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D5315">
        <w:rPr>
          <w:rFonts w:ascii="Garamond" w:hAnsi="Garamond"/>
          <w:lang w:val="en-AU"/>
        </w:rPr>
        <w:t>1</w:t>
      </w:r>
      <w:r w:rsidR="002422CA">
        <w:rPr>
          <w:rFonts w:ascii="Garamond" w:hAnsi="Garamond"/>
          <w:lang w:val="en-AU"/>
        </w:rPr>
        <w:t>6</w:t>
      </w:r>
    </w:p>
    <w:p w:rsidR="00755242" w:rsidRDefault="002422CA" w:rsidP="00F738B5">
      <w:pPr>
        <w:rPr>
          <w:rFonts w:ascii="Garamond" w:hAnsi="Garamond"/>
          <w:lang w:val="en-AU"/>
        </w:rPr>
      </w:pPr>
      <w:r>
        <w:rPr>
          <w:rFonts w:ascii="Garamond" w:hAnsi="Garamond"/>
          <w:lang w:val="en-AU"/>
        </w:rPr>
        <w:t>13</w:t>
      </w:r>
      <w:r w:rsidR="00987DF9">
        <w:rPr>
          <w:rFonts w:ascii="Garamond" w:hAnsi="Garamond"/>
          <w:lang w:val="en-AU"/>
        </w:rPr>
        <w:t xml:space="preserve"> May</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1D71B4">
        <w:rPr>
          <w:rFonts w:ascii="Garamond" w:hAnsi="Garamond"/>
          <w:bCs/>
          <w:lang w:val="en-AU"/>
        </w:rPr>
        <w:t>, Alice Bhasale</w:t>
      </w:r>
    </w:p>
    <w:p w:rsidR="0055445F" w:rsidRDefault="0055445F">
      <w:pPr>
        <w:rPr>
          <w:rFonts w:ascii="Garamond" w:hAnsi="Garamond"/>
          <w:b/>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2422CA" w:rsidRPr="007C5E85" w:rsidRDefault="007C5E85" w:rsidP="002422CA">
      <w:pPr>
        <w:keepLines/>
        <w:autoSpaceDE w:val="0"/>
        <w:autoSpaceDN w:val="0"/>
        <w:adjustRightInd w:val="0"/>
        <w:rPr>
          <w:rFonts w:ascii="Garamond" w:hAnsi="Garamond"/>
          <w:i/>
          <w:lang w:val="en-AU"/>
        </w:rPr>
      </w:pPr>
      <w:r w:rsidRPr="007C5E85">
        <w:rPr>
          <w:rFonts w:ascii="Garamond" w:hAnsi="Garamond"/>
          <w:i/>
          <w:lang w:val="en-AU"/>
        </w:rPr>
        <w:t>Assessing the value of accreditation to health service organisations</w:t>
      </w:r>
    </w:p>
    <w:p w:rsidR="00C57E84" w:rsidRDefault="00C57E84" w:rsidP="00C57E84">
      <w:pPr>
        <w:keepLines/>
        <w:autoSpaceDE w:val="0"/>
        <w:autoSpaceDN w:val="0"/>
        <w:adjustRightInd w:val="0"/>
        <w:rPr>
          <w:rFonts w:ascii="Garamond" w:hAnsi="Garamond"/>
          <w:lang w:val="en-AU"/>
        </w:rPr>
      </w:pPr>
      <w:r w:rsidRPr="00C57E84">
        <w:rPr>
          <w:rFonts w:ascii="Garamond" w:hAnsi="Garamond"/>
          <w:lang w:val="en-AU"/>
        </w:rPr>
        <w:t>Deeble Institute Evidence Brief No. 18</w:t>
      </w:r>
    </w:p>
    <w:p w:rsidR="00C57E84" w:rsidRDefault="00C57E84" w:rsidP="002422CA">
      <w:pPr>
        <w:keepLines/>
        <w:autoSpaceDE w:val="0"/>
        <w:autoSpaceDN w:val="0"/>
        <w:adjustRightInd w:val="0"/>
        <w:rPr>
          <w:rFonts w:ascii="Garamond" w:hAnsi="Garamond"/>
          <w:lang w:val="en-AU"/>
        </w:rPr>
      </w:pPr>
      <w:r w:rsidRPr="00C57E84">
        <w:rPr>
          <w:rFonts w:ascii="Garamond" w:hAnsi="Garamond"/>
          <w:lang w:val="en-AU"/>
        </w:rPr>
        <w:t>Swiers R, Haddock R</w:t>
      </w:r>
    </w:p>
    <w:p w:rsidR="007C5E85" w:rsidRDefault="00C57E84" w:rsidP="002422CA">
      <w:pPr>
        <w:keepLines/>
        <w:autoSpaceDE w:val="0"/>
        <w:autoSpaceDN w:val="0"/>
        <w:adjustRightInd w:val="0"/>
        <w:rPr>
          <w:rFonts w:ascii="Garamond" w:hAnsi="Garamond"/>
          <w:lang w:val="en-AU"/>
        </w:rPr>
      </w:pPr>
      <w:r w:rsidRPr="00C57E84">
        <w:rPr>
          <w:rFonts w:ascii="Garamond" w:hAnsi="Garamond"/>
          <w:lang w:val="en-AU"/>
        </w:rPr>
        <w:t xml:space="preserve">Canberra: Australian Healthcare and Hospitals Association; 2019. </w:t>
      </w:r>
      <w:proofErr w:type="gramStart"/>
      <w:r w:rsidRPr="00C57E84">
        <w:rPr>
          <w:rFonts w:ascii="Garamond" w:hAnsi="Garamond"/>
          <w:lang w:val="en-AU"/>
        </w:rPr>
        <w:t>p. 20.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7C5E85" w:rsidRDefault="00AA7C6E" w:rsidP="00556B7F">
            <w:pPr>
              <w:rPr>
                <w:rStyle w:val="Hyperlink"/>
                <w:rFonts w:ascii="Garamond" w:hAnsi="Garamond"/>
                <w:color w:val="auto"/>
                <w:u w:val="none"/>
                <w:lang w:val="en-AU"/>
              </w:rPr>
            </w:pPr>
            <w:hyperlink r:id="rId16" w:history="1">
              <w:r w:rsidR="00C57E84" w:rsidRPr="001C196A">
                <w:rPr>
                  <w:rStyle w:val="Hyperlink"/>
                  <w:rFonts w:ascii="Garamond" w:hAnsi="Garamond"/>
                  <w:lang w:val="en-AU"/>
                </w:rPr>
                <w:t>https://ahha.asn.au/publication/health-policy-evidence-briefs/evidence-brief-no-18-assessing-value-accreditation-health</w:t>
              </w:r>
            </w:hyperlink>
          </w:p>
        </w:tc>
      </w:tr>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E73D7" w:rsidRPr="006E73D7" w:rsidRDefault="007C5E85" w:rsidP="006E73D7">
            <w:pPr>
              <w:pStyle w:val="Caption"/>
              <w:rPr>
                <w:rFonts w:ascii="Garamond" w:hAnsi="Garamond"/>
                <w:b w:val="0"/>
                <w:sz w:val="24"/>
                <w:szCs w:val="24"/>
                <w:lang w:val="en-AU"/>
              </w:rPr>
            </w:pPr>
            <w:r w:rsidRPr="006E73D7">
              <w:rPr>
                <w:rFonts w:ascii="Garamond" w:hAnsi="Garamond"/>
                <w:b w:val="0"/>
                <w:sz w:val="24"/>
                <w:szCs w:val="24"/>
                <w:lang w:val="en-AU"/>
              </w:rPr>
              <w:t xml:space="preserve">This latest evidence brief from the Deeble Institute for Health Policy Research, Australian Healthcare and Hospitals Association examines the value and impact of accreditation in health care. This brief was developed at the Deeble Institute with the Australian Council on Healthcare Standards (ACHS) who are one of Australia’s larger accreditation providers. This brief sought to </w:t>
            </w:r>
            <w:r w:rsidR="006E73D7" w:rsidRPr="006E73D7">
              <w:rPr>
                <w:rFonts w:ascii="Garamond" w:hAnsi="Garamond"/>
                <w:b w:val="0"/>
                <w:sz w:val="24"/>
                <w:szCs w:val="24"/>
                <w:lang w:val="en-AU"/>
              </w:rPr>
              <w:t>assesses the value of accreditation to health service organisations against the health care quadruple aims of:</w:t>
            </w:r>
          </w:p>
          <w:p w:rsidR="006E73D7" w:rsidRPr="006E73D7" w:rsidRDefault="006E73D7" w:rsidP="006E73D7">
            <w:pPr>
              <w:pStyle w:val="ListParagraph"/>
              <w:numPr>
                <w:ilvl w:val="0"/>
                <w:numId w:val="17"/>
              </w:numPr>
              <w:rPr>
                <w:rFonts w:ascii="Garamond" w:hAnsi="Garamond"/>
                <w:lang w:val="en-AU"/>
              </w:rPr>
            </w:pPr>
            <w:r w:rsidRPr="006E73D7">
              <w:rPr>
                <w:rFonts w:ascii="Garamond" w:hAnsi="Garamond"/>
                <w:lang w:val="en-AU"/>
              </w:rPr>
              <w:t xml:space="preserve">Improving the patient experience of care (including quality and satisfaction) </w:t>
            </w:r>
          </w:p>
          <w:p w:rsidR="006E73D7" w:rsidRPr="006E73D7" w:rsidRDefault="006E73D7" w:rsidP="006E73D7">
            <w:pPr>
              <w:pStyle w:val="ListParagraph"/>
              <w:numPr>
                <w:ilvl w:val="0"/>
                <w:numId w:val="17"/>
              </w:numPr>
              <w:rPr>
                <w:rFonts w:ascii="Garamond" w:hAnsi="Garamond"/>
                <w:lang w:val="en-AU"/>
              </w:rPr>
            </w:pPr>
            <w:r w:rsidRPr="006E73D7">
              <w:rPr>
                <w:rFonts w:ascii="Garamond" w:hAnsi="Garamond"/>
                <w:lang w:val="en-AU"/>
              </w:rPr>
              <w:t xml:space="preserve">Improving the health of populations </w:t>
            </w:r>
          </w:p>
          <w:p w:rsidR="006E73D7" w:rsidRPr="006E73D7" w:rsidRDefault="006E73D7" w:rsidP="006E73D7">
            <w:pPr>
              <w:pStyle w:val="ListParagraph"/>
              <w:numPr>
                <w:ilvl w:val="0"/>
                <w:numId w:val="17"/>
              </w:numPr>
              <w:rPr>
                <w:rFonts w:ascii="Garamond" w:hAnsi="Garamond"/>
                <w:lang w:val="en-AU"/>
              </w:rPr>
            </w:pPr>
            <w:r w:rsidRPr="006E73D7">
              <w:rPr>
                <w:rFonts w:ascii="Garamond" w:hAnsi="Garamond"/>
                <w:lang w:val="en-AU"/>
              </w:rPr>
              <w:t xml:space="preserve">Reducing the per capita cost of health care </w:t>
            </w:r>
          </w:p>
          <w:p w:rsidR="007C5E85" w:rsidRPr="006E73D7" w:rsidRDefault="006E73D7" w:rsidP="006E73D7">
            <w:pPr>
              <w:pStyle w:val="ListParagraph"/>
              <w:numPr>
                <w:ilvl w:val="0"/>
                <w:numId w:val="17"/>
              </w:numPr>
              <w:rPr>
                <w:rFonts w:ascii="Garamond" w:hAnsi="Garamond"/>
                <w:lang w:val="en-AU"/>
              </w:rPr>
            </w:pPr>
            <w:r w:rsidRPr="006E73D7">
              <w:rPr>
                <w:rFonts w:ascii="Garamond" w:hAnsi="Garamond"/>
                <w:lang w:val="en-AU"/>
              </w:rPr>
              <w:t>Meaning in work</w:t>
            </w:r>
          </w:p>
          <w:p w:rsidR="007C5E85" w:rsidRPr="007C5E85" w:rsidRDefault="007C5E85" w:rsidP="006E73D7">
            <w:pPr>
              <w:pStyle w:val="Caption"/>
              <w:rPr>
                <w:rFonts w:ascii="Garamond" w:hAnsi="Garamond"/>
                <w:b w:val="0"/>
                <w:sz w:val="24"/>
                <w:szCs w:val="24"/>
                <w:lang w:val="en-AU"/>
              </w:rPr>
            </w:pPr>
            <w:r w:rsidRPr="006E73D7">
              <w:rPr>
                <w:rFonts w:ascii="Garamond" w:hAnsi="Garamond"/>
                <w:b w:val="0"/>
                <w:sz w:val="24"/>
                <w:szCs w:val="24"/>
                <w:lang w:val="en-AU"/>
              </w:rPr>
              <w:t xml:space="preserve">The brief’s authors </w:t>
            </w:r>
            <w:r w:rsidR="006E73D7">
              <w:rPr>
                <w:rFonts w:ascii="Garamond" w:hAnsi="Garamond"/>
                <w:b w:val="0"/>
                <w:sz w:val="24"/>
                <w:szCs w:val="24"/>
                <w:lang w:val="en-AU"/>
              </w:rPr>
              <w:t xml:space="preserve">advocate </w:t>
            </w:r>
            <w:r w:rsidRPr="006E73D7">
              <w:rPr>
                <w:rFonts w:ascii="Garamond" w:hAnsi="Garamond"/>
                <w:b w:val="0"/>
                <w:sz w:val="24"/>
                <w:szCs w:val="24"/>
                <w:lang w:val="en-AU"/>
              </w:rPr>
              <w:t>a research-based approach to develop</w:t>
            </w:r>
            <w:r w:rsidR="006E73D7">
              <w:rPr>
                <w:rFonts w:ascii="Garamond" w:hAnsi="Garamond"/>
                <w:b w:val="0"/>
                <w:sz w:val="24"/>
                <w:szCs w:val="24"/>
                <w:lang w:val="en-AU"/>
              </w:rPr>
              <w:t>ing</w:t>
            </w:r>
            <w:r w:rsidRPr="006E73D7">
              <w:rPr>
                <w:rFonts w:ascii="Garamond" w:hAnsi="Garamond"/>
                <w:b w:val="0"/>
                <w:sz w:val="24"/>
                <w:szCs w:val="24"/>
                <w:lang w:val="en-AU"/>
              </w:rPr>
              <w:t xml:space="preserve"> a common narrative on what constitutes value, so that value relating to interventions such as accreditation can be more appropriately assessed.</w:t>
            </w:r>
          </w:p>
        </w:tc>
      </w:tr>
    </w:tbl>
    <w:p w:rsidR="002422CA" w:rsidRDefault="002422CA" w:rsidP="002422CA">
      <w:pPr>
        <w:keepLines/>
        <w:autoSpaceDE w:val="0"/>
        <w:autoSpaceDN w:val="0"/>
        <w:adjustRightInd w:val="0"/>
        <w:rPr>
          <w:rFonts w:ascii="Garamond" w:hAnsi="Garamond"/>
          <w:i/>
          <w:lang w:val="en-AU"/>
        </w:rPr>
      </w:pPr>
    </w:p>
    <w:p w:rsidR="00A50824" w:rsidRPr="00C736D6" w:rsidRDefault="00A50824" w:rsidP="00A50824">
      <w:pPr>
        <w:keepNext/>
        <w:keepLines/>
        <w:autoSpaceDE w:val="0"/>
        <w:autoSpaceDN w:val="0"/>
        <w:adjustRightInd w:val="0"/>
        <w:rPr>
          <w:rFonts w:ascii="Garamond" w:hAnsi="Garamond"/>
          <w:i/>
          <w:lang w:val="en-AU"/>
        </w:rPr>
      </w:pPr>
      <w:r w:rsidRPr="00C736D6">
        <w:rPr>
          <w:rFonts w:ascii="Garamond" w:hAnsi="Garamond"/>
          <w:i/>
          <w:lang w:val="en-AU"/>
        </w:rPr>
        <w:lastRenderedPageBreak/>
        <w:t>Untapped potential: Investing in health and care data analytics</w:t>
      </w:r>
    </w:p>
    <w:p w:rsidR="00A50824" w:rsidRDefault="00A50824" w:rsidP="00A50824">
      <w:pPr>
        <w:keepNext/>
        <w:keepLines/>
        <w:autoSpaceDE w:val="0"/>
        <w:autoSpaceDN w:val="0"/>
        <w:adjustRightInd w:val="0"/>
        <w:rPr>
          <w:rFonts w:ascii="Garamond" w:hAnsi="Garamond"/>
          <w:lang w:val="en-AU"/>
        </w:rPr>
      </w:pPr>
      <w:r w:rsidRPr="00F67DEB">
        <w:rPr>
          <w:rFonts w:ascii="Garamond" w:hAnsi="Garamond"/>
          <w:lang w:val="en-AU"/>
        </w:rPr>
        <w:t>Bardsley M, Steventon A, Fothergill G</w:t>
      </w:r>
    </w:p>
    <w:p w:rsidR="00A50824" w:rsidRDefault="00A50824" w:rsidP="00A50824">
      <w:pPr>
        <w:keepNext/>
        <w:keepLines/>
        <w:autoSpaceDE w:val="0"/>
        <w:autoSpaceDN w:val="0"/>
        <w:adjustRightInd w:val="0"/>
        <w:rPr>
          <w:rFonts w:ascii="Garamond" w:hAnsi="Garamond"/>
          <w:lang w:val="en-AU"/>
        </w:rPr>
      </w:pPr>
      <w:r w:rsidRPr="00F67DEB">
        <w:rPr>
          <w:rFonts w:ascii="Garamond" w:hAnsi="Garamond"/>
          <w:lang w:val="en-AU"/>
        </w:rPr>
        <w:t xml:space="preserve">London: The Health Foundation; 2019. </w:t>
      </w:r>
      <w:proofErr w:type="gramStart"/>
      <w:r w:rsidRPr="00F67DEB">
        <w:rPr>
          <w:rFonts w:ascii="Garamond" w:hAnsi="Garamond"/>
          <w:lang w:val="en-AU"/>
        </w:rPr>
        <w:t>p. 30.</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50824"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A50824" w:rsidRPr="000170DA" w:rsidRDefault="00A50824" w:rsidP="00DE0C3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50824" w:rsidRPr="000170DA" w:rsidRDefault="00AA7C6E" w:rsidP="00DE0C3F">
            <w:pPr>
              <w:rPr>
                <w:rStyle w:val="Hyperlink"/>
                <w:rFonts w:ascii="Garamond" w:hAnsi="Garamond"/>
                <w:color w:val="auto"/>
                <w:u w:val="none"/>
                <w:lang w:val="en-AU"/>
              </w:rPr>
            </w:pPr>
            <w:hyperlink r:id="rId17" w:history="1">
              <w:r w:rsidR="00A50824" w:rsidRPr="001C196A">
                <w:rPr>
                  <w:rStyle w:val="Hyperlink"/>
                  <w:rFonts w:ascii="Garamond" w:hAnsi="Garamond"/>
                  <w:lang w:val="en-AU"/>
                </w:rPr>
                <w:t>https://www.health.org.uk/publications/reports/untapped-potential-investing-in-health-and-care-data-analytics</w:t>
              </w:r>
            </w:hyperlink>
          </w:p>
        </w:tc>
      </w:tr>
      <w:tr w:rsidR="00A50824"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A50824" w:rsidRPr="000170DA" w:rsidRDefault="00A50824" w:rsidP="00DE0C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0824" w:rsidRPr="00A50824" w:rsidRDefault="00A50824" w:rsidP="00A50824">
            <w:pPr>
              <w:pStyle w:val="Caption"/>
              <w:rPr>
                <w:rFonts w:ascii="Garamond" w:hAnsi="Garamond"/>
                <w:b w:val="0"/>
                <w:sz w:val="24"/>
                <w:szCs w:val="24"/>
                <w:lang w:val="en-AU"/>
              </w:rPr>
            </w:pPr>
            <w:r>
              <w:rPr>
                <w:rFonts w:ascii="Garamond" w:hAnsi="Garamond"/>
                <w:b w:val="0"/>
                <w:sz w:val="24"/>
                <w:szCs w:val="24"/>
                <w:lang w:val="en-AU"/>
              </w:rPr>
              <w:t xml:space="preserve">The Health Foundation in the UK has released this report that calls for more investment and more use of the vast amounts of data that are created by health systems. This report notes that it has been estimated that </w:t>
            </w:r>
            <w:r w:rsidRPr="00BE579A">
              <w:rPr>
                <w:rFonts w:ascii="Garamond" w:hAnsi="Garamond"/>
                <w:sz w:val="24"/>
                <w:szCs w:val="24"/>
                <w:lang w:val="en-AU"/>
              </w:rPr>
              <w:t>30% of the entire world’s stored data is generated in health care systems</w:t>
            </w:r>
            <w:r w:rsidRPr="00F67DEB">
              <w:rPr>
                <w:rFonts w:ascii="Garamond" w:hAnsi="Garamond"/>
                <w:b w:val="0"/>
                <w:sz w:val="24"/>
                <w:szCs w:val="24"/>
                <w:lang w:val="en-AU"/>
              </w:rPr>
              <w:t xml:space="preserve">. </w:t>
            </w:r>
            <w:r>
              <w:rPr>
                <w:rFonts w:ascii="Garamond" w:hAnsi="Garamond"/>
                <w:b w:val="0"/>
                <w:sz w:val="24"/>
                <w:szCs w:val="24"/>
                <w:lang w:val="en-AU"/>
              </w:rPr>
              <w:t>The report focuses on how we might better access and use that information in a learning health system that provides better health care. The report hi</w:t>
            </w:r>
            <w:r w:rsidRPr="00A50824">
              <w:rPr>
                <w:rFonts w:ascii="Garamond" w:hAnsi="Garamond"/>
                <w:b w:val="0"/>
                <w:sz w:val="24"/>
                <w:szCs w:val="24"/>
                <w:lang w:val="en-AU"/>
              </w:rPr>
              <w:t>ghlights nine key reasons why there should be more investment in analytical capability.</w:t>
            </w:r>
          </w:p>
          <w:p w:rsidR="00A50824" w:rsidRPr="00A50824" w:rsidRDefault="00A50824" w:rsidP="00A50824">
            <w:pPr>
              <w:pStyle w:val="Caption"/>
              <w:numPr>
                <w:ilvl w:val="0"/>
                <w:numId w:val="22"/>
              </w:numPr>
              <w:rPr>
                <w:rFonts w:ascii="Garamond" w:hAnsi="Garamond"/>
                <w:b w:val="0"/>
                <w:sz w:val="24"/>
                <w:szCs w:val="24"/>
                <w:lang w:val="en-AU"/>
              </w:rPr>
            </w:pPr>
            <w:r w:rsidRPr="00A50824">
              <w:rPr>
                <w:rFonts w:ascii="Garamond" w:hAnsi="Garamond"/>
                <w:b w:val="0"/>
                <w:sz w:val="24"/>
                <w:szCs w:val="24"/>
                <w:lang w:val="en-AU"/>
              </w:rPr>
              <w:t>Clinicians can use the insights generated by skilled analysts to improve diagnosis and disease management.</w:t>
            </w:r>
          </w:p>
          <w:p w:rsidR="00A50824" w:rsidRPr="00A50824" w:rsidRDefault="00A50824" w:rsidP="00A50824">
            <w:pPr>
              <w:pStyle w:val="Caption"/>
              <w:numPr>
                <w:ilvl w:val="0"/>
                <w:numId w:val="22"/>
              </w:numPr>
              <w:rPr>
                <w:rFonts w:ascii="Garamond" w:hAnsi="Garamond"/>
                <w:b w:val="0"/>
                <w:sz w:val="24"/>
                <w:szCs w:val="24"/>
                <w:lang w:val="en-AU"/>
              </w:rPr>
            </w:pPr>
            <w:r w:rsidRPr="00A50824">
              <w:rPr>
                <w:rFonts w:ascii="Garamond" w:hAnsi="Garamond"/>
                <w:b w:val="0"/>
                <w:sz w:val="24"/>
                <w:szCs w:val="24"/>
                <w:lang w:val="en-AU"/>
              </w:rPr>
              <w:t>National and local leaders can evaluate innovations and new models of care to find out if expected changes and benefits were realised.</w:t>
            </w:r>
          </w:p>
          <w:p w:rsidR="00A50824" w:rsidRPr="00A50824" w:rsidRDefault="00A50824" w:rsidP="00A50824">
            <w:pPr>
              <w:pStyle w:val="Caption"/>
              <w:numPr>
                <w:ilvl w:val="0"/>
                <w:numId w:val="22"/>
              </w:numPr>
              <w:rPr>
                <w:rFonts w:ascii="Garamond" w:hAnsi="Garamond"/>
                <w:b w:val="0"/>
                <w:sz w:val="24"/>
                <w:szCs w:val="24"/>
                <w:lang w:val="en-AU"/>
              </w:rPr>
            </w:pPr>
            <w:r w:rsidRPr="00A50824">
              <w:rPr>
                <w:rFonts w:ascii="Garamond" w:hAnsi="Garamond"/>
                <w:b w:val="0"/>
                <w:sz w:val="24"/>
                <w:szCs w:val="24"/>
                <w:lang w:val="en-AU"/>
              </w:rPr>
              <w:t>Board members of organisations and systems can use analysis to inform changes to service delivery in complex organisations and care systems.</w:t>
            </w:r>
          </w:p>
          <w:p w:rsidR="00A50824" w:rsidRPr="00A50824" w:rsidRDefault="00A50824" w:rsidP="00A50824">
            <w:pPr>
              <w:pStyle w:val="Caption"/>
              <w:numPr>
                <w:ilvl w:val="0"/>
                <w:numId w:val="22"/>
              </w:numPr>
              <w:rPr>
                <w:rFonts w:ascii="Garamond" w:hAnsi="Garamond"/>
                <w:b w:val="0"/>
                <w:sz w:val="24"/>
                <w:szCs w:val="24"/>
                <w:lang w:val="en-AU"/>
              </w:rPr>
            </w:pPr>
            <w:r w:rsidRPr="00A50824">
              <w:rPr>
                <w:rFonts w:ascii="Garamond" w:hAnsi="Garamond"/>
                <w:b w:val="0"/>
                <w:sz w:val="24"/>
                <w:szCs w:val="24"/>
                <w:lang w:val="en-AU"/>
              </w:rPr>
              <w:t>Local leaders can improve the way they manage, monitor and improve care quality day-to-day.</w:t>
            </w:r>
          </w:p>
          <w:p w:rsidR="00A50824" w:rsidRPr="00A50824" w:rsidRDefault="00A50824" w:rsidP="00A50824">
            <w:pPr>
              <w:pStyle w:val="Caption"/>
              <w:numPr>
                <w:ilvl w:val="0"/>
                <w:numId w:val="22"/>
              </w:numPr>
              <w:rPr>
                <w:rFonts w:ascii="Garamond" w:hAnsi="Garamond"/>
                <w:b w:val="0"/>
                <w:sz w:val="24"/>
                <w:szCs w:val="24"/>
                <w:lang w:val="en-AU"/>
              </w:rPr>
            </w:pPr>
            <w:r w:rsidRPr="00A50824">
              <w:rPr>
                <w:rFonts w:ascii="Garamond" w:hAnsi="Garamond"/>
                <w:b w:val="0"/>
                <w:sz w:val="24"/>
                <w:szCs w:val="24"/>
                <w:lang w:val="en-AU"/>
              </w:rPr>
              <w:t>Senior decision makers can better measure and evaluate improvements and respond effectively to national incentives and regulation.</w:t>
            </w:r>
          </w:p>
          <w:p w:rsidR="00A50824" w:rsidRPr="00A50824" w:rsidRDefault="00A50824" w:rsidP="00A50824">
            <w:pPr>
              <w:pStyle w:val="Caption"/>
              <w:numPr>
                <w:ilvl w:val="0"/>
                <w:numId w:val="22"/>
              </w:numPr>
              <w:rPr>
                <w:rFonts w:ascii="Garamond" w:hAnsi="Garamond"/>
                <w:b w:val="0"/>
                <w:sz w:val="24"/>
                <w:szCs w:val="24"/>
                <w:lang w:val="en-AU"/>
              </w:rPr>
            </w:pPr>
            <w:r w:rsidRPr="00A50824">
              <w:rPr>
                <w:rFonts w:ascii="Garamond" w:hAnsi="Garamond"/>
                <w:b w:val="0"/>
                <w:sz w:val="24"/>
                <w:szCs w:val="24"/>
                <w:lang w:val="en-AU"/>
              </w:rPr>
              <w:t>Managers can make complex decisions about allocating limited resources and setting priorities for care.</w:t>
            </w:r>
          </w:p>
          <w:p w:rsidR="00A50824" w:rsidRPr="00A50824" w:rsidRDefault="00A50824" w:rsidP="00A50824">
            <w:pPr>
              <w:pStyle w:val="Caption"/>
              <w:numPr>
                <w:ilvl w:val="0"/>
                <w:numId w:val="22"/>
              </w:numPr>
              <w:rPr>
                <w:rFonts w:ascii="Garamond" w:hAnsi="Garamond"/>
                <w:b w:val="0"/>
                <w:sz w:val="24"/>
                <w:szCs w:val="24"/>
                <w:lang w:val="en-AU"/>
              </w:rPr>
            </w:pPr>
            <w:r w:rsidRPr="00A50824">
              <w:rPr>
                <w:rFonts w:ascii="Garamond" w:hAnsi="Garamond"/>
                <w:b w:val="0"/>
                <w:sz w:val="24"/>
                <w:szCs w:val="24"/>
                <w:lang w:val="en-AU"/>
              </w:rPr>
              <w:t>Local leaders will gain a better understanding of how patients flow through the system.</w:t>
            </w:r>
          </w:p>
          <w:p w:rsidR="00A50824" w:rsidRPr="00A50824" w:rsidRDefault="00A50824" w:rsidP="00A50824">
            <w:pPr>
              <w:pStyle w:val="Caption"/>
              <w:numPr>
                <w:ilvl w:val="0"/>
                <w:numId w:val="22"/>
              </w:numPr>
              <w:rPr>
                <w:rFonts w:ascii="Garamond" w:hAnsi="Garamond"/>
                <w:b w:val="0"/>
                <w:sz w:val="24"/>
                <w:szCs w:val="24"/>
                <w:lang w:val="en-AU"/>
              </w:rPr>
            </w:pPr>
            <w:r w:rsidRPr="00A50824">
              <w:rPr>
                <w:rFonts w:ascii="Garamond" w:hAnsi="Garamond"/>
                <w:b w:val="0"/>
                <w:sz w:val="24"/>
                <w:szCs w:val="24"/>
                <w:lang w:val="en-AU"/>
              </w:rPr>
              <w:t>New digital tools can be developed and new data interpreted so clinicians and managers can better collaborate and use their insights to improve care.</w:t>
            </w:r>
          </w:p>
          <w:p w:rsidR="00A50824" w:rsidRPr="006E73D7" w:rsidRDefault="00A50824" w:rsidP="00765C2B">
            <w:pPr>
              <w:pStyle w:val="Caption"/>
              <w:numPr>
                <w:ilvl w:val="0"/>
                <w:numId w:val="22"/>
              </w:numPr>
              <w:rPr>
                <w:lang w:val="en-AU"/>
              </w:rPr>
            </w:pPr>
            <w:r w:rsidRPr="00A50824">
              <w:rPr>
                <w:rFonts w:ascii="Garamond" w:hAnsi="Garamond"/>
                <w:b w:val="0"/>
                <w:sz w:val="24"/>
                <w:szCs w:val="24"/>
                <w:lang w:val="en-AU"/>
              </w:rPr>
              <w:t>Patients and the public will be able to better use and understand health care data.</w:t>
            </w:r>
          </w:p>
        </w:tc>
      </w:tr>
    </w:tbl>
    <w:p w:rsidR="00A50824" w:rsidRDefault="00A50824" w:rsidP="00A50824">
      <w:pPr>
        <w:keepLines/>
        <w:autoSpaceDE w:val="0"/>
        <w:autoSpaceDN w:val="0"/>
        <w:adjustRightInd w:val="0"/>
        <w:rPr>
          <w:rFonts w:ascii="Garamond" w:hAnsi="Garamond"/>
          <w:i/>
          <w:lang w:val="en-AU"/>
        </w:rPr>
      </w:pPr>
    </w:p>
    <w:p w:rsidR="00DE371C" w:rsidRDefault="00DE371C" w:rsidP="002422CA">
      <w:pPr>
        <w:keepLines/>
        <w:autoSpaceDE w:val="0"/>
        <w:autoSpaceDN w:val="0"/>
        <w:adjustRightInd w:val="0"/>
        <w:rPr>
          <w:rFonts w:ascii="Garamond" w:hAnsi="Garamond"/>
          <w:i/>
          <w:lang w:val="en-AU"/>
        </w:rPr>
      </w:pPr>
    </w:p>
    <w:p w:rsidR="002137BF" w:rsidRDefault="002137BF" w:rsidP="002422CA">
      <w:pPr>
        <w:keepLines/>
        <w:autoSpaceDE w:val="0"/>
        <w:autoSpaceDN w:val="0"/>
        <w:adjustRightInd w:val="0"/>
        <w:rPr>
          <w:rFonts w:ascii="Garamond" w:hAnsi="Garamond"/>
          <w:i/>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F67DEB" w:rsidRPr="002420EB" w:rsidRDefault="00F67DEB" w:rsidP="00F67DEB">
      <w:pPr>
        <w:keepNext/>
        <w:keepLines/>
        <w:autoSpaceDE w:val="0"/>
        <w:autoSpaceDN w:val="0"/>
        <w:adjustRightInd w:val="0"/>
        <w:rPr>
          <w:rFonts w:ascii="Garamond" w:hAnsi="Garamond"/>
          <w:i/>
          <w:lang w:val="en-AU"/>
        </w:rPr>
      </w:pPr>
      <w:r w:rsidRPr="002420EB">
        <w:rPr>
          <w:rFonts w:ascii="Garamond" w:hAnsi="Garamond"/>
          <w:i/>
          <w:lang w:val="en-AU"/>
        </w:rPr>
        <w:t>Machine Learning in Medicine</w:t>
      </w:r>
    </w:p>
    <w:p w:rsidR="00F67DEB" w:rsidRDefault="00F67DEB" w:rsidP="00F67DEB">
      <w:pPr>
        <w:keepNext/>
        <w:keepLines/>
        <w:autoSpaceDE w:val="0"/>
        <w:autoSpaceDN w:val="0"/>
        <w:adjustRightInd w:val="0"/>
        <w:rPr>
          <w:rFonts w:ascii="Garamond" w:hAnsi="Garamond"/>
          <w:lang w:val="en-AU"/>
        </w:rPr>
      </w:pPr>
      <w:r w:rsidRPr="00307D3D">
        <w:rPr>
          <w:rFonts w:ascii="Garamond" w:hAnsi="Garamond"/>
          <w:lang w:val="en-AU"/>
        </w:rPr>
        <w:t>Rajkomar A, Dean J, Kohane I</w:t>
      </w:r>
    </w:p>
    <w:p w:rsidR="00F67DEB" w:rsidRPr="00E566B0" w:rsidRDefault="00F67DEB" w:rsidP="00F67DEB">
      <w:pPr>
        <w:keepNext/>
        <w:keepLines/>
        <w:autoSpaceDE w:val="0"/>
        <w:autoSpaceDN w:val="0"/>
        <w:adjustRightInd w:val="0"/>
        <w:rPr>
          <w:rFonts w:ascii="Garamond" w:hAnsi="Garamond"/>
          <w:lang w:val="en-AU"/>
        </w:rPr>
      </w:pPr>
      <w:proofErr w:type="gramStart"/>
      <w:r w:rsidRPr="00307D3D">
        <w:rPr>
          <w:rFonts w:ascii="Garamond" w:hAnsi="Garamond"/>
          <w:lang w:val="en-AU"/>
        </w:rPr>
        <w:t>New England Journal of Medicine.</w:t>
      </w:r>
      <w:proofErr w:type="gramEnd"/>
      <w:r w:rsidRPr="00307D3D">
        <w:rPr>
          <w:rFonts w:ascii="Garamond" w:hAnsi="Garamond"/>
          <w:lang w:val="en-AU"/>
        </w:rPr>
        <w:t xml:space="preserve"> 2019</w:t>
      </w:r>
      <w:proofErr w:type="gramStart"/>
      <w:r w:rsidRPr="00307D3D">
        <w:rPr>
          <w:rFonts w:ascii="Garamond" w:hAnsi="Garamond"/>
          <w:lang w:val="en-AU"/>
        </w:rPr>
        <w:t>;380</w:t>
      </w:r>
      <w:proofErr w:type="gramEnd"/>
      <w:r w:rsidRPr="00307D3D">
        <w:rPr>
          <w:rFonts w:ascii="Garamond" w:hAnsi="Garamond"/>
          <w:lang w:val="en-AU"/>
        </w:rPr>
        <w:t>(14):1347-58.</w:t>
      </w:r>
    </w:p>
    <w:tbl>
      <w:tblPr>
        <w:tblStyle w:val="TableGrid"/>
        <w:tblW w:w="0" w:type="auto"/>
        <w:tblInd w:w="288" w:type="dxa"/>
        <w:tblLayout w:type="fixed"/>
        <w:tblLook w:val="01E0" w:firstRow="1" w:lastRow="1" w:firstColumn="1" w:lastColumn="1" w:noHBand="0" w:noVBand="0"/>
      </w:tblPr>
      <w:tblGrid>
        <w:gridCol w:w="1080"/>
        <w:gridCol w:w="8280"/>
      </w:tblGrid>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Pr="000170DA" w:rsidRDefault="00AA7C6E" w:rsidP="00DE0C3F">
            <w:pPr>
              <w:rPr>
                <w:rStyle w:val="Hyperlink"/>
                <w:rFonts w:ascii="Garamond" w:hAnsi="Garamond"/>
                <w:color w:val="auto"/>
                <w:u w:val="none"/>
                <w:lang w:val="en-AU"/>
              </w:rPr>
            </w:pPr>
            <w:hyperlink r:id="rId18" w:history="1">
              <w:r w:rsidR="00F67DEB" w:rsidRPr="00AB3FA2">
                <w:rPr>
                  <w:rStyle w:val="Hyperlink"/>
                  <w:rFonts w:ascii="Garamond" w:hAnsi="Garamond"/>
                  <w:lang w:val="en-AU"/>
                </w:rPr>
                <w:t>https://doi.org/10.1056/NEJMra1814259</w:t>
              </w:r>
            </w:hyperlink>
          </w:p>
        </w:tc>
      </w:tr>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Default="00F67DEB" w:rsidP="00DE0C3F">
            <w:pPr>
              <w:rPr>
                <w:rFonts w:ascii="Garamond" w:hAnsi="Garamond"/>
                <w:lang w:val="en-AU"/>
              </w:rPr>
            </w:pPr>
            <w:r>
              <w:rPr>
                <w:rFonts w:ascii="Garamond" w:hAnsi="Garamond"/>
                <w:lang w:val="en-AU"/>
              </w:rPr>
              <w:t xml:space="preserve">Recent issues of </w:t>
            </w:r>
            <w:r w:rsidRPr="002420EB">
              <w:rPr>
                <w:rFonts w:ascii="Garamond" w:hAnsi="Garamond"/>
                <w:i/>
                <w:lang w:val="en-AU"/>
              </w:rPr>
              <w:t>On the Radar</w:t>
            </w:r>
            <w:r>
              <w:rPr>
                <w:rFonts w:ascii="Garamond" w:hAnsi="Garamond"/>
                <w:lang w:val="en-AU"/>
              </w:rPr>
              <w:t xml:space="preserve"> have had a number of items on artificial intelligence (AI) and machine learning. This review article in the </w:t>
            </w:r>
            <w:r w:rsidRPr="002420EB">
              <w:rPr>
                <w:rFonts w:ascii="Garamond" w:hAnsi="Garamond"/>
                <w:i/>
                <w:lang w:val="en-AU"/>
              </w:rPr>
              <w:t>New England Journal of Medicine</w:t>
            </w:r>
            <w:r>
              <w:rPr>
                <w:rFonts w:ascii="Garamond" w:hAnsi="Garamond"/>
                <w:lang w:val="en-AU"/>
              </w:rPr>
              <w:t xml:space="preserve"> seeks to provide an explanation of the state of machine learning in healthcare, its potential, how it could aid clinicians (and patients) with diagnosis, prognosis, treatment, etc., and the challenges the need to be negotiated. Behind the possible success of this approach is the value of big data that is then used by ‘deep learning’ guided by learning systems alert to bias with appropriate regulation, oversight and safe use.</w:t>
            </w:r>
          </w:p>
          <w:p w:rsidR="00A50824" w:rsidRPr="00F44FEC" w:rsidRDefault="00A50824" w:rsidP="002137BF">
            <w:pPr>
              <w:rPr>
                <w:rFonts w:ascii="Garamond" w:hAnsi="Garamond"/>
                <w:lang w:val="en-AU"/>
              </w:rPr>
            </w:pPr>
            <w:r>
              <w:rPr>
                <w:rFonts w:ascii="Garamond" w:hAnsi="Garamond"/>
                <w:lang w:val="en-AU"/>
              </w:rPr>
              <w:t>These arguments are likely to grow in coming years. For example,</w:t>
            </w:r>
            <w:r w:rsidR="002137BF">
              <w:rPr>
                <w:rFonts w:ascii="Garamond" w:hAnsi="Garamond"/>
                <w:lang w:val="en-AU"/>
              </w:rPr>
              <w:t xml:space="preserve"> the</w:t>
            </w:r>
            <w:r>
              <w:rPr>
                <w:rFonts w:ascii="Garamond" w:hAnsi="Garamond"/>
                <w:lang w:val="en-AU"/>
              </w:rPr>
              <w:t xml:space="preserve"> current issue of </w:t>
            </w:r>
            <w:r w:rsidRPr="00A50824">
              <w:rPr>
                <w:rFonts w:ascii="Garamond" w:hAnsi="Garamond"/>
                <w:i/>
                <w:lang w:val="en-AU"/>
              </w:rPr>
              <w:t>JAMA Internal Medicine</w:t>
            </w:r>
            <w:r>
              <w:rPr>
                <w:rFonts w:ascii="Garamond" w:hAnsi="Garamond"/>
                <w:lang w:val="en-AU"/>
              </w:rPr>
              <w:t xml:space="preserve"> contains ‘</w:t>
            </w:r>
            <w:r w:rsidRPr="00A50824">
              <w:rPr>
                <w:rFonts w:ascii="Garamond" w:hAnsi="Garamond"/>
                <w:lang w:val="en-AU"/>
              </w:rPr>
              <w:t>Artificial Intelligence Algorithms for Medical Prediction Should Be Nonproprietary and Readily Available’</w:t>
            </w:r>
            <w:r>
              <w:rPr>
                <w:rFonts w:ascii="Garamond" w:hAnsi="Garamond"/>
                <w:lang w:val="en-AU"/>
              </w:rPr>
              <w:t xml:space="preserve"> (</w:t>
            </w:r>
            <w:hyperlink r:id="rId19" w:history="1">
              <w:r w:rsidRPr="001C196A">
                <w:rPr>
                  <w:rStyle w:val="Hyperlink"/>
                  <w:rFonts w:ascii="Garamond" w:hAnsi="Garamond"/>
                  <w:lang w:val="en-AU"/>
                </w:rPr>
                <w:t>https://doi.org/10.1001/jamainternmed.2019.0597</w:t>
              </w:r>
            </w:hyperlink>
            <w:r>
              <w:rPr>
                <w:rFonts w:ascii="Garamond" w:hAnsi="Garamond"/>
                <w:lang w:val="en-AU"/>
              </w:rPr>
              <w:t>), the Boston Consulting Group has published ‘</w:t>
            </w:r>
            <w:r w:rsidRPr="00A50824">
              <w:rPr>
                <w:rFonts w:ascii="Garamond" w:hAnsi="Garamond"/>
                <w:lang w:val="en-AU"/>
              </w:rPr>
              <w:t>Chasing Value as AI Transforms Health Care</w:t>
            </w:r>
            <w:r>
              <w:rPr>
                <w:rFonts w:ascii="Garamond" w:hAnsi="Garamond"/>
                <w:lang w:val="en-AU"/>
              </w:rPr>
              <w:t xml:space="preserve">’ </w:t>
            </w:r>
            <w:r>
              <w:rPr>
                <w:rFonts w:ascii="Garamond" w:hAnsi="Garamond"/>
                <w:lang w:val="en-AU"/>
              </w:rPr>
              <w:lastRenderedPageBreak/>
              <w:t>(</w:t>
            </w:r>
            <w:hyperlink r:id="rId20" w:history="1">
              <w:r w:rsidRPr="001C196A">
                <w:rPr>
                  <w:rStyle w:val="Hyperlink"/>
                  <w:rFonts w:ascii="Garamond" w:hAnsi="Garamond"/>
                  <w:lang w:val="en-AU"/>
                </w:rPr>
                <w:t>https://www.bcg.com/en-au/publications/2019/chasing-value-as-ai-transforms-health-care.aspx</w:t>
              </w:r>
            </w:hyperlink>
            <w:r>
              <w:rPr>
                <w:rFonts w:ascii="Garamond" w:hAnsi="Garamond"/>
                <w:lang w:val="en-AU"/>
              </w:rPr>
              <w:t xml:space="preserve">), </w:t>
            </w:r>
            <w:r w:rsidR="002137BF">
              <w:rPr>
                <w:rFonts w:ascii="Garamond" w:hAnsi="Garamond"/>
                <w:lang w:val="en-AU"/>
              </w:rPr>
              <w:t xml:space="preserve">and </w:t>
            </w:r>
            <w:r>
              <w:rPr>
                <w:rFonts w:ascii="Garamond" w:hAnsi="Garamond"/>
                <w:lang w:val="en-AU"/>
              </w:rPr>
              <w:t>Digital Health Canada has posted th</w:t>
            </w:r>
            <w:r w:rsidR="002137BF">
              <w:rPr>
                <w:rFonts w:ascii="Garamond" w:hAnsi="Garamond"/>
                <w:lang w:val="en-AU"/>
              </w:rPr>
              <w:t>e</w:t>
            </w:r>
            <w:r>
              <w:rPr>
                <w:rFonts w:ascii="Garamond" w:hAnsi="Garamond"/>
                <w:lang w:val="en-AU"/>
              </w:rPr>
              <w:t xml:space="preserve"> blog post ‘</w:t>
            </w:r>
            <w:r w:rsidRPr="00A50824">
              <w:rPr>
                <w:rFonts w:ascii="Garamond" w:hAnsi="Garamond"/>
                <w:lang w:val="en-AU"/>
              </w:rPr>
              <w:t>Seven Emerging Themes in Digital Health for 2019</w:t>
            </w:r>
            <w:r>
              <w:rPr>
                <w:rFonts w:ascii="Garamond" w:hAnsi="Garamond"/>
                <w:lang w:val="en-AU"/>
              </w:rPr>
              <w:t>’ (</w:t>
            </w:r>
            <w:hyperlink r:id="rId21" w:history="1">
              <w:r w:rsidRPr="001C196A">
                <w:rPr>
                  <w:rStyle w:val="Hyperlink"/>
                  <w:rFonts w:ascii="Garamond" w:hAnsi="Garamond"/>
                  <w:lang w:val="en-AU"/>
                </w:rPr>
                <w:t>https://digitalhealthcanada.com/all-blog-posts/seven-emerging-themes-in-digital-health-for-2019/</w:t>
              </w:r>
            </w:hyperlink>
            <w:r>
              <w:rPr>
                <w:rFonts w:ascii="Garamond" w:hAnsi="Garamond"/>
                <w:lang w:val="en-AU"/>
              </w:rPr>
              <w:t>)</w:t>
            </w:r>
          </w:p>
        </w:tc>
      </w:tr>
    </w:tbl>
    <w:p w:rsidR="00F67DEB" w:rsidRDefault="00F67DEB" w:rsidP="002E6A67">
      <w:pPr>
        <w:keepNext/>
        <w:keepLines/>
        <w:autoSpaceDE w:val="0"/>
        <w:autoSpaceDN w:val="0"/>
        <w:adjustRightInd w:val="0"/>
        <w:rPr>
          <w:rFonts w:ascii="Garamond" w:hAnsi="Garamond"/>
          <w:i/>
          <w:lang w:val="en-AU"/>
        </w:rPr>
      </w:pPr>
    </w:p>
    <w:p w:rsidR="00F67DEB" w:rsidRPr="00882FD6" w:rsidRDefault="00F67DEB" w:rsidP="00F67DEB">
      <w:pPr>
        <w:keepNext/>
        <w:keepLines/>
        <w:autoSpaceDE w:val="0"/>
        <w:autoSpaceDN w:val="0"/>
        <w:adjustRightInd w:val="0"/>
        <w:rPr>
          <w:rFonts w:ascii="Garamond" w:hAnsi="Garamond"/>
          <w:i/>
          <w:lang w:val="en-AU"/>
        </w:rPr>
      </w:pPr>
      <w:r w:rsidRPr="00882FD6">
        <w:rPr>
          <w:rFonts w:ascii="Garamond" w:hAnsi="Garamond"/>
          <w:i/>
          <w:lang w:val="en-AU"/>
        </w:rPr>
        <w:t>Reducing surgical mortality in Scotland by use of the WHO Surgical Safety Checklist</w:t>
      </w:r>
    </w:p>
    <w:p w:rsidR="00004CF1" w:rsidRDefault="00004CF1" w:rsidP="00F67DEB">
      <w:pPr>
        <w:keepNext/>
        <w:keepLines/>
        <w:autoSpaceDE w:val="0"/>
        <w:autoSpaceDN w:val="0"/>
        <w:adjustRightInd w:val="0"/>
        <w:rPr>
          <w:rFonts w:ascii="Garamond" w:hAnsi="Garamond"/>
          <w:lang w:val="en-AU"/>
        </w:rPr>
      </w:pPr>
      <w:r w:rsidRPr="00004CF1">
        <w:rPr>
          <w:rFonts w:ascii="Garamond" w:hAnsi="Garamond"/>
          <w:lang w:val="en-AU"/>
        </w:rPr>
        <w:t>Ramsay G, Haynes AB, Lipsitz SR, Solsky I, Leitch J, Gawande AA, et al</w:t>
      </w:r>
    </w:p>
    <w:p w:rsidR="00F67DEB" w:rsidRPr="00E566B0" w:rsidRDefault="00004CF1" w:rsidP="00F67DEB">
      <w:pPr>
        <w:keepNext/>
        <w:keepLines/>
        <w:autoSpaceDE w:val="0"/>
        <w:autoSpaceDN w:val="0"/>
        <w:adjustRightInd w:val="0"/>
        <w:rPr>
          <w:rFonts w:ascii="Garamond" w:hAnsi="Garamond"/>
          <w:lang w:val="en-AU"/>
        </w:rPr>
      </w:pPr>
      <w:proofErr w:type="gramStart"/>
      <w:r w:rsidRPr="00004CF1">
        <w:rPr>
          <w:rFonts w:ascii="Garamond" w:hAnsi="Garamond"/>
          <w:lang w:val="en-AU"/>
        </w:rPr>
        <w:t>British Journal of Surgery.</w:t>
      </w:r>
      <w:proofErr w:type="gramEnd"/>
      <w:r w:rsidRPr="00004CF1">
        <w:rPr>
          <w:rFonts w:ascii="Garamond" w:hAnsi="Garamond"/>
          <w:lang w:val="en-AU"/>
        </w:rPr>
        <w:t xml:space="preserve"> </w:t>
      </w:r>
      <w:proofErr w:type="gramStart"/>
      <w:r w:rsidRPr="00004CF1">
        <w:rPr>
          <w:rFonts w:ascii="Garamond" w:hAnsi="Garamond"/>
          <w:lang w:val="en-AU"/>
        </w:rPr>
        <w:t>2019</w:t>
      </w:r>
      <w:r>
        <w:rPr>
          <w:rFonts w:ascii="Garamond" w:hAnsi="Garamond"/>
          <w:lang w:val="en-AU"/>
        </w:rPr>
        <w:t xml:space="preserve"> [epub]</w:t>
      </w:r>
      <w:r w:rsidRPr="00004CF1">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Pr="000170DA" w:rsidRDefault="00AA7C6E" w:rsidP="00DE0C3F">
            <w:pPr>
              <w:rPr>
                <w:rStyle w:val="Hyperlink"/>
                <w:rFonts w:ascii="Garamond" w:hAnsi="Garamond"/>
                <w:color w:val="auto"/>
                <w:u w:val="none"/>
                <w:lang w:val="en-AU"/>
              </w:rPr>
            </w:pPr>
            <w:hyperlink r:id="rId22" w:history="1">
              <w:r w:rsidR="00F67DEB" w:rsidRPr="001C196A">
                <w:rPr>
                  <w:rStyle w:val="Hyperlink"/>
                  <w:rFonts w:ascii="Garamond" w:hAnsi="Garamond"/>
                  <w:lang w:val="en-AU"/>
                </w:rPr>
                <w:t>http://doi.org/10.1002/bjs.11151</w:t>
              </w:r>
            </w:hyperlink>
          </w:p>
        </w:tc>
      </w:tr>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Pr="00F44FEC" w:rsidRDefault="00F67DEB" w:rsidP="00004CF1">
            <w:pPr>
              <w:rPr>
                <w:rFonts w:ascii="Garamond" w:hAnsi="Garamond"/>
                <w:lang w:val="en-AU"/>
              </w:rPr>
            </w:pPr>
            <w:r>
              <w:rPr>
                <w:rFonts w:ascii="Garamond" w:hAnsi="Garamond"/>
                <w:lang w:val="en-AU"/>
              </w:rPr>
              <w:t>M</w:t>
            </w:r>
            <w:r w:rsidR="00BE579A">
              <w:rPr>
                <w:rFonts w:ascii="Garamond" w:hAnsi="Garamond"/>
                <w:lang w:val="en-AU"/>
              </w:rPr>
              <w:t>uch</w:t>
            </w:r>
            <w:r>
              <w:rPr>
                <w:rFonts w:ascii="Garamond" w:hAnsi="Garamond"/>
                <w:lang w:val="en-AU"/>
              </w:rPr>
              <w:t xml:space="preserve"> store has been set </w:t>
            </w:r>
            <w:r w:rsidR="00BE579A">
              <w:rPr>
                <w:rFonts w:ascii="Garamond" w:hAnsi="Garamond"/>
                <w:lang w:val="en-AU"/>
              </w:rPr>
              <w:t>on</w:t>
            </w:r>
            <w:r>
              <w:rPr>
                <w:rFonts w:ascii="Garamond" w:hAnsi="Garamond"/>
                <w:lang w:val="en-AU"/>
              </w:rPr>
              <w:t xml:space="preserve"> checklists to improve the safety and quality of health care. This paper reinforces this with an analysis of the impact of the WHO Surgical Safety Checklist in Scotland. This paper reports on an </w:t>
            </w:r>
            <w:r w:rsidRPr="00882FD6">
              <w:rPr>
                <w:rFonts w:ascii="Garamond" w:hAnsi="Garamond"/>
                <w:lang w:val="en-AU"/>
              </w:rPr>
              <w:t xml:space="preserve">interrupted time-series study </w:t>
            </w:r>
            <w:r>
              <w:rPr>
                <w:rFonts w:ascii="Garamond" w:hAnsi="Garamond"/>
                <w:lang w:val="en-AU"/>
              </w:rPr>
              <w:t xml:space="preserve">of </w:t>
            </w:r>
            <w:r w:rsidRPr="00882FD6">
              <w:rPr>
                <w:rFonts w:ascii="Garamond" w:hAnsi="Garamond"/>
                <w:lang w:val="en-AU"/>
              </w:rPr>
              <w:t xml:space="preserve">surgical mortality before, during, and after implementation of the checklist. </w:t>
            </w:r>
            <w:r w:rsidR="00004CF1">
              <w:rPr>
                <w:rFonts w:ascii="Garamond" w:hAnsi="Garamond"/>
                <w:lang w:val="en-AU"/>
              </w:rPr>
              <w:t>The study covered a</w:t>
            </w:r>
            <w:r w:rsidR="00004CF1" w:rsidRPr="00004CF1">
              <w:rPr>
                <w:rFonts w:ascii="Garamond" w:hAnsi="Garamond"/>
                <w:lang w:val="en-AU"/>
              </w:rPr>
              <w:t>ll admissions to any acute hospital in Scotland between 2000 and 2014</w:t>
            </w:r>
            <w:r w:rsidR="00004CF1">
              <w:rPr>
                <w:rFonts w:ascii="Garamond" w:hAnsi="Garamond"/>
                <w:lang w:val="en-AU"/>
              </w:rPr>
              <w:t xml:space="preserve">, i.e. more than 12 million hospital admissions, including nearly 7 million surgical procedures. </w:t>
            </w:r>
            <w:r w:rsidRPr="00882FD6">
              <w:rPr>
                <w:rFonts w:ascii="Garamond" w:hAnsi="Garamond"/>
                <w:lang w:val="en-AU"/>
              </w:rPr>
              <w:t xml:space="preserve">The </w:t>
            </w:r>
            <w:r w:rsidR="00004CF1">
              <w:rPr>
                <w:rFonts w:ascii="Garamond" w:hAnsi="Garamond"/>
                <w:lang w:val="en-AU"/>
              </w:rPr>
              <w:t>authors report</w:t>
            </w:r>
            <w:r>
              <w:rPr>
                <w:rFonts w:ascii="Garamond" w:hAnsi="Garamond"/>
                <w:lang w:val="en-AU"/>
              </w:rPr>
              <w:t xml:space="preserve"> that the </w:t>
            </w:r>
            <w:r w:rsidRPr="00882FD6">
              <w:rPr>
                <w:rFonts w:ascii="Garamond" w:hAnsi="Garamond"/>
                <w:lang w:val="en-AU"/>
              </w:rPr>
              <w:t xml:space="preserve">rate of </w:t>
            </w:r>
            <w:r w:rsidRPr="00DE371C">
              <w:rPr>
                <w:rFonts w:ascii="Garamond" w:hAnsi="Garamond"/>
                <w:b/>
                <w:lang w:val="en-AU"/>
              </w:rPr>
              <w:t>surgical mortality declined more during checklist introduction than it had before or after implementation</w:t>
            </w:r>
            <w:r w:rsidRPr="00882FD6">
              <w:rPr>
                <w:rFonts w:ascii="Garamond" w:hAnsi="Garamond"/>
                <w:lang w:val="en-AU"/>
              </w:rPr>
              <w:t xml:space="preserve">, and </w:t>
            </w:r>
            <w:r>
              <w:rPr>
                <w:rFonts w:ascii="Garamond" w:hAnsi="Garamond"/>
                <w:lang w:val="en-AU"/>
              </w:rPr>
              <w:t xml:space="preserve">that </w:t>
            </w:r>
            <w:r w:rsidRPr="00882FD6">
              <w:rPr>
                <w:rFonts w:ascii="Garamond" w:hAnsi="Garamond"/>
                <w:lang w:val="en-AU"/>
              </w:rPr>
              <w:t>hospital mortality did not decline among nonsurgical patients during the same time interval.</w:t>
            </w:r>
            <w:r w:rsidR="00004CF1">
              <w:rPr>
                <w:rFonts w:ascii="Garamond" w:hAnsi="Garamond"/>
                <w:lang w:val="en-AU"/>
              </w:rPr>
              <w:t xml:space="preserve"> In 2000 the inpatient mortality in the surgical cohort was </w:t>
            </w:r>
            <w:r w:rsidR="00004CF1" w:rsidRPr="00004CF1">
              <w:rPr>
                <w:rFonts w:ascii="Garamond" w:hAnsi="Garamond"/>
                <w:lang w:val="en-AU"/>
              </w:rPr>
              <w:t>0</w:t>
            </w:r>
            <w:r w:rsidR="00004CF1">
              <w:rPr>
                <w:rFonts w:ascii="Garamond" w:hAnsi="Garamond"/>
                <w:lang w:val="en-AU"/>
              </w:rPr>
              <w:t>.</w:t>
            </w:r>
            <w:r w:rsidR="00004CF1" w:rsidRPr="00004CF1">
              <w:rPr>
                <w:rFonts w:ascii="Garamond" w:hAnsi="Garamond"/>
                <w:lang w:val="en-AU"/>
              </w:rPr>
              <w:t>76 per cent, and in 2014 it was 0</w:t>
            </w:r>
            <w:r w:rsidR="00004CF1">
              <w:rPr>
                <w:rFonts w:ascii="Garamond" w:hAnsi="Garamond"/>
                <w:lang w:val="en-AU"/>
              </w:rPr>
              <w:t>.</w:t>
            </w:r>
            <w:r w:rsidR="00004CF1" w:rsidRPr="00004CF1">
              <w:rPr>
                <w:rFonts w:ascii="Garamond" w:hAnsi="Garamond"/>
                <w:lang w:val="en-AU"/>
              </w:rPr>
              <w:t>46 per cent</w:t>
            </w:r>
            <w:r w:rsidR="00004CF1">
              <w:rPr>
                <w:rFonts w:ascii="Garamond" w:hAnsi="Garamond"/>
                <w:lang w:val="en-AU"/>
              </w:rPr>
              <w:t>, and t</w:t>
            </w:r>
            <w:r w:rsidR="00004CF1" w:rsidRPr="00004CF1">
              <w:rPr>
                <w:rFonts w:ascii="Garamond" w:hAnsi="Garamond"/>
                <w:lang w:val="en-AU"/>
              </w:rPr>
              <w:t>he checklist was associated with a 36·6 (95 per cent c.i. –55·2 to –17·9) per cent relative reduction in mortality (P &lt;</w:t>
            </w:r>
            <w:r w:rsidR="00004CF1" w:rsidRPr="00004CF1">
              <w:rPr>
                <w:lang w:val="en-AU"/>
              </w:rPr>
              <w:t> </w:t>
            </w:r>
            <w:r w:rsidR="00004CF1" w:rsidRPr="00004CF1">
              <w:rPr>
                <w:rFonts w:ascii="Garamond" w:hAnsi="Garamond"/>
                <w:lang w:val="en-AU"/>
              </w:rPr>
              <w:t>0</w:t>
            </w:r>
            <w:r w:rsidR="00004CF1" w:rsidRPr="00004CF1">
              <w:rPr>
                <w:rFonts w:ascii="Garamond" w:hAnsi="Garamond" w:cs="Garamond"/>
                <w:lang w:val="en-AU"/>
              </w:rPr>
              <w:t>·</w:t>
            </w:r>
            <w:r w:rsidR="00004CF1" w:rsidRPr="00004CF1">
              <w:rPr>
                <w:rFonts w:ascii="Garamond" w:hAnsi="Garamond"/>
                <w:lang w:val="en-AU"/>
              </w:rPr>
              <w:t>001).</w:t>
            </w:r>
          </w:p>
        </w:tc>
      </w:tr>
    </w:tbl>
    <w:p w:rsidR="00F67DEB" w:rsidRDefault="00F67DEB" w:rsidP="00F67DEB">
      <w:pPr>
        <w:rPr>
          <w:rFonts w:ascii="Garamond" w:hAnsi="Garamond"/>
          <w:lang w:val="en-AU"/>
        </w:rPr>
      </w:pPr>
    </w:p>
    <w:p w:rsidR="002E6A67" w:rsidRPr="00F63992" w:rsidRDefault="00F63992" w:rsidP="002E6A67">
      <w:pPr>
        <w:keepNext/>
        <w:keepLines/>
        <w:autoSpaceDE w:val="0"/>
        <w:autoSpaceDN w:val="0"/>
        <w:adjustRightInd w:val="0"/>
        <w:rPr>
          <w:rFonts w:ascii="Garamond" w:hAnsi="Garamond"/>
          <w:i/>
          <w:lang w:val="en-AU"/>
        </w:rPr>
      </w:pPr>
      <w:r w:rsidRPr="00F63992">
        <w:rPr>
          <w:rFonts w:ascii="Garamond" w:hAnsi="Garamond"/>
          <w:i/>
          <w:lang w:val="en-AU"/>
        </w:rPr>
        <w:t xml:space="preserve">A Culture </w:t>
      </w:r>
      <w:proofErr w:type="gramStart"/>
      <w:r w:rsidRPr="00F63992">
        <w:rPr>
          <w:rFonts w:ascii="Garamond" w:hAnsi="Garamond"/>
          <w:i/>
          <w:lang w:val="en-AU"/>
        </w:rPr>
        <w:t>Of</w:t>
      </w:r>
      <w:proofErr w:type="gramEnd"/>
      <w:r w:rsidRPr="00F63992">
        <w:rPr>
          <w:rFonts w:ascii="Garamond" w:hAnsi="Garamond"/>
          <w:i/>
          <w:lang w:val="en-AU"/>
        </w:rPr>
        <w:t xml:space="preserve"> Openness Is Associated With Lower Mortality Rates</w:t>
      </w:r>
    </w:p>
    <w:p w:rsidR="00A91577" w:rsidRDefault="00A91577" w:rsidP="002E6A67">
      <w:pPr>
        <w:keepNext/>
        <w:keepLines/>
        <w:autoSpaceDE w:val="0"/>
        <w:autoSpaceDN w:val="0"/>
        <w:adjustRightInd w:val="0"/>
        <w:rPr>
          <w:rFonts w:ascii="Garamond" w:hAnsi="Garamond"/>
          <w:lang w:val="en-AU"/>
        </w:rPr>
      </w:pPr>
      <w:r w:rsidRPr="00A91577">
        <w:rPr>
          <w:rFonts w:ascii="Garamond" w:hAnsi="Garamond"/>
          <w:lang w:val="en-AU"/>
        </w:rPr>
        <w:t>Toffolutti V, Stuckler D</w:t>
      </w:r>
    </w:p>
    <w:p w:rsidR="00F63992" w:rsidRPr="00E566B0" w:rsidRDefault="00A91577" w:rsidP="002E6A67">
      <w:pPr>
        <w:keepNext/>
        <w:keepLines/>
        <w:autoSpaceDE w:val="0"/>
        <w:autoSpaceDN w:val="0"/>
        <w:adjustRightInd w:val="0"/>
        <w:rPr>
          <w:rFonts w:ascii="Garamond" w:hAnsi="Garamond"/>
          <w:lang w:val="en-AU"/>
        </w:rPr>
      </w:pPr>
      <w:proofErr w:type="gramStart"/>
      <w:r w:rsidRPr="00A91577">
        <w:rPr>
          <w:rFonts w:ascii="Garamond" w:hAnsi="Garamond"/>
          <w:lang w:val="en-AU"/>
        </w:rPr>
        <w:t>Health Affairs.</w:t>
      </w:r>
      <w:proofErr w:type="gramEnd"/>
      <w:r w:rsidRPr="00A91577">
        <w:rPr>
          <w:rFonts w:ascii="Garamond" w:hAnsi="Garamond"/>
          <w:lang w:val="en-AU"/>
        </w:rPr>
        <w:t xml:space="preserve"> 2019</w:t>
      </w:r>
      <w:proofErr w:type="gramStart"/>
      <w:r w:rsidRPr="00A91577">
        <w:rPr>
          <w:rFonts w:ascii="Garamond" w:hAnsi="Garamond"/>
          <w:lang w:val="en-AU"/>
        </w:rPr>
        <w:t>;38</w:t>
      </w:r>
      <w:proofErr w:type="gramEnd"/>
      <w:r w:rsidRPr="00A91577">
        <w:rPr>
          <w:rFonts w:ascii="Garamond" w:hAnsi="Garamond"/>
          <w:lang w:val="en-AU"/>
        </w:rPr>
        <w:t>(5):844-50.</w:t>
      </w:r>
    </w:p>
    <w:tbl>
      <w:tblPr>
        <w:tblStyle w:val="TableGrid"/>
        <w:tblW w:w="0" w:type="auto"/>
        <w:tblInd w:w="288" w:type="dxa"/>
        <w:tblLayout w:type="fixed"/>
        <w:tblLook w:val="01E0" w:firstRow="1" w:lastRow="1" w:firstColumn="1" w:lastColumn="1" w:noHBand="0" w:noVBand="0"/>
      </w:tblPr>
      <w:tblGrid>
        <w:gridCol w:w="1080"/>
        <w:gridCol w:w="8280"/>
      </w:tblGrid>
      <w:tr w:rsidR="002E6A67" w:rsidRPr="000170DA" w:rsidTr="00315722">
        <w:tc>
          <w:tcPr>
            <w:tcW w:w="1080" w:type="dxa"/>
            <w:tcBorders>
              <w:top w:val="single" w:sz="4" w:space="0" w:color="auto"/>
              <w:left w:val="single" w:sz="4" w:space="0" w:color="auto"/>
              <w:bottom w:val="single" w:sz="4" w:space="0" w:color="auto"/>
              <w:right w:val="single" w:sz="4" w:space="0" w:color="auto"/>
            </w:tcBorders>
            <w:vAlign w:val="center"/>
          </w:tcPr>
          <w:p w:rsidR="002E6A67" w:rsidRPr="000170DA" w:rsidRDefault="002E6A67" w:rsidP="0031572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6A67" w:rsidRPr="000170DA" w:rsidRDefault="00AA7C6E" w:rsidP="00315722">
            <w:pPr>
              <w:rPr>
                <w:rStyle w:val="Hyperlink"/>
                <w:rFonts w:ascii="Garamond" w:hAnsi="Garamond"/>
                <w:color w:val="auto"/>
                <w:u w:val="none"/>
                <w:lang w:val="en-AU"/>
              </w:rPr>
            </w:pPr>
            <w:hyperlink r:id="rId23" w:history="1">
              <w:r w:rsidR="00F63992" w:rsidRPr="00AB3FA2">
                <w:rPr>
                  <w:rStyle w:val="Hyperlink"/>
                  <w:rFonts w:ascii="Garamond" w:hAnsi="Garamond"/>
                  <w:lang w:val="en-AU"/>
                </w:rPr>
                <w:t>https://doi.org/10.1377/hlthaff.2018.05303</w:t>
              </w:r>
            </w:hyperlink>
          </w:p>
        </w:tc>
      </w:tr>
      <w:tr w:rsidR="002E6A67" w:rsidRPr="000170DA" w:rsidTr="00315722">
        <w:tc>
          <w:tcPr>
            <w:tcW w:w="1080" w:type="dxa"/>
            <w:tcBorders>
              <w:top w:val="single" w:sz="4" w:space="0" w:color="auto"/>
              <w:left w:val="single" w:sz="4" w:space="0" w:color="auto"/>
              <w:bottom w:val="single" w:sz="4" w:space="0" w:color="auto"/>
              <w:right w:val="single" w:sz="4" w:space="0" w:color="auto"/>
            </w:tcBorders>
            <w:vAlign w:val="center"/>
          </w:tcPr>
          <w:p w:rsidR="002E6A67" w:rsidRPr="000170DA" w:rsidRDefault="002E6A67" w:rsidP="0031572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1577" w:rsidRPr="00F44FEC" w:rsidRDefault="00F63992" w:rsidP="00DD1F6C">
            <w:pPr>
              <w:rPr>
                <w:rFonts w:ascii="Garamond" w:hAnsi="Garamond"/>
                <w:lang w:val="en-AU"/>
              </w:rPr>
            </w:pPr>
            <w:r>
              <w:rPr>
                <w:rFonts w:ascii="Garamond" w:hAnsi="Garamond"/>
                <w:lang w:val="en-AU"/>
              </w:rPr>
              <w:t xml:space="preserve">Following a recent item that seemed to cast doubt on the importance of just culture </w:t>
            </w:r>
            <w:proofErr w:type="gramStart"/>
            <w:r>
              <w:rPr>
                <w:rFonts w:ascii="Garamond" w:hAnsi="Garamond"/>
                <w:lang w:val="en-AU"/>
              </w:rPr>
              <w:t>comes</w:t>
            </w:r>
            <w:proofErr w:type="gramEnd"/>
            <w:r>
              <w:rPr>
                <w:rFonts w:ascii="Garamond" w:hAnsi="Garamond"/>
                <w:lang w:val="en-AU"/>
              </w:rPr>
              <w:t xml:space="preserve"> this paper suggesting that an ‘open culture’ was associated with lower mortality. </w:t>
            </w:r>
            <w:r w:rsidR="00A91577">
              <w:rPr>
                <w:rFonts w:ascii="Garamond" w:hAnsi="Garamond"/>
                <w:lang w:val="en-AU"/>
              </w:rPr>
              <w:t xml:space="preserve">The study used </w:t>
            </w:r>
            <w:r w:rsidR="00A91577" w:rsidRPr="00A91577">
              <w:rPr>
                <w:rFonts w:ascii="Garamond" w:hAnsi="Garamond"/>
                <w:lang w:val="en-AU"/>
              </w:rPr>
              <w:t xml:space="preserve">data from 137 English acute trusts (or hospital systems) </w:t>
            </w:r>
            <w:r w:rsidR="00A91577">
              <w:rPr>
                <w:rFonts w:ascii="Garamond" w:hAnsi="Garamond"/>
                <w:lang w:val="en-AU"/>
              </w:rPr>
              <w:t xml:space="preserve">that were then analysed using </w:t>
            </w:r>
            <w:r w:rsidR="00A91577" w:rsidRPr="00A91577">
              <w:rPr>
                <w:rFonts w:ascii="Garamond" w:hAnsi="Garamond"/>
                <w:lang w:val="en-AU"/>
              </w:rPr>
              <w:t>multivariate regression models to test whether mortality rates, taken from the Summary Hospital-level Mortality Indicator, were lower in hospitals that had higher levels of openness among staff members, a measure derived from the NHS National Staff Survey.</w:t>
            </w:r>
            <w:r w:rsidR="00A91577">
              <w:rPr>
                <w:rFonts w:ascii="Garamond" w:hAnsi="Garamond"/>
                <w:lang w:val="en-AU"/>
              </w:rPr>
              <w:t xml:space="preserve"> The authors found that ‘</w:t>
            </w:r>
            <w:r w:rsidR="00A91577" w:rsidRPr="00A91577">
              <w:rPr>
                <w:rFonts w:ascii="Garamond" w:hAnsi="Garamond"/>
                <w:b/>
                <w:lang w:val="en-AU"/>
              </w:rPr>
              <w:t>a one-point increase in the standardized openness score was associated with a 6.48 percent reduction in hospital mortality rates’</w:t>
            </w:r>
            <w:r w:rsidR="00A91577" w:rsidRPr="00A91577">
              <w:rPr>
                <w:rFonts w:ascii="Garamond" w:hAnsi="Garamond"/>
                <w:lang w:val="en-AU"/>
              </w:rPr>
              <w:t>. The</w:t>
            </w:r>
            <w:r w:rsidR="00A91577">
              <w:rPr>
                <w:rFonts w:ascii="Garamond" w:hAnsi="Garamond"/>
                <w:lang w:val="en-AU"/>
              </w:rPr>
              <w:t xml:space="preserve"> authors argue that the</w:t>
            </w:r>
            <w:r w:rsidR="00A91577" w:rsidRPr="00A91577">
              <w:rPr>
                <w:rFonts w:ascii="Garamond" w:hAnsi="Garamond"/>
                <w:lang w:val="en-AU"/>
              </w:rPr>
              <w:t xml:space="preserve">se findings </w:t>
            </w:r>
            <w:r w:rsidR="00A91577">
              <w:rPr>
                <w:rFonts w:ascii="Garamond" w:hAnsi="Garamond"/>
                <w:lang w:val="en-AU"/>
              </w:rPr>
              <w:t>‘</w:t>
            </w:r>
            <w:r w:rsidR="00A91577" w:rsidRPr="00A91577">
              <w:rPr>
                <w:rFonts w:ascii="Garamond" w:hAnsi="Garamond"/>
                <w:lang w:val="en-AU"/>
              </w:rPr>
              <w:t>offer empirical evidence to support further efforts to increase openness in the English hospital system, since doing so has improved health care quality.</w:t>
            </w:r>
            <w:r w:rsidR="00A91577">
              <w:rPr>
                <w:rFonts w:ascii="Garamond" w:hAnsi="Garamond"/>
                <w:lang w:val="en-AU"/>
              </w:rPr>
              <w:t>’</w:t>
            </w:r>
            <w:r w:rsidR="00DD1F6C">
              <w:rPr>
                <w:rFonts w:ascii="Garamond" w:hAnsi="Garamond"/>
                <w:lang w:val="en-AU"/>
              </w:rPr>
              <w:t xml:space="preserve"> Health is notoriously multi-factorial and complex and showing unequivocal causality and not just association is nigh on </w:t>
            </w:r>
            <w:r w:rsidR="006368A2">
              <w:rPr>
                <w:rFonts w:ascii="Garamond" w:hAnsi="Garamond"/>
                <w:lang w:val="en-AU"/>
              </w:rPr>
              <w:t>impossible</w:t>
            </w:r>
            <w:r w:rsidR="00DD1F6C">
              <w:rPr>
                <w:rFonts w:ascii="Garamond" w:hAnsi="Garamond"/>
                <w:lang w:val="en-AU"/>
              </w:rPr>
              <w:t>.</w:t>
            </w:r>
          </w:p>
        </w:tc>
      </w:tr>
    </w:tbl>
    <w:p w:rsidR="002422CA" w:rsidRDefault="002422CA" w:rsidP="002E6A67">
      <w:pPr>
        <w:rPr>
          <w:rFonts w:ascii="Garamond" w:hAnsi="Garamond"/>
          <w:lang w:val="en-AU"/>
        </w:rPr>
      </w:pPr>
    </w:p>
    <w:p w:rsidR="00F67DEB" w:rsidRPr="00102E1F" w:rsidRDefault="00F67DEB" w:rsidP="00F67DEB">
      <w:pPr>
        <w:keepNext/>
        <w:keepLines/>
        <w:autoSpaceDE w:val="0"/>
        <w:autoSpaceDN w:val="0"/>
        <w:adjustRightInd w:val="0"/>
        <w:rPr>
          <w:rFonts w:ascii="Garamond" w:hAnsi="Garamond"/>
          <w:i/>
          <w:lang w:val="en-AU"/>
        </w:rPr>
      </w:pPr>
      <w:r w:rsidRPr="00102E1F">
        <w:rPr>
          <w:rFonts w:ascii="Garamond" w:hAnsi="Garamond"/>
          <w:i/>
          <w:lang w:val="en-AU"/>
        </w:rPr>
        <w:t>Qualified privilege legislation to support clinician quality assurance: balancing professional and public interests</w:t>
      </w:r>
    </w:p>
    <w:p w:rsidR="00F67DEB" w:rsidRDefault="00F67DEB" w:rsidP="00F67DEB">
      <w:pPr>
        <w:keepNext/>
        <w:keepLines/>
        <w:autoSpaceDE w:val="0"/>
        <w:autoSpaceDN w:val="0"/>
        <w:adjustRightInd w:val="0"/>
        <w:rPr>
          <w:rFonts w:ascii="Garamond" w:hAnsi="Garamond"/>
          <w:lang w:val="en-AU"/>
        </w:rPr>
      </w:pPr>
      <w:r w:rsidRPr="00102E1F">
        <w:rPr>
          <w:rFonts w:ascii="Garamond" w:hAnsi="Garamond"/>
          <w:lang w:val="en-AU"/>
        </w:rPr>
        <w:t>Ahern S, Hopper I, Loh E</w:t>
      </w:r>
    </w:p>
    <w:p w:rsidR="00F67DEB" w:rsidRPr="00E566B0" w:rsidRDefault="00F67DEB" w:rsidP="00F67DEB">
      <w:pPr>
        <w:keepNext/>
        <w:keepLines/>
        <w:autoSpaceDE w:val="0"/>
        <w:autoSpaceDN w:val="0"/>
        <w:adjustRightInd w:val="0"/>
        <w:rPr>
          <w:rFonts w:ascii="Garamond" w:hAnsi="Garamond"/>
          <w:lang w:val="en-AU"/>
        </w:rPr>
      </w:pPr>
      <w:proofErr w:type="gramStart"/>
      <w:r w:rsidRPr="00102E1F">
        <w:rPr>
          <w:rFonts w:ascii="Garamond" w:hAnsi="Garamond"/>
          <w:lang w:val="en-AU"/>
        </w:rPr>
        <w:t>Medical Journal of Australia.</w:t>
      </w:r>
      <w:proofErr w:type="gramEnd"/>
      <w:r w:rsidRPr="00102E1F">
        <w:rPr>
          <w:rFonts w:ascii="Garamond" w:hAnsi="Garamond"/>
          <w:lang w:val="en-AU"/>
        </w:rPr>
        <w:t xml:space="preserve"> 2019</w:t>
      </w:r>
      <w:proofErr w:type="gramStart"/>
      <w:r w:rsidRPr="00102E1F">
        <w:rPr>
          <w:rFonts w:ascii="Garamond" w:hAnsi="Garamond"/>
          <w:lang w:val="en-AU"/>
        </w:rPr>
        <w:t>;210</w:t>
      </w:r>
      <w:proofErr w:type="gramEnd"/>
      <w:r w:rsidRPr="00102E1F">
        <w:rPr>
          <w:rFonts w:ascii="Garamond" w:hAnsi="Garamond"/>
          <w:lang w:val="en-AU"/>
        </w:rPr>
        <w:t>(8):343-6.</w:t>
      </w:r>
    </w:p>
    <w:tbl>
      <w:tblPr>
        <w:tblStyle w:val="TableGrid"/>
        <w:tblW w:w="0" w:type="auto"/>
        <w:tblInd w:w="288" w:type="dxa"/>
        <w:tblLayout w:type="fixed"/>
        <w:tblLook w:val="01E0" w:firstRow="1" w:lastRow="1" w:firstColumn="1" w:lastColumn="1" w:noHBand="0" w:noVBand="0"/>
      </w:tblPr>
      <w:tblGrid>
        <w:gridCol w:w="1080"/>
        <w:gridCol w:w="8280"/>
      </w:tblGrid>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Pr="000170DA" w:rsidRDefault="00AA7C6E" w:rsidP="00DE0C3F">
            <w:pPr>
              <w:rPr>
                <w:rStyle w:val="Hyperlink"/>
                <w:rFonts w:ascii="Garamond" w:hAnsi="Garamond"/>
                <w:color w:val="auto"/>
                <w:u w:val="none"/>
                <w:lang w:val="en-AU"/>
              </w:rPr>
            </w:pPr>
            <w:hyperlink r:id="rId24" w:history="1">
              <w:r w:rsidR="00F67DEB" w:rsidRPr="004A34BE">
                <w:rPr>
                  <w:rStyle w:val="Hyperlink"/>
                  <w:rFonts w:ascii="Garamond" w:hAnsi="Garamond"/>
                  <w:lang w:val="en-AU"/>
                </w:rPr>
                <w:t>https://doi.org/10.5694/mja2.50124</w:t>
              </w:r>
            </w:hyperlink>
          </w:p>
        </w:tc>
      </w:tr>
      <w:tr w:rsidR="00F67DEB" w:rsidRPr="000170DA" w:rsidTr="00DE0C3F">
        <w:tc>
          <w:tcPr>
            <w:tcW w:w="1080" w:type="dxa"/>
            <w:tcBorders>
              <w:top w:val="single" w:sz="4" w:space="0" w:color="auto"/>
              <w:left w:val="single" w:sz="4" w:space="0" w:color="auto"/>
              <w:bottom w:val="single" w:sz="4" w:space="0" w:color="auto"/>
              <w:right w:val="single" w:sz="4" w:space="0" w:color="auto"/>
            </w:tcBorders>
            <w:vAlign w:val="center"/>
          </w:tcPr>
          <w:p w:rsidR="00F67DEB" w:rsidRPr="000170DA" w:rsidRDefault="00F67DEB" w:rsidP="00DE0C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7DEB" w:rsidRDefault="00F67DEB" w:rsidP="00DE0C3F">
            <w:pPr>
              <w:rPr>
                <w:rFonts w:ascii="Garamond" w:hAnsi="Garamond"/>
                <w:lang w:val="en-AU"/>
              </w:rPr>
            </w:pPr>
            <w:r>
              <w:rPr>
                <w:rFonts w:ascii="Garamond" w:hAnsi="Garamond"/>
                <w:lang w:val="en-AU"/>
              </w:rPr>
              <w:t>A thoughtful review of the protections under law that are provided to quality assurance activities such as surgical morbidity audits. The authors reflect on differences between UK and Australian law in the wake of the Bawa-Garba case which led to Dr Bawa-Garba being struck off the medical register. Dr Bawa-Garba’s journal reflections following the death of a 6 year old boy from septic shock were part of her professional requirements and while not used in court, generated much concern regarding this practice.</w:t>
            </w:r>
          </w:p>
          <w:p w:rsidR="00F67DEB" w:rsidRPr="00F44FEC" w:rsidRDefault="00F67DEB" w:rsidP="00DE0C3F">
            <w:pPr>
              <w:rPr>
                <w:rFonts w:ascii="Garamond" w:hAnsi="Garamond"/>
                <w:lang w:val="en-AU"/>
              </w:rPr>
            </w:pPr>
            <w:r>
              <w:rPr>
                <w:rFonts w:ascii="Garamond" w:hAnsi="Garamond"/>
                <w:lang w:val="en-AU"/>
              </w:rPr>
              <w:lastRenderedPageBreak/>
              <w:t xml:space="preserve">The authors conclude that there needs to be </w:t>
            </w:r>
            <w:r w:rsidRPr="00BE579A">
              <w:rPr>
                <w:rFonts w:ascii="Garamond" w:hAnsi="Garamond"/>
                <w:b/>
                <w:lang w:val="en-AU"/>
              </w:rPr>
              <w:t>a balance between qualified privilege and transparency regarding performance</w:t>
            </w:r>
            <w:r>
              <w:rPr>
                <w:rFonts w:ascii="Garamond" w:hAnsi="Garamond"/>
                <w:lang w:val="en-AU"/>
              </w:rPr>
              <w:t xml:space="preserve"> which may be in the public interest. ‘</w:t>
            </w:r>
            <w:r w:rsidRPr="00EB2CCD">
              <w:rPr>
                <w:rFonts w:ascii="Garamond" w:hAnsi="Garamond"/>
                <w:lang w:val="en-AU"/>
              </w:rPr>
              <w:t>The role of qualified privilege at all levels warrants review, particularly for national quality assurance and improvement activities. In particular, there should be an opportunity to consider whether the bodies that auspice large quality improvement activities should have the ability to report or disclose information relating to clinician performance of substantial concern.</w:t>
            </w:r>
            <w:r>
              <w:rPr>
                <w:rFonts w:ascii="Garamond" w:hAnsi="Garamond"/>
                <w:lang w:val="en-AU"/>
              </w:rPr>
              <w:t>’</w:t>
            </w:r>
          </w:p>
        </w:tc>
      </w:tr>
    </w:tbl>
    <w:p w:rsidR="00F67DEB" w:rsidRDefault="00F67DEB" w:rsidP="00F67DEB">
      <w:pPr>
        <w:rPr>
          <w:rFonts w:ascii="Garamond" w:hAnsi="Garamond"/>
          <w:lang w:val="en-AU"/>
        </w:rPr>
      </w:pPr>
    </w:p>
    <w:p w:rsidR="002422CA" w:rsidRPr="00560B32" w:rsidRDefault="00560B32" w:rsidP="002422CA">
      <w:pPr>
        <w:keepNext/>
        <w:keepLines/>
        <w:autoSpaceDE w:val="0"/>
        <w:autoSpaceDN w:val="0"/>
        <w:adjustRightInd w:val="0"/>
        <w:rPr>
          <w:rFonts w:ascii="Garamond" w:hAnsi="Garamond"/>
          <w:i/>
          <w:lang w:val="en-AU"/>
        </w:rPr>
      </w:pPr>
      <w:r w:rsidRPr="00560B32">
        <w:rPr>
          <w:rFonts w:ascii="Garamond" w:hAnsi="Garamond"/>
          <w:i/>
          <w:lang w:val="en-AU"/>
        </w:rPr>
        <w:t>Value based competition in health care’s ethical drawbacks and the need for a values-driven approach</w:t>
      </w:r>
    </w:p>
    <w:p w:rsidR="00307D3D" w:rsidRDefault="00307D3D" w:rsidP="002422CA">
      <w:pPr>
        <w:keepNext/>
        <w:keepLines/>
        <w:autoSpaceDE w:val="0"/>
        <w:autoSpaceDN w:val="0"/>
        <w:adjustRightInd w:val="0"/>
        <w:rPr>
          <w:rFonts w:ascii="Garamond" w:hAnsi="Garamond"/>
          <w:lang w:val="en-AU"/>
        </w:rPr>
      </w:pPr>
      <w:r w:rsidRPr="00307D3D">
        <w:rPr>
          <w:rFonts w:ascii="Garamond" w:hAnsi="Garamond"/>
          <w:lang w:val="en-AU"/>
        </w:rPr>
        <w:t>Groenewoud AS, Westert GP, Kremer JAM</w:t>
      </w:r>
    </w:p>
    <w:p w:rsidR="00560B32" w:rsidRPr="00E566B0" w:rsidRDefault="00307D3D" w:rsidP="002422CA">
      <w:pPr>
        <w:keepNext/>
        <w:keepLines/>
        <w:autoSpaceDE w:val="0"/>
        <w:autoSpaceDN w:val="0"/>
        <w:adjustRightInd w:val="0"/>
        <w:rPr>
          <w:rFonts w:ascii="Garamond" w:hAnsi="Garamond"/>
          <w:lang w:val="en-AU"/>
        </w:rPr>
      </w:pPr>
      <w:proofErr w:type="gramStart"/>
      <w:r w:rsidRPr="00307D3D">
        <w:rPr>
          <w:rFonts w:ascii="Garamond" w:hAnsi="Garamond"/>
          <w:lang w:val="en-AU"/>
        </w:rPr>
        <w:t>BMC Health Services Research.</w:t>
      </w:r>
      <w:proofErr w:type="gramEnd"/>
      <w:r w:rsidRPr="00307D3D">
        <w:rPr>
          <w:rFonts w:ascii="Garamond" w:hAnsi="Garamond"/>
          <w:lang w:val="en-AU"/>
        </w:rPr>
        <w:t xml:space="preserve"> 2019</w:t>
      </w:r>
      <w:proofErr w:type="gramStart"/>
      <w:r w:rsidRPr="00307D3D">
        <w:rPr>
          <w:rFonts w:ascii="Garamond" w:hAnsi="Garamond"/>
          <w:lang w:val="en-AU"/>
        </w:rPr>
        <w:t>;19</w:t>
      </w:r>
      <w:proofErr w:type="gramEnd"/>
      <w:r w:rsidRPr="00307D3D">
        <w:rPr>
          <w:rFonts w:ascii="Garamond" w:hAnsi="Garamond"/>
          <w:lang w:val="en-AU"/>
        </w:rPr>
        <w:t>(1):256.</w:t>
      </w:r>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0170DA" w:rsidRDefault="00AA7C6E" w:rsidP="00556B7F">
            <w:pPr>
              <w:rPr>
                <w:rStyle w:val="Hyperlink"/>
                <w:rFonts w:ascii="Garamond" w:hAnsi="Garamond"/>
                <w:color w:val="auto"/>
                <w:u w:val="none"/>
                <w:lang w:val="en-AU"/>
              </w:rPr>
            </w:pPr>
            <w:hyperlink r:id="rId25" w:history="1">
              <w:r w:rsidR="00560B32" w:rsidRPr="00AB3FA2">
                <w:rPr>
                  <w:rStyle w:val="Hyperlink"/>
                  <w:rFonts w:ascii="Garamond" w:hAnsi="Garamond"/>
                  <w:lang w:val="en-AU"/>
                </w:rPr>
                <w:t>https://doi.org/10.1186/s12913-019-4081-6</w:t>
              </w:r>
            </w:hyperlink>
          </w:p>
        </w:tc>
      </w:tr>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80457" w:rsidRDefault="00E80457" w:rsidP="00E80457">
            <w:pPr>
              <w:rPr>
                <w:rFonts w:ascii="Garamond" w:hAnsi="Garamond"/>
                <w:lang w:val="en-AU"/>
              </w:rPr>
            </w:pPr>
            <w:r>
              <w:rPr>
                <w:rFonts w:ascii="Garamond" w:hAnsi="Garamond"/>
                <w:lang w:val="en-AU"/>
              </w:rPr>
              <w:t xml:space="preserve">With the debate around value (variously defined, including cost-effectiveness, appropriateness and what matters to a patient) there has attention to the </w:t>
            </w:r>
            <w:r w:rsidRPr="00BE579A">
              <w:rPr>
                <w:rFonts w:ascii="Garamond" w:hAnsi="Garamond"/>
                <w:b/>
                <w:lang w:val="en-AU"/>
              </w:rPr>
              <w:t>Value Based competition in Health Care</w:t>
            </w:r>
            <w:r w:rsidRPr="00E80457">
              <w:rPr>
                <w:rFonts w:ascii="Garamond" w:hAnsi="Garamond"/>
                <w:lang w:val="en-AU"/>
              </w:rPr>
              <w:t xml:space="preserve"> (VBHC)</w:t>
            </w:r>
            <w:r>
              <w:rPr>
                <w:rFonts w:ascii="Garamond" w:hAnsi="Garamond"/>
                <w:lang w:val="en-AU"/>
              </w:rPr>
              <w:t xml:space="preserve"> thinking. This piece reflects on the lack of ethics and ethical evaluation of the approach. The authors consider that ‘</w:t>
            </w:r>
            <w:r w:rsidRPr="00E80457">
              <w:rPr>
                <w:rFonts w:ascii="Garamond" w:hAnsi="Garamond"/>
                <w:lang w:val="en-AU"/>
              </w:rPr>
              <w:t xml:space="preserve">how a single-minded focus on VBHC may cause serious infringements upon at least four medical ethical principles: </w:t>
            </w:r>
          </w:p>
          <w:p w:rsidR="00E80457" w:rsidRPr="00BE579A" w:rsidRDefault="00E80457" w:rsidP="00BE579A">
            <w:pPr>
              <w:pStyle w:val="ListParagraph"/>
              <w:numPr>
                <w:ilvl w:val="0"/>
                <w:numId w:val="18"/>
              </w:numPr>
              <w:rPr>
                <w:rFonts w:ascii="Garamond" w:hAnsi="Garamond"/>
                <w:lang w:val="en-AU"/>
              </w:rPr>
            </w:pPr>
            <w:r w:rsidRPr="00BE579A">
              <w:rPr>
                <w:rFonts w:ascii="Garamond" w:hAnsi="Garamond"/>
                <w:lang w:val="en-AU"/>
              </w:rPr>
              <w:t xml:space="preserve">it tends to neglect patients’ personal values; </w:t>
            </w:r>
          </w:p>
          <w:p w:rsidR="00E80457" w:rsidRPr="00BE579A" w:rsidRDefault="00E80457" w:rsidP="00BE579A">
            <w:pPr>
              <w:pStyle w:val="ListParagraph"/>
              <w:numPr>
                <w:ilvl w:val="0"/>
                <w:numId w:val="18"/>
              </w:numPr>
              <w:rPr>
                <w:rFonts w:ascii="Garamond" w:hAnsi="Garamond"/>
                <w:lang w:val="en-AU"/>
              </w:rPr>
            </w:pPr>
            <w:r w:rsidRPr="00BE579A">
              <w:rPr>
                <w:rFonts w:ascii="Garamond" w:hAnsi="Garamond"/>
                <w:lang w:val="en-AU"/>
              </w:rPr>
              <w:t xml:space="preserve">it ignores the intrinsic value of the caring act; </w:t>
            </w:r>
          </w:p>
          <w:p w:rsidR="00E80457" w:rsidRPr="00BE579A" w:rsidRDefault="00E80457" w:rsidP="00BE579A">
            <w:pPr>
              <w:pStyle w:val="ListParagraph"/>
              <w:numPr>
                <w:ilvl w:val="0"/>
                <w:numId w:val="18"/>
              </w:numPr>
              <w:rPr>
                <w:rFonts w:ascii="Garamond" w:hAnsi="Garamond"/>
                <w:lang w:val="en-AU"/>
              </w:rPr>
            </w:pPr>
            <w:r w:rsidRPr="00BE579A">
              <w:rPr>
                <w:rFonts w:ascii="Garamond" w:hAnsi="Garamond"/>
                <w:lang w:val="en-AU"/>
              </w:rPr>
              <w:t xml:space="preserve">it disproportionately replaces trust in professionals with accountability, and </w:t>
            </w:r>
          </w:p>
          <w:p w:rsidR="00E80457" w:rsidRPr="00BE579A" w:rsidRDefault="00E80457" w:rsidP="00BE579A">
            <w:pPr>
              <w:pStyle w:val="ListParagraph"/>
              <w:numPr>
                <w:ilvl w:val="0"/>
                <w:numId w:val="18"/>
              </w:numPr>
              <w:rPr>
                <w:rFonts w:ascii="Garamond" w:hAnsi="Garamond"/>
                <w:lang w:val="en-AU"/>
              </w:rPr>
            </w:pPr>
            <w:proofErr w:type="gramStart"/>
            <w:r w:rsidRPr="00BE579A">
              <w:rPr>
                <w:rFonts w:ascii="Garamond" w:hAnsi="Garamond"/>
                <w:lang w:val="en-AU"/>
              </w:rPr>
              <w:t>it</w:t>
            </w:r>
            <w:proofErr w:type="gramEnd"/>
            <w:r w:rsidRPr="00BE579A">
              <w:rPr>
                <w:rFonts w:ascii="Garamond" w:hAnsi="Garamond"/>
                <w:lang w:val="en-AU"/>
              </w:rPr>
              <w:t xml:space="preserve"> undermines solidarity.’ </w:t>
            </w:r>
          </w:p>
          <w:p w:rsidR="00E80457" w:rsidRDefault="00E80457" w:rsidP="00E80457">
            <w:pPr>
              <w:rPr>
                <w:rFonts w:ascii="Garamond" w:hAnsi="Garamond"/>
                <w:lang w:val="en-AU"/>
              </w:rPr>
            </w:pPr>
            <w:r>
              <w:rPr>
                <w:rFonts w:ascii="Garamond" w:hAnsi="Garamond"/>
                <w:lang w:val="en-AU"/>
              </w:rPr>
              <w:t xml:space="preserve">From this, they proceed to call for a </w:t>
            </w:r>
            <w:r w:rsidRPr="00E80457">
              <w:rPr>
                <w:rFonts w:ascii="Garamond" w:hAnsi="Garamond"/>
                <w:lang w:val="en-AU"/>
              </w:rPr>
              <w:t>‘</w:t>
            </w:r>
            <w:r w:rsidRPr="00BE579A">
              <w:rPr>
                <w:rFonts w:ascii="Garamond" w:hAnsi="Garamond"/>
                <w:b/>
                <w:lang w:val="en-AU"/>
              </w:rPr>
              <w:t>Values-Driven Health Care’</w:t>
            </w:r>
            <w:r w:rsidRPr="00E80457">
              <w:rPr>
                <w:rFonts w:ascii="Garamond" w:hAnsi="Garamond"/>
                <w:lang w:val="en-AU"/>
              </w:rPr>
              <w:t xml:space="preserve"> (VDHC) approach that </w:t>
            </w:r>
          </w:p>
          <w:p w:rsidR="00E80457" w:rsidRPr="00BE579A" w:rsidRDefault="00E80457" w:rsidP="00BE579A">
            <w:pPr>
              <w:pStyle w:val="ListParagraph"/>
              <w:numPr>
                <w:ilvl w:val="0"/>
                <w:numId w:val="19"/>
              </w:numPr>
              <w:rPr>
                <w:rFonts w:ascii="Garamond" w:hAnsi="Garamond"/>
                <w:lang w:val="en-AU"/>
              </w:rPr>
            </w:pPr>
            <w:r w:rsidRPr="00BE579A">
              <w:rPr>
                <w:rFonts w:ascii="Garamond" w:hAnsi="Garamond"/>
                <w:lang w:val="en-AU"/>
              </w:rPr>
              <w:t xml:space="preserve">takes </w:t>
            </w:r>
            <w:r w:rsidRPr="00BE579A">
              <w:rPr>
                <w:rFonts w:ascii="Garamond" w:hAnsi="Garamond"/>
                <w:b/>
                <w:lang w:val="en-AU"/>
              </w:rPr>
              <w:t>patients’ personal values</w:t>
            </w:r>
            <w:r w:rsidRPr="00BE579A">
              <w:rPr>
                <w:rFonts w:ascii="Garamond" w:hAnsi="Garamond"/>
                <w:lang w:val="en-AU"/>
              </w:rPr>
              <w:t xml:space="preserve"> as prescriptive and guiding; </w:t>
            </w:r>
          </w:p>
          <w:p w:rsidR="00E80457" w:rsidRPr="00BE579A" w:rsidRDefault="00E80457" w:rsidP="00BE579A">
            <w:pPr>
              <w:pStyle w:val="ListParagraph"/>
              <w:numPr>
                <w:ilvl w:val="0"/>
                <w:numId w:val="19"/>
              </w:numPr>
              <w:rPr>
                <w:rFonts w:ascii="Garamond" w:hAnsi="Garamond"/>
                <w:lang w:val="en-AU"/>
              </w:rPr>
            </w:pPr>
            <w:r w:rsidRPr="00BE579A">
              <w:rPr>
                <w:rFonts w:ascii="Garamond" w:hAnsi="Garamond"/>
                <w:lang w:val="en-AU"/>
              </w:rPr>
              <w:t xml:space="preserve">holds a value account that encompasses </w:t>
            </w:r>
            <w:r w:rsidRPr="00BE579A">
              <w:rPr>
                <w:rFonts w:ascii="Garamond" w:hAnsi="Garamond"/>
                <w:b/>
                <w:lang w:val="en-AU"/>
              </w:rPr>
              <w:t>health care’s intrinsic (gift) values</w:t>
            </w:r>
            <w:r w:rsidRPr="00BE579A">
              <w:rPr>
                <w:rFonts w:ascii="Garamond" w:hAnsi="Garamond"/>
                <w:lang w:val="en-AU"/>
              </w:rPr>
              <w:t xml:space="preserve">; </w:t>
            </w:r>
          </w:p>
          <w:p w:rsidR="00E80457" w:rsidRPr="00BE579A" w:rsidRDefault="00E80457" w:rsidP="00BE579A">
            <w:pPr>
              <w:pStyle w:val="ListParagraph"/>
              <w:numPr>
                <w:ilvl w:val="0"/>
                <w:numId w:val="19"/>
              </w:numPr>
              <w:rPr>
                <w:rFonts w:ascii="Garamond" w:hAnsi="Garamond"/>
                <w:lang w:val="en-AU"/>
              </w:rPr>
            </w:pPr>
            <w:r w:rsidRPr="00BE579A">
              <w:rPr>
                <w:rFonts w:ascii="Garamond" w:hAnsi="Garamond"/>
                <w:lang w:val="en-AU"/>
              </w:rPr>
              <w:t xml:space="preserve">is based upon </w:t>
            </w:r>
            <w:r w:rsidRPr="00BE579A">
              <w:rPr>
                <w:rFonts w:ascii="Garamond" w:hAnsi="Garamond"/>
                <w:b/>
                <w:lang w:val="en-AU"/>
              </w:rPr>
              <w:t>intelligent accountability</w:t>
            </w:r>
            <w:r w:rsidRPr="00BE579A">
              <w:rPr>
                <w:rFonts w:ascii="Garamond" w:hAnsi="Garamond"/>
                <w:lang w:val="en-AU"/>
              </w:rPr>
              <w:t xml:space="preserve"> that supports trust in trustworthy professionals, and </w:t>
            </w:r>
          </w:p>
          <w:p w:rsidR="002422CA" w:rsidRPr="00BE579A" w:rsidRDefault="00E80457" w:rsidP="00BE579A">
            <w:pPr>
              <w:pStyle w:val="ListParagraph"/>
              <w:numPr>
                <w:ilvl w:val="0"/>
                <w:numId w:val="19"/>
              </w:numPr>
              <w:rPr>
                <w:rFonts w:ascii="Garamond" w:hAnsi="Garamond"/>
                <w:lang w:val="en-AU"/>
              </w:rPr>
            </w:pPr>
            <w:proofErr w:type="gramStart"/>
            <w:r w:rsidRPr="00BE579A">
              <w:rPr>
                <w:rFonts w:ascii="Garamond" w:hAnsi="Garamond"/>
                <w:lang w:val="en-AU"/>
              </w:rPr>
              <w:t>encourages</w:t>
            </w:r>
            <w:proofErr w:type="gramEnd"/>
            <w:r w:rsidRPr="00BE579A">
              <w:rPr>
                <w:rFonts w:ascii="Garamond" w:hAnsi="Garamond"/>
                <w:lang w:val="en-AU"/>
              </w:rPr>
              <w:t xml:space="preserve"> </w:t>
            </w:r>
            <w:r w:rsidRPr="00BE579A">
              <w:rPr>
                <w:rFonts w:ascii="Garamond" w:hAnsi="Garamond"/>
                <w:b/>
                <w:lang w:val="en-AU"/>
              </w:rPr>
              <w:t>patients to raise their voices</w:t>
            </w:r>
            <w:r w:rsidRPr="00BE579A">
              <w:rPr>
                <w:rFonts w:ascii="Garamond" w:hAnsi="Garamond"/>
                <w:lang w:val="en-AU"/>
              </w:rPr>
              <w:t xml:space="preserve"> for the shared good of health care.’</w:t>
            </w:r>
          </w:p>
        </w:tc>
      </w:tr>
    </w:tbl>
    <w:p w:rsidR="002422CA" w:rsidRDefault="002422CA" w:rsidP="002422CA">
      <w:pPr>
        <w:rPr>
          <w:rFonts w:ascii="Garamond" w:hAnsi="Garamond"/>
          <w:lang w:val="en-AU"/>
        </w:rPr>
      </w:pPr>
    </w:p>
    <w:p w:rsidR="002422CA" w:rsidRPr="00560B32" w:rsidRDefault="00560B32" w:rsidP="002422CA">
      <w:pPr>
        <w:keepNext/>
        <w:keepLines/>
        <w:autoSpaceDE w:val="0"/>
        <w:autoSpaceDN w:val="0"/>
        <w:adjustRightInd w:val="0"/>
        <w:rPr>
          <w:rFonts w:ascii="Garamond" w:hAnsi="Garamond"/>
          <w:i/>
          <w:lang w:val="en-AU"/>
        </w:rPr>
      </w:pPr>
      <w:r w:rsidRPr="00560B32">
        <w:rPr>
          <w:rFonts w:ascii="Garamond" w:hAnsi="Garamond"/>
          <w:i/>
          <w:lang w:val="en-AU"/>
        </w:rPr>
        <w:t>Quality improvement in surgery: introduction of the American College of Surgeons National Surgical Quality Improvement Program into New South Wales</w:t>
      </w:r>
    </w:p>
    <w:p w:rsidR="00307D3D" w:rsidRDefault="00307D3D" w:rsidP="002422CA">
      <w:pPr>
        <w:keepNext/>
        <w:keepLines/>
        <w:autoSpaceDE w:val="0"/>
        <w:autoSpaceDN w:val="0"/>
        <w:adjustRightInd w:val="0"/>
        <w:rPr>
          <w:rFonts w:ascii="Garamond" w:hAnsi="Garamond"/>
          <w:lang w:val="en-AU"/>
        </w:rPr>
      </w:pPr>
      <w:r w:rsidRPr="00307D3D">
        <w:rPr>
          <w:rFonts w:ascii="Garamond" w:hAnsi="Garamond"/>
          <w:lang w:val="en-AU"/>
        </w:rPr>
        <w:t>Richardson AJ, Cox MR, Shakeshaft AJ, Hodge B, Morgan G, Pang T, et al</w:t>
      </w:r>
    </w:p>
    <w:p w:rsidR="00560B32" w:rsidRPr="00E566B0" w:rsidRDefault="00307D3D" w:rsidP="002422CA">
      <w:pPr>
        <w:keepNext/>
        <w:keepLines/>
        <w:autoSpaceDE w:val="0"/>
        <w:autoSpaceDN w:val="0"/>
        <w:adjustRightInd w:val="0"/>
        <w:rPr>
          <w:rFonts w:ascii="Garamond" w:hAnsi="Garamond"/>
          <w:lang w:val="en-AU"/>
        </w:rPr>
      </w:pPr>
      <w:proofErr w:type="gramStart"/>
      <w:r w:rsidRPr="00307D3D">
        <w:rPr>
          <w:rFonts w:ascii="Garamond" w:hAnsi="Garamond"/>
          <w:lang w:val="en-AU"/>
        </w:rPr>
        <w:t>ANZ Journal of Surgery.</w:t>
      </w:r>
      <w:proofErr w:type="gramEnd"/>
      <w:r w:rsidRPr="00307D3D">
        <w:rPr>
          <w:rFonts w:ascii="Garamond" w:hAnsi="Garamond"/>
          <w:lang w:val="en-AU"/>
        </w:rPr>
        <w:t xml:space="preserve"> 2019</w:t>
      </w:r>
      <w:proofErr w:type="gramStart"/>
      <w:r w:rsidRPr="00307D3D">
        <w:rPr>
          <w:rFonts w:ascii="Garamond" w:hAnsi="Garamond"/>
          <w:lang w:val="en-AU"/>
        </w:rPr>
        <w:t>;89</w:t>
      </w:r>
      <w:proofErr w:type="gramEnd"/>
      <w:r w:rsidRPr="00307D3D">
        <w:rPr>
          <w:rFonts w:ascii="Garamond" w:hAnsi="Garamond"/>
          <w:lang w:val="en-AU"/>
        </w:rPr>
        <w:t>(5):471-5.</w:t>
      </w:r>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0170DA" w:rsidRDefault="00AA7C6E" w:rsidP="00556B7F">
            <w:pPr>
              <w:rPr>
                <w:rStyle w:val="Hyperlink"/>
                <w:rFonts w:ascii="Garamond" w:hAnsi="Garamond"/>
                <w:color w:val="auto"/>
                <w:u w:val="none"/>
                <w:lang w:val="en-AU"/>
              </w:rPr>
            </w:pPr>
            <w:hyperlink r:id="rId26" w:history="1">
              <w:r w:rsidR="006859F3" w:rsidRPr="00AB3FA2">
                <w:rPr>
                  <w:rStyle w:val="Hyperlink"/>
                  <w:rFonts w:ascii="Garamond" w:hAnsi="Garamond"/>
                  <w:lang w:val="en-AU"/>
                </w:rPr>
                <w:t>https://doi.org/10.1111/ans.15117</w:t>
              </w:r>
            </w:hyperlink>
          </w:p>
        </w:tc>
      </w:tr>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Default="00BE579A" w:rsidP="00556B7F">
            <w:pPr>
              <w:rPr>
                <w:rFonts w:ascii="Garamond" w:hAnsi="Garamond"/>
                <w:lang w:val="en-AU"/>
              </w:rPr>
            </w:pPr>
            <w:r>
              <w:rPr>
                <w:rFonts w:ascii="Garamond" w:hAnsi="Garamond"/>
                <w:lang w:val="en-AU"/>
              </w:rPr>
              <w:t xml:space="preserve">Paper reporting on the (small scale) introduction of the </w:t>
            </w:r>
            <w:r w:rsidRPr="00BE579A">
              <w:rPr>
                <w:rFonts w:ascii="Garamond" w:hAnsi="Garamond"/>
                <w:lang w:val="en-AU"/>
              </w:rPr>
              <w:t>American College of Surgeons (ACS) National Surgical Quality Improvement Program (NSQIP)</w:t>
            </w:r>
            <w:r>
              <w:rPr>
                <w:rFonts w:ascii="Garamond" w:hAnsi="Garamond"/>
                <w:lang w:val="en-AU"/>
              </w:rPr>
              <w:t xml:space="preserve"> in a collaborative formed by four hospitals in New South Wales. The collaborative collated ‘</w:t>
            </w:r>
            <w:r w:rsidRPr="00E86526">
              <w:rPr>
                <w:rFonts w:ascii="Garamond" w:hAnsi="Garamond"/>
                <w:b/>
                <w:lang w:val="en-AU"/>
              </w:rPr>
              <w:t>reliable clinical data</w:t>
            </w:r>
            <w:r>
              <w:rPr>
                <w:rFonts w:ascii="Garamond" w:hAnsi="Garamond"/>
                <w:lang w:val="en-AU"/>
              </w:rPr>
              <w:t xml:space="preserve">’ for analysis and developed </w:t>
            </w:r>
            <w:r w:rsidRPr="00E86526">
              <w:rPr>
                <w:rFonts w:ascii="Garamond" w:hAnsi="Garamond"/>
                <w:b/>
                <w:lang w:val="en-AU"/>
              </w:rPr>
              <w:t>risk-adjusted reports</w:t>
            </w:r>
            <w:r>
              <w:rPr>
                <w:rFonts w:ascii="Garamond" w:hAnsi="Garamond"/>
                <w:lang w:val="en-AU"/>
              </w:rPr>
              <w:t xml:space="preserve"> that were </w:t>
            </w:r>
            <w:r w:rsidRPr="00E86526">
              <w:rPr>
                <w:rFonts w:ascii="Garamond" w:hAnsi="Garamond"/>
                <w:b/>
                <w:lang w:val="en-AU"/>
              </w:rPr>
              <w:t>returned to the hospitals</w:t>
            </w:r>
            <w:r>
              <w:rPr>
                <w:rFonts w:ascii="Garamond" w:hAnsi="Garamond"/>
                <w:lang w:val="en-AU"/>
              </w:rPr>
              <w:t xml:space="preserve">. The reports </w:t>
            </w:r>
            <w:r w:rsidRPr="00BE579A">
              <w:rPr>
                <w:rFonts w:ascii="Garamond" w:hAnsi="Garamond"/>
                <w:lang w:val="en-AU"/>
              </w:rPr>
              <w:t xml:space="preserve">identified that the NSW Collaborative were outliers for the following causes of morbidity: urinary tract infections, surgical site infections, </w:t>
            </w:r>
            <w:proofErr w:type="gramStart"/>
            <w:r w:rsidRPr="00BE579A">
              <w:rPr>
                <w:rFonts w:ascii="Garamond" w:hAnsi="Garamond"/>
                <w:lang w:val="en-AU"/>
              </w:rPr>
              <w:t>pneumonia</w:t>
            </w:r>
            <w:proofErr w:type="gramEnd"/>
            <w:r w:rsidRPr="00BE579A">
              <w:rPr>
                <w:rFonts w:ascii="Garamond" w:hAnsi="Garamond"/>
                <w:lang w:val="en-AU"/>
              </w:rPr>
              <w:t xml:space="preserve"> and 30</w:t>
            </w:r>
            <w:r w:rsidRPr="00BE579A">
              <w:rPr>
                <w:rFonts w:ascii="Cambria Math" w:hAnsi="Cambria Math" w:cs="Cambria Math"/>
                <w:lang w:val="en-AU"/>
              </w:rPr>
              <w:t>‐</w:t>
            </w:r>
            <w:r w:rsidRPr="00BE579A">
              <w:rPr>
                <w:rFonts w:ascii="Garamond" w:hAnsi="Garamond"/>
                <w:lang w:val="en-AU"/>
              </w:rPr>
              <w:t>day readmissions</w:t>
            </w:r>
            <w:r>
              <w:rPr>
                <w:rFonts w:ascii="Garamond" w:hAnsi="Garamond"/>
                <w:lang w:val="en-AU"/>
              </w:rPr>
              <w:t xml:space="preserve">. The authors report that now that it has been demonstrated the NSQIP can be adapted to the Australian context there is a </w:t>
            </w:r>
            <w:r w:rsidRPr="00BE579A">
              <w:rPr>
                <w:rFonts w:ascii="Garamond" w:hAnsi="Garamond"/>
                <w:lang w:val="en-AU"/>
              </w:rPr>
              <w:t xml:space="preserve">plan to </w:t>
            </w:r>
            <w:r w:rsidR="00E86526" w:rsidRPr="00E86526">
              <w:rPr>
                <w:rFonts w:ascii="Garamond" w:hAnsi="Garamond"/>
                <w:lang w:val="en-AU"/>
              </w:rPr>
              <w:t xml:space="preserve">o </w:t>
            </w:r>
            <w:r w:rsidR="00E86526">
              <w:rPr>
                <w:rFonts w:ascii="Garamond" w:hAnsi="Garamond"/>
                <w:lang w:val="en-AU"/>
              </w:rPr>
              <w:t>‘</w:t>
            </w:r>
            <w:r w:rsidR="00E86526" w:rsidRPr="00E86526">
              <w:rPr>
                <w:rFonts w:ascii="Garamond" w:hAnsi="Garamond"/>
                <w:lang w:val="en-AU"/>
              </w:rPr>
              <w:t>expand the programme to 25 hospitals in NSW over the next 2</w:t>
            </w:r>
            <w:r w:rsidR="00E86526" w:rsidRPr="00E86526">
              <w:rPr>
                <w:lang w:val="en-AU"/>
              </w:rPr>
              <w:t> </w:t>
            </w:r>
            <w:r w:rsidR="00E86526" w:rsidRPr="00E86526">
              <w:rPr>
                <w:rFonts w:ascii="Garamond" w:hAnsi="Garamond"/>
                <w:lang w:val="en-AU"/>
              </w:rPr>
              <w:t>years that would capture more than 75% of the surgical activity in NSW public hospitals.</w:t>
            </w:r>
            <w:r w:rsidR="00E86526">
              <w:rPr>
                <w:rFonts w:ascii="Garamond" w:hAnsi="Garamond"/>
                <w:lang w:val="en-AU"/>
              </w:rPr>
              <w:t>’</w:t>
            </w:r>
          </w:p>
          <w:p w:rsidR="00560B32" w:rsidRPr="00F44FEC" w:rsidRDefault="00560B32" w:rsidP="00E86526">
            <w:pPr>
              <w:rPr>
                <w:rFonts w:ascii="Garamond" w:hAnsi="Garamond"/>
                <w:lang w:val="en-AU"/>
              </w:rPr>
            </w:pPr>
            <w:r>
              <w:rPr>
                <w:rFonts w:ascii="Garamond" w:hAnsi="Garamond"/>
                <w:lang w:val="en-AU"/>
              </w:rPr>
              <w:t>This sort of feedback and quality improvement activity using reliable clinical data and feeding back to clinicians, facilities and the ‘system’, including patients, is similar to that envisaged for (and exemplified by some) clinical quality registries.</w:t>
            </w:r>
            <w:r w:rsidR="00E86526">
              <w:rPr>
                <w:rFonts w:ascii="Garamond" w:hAnsi="Garamond"/>
                <w:lang w:val="en-AU"/>
              </w:rPr>
              <w:t xml:space="preserve"> In studying </w:t>
            </w:r>
            <w:r w:rsidR="00E86526" w:rsidRPr="00E86526">
              <w:rPr>
                <w:rFonts w:ascii="Garamond" w:hAnsi="Garamond"/>
                <w:b/>
                <w:lang w:val="en-AU"/>
              </w:rPr>
              <w:t>outliers</w:t>
            </w:r>
            <w:r w:rsidR="00E86526">
              <w:rPr>
                <w:rFonts w:ascii="Garamond" w:hAnsi="Garamond"/>
                <w:lang w:val="en-AU"/>
              </w:rPr>
              <w:t xml:space="preserve"> it is also worth bearing in mind that </w:t>
            </w:r>
            <w:r w:rsidR="00E86526" w:rsidRPr="00E86526">
              <w:rPr>
                <w:rFonts w:ascii="Garamond" w:hAnsi="Garamond"/>
                <w:b/>
                <w:lang w:val="en-AU"/>
              </w:rPr>
              <w:t>positive outliers</w:t>
            </w:r>
            <w:r w:rsidR="00E86526">
              <w:rPr>
                <w:rFonts w:ascii="Garamond" w:hAnsi="Garamond"/>
                <w:lang w:val="en-AU"/>
              </w:rPr>
              <w:t xml:space="preserve"> can be worth learning from and not solely looking for lesser performance.</w:t>
            </w:r>
          </w:p>
        </w:tc>
      </w:tr>
    </w:tbl>
    <w:p w:rsidR="002422CA" w:rsidRDefault="002422CA" w:rsidP="002422CA">
      <w:pPr>
        <w:rPr>
          <w:rFonts w:ascii="Garamond" w:hAnsi="Garamond"/>
          <w:lang w:val="en-AU"/>
        </w:rPr>
      </w:pPr>
    </w:p>
    <w:p w:rsidR="002422CA" w:rsidRPr="006859F3" w:rsidRDefault="006859F3" w:rsidP="002422CA">
      <w:pPr>
        <w:keepNext/>
        <w:keepLines/>
        <w:autoSpaceDE w:val="0"/>
        <w:autoSpaceDN w:val="0"/>
        <w:adjustRightInd w:val="0"/>
        <w:rPr>
          <w:rFonts w:ascii="Garamond" w:hAnsi="Garamond"/>
          <w:i/>
          <w:lang w:val="en-AU"/>
        </w:rPr>
      </w:pPr>
      <w:r w:rsidRPr="006859F3">
        <w:rPr>
          <w:rFonts w:ascii="Garamond" w:hAnsi="Garamond"/>
          <w:i/>
          <w:lang w:val="en-AU"/>
        </w:rPr>
        <w:lastRenderedPageBreak/>
        <w:t>Can we import improvements from industry to healthcare?</w:t>
      </w:r>
    </w:p>
    <w:p w:rsidR="00307D3D" w:rsidRDefault="00307D3D" w:rsidP="002422CA">
      <w:pPr>
        <w:keepNext/>
        <w:keepLines/>
        <w:autoSpaceDE w:val="0"/>
        <w:autoSpaceDN w:val="0"/>
        <w:adjustRightInd w:val="0"/>
        <w:rPr>
          <w:rFonts w:ascii="Garamond" w:hAnsi="Garamond"/>
          <w:lang w:val="en-AU"/>
        </w:rPr>
      </w:pPr>
      <w:r w:rsidRPr="00307D3D">
        <w:rPr>
          <w:rFonts w:ascii="Garamond" w:hAnsi="Garamond"/>
          <w:lang w:val="en-AU"/>
        </w:rPr>
        <w:t>Macrae C, Stewart K</w:t>
      </w:r>
    </w:p>
    <w:p w:rsidR="006859F3" w:rsidRPr="00E566B0" w:rsidRDefault="00307D3D" w:rsidP="002422CA">
      <w:pPr>
        <w:keepNext/>
        <w:keepLines/>
        <w:autoSpaceDE w:val="0"/>
        <w:autoSpaceDN w:val="0"/>
        <w:adjustRightInd w:val="0"/>
        <w:rPr>
          <w:rFonts w:ascii="Garamond" w:hAnsi="Garamond"/>
          <w:lang w:val="en-AU"/>
        </w:rPr>
      </w:pPr>
      <w:proofErr w:type="gramStart"/>
      <w:r>
        <w:rPr>
          <w:rFonts w:ascii="Garamond" w:hAnsi="Garamond"/>
          <w:lang w:val="en-AU"/>
        </w:rPr>
        <w:t>BMJ.</w:t>
      </w:r>
      <w:proofErr w:type="gramEnd"/>
      <w:r>
        <w:rPr>
          <w:rFonts w:ascii="Garamond" w:hAnsi="Garamond"/>
          <w:lang w:val="en-AU"/>
        </w:rPr>
        <w:t xml:space="preserve"> </w:t>
      </w:r>
      <w:r w:rsidRPr="00307D3D">
        <w:rPr>
          <w:rFonts w:ascii="Garamond" w:hAnsi="Garamond"/>
          <w:lang w:val="en-AU"/>
        </w:rPr>
        <w:t>2019</w:t>
      </w:r>
      <w:proofErr w:type="gramStart"/>
      <w:r w:rsidRPr="00307D3D">
        <w:rPr>
          <w:rFonts w:ascii="Garamond" w:hAnsi="Garamond"/>
          <w:lang w:val="en-AU"/>
        </w:rPr>
        <w:t>;364:l1039</w:t>
      </w:r>
      <w:proofErr w:type="gramEnd"/>
      <w:r w:rsidRPr="00307D3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0170DA" w:rsidRDefault="00AA7C6E" w:rsidP="00556B7F">
            <w:pPr>
              <w:rPr>
                <w:rStyle w:val="Hyperlink"/>
                <w:rFonts w:ascii="Garamond" w:hAnsi="Garamond"/>
                <w:color w:val="auto"/>
                <w:u w:val="none"/>
                <w:lang w:val="en-AU"/>
              </w:rPr>
            </w:pPr>
            <w:hyperlink r:id="rId27" w:history="1">
              <w:r w:rsidR="006859F3" w:rsidRPr="00AB3FA2">
                <w:rPr>
                  <w:rStyle w:val="Hyperlink"/>
                  <w:rFonts w:ascii="Garamond" w:hAnsi="Garamond"/>
                  <w:lang w:val="en-AU"/>
                </w:rPr>
                <w:t>https://doi.org/10.1136/bmj.l1039</w:t>
              </w:r>
            </w:hyperlink>
          </w:p>
        </w:tc>
      </w:tr>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859F3" w:rsidRDefault="006859F3" w:rsidP="002402AE">
            <w:pPr>
              <w:rPr>
                <w:rFonts w:ascii="Garamond" w:hAnsi="Garamond"/>
                <w:lang w:val="en-AU"/>
              </w:rPr>
            </w:pPr>
            <w:r>
              <w:rPr>
                <w:rFonts w:ascii="Garamond" w:hAnsi="Garamond"/>
                <w:lang w:val="en-AU"/>
              </w:rPr>
              <w:t>Exhortations for healthcare to improve by drawing on other industries (with the airline and nuclear power often cited) are not uncommon. This piece is a mild correcti</w:t>
            </w:r>
            <w:r w:rsidR="00E86526">
              <w:rPr>
                <w:rFonts w:ascii="Garamond" w:hAnsi="Garamond"/>
                <w:lang w:val="en-AU"/>
              </w:rPr>
              <w:t>ve to some of those enthusiasms, noting that ‘R</w:t>
            </w:r>
            <w:r w:rsidR="00E86526" w:rsidRPr="00E86526">
              <w:rPr>
                <w:rFonts w:ascii="Garamond" w:hAnsi="Garamond"/>
                <w:lang w:val="en-AU"/>
              </w:rPr>
              <w:t>ecounting oversimplified improvement examples from other industries (often aviation) can provoke considerable frustration and scepticism among clinicians exposed to the unique challenges and everyday complexities of trying to improve healthcare. Patients are not aeroplanes, and hospitals are not production lines.</w:t>
            </w:r>
            <w:r w:rsidR="00E86526">
              <w:rPr>
                <w:rFonts w:ascii="Garamond" w:hAnsi="Garamond"/>
                <w:lang w:val="en-AU"/>
              </w:rPr>
              <w:t>’</w:t>
            </w:r>
            <w:r w:rsidR="002402AE">
              <w:rPr>
                <w:rFonts w:ascii="Garamond" w:hAnsi="Garamond"/>
                <w:lang w:val="en-AU"/>
              </w:rPr>
              <w:t xml:space="preserve"> But, as the authors observes ‘</w:t>
            </w:r>
            <w:r w:rsidR="002402AE" w:rsidRPr="002402AE">
              <w:rPr>
                <w:rFonts w:ascii="Garamond" w:hAnsi="Garamond"/>
                <w:lang w:val="en-AU"/>
              </w:rPr>
              <w:t>many successful efforts to improve the quality and safety of healthcare have taken inspiration from other industries</w:t>
            </w:r>
            <w:r w:rsidR="002402AE">
              <w:rPr>
                <w:rFonts w:ascii="Garamond" w:hAnsi="Garamond"/>
                <w:lang w:val="en-AU"/>
              </w:rPr>
              <w:t>’ and the article reviews some of these successes. Some of the key points include:</w:t>
            </w:r>
          </w:p>
          <w:p w:rsidR="002402AE" w:rsidRDefault="002402AE" w:rsidP="002402AE">
            <w:pPr>
              <w:pStyle w:val="ListParagraph"/>
              <w:numPr>
                <w:ilvl w:val="0"/>
                <w:numId w:val="21"/>
              </w:numPr>
              <w:rPr>
                <w:rFonts w:ascii="Garamond" w:hAnsi="Garamond"/>
                <w:lang w:val="en-AU"/>
              </w:rPr>
            </w:pPr>
            <w:proofErr w:type="gramStart"/>
            <w:r w:rsidRPr="002402AE">
              <w:rPr>
                <w:rFonts w:ascii="Garamond" w:hAnsi="Garamond"/>
                <w:lang w:val="en-AU"/>
              </w:rPr>
              <w:t>need</w:t>
            </w:r>
            <w:proofErr w:type="gramEnd"/>
            <w:r w:rsidRPr="002402AE">
              <w:rPr>
                <w:rFonts w:ascii="Garamond" w:hAnsi="Garamond"/>
                <w:lang w:val="en-AU"/>
              </w:rPr>
              <w:t xml:space="preserve"> </w:t>
            </w:r>
            <w:r>
              <w:rPr>
                <w:rFonts w:ascii="Garamond" w:hAnsi="Garamond"/>
                <w:lang w:val="en-AU"/>
              </w:rPr>
              <w:t xml:space="preserve">for </w:t>
            </w:r>
            <w:r w:rsidRPr="002402AE">
              <w:rPr>
                <w:rFonts w:ascii="Garamond" w:hAnsi="Garamond"/>
                <w:lang w:val="en-AU"/>
              </w:rPr>
              <w:t>a sophisticated understanding of the contextual, practical, and structural differences (and similarities) between settings.</w:t>
            </w:r>
          </w:p>
          <w:p w:rsidR="002402AE" w:rsidRDefault="002402AE" w:rsidP="002402AE">
            <w:pPr>
              <w:pStyle w:val="ListParagraph"/>
              <w:numPr>
                <w:ilvl w:val="0"/>
                <w:numId w:val="21"/>
              </w:numPr>
              <w:rPr>
                <w:rFonts w:ascii="Garamond" w:hAnsi="Garamond"/>
                <w:lang w:val="en-AU"/>
              </w:rPr>
            </w:pPr>
            <w:r w:rsidRPr="002402AE">
              <w:rPr>
                <w:rFonts w:ascii="Garamond" w:hAnsi="Garamond"/>
                <w:lang w:val="en-AU"/>
              </w:rPr>
              <w:t>need to pay close attention to the cultural and organisational arrangements that support the particular improvement intervention</w:t>
            </w:r>
          </w:p>
          <w:p w:rsidR="002402AE" w:rsidRDefault="002402AE" w:rsidP="002402AE">
            <w:pPr>
              <w:pStyle w:val="ListParagraph"/>
              <w:numPr>
                <w:ilvl w:val="0"/>
                <w:numId w:val="21"/>
              </w:numPr>
              <w:rPr>
                <w:rFonts w:ascii="Garamond" w:hAnsi="Garamond"/>
                <w:lang w:val="en-AU"/>
              </w:rPr>
            </w:pPr>
            <w:proofErr w:type="gramStart"/>
            <w:r w:rsidRPr="002402AE">
              <w:rPr>
                <w:rFonts w:ascii="Garamond" w:hAnsi="Garamond"/>
                <w:lang w:val="en-AU"/>
              </w:rPr>
              <w:t>need</w:t>
            </w:r>
            <w:proofErr w:type="gramEnd"/>
            <w:r w:rsidRPr="002402AE">
              <w:rPr>
                <w:rFonts w:ascii="Garamond" w:hAnsi="Garamond"/>
                <w:lang w:val="en-AU"/>
              </w:rPr>
              <w:t xml:space="preserve"> to be based on a process of careful adaptation and intelligent reinvention, not simply importing and applying a readymade tool.</w:t>
            </w:r>
          </w:p>
          <w:p w:rsidR="002402AE" w:rsidRPr="002402AE" w:rsidRDefault="002402AE" w:rsidP="002402AE">
            <w:pPr>
              <w:pStyle w:val="ListParagraph"/>
              <w:numPr>
                <w:ilvl w:val="0"/>
                <w:numId w:val="21"/>
              </w:numPr>
              <w:rPr>
                <w:rFonts w:ascii="Garamond" w:hAnsi="Garamond"/>
                <w:lang w:val="en-AU"/>
              </w:rPr>
            </w:pPr>
            <w:proofErr w:type="gramStart"/>
            <w:r w:rsidRPr="002402AE">
              <w:rPr>
                <w:rFonts w:ascii="Garamond" w:hAnsi="Garamond"/>
                <w:lang w:val="en-AU"/>
              </w:rPr>
              <w:t>the</w:t>
            </w:r>
            <w:proofErr w:type="gramEnd"/>
            <w:r w:rsidRPr="002402AE">
              <w:rPr>
                <w:rFonts w:ascii="Garamond" w:hAnsi="Garamond"/>
                <w:lang w:val="en-AU"/>
              </w:rPr>
              <w:t xml:space="preserve"> importance of having appropriate organisational systems, resources, and culture in place to support the systematic application of improvement methods.</w:t>
            </w:r>
          </w:p>
        </w:tc>
      </w:tr>
    </w:tbl>
    <w:p w:rsidR="002422CA" w:rsidRDefault="002422CA" w:rsidP="002422CA">
      <w:pPr>
        <w:rPr>
          <w:rFonts w:ascii="Garamond" w:hAnsi="Garamond"/>
          <w:lang w:val="en-AU"/>
        </w:rPr>
      </w:pPr>
    </w:p>
    <w:p w:rsidR="00102E1F" w:rsidRPr="00102E1F" w:rsidRDefault="00102E1F" w:rsidP="00102E1F">
      <w:pPr>
        <w:keepNext/>
        <w:keepLines/>
        <w:autoSpaceDE w:val="0"/>
        <w:autoSpaceDN w:val="0"/>
        <w:adjustRightInd w:val="0"/>
        <w:rPr>
          <w:rFonts w:ascii="Garamond" w:hAnsi="Garamond"/>
          <w:i/>
          <w:lang w:val="en-AU"/>
        </w:rPr>
      </w:pPr>
      <w:r w:rsidRPr="00102E1F">
        <w:rPr>
          <w:rFonts w:ascii="Garamond" w:hAnsi="Garamond"/>
          <w:i/>
          <w:lang w:val="en-AU"/>
        </w:rPr>
        <w:t>Advances in stroke medicine</w:t>
      </w:r>
    </w:p>
    <w:p w:rsidR="00102E1F" w:rsidRDefault="00102E1F" w:rsidP="002422CA">
      <w:pPr>
        <w:keepNext/>
        <w:keepLines/>
        <w:autoSpaceDE w:val="0"/>
        <w:autoSpaceDN w:val="0"/>
        <w:adjustRightInd w:val="0"/>
        <w:rPr>
          <w:rFonts w:ascii="Garamond" w:hAnsi="Garamond"/>
          <w:lang w:val="en-AU"/>
        </w:rPr>
      </w:pPr>
      <w:r w:rsidRPr="00102E1F">
        <w:rPr>
          <w:rFonts w:ascii="Garamond" w:hAnsi="Garamond"/>
          <w:lang w:val="en-AU"/>
        </w:rPr>
        <w:t>Campbell BCV</w:t>
      </w:r>
    </w:p>
    <w:p w:rsidR="002422CA" w:rsidRPr="00E566B0" w:rsidRDefault="00102E1F" w:rsidP="002422CA">
      <w:pPr>
        <w:keepNext/>
        <w:keepLines/>
        <w:autoSpaceDE w:val="0"/>
        <w:autoSpaceDN w:val="0"/>
        <w:adjustRightInd w:val="0"/>
        <w:rPr>
          <w:rFonts w:ascii="Garamond" w:hAnsi="Garamond"/>
          <w:lang w:val="en-AU"/>
        </w:rPr>
      </w:pPr>
      <w:proofErr w:type="gramStart"/>
      <w:r w:rsidRPr="00102E1F">
        <w:rPr>
          <w:rFonts w:ascii="Garamond" w:hAnsi="Garamond"/>
          <w:lang w:val="en-AU"/>
        </w:rPr>
        <w:t>Medical Journal of Australia.</w:t>
      </w:r>
      <w:proofErr w:type="gramEnd"/>
      <w:r w:rsidRPr="00102E1F">
        <w:rPr>
          <w:rFonts w:ascii="Garamond" w:hAnsi="Garamond"/>
          <w:lang w:val="en-AU"/>
        </w:rPr>
        <w:t xml:space="preserve"> 2019</w:t>
      </w:r>
      <w:proofErr w:type="gramStart"/>
      <w:r w:rsidRPr="00102E1F">
        <w:rPr>
          <w:rFonts w:ascii="Garamond" w:hAnsi="Garamond"/>
          <w:lang w:val="en-AU"/>
        </w:rPr>
        <w:t>;210</w:t>
      </w:r>
      <w:proofErr w:type="gramEnd"/>
      <w:r w:rsidRPr="00102E1F">
        <w:rPr>
          <w:rFonts w:ascii="Garamond" w:hAnsi="Garamond"/>
          <w:lang w:val="en-AU"/>
        </w:rPr>
        <w:t>(8):367-74.</w:t>
      </w:r>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0170DA" w:rsidRDefault="00AA7C6E" w:rsidP="00556B7F">
            <w:pPr>
              <w:rPr>
                <w:rStyle w:val="Hyperlink"/>
                <w:rFonts w:ascii="Garamond" w:hAnsi="Garamond"/>
                <w:color w:val="auto"/>
                <w:u w:val="none"/>
                <w:lang w:val="en-AU"/>
              </w:rPr>
            </w:pPr>
            <w:hyperlink r:id="rId28" w:history="1">
              <w:r w:rsidR="00102E1F" w:rsidRPr="004A34BE">
                <w:rPr>
                  <w:rStyle w:val="Hyperlink"/>
                  <w:rFonts w:ascii="Garamond" w:hAnsi="Garamond"/>
                  <w:lang w:val="en-AU"/>
                </w:rPr>
                <w:t>https://doi.org/10.5694/mja2.50137</w:t>
              </w:r>
            </w:hyperlink>
          </w:p>
        </w:tc>
      </w:tr>
      <w:tr w:rsidR="002422CA" w:rsidRPr="000170DA" w:rsidTr="00556B7F">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556B7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F44FEC" w:rsidRDefault="00CC6BCB" w:rsidP="00CC6BCB">
            <w:pPr>
              <w:rPr>
                <w:rFonts w:ascii="Garamond" w:hAnsi="Garamond"/>
                <w:lang w:val="en-AU"/>
              </w:rPr>
            </w:pPr>
            <w:r>
              <w:rPr>
                <w:rFonts w:ascii="Garamond" w:hAnsi="Garamond"/>
                <w:lang w:val="en-AU"/>
              </w:rPr>
              <w:t xml:space="preserve">Reperfusion therapies in stroke have revolutionised care of stroke and can drastically change the outcomes of disease. The author discusses the </w:t>
            </w:r>
            <w:r w:rsidRPr="00BE579A">
              <w:rPr>
                <w:rFonts w:ascii="Garamond" w:hAnsi="Garamond"/>
                <w:b/>
                <w:lang w:val="en-AU"/>
              </w:rPr>
              <w:t>evidence and benefits of thrombolysis</w:t>
            </w:r>
            <w:r>
              <w:rPr>
                <w:rFonts w:ascii="Garamond" w:hAnsi="Garamond"/>
                <w:lang w:val="en-AU"/>
              </w:rPr>
              <w:t xml:space="preserve"> and the more recent development of </w:t>
            </w:r>
            <w:r w:rsidRPr="00BE579A">
              <w:rPr>
                <w:rFonts w:ascii="Garamond" w:hAnsi="Garamond"/>
                <w:b/>
                <w:lang w:val="en-AU"/>
              </w:rPr>
              <w:t>thrombectomy</w:t>
            </w:r>
            <w:r>
              <w:rPr>
                <w:rFonts w:ascii="Garamond" w:hAnsi="Garamond"/>
                <w:lang w:val="en-AU"/>
              </w:rPr>
              <w:t>. The system’s ability to achieve the highly co-ordinated care required to achieve optimal timely and life-saving outcomes continue to lag behind the opportunities.</w:t>
            </w:r>
          </w:p>
        </w:tc>
      </w:tr>
    </w:tbl>
    <w:p w:rsidR="002422CA" w:rsidRDefault="002422CA" w:rsidP="002422CA">
      <w:pPr>
        <w:rPr>
          <w:rFonts w:ascii="Garamond" w:hAnsi="Garamond"/>
          <w:lang w:val="en-AU"/>
        </w:rPr>
      </w:pPr>
    </w:p>
    <w:p w:rsidR="002137BF" w:rsidRDefault="002137BF" w:rsidP="00B01874">
      <w:pPr>
        <w:keepNext/>
        <w:rPr>
          <w:rFonts w:ascii="Garamond" w:hAnsi="Garamond"/>
          <w:i/>
          <w:lang w:val="en-AU"/>
        </w:rPr>
      </w:pPr>
    </w:p>
    <w:p w:rsidR="00C57211" w:rsidRPr="00C57211" w:rsidRDefault="00F63992" w:rsidP="00B01874">
      <w:pPr>
        <w:keepNext/>
        <w:rPr>
          <w:rFonts w:ascii="Garamond" w:hAnsi="Garamond"/>
          <w:i/>
          <w:lang w:val="en-AU"/>
        </w:rPr>
      </w:pPr>
      <w:r>
        <w:rPr>
          <w:rFonts w:ascii="Garamond" w:hAnsi="Garamond"/>
          <w:i/>
          <w:lang w:val="en-AU"/>
        </w:rPr>
        <w:t>Health Affairs</w:t>
      </w:r>
    </w:p>
    <w:p w:rsidR="008E7CAA" w:rsidRPr="00D65371" w:rsidRDefault="00F63992" w:rsidP="00B01874">
      <w:pPr>
        <w:keepNext/>
        <w:rPr>
          <w:rFonts w:ascii="Garamond" w:hAnsi="Garamond"/>
          <w:lang w:val="en-AU"/>
        </w:rPr>
      </w:pPr>
      <w:r w:rsidRPr="00F63992">
        <w:rPr>
          <w:rFonts w:ascii="Garamond" w:hAnsi="Garamond"/>
          <w:lang w:val="en-AU"/>
        </w:rPr>
        <w:t>Volume: 38, Number: 5 (May 2019)</w:t>
      </w:r>
    </w:p>
    <w:tbl>
      <w:tblPr>
        <w:tblStyle w:val="TableGrid"/>
        <w:tblW w:w="0" w:type="auto"/>
        <w:tblInd w:w="288" w:type="dxa"/>
        <w:tblLayout w:type="fixed"/>
        <w:tblLook w:val="01E0" w:firstRow="1" w:lastRow="1" w:firstColumn="1" w:lastColumn="1" w:noHBand="0" w:noVBand="0"/>
      </w:tblPr>
      <w:tblGrid>
        <w:gridCol w:w="1080"/>
        <w:gridCol w:w="8280"/>
      </w:tblGrid>
      <w:tr w:rsidR="008E7CAA" w:rsidRPr="000170DA" w:rsidTr="00F27731">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F2773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0170DA" w:rsidRDefault="00AA7C6E" w:rsidP="00D95E03">
            <w:pPr>
              <w:rPr>
                <w:rStyle w:val="Hyperlink"/>
                <w:rFonts w:ascii="Garamond" w:hAnsi="Garamond"/>
                <w:color w:val="auto"/>
                <w:u w:val="none"/>
                <w:lang w:val="en-AU"/>
              </w:rPr>
            </w:pPr>
            <w:hyperlink r:id="rId29" w:history="1">
              <w:r w:rsidR="00F63992" w:rsidRPr="00AB3FA2">
                <w:rPr>
                  <w:rStyle w:val="Hyperlink"/>
                  <w:rFonts w:ascii="Garamond" w:hAnsi="Garamond"/>
                  <w:lang w:val="en-AU"/>
                </w:rPr>
                <w:t>https://www.healthaffairs.org/toc/hlthaff/38/5</w:t>
              </w:r>
            </w:hyperlink>
          </w:p>
        </w:tc>
      </w:tr>
      <w:tr w:rsidR="008E7CAA" w:rsidRPr="000170DA" w:rsidTr="00F27731">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F2773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7C3778" w:rsidRDefault="008E7CAA" w:rsidP="00C57211">
            <w:pPr>
              <w:rPr>
                <w:rFonts w:ascii="Garamond" w:hAnsi="Garamond"/>
                <w:lang w:val="en-AU"/>
              </w:rPr>
            </w:pPr>
            <w:r w:rsidRPr="00B440ED">
              <w:rPr>
                <w:rFonts w:ascii="Garamond" w:hAnsi="Garamond"/>
                <w:lang w:val="en-AU"/>
              </w:rPr>
              <w:t xml:space="preserve">A new issue of </w:t>
            </w:r>
            <w:r w:rsidR="00F63992">
              <w:rPr>
                <w:rFonts w:ascii="Garamond" w:hAnsi="Garamond"/>
                <w:i/>
                <w:lang w:val="en-AU"/>
              </w:rPr>
              <w:t>Health Affairs</w:t>
            </w:r>
            <w:r w:rsidR="00F63992" w:rsidRPr="00B440ED">
              <w:rPr>
                <w:rFonts w:ascii="Garamond" w:hAnsi="Garamond"/>
                <w:lang w:val="en-AU"/>
              </w:rPr>
              <w:t xml:space="preserve"> </w:t>
            </w:r>
            <w:r w:rsidRPr="00B440ED">
              <w:rPr>
                <w:rFonts w:ascii="Garamond" w:hAnsi="Garamond"/>
                <w:lang w:val="en-AU"/>
              </w:rPr>
              <w:t>has been published</w:t>
            </w:r>
            <w:r w:rsidR="00F63992">
              <w:rPr>
                <w:rFonts w:ascii="Garamond" w:hAnsi="Garamond"/>
                <w:lang w:val="en-AU"/>
              </w:rPr>
              <w:t xml:space="preserve"> with the themes ‘</w:t>
            </w:r>
            <w:r w:rsidR="00F63992" w:rsidRPr="00F63992">
              <w:rPr>
                <w:rFonts w:ascii="Garamond" w:hAnsi="Garamond"/>
                <w:lang w:val="en-AU"/>
              </w:rPr>
              <w:t>Social Determinants, Children &amp; More</w:t>
            </w:r>
            <w:r w:rsidR="00F63992">
              <w:rPr>
                <w:rFonts w:ascii="Garamond" w:hAnsi="Garamond"/>
                <w:lang w:val="en-AU"/>
              </w:rPr>
              <w:t>’</w:t>
            </w:r>
            <w:r w:rsidRPr="00B440ED">
              <w:rPr>
                <w:rFonts w:ascii="Garamond" w:hAnsi="Garamond"/>
                <w:lang w:val="en-AU"/>
              </w:rPr>
              <w:t xml:space="preserve">. Articles in this issue of </w:t>
            </w:r>
            <w:r w:rsidR="0061536C">
              <w:rPr>
                <w:rFonts w:ascii="Garamond" w:hAnsi="Garamond"/>
                <w:i/>
                <w:lang w:val="en-AU"/>
              </w:rPr>
              <w:t>Health Affairs</w:t>
            </w:r>
            <w:r w:rsidR="0061536C" w:rsidRPr="00B440ED">
              <w:rPr>
                <w:rFonts w:ascii="Garamond" w:hAnsi="Garamond"/>
                <w:lang w:val="en-AU"/>
              </w:rPr>
              <w:t xml:space="preserve"> </w:t>
            </w:r>
            <w:r w:rsidRPr="00B440ED">
              <w:rPr>
                <w:rFonts w:ascii="Garamond" w:hAnsi="Garamond"/>
                <w:lang w:val="en-AU"/>
              </w:rPr>
              <w:t>include:</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b/>
                <w:lang w:val="en-AU"/>
              </w:rPr>
              <w:t>Preventing Sepsis</w:t>
            </w:r>
            <w:r w:rsidRPr="00F63992">
              <w:rPr>
                <w:rFonts w:ascii="Garamond" w:hAnsi="Garamond"/>
                <w:lang w:val="en-AU"/>
              </w:rPr>
              <w:t xml:space="preserve"> By Reimagining Systems And Engaging Patients(Charlotte Huff</w:t>
            </w:r>
            <w:r>
              <w:rPr>
                <w:rFonts w:ascii="Garamond" w:hAnsi="Garamond"/>
                <w:lang w:val="en-AU"/>
              </w:rPr>
              <w:t>)</w:t>
            </w:r>
          </w:p>
          <w:p w:rsidR="00F63992" w:rsidRDefault="00F63992" w:rsidP="00882FD6">
            <w:pPr>
              <w:pStyle w:val="ListParagraph"/>
              <w:numPr>
                <w:ilvl w:val="0"/>
                <w:numId w:val="15"/>
              </w:numPr>
              <w:rPr>
                <w:rFonts w:ascii="Garamond" w:hAnsi="Garamond"/>
                <w:lang w:val="en-AU"/>
              </w:rPr>
            </w:pPr>
            <w:r w:rsidRPr="00F63992">
              <w:rPr>
                <w:rFonts w:ascii="Garamond" w:hAnsi="Garamond"/>
                <w:lang w:val="en-AU"/>
              </w:rPr>
              <w:t xml:space="preserve">The </w:t>
            </w:r>
            <w:r w:rsidRPr="00F63992">
              <w:rPr>
                <w:rFonts w:ascii="Garamond" w:hAnsi="Garamond"/>
                <w:b/>
                <w:lang w:val="en-AU"/>
              </w:rPr>
              <w:t>Culture Of Health In Early Care And Education</w:t>
            </w:r>
            <w:r w:rsidRPr="00F63992">
              <w:rPr>
                <w:rFonts w:ascii="Garamond" w:hAnsi="Garamond"/>
                <w:lang w:val="en-AU"/>
              </w:rPr>
              <w:t>: Workers’ Wages, Health, And Job Characteristics (Jennifer J Otten, Victoria A Bradford, Bert Stover, Heather D Hill, Cynthia Osborne, Katherine Getts, and Noah Seixas</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b/>
                <w:lang w:val="en-AU"/>
              </w:rPr>
              <w:t>Infants Exposed To Homelessness</w:t>
            </w:r>
            <w:r w:rsidRPr="00F63992">
              <w:rPr>
                <w:rFonts w:ascii="Garamond" w:hAnsi="Garamond"/>
                <w:lang w:val="en-AU"/>
              </w:rPr>
              <w:t>: Health, Health Care Use, And Health Spending From Birth To Age Six (Robin E Clark, Linda Weinreb, Julie M</w:t>
            </w:r>
            <w:r>
              <w:rPr>
                <w:rFonts w:ascii="Garamond" w:hAnsi="Garamond"/>
                <w:lang w:val="en-AU"/>
              </w:rPr>
              <w:t xml:space="preserve"> Flahive, and Robert W</w:t>
            </w:r>
            <w:r w:rsidRPr="00F63992">
              <w:rPr>
                <w:rFonts w:ascii="Garamond" w:hAnsi="Garamond"/>
                <w:lang w:val="en-AU"/>
              </w:rPr>
              <w:t xml:space="preserve"> Seifert</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b/>
                <w:lang w:val="en-AU"/>
              </w:rPr>
              <w:t>Family Resilience And Connection Promote Flourishing Among US Children</w:t>
            </w:r>
            <w:r w:rsidRPr="00F63992">
              <w:rPr>
                <w:rFonts w:ascii="Garamond" w:hAnsi="Garamond"/>
                <w:lang w:val="en-AU"/>
              </w:rPr>
              <w:t>, Even Amid Adversity (Christina D Bethell, Narangerel Gombojav, and Robert C Whitaker</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b/>
                <w:lang w:val="en-AU"/>
              </w:rPr>
              <w:lastRenderedPageBreak/>
              <w:t>Uncertainty About DACA</w:t>
            </w:r>
            <w:r w:rsidRPr="00F63992">
              <w:rPr>
                <w:rFonts w:ascii="Garamond" w:hAnsi="Garamond"/>
                <w:lang w:val="en-AU"/>
              </w:rPr>
              <w:t xml:space="preserve"> May Undermine Its Positive Impact On Health For Recipients And Their Children (Caitlin Patler, Erin Hamilton, Kelsey Meagher, and Robin Savinar</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lang w:val="en-AU"/>
              </w:rPr>
              <w:t xml:space="preserve">New Evidence Of The </w:t>
            </w:r>
            <w:r w:rsidRPr="00F63992">
              <w:rPr>
                <w:rFonts w:ascii="Garamond" w:hAnsi="Garamond"/>
                <w:b/>
                <w:lang w:val="en-AU"/>
              </w:rPr>
              <w:t>Nexus Between Neighborhood Violence, Perceptions Of Danger, And Child Health</w:t>
            </w:r>
            <w:r w:rsidRPr="00F63992">
              <w:rPr>
                <w:rFonts w:ascii="Garamond" w:hAnsi="Garamond"/>
                <w:lang w:val="en-AU"/>
              </w:rPr>
              <w:t xml:space="preserve"> (Dylan B Jackson, Chad Posick, and Michael G Vaughn</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lang w:val="en-AU"/>
              </w:rPr>
              <w:t xml:space="preserve">Twenty Years Of </w:t>
            </w:r>
            <w:r w:rsidRPr="00F63992">
              <w:rPr>
                <w:rFonts w:ascii="Garamond" w:hAnsi="Garamond"/>
                <w:b/>
                <w:lang w:val="en-AU"/>
              </w:rPr>
              <w:t>School-Based Health Care</w:t>
            </w:r>
            <w:r w:rsidRPr="00F63992">
              <w:rPr>
                <w:rFonts w:ascii="Garamond" w:hAnsi="Garamond"/>
                <w:lang w:val="en-AU"/>
              </w:rPr>
              <w:t xml:space="preserve"> Growth And Expansion (Hayley E Love, John Schlitt, Samira Soleimanpour, N Panchal, and C Behr</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b/>
                <w:lang w:val="en-AU"/>
              </w:rPr>
              <w:t>Loss Of SNAP</w:t>
            </w:r>
            <w:r w:rsidRPr="00F63992">
              <w:rPr>
                <w:rFonts w:ascii="Garamond" w:hAnsi="Garamond"/>
                <w:lang w:val="en-AU"/>
              </w:rPr>
              <w:t xml:space="preserve"> Is Associated With Food Insecurity And Poor Health In Working Families With Young Children (Stephanie Ettinger de Cuba, Mariana Chilton, Allison Bovell-Ammon, Molly Knowles, Sharon M Coleman, M M Black, J T Cook, D B Cutts, P H Casey, T C Heeren, and D</w:t>
            </w:r>
            <w:r>
              <w:rPr>
                <w:rFonts w:ascii="Garamond" w:hAnsi="Garamond"/>
                <w:lang w:val="en-AU"/>
              </w:rPr>
              <w:t xml:space="preserve"> </w:t>
            </w:r>
            <w:r w:rsidRPr="00F63992">
              <w:rPr>
                <w:rFonts w:ascii="Garamond" w:hAnsi="Garamond"/>
                <w:lang w:val="en-AU"/>
              </w:rPr>
              <w:t>A Frank</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lang w:val="en-AU"/>
              </w:rPr>
              <w:t xml:space="preserve">Medicaid </w:t>
            </w:r>
            <w:r w:rsidRPr="00F63992">
              <w:rPr>
                <w:rFonts w:ascii="Garamond" w:hAnsi="Garamond"/>
                <w:b/>
                <w:lang w:val="en-AU"/>
              </w:rPr>
              <w:t>Investments To Address Social Needs</w:t>
            </w:r>
            <w:r w:rsidRPr="00F63992">
              <w:rPr>
                <w:rFonts w:ascii="Garamond" w:hAnsi="Garamond"/>
                <w:lang w:val="en-AU"/>
              </w:rPr>
              <w:t xml:space="preserve"> In Oregon And California (Hugh Alderwick, Carlyn M Hood-Ronick, and Laura M Gottlieb</w:t>
            </w:r>
            <w:r>
              <w:rPr>
                <w:rFonts w:ascii="Garamond" w:hAnsi="Garamond"/>
                <w:lang w:val="en-AU"/>
              </w:rPr>
              <w:t>)</w:t>
            </w:r>
          </w:p>
          <w:p w:rsidR="008E7CAA" w:rsidRDefault="00F63992" w:rsidP="00882FD6">
            <w:pPr>
              <w:pStyle w:val="ListParagraph"/>
              <w:numPr>
                <w:ilvl w:val="0"/>
                <w:numId w:val="15"/>
              </w:numPr>
              <w:rPr>
                <w:rFonts w:ascii="Garamond" w:hAnsi="Garamond"/>
                <w:lang w:val="en-AU"/>
              </w:rPr>
            </w:pPr>
            <w:r w:rsidRPr="00F63992">
              <w:rPr>
                <w:rFonts w:ascii="Garamond" w:hAnsi="Garamond"/>
                <w:lang w:val="en-AU"/>
              </w:rPr>
              <w:t xml:space="preserve">Limited </w:t>
            </w:r>
            <w:r w:rsidRPr="00F63992">
              <w:rPr>
                <w:rFonts w:ascii="Garamond" w:hAnsi="Garamond"/>
                <w:b/>
                <w:lang w:val="en-AU"/>
              </w:rPr>
              <w:t>Medigap Consumer Protections</w:t>
            </w:r>
            <w:r w:rsidRPr="00F63992">
              <w:rPr>
                <w:rFonts w:ascii="Garamond" w:hAnsi="Garamond"/>
                <w:lang w:val="en-AU"/>
              </w:rPr>
              <w:t xml:space="preserve"> Are Associated With Higher Reenrollment In Medicare Advantage Plans</w:t>
            </w:r>
            <w:r>
              <w:rPr>
                <w:rFonts w:ascii="Garamond" w:hAnsi="Garamond"/>
                <w:lang w:val="en-AU"/>
              </w:rPr>
              <w:t xml:space="preserve"> (</w:t>
            </w:r>
            <w:r w:rsidRPr="00F63992">
              <w:rPr>
                <w:rFonts w:ascii="Garamond" w:hAnsi="Garamond"/>
                <w:lang w:val="en-AU"/>
              </w:rPr>
              <w:t>David J Meyers, Amal N Trivedi, and Vincent Mor</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lang w:val="en-AU"/>
              </w:rPr>
              <w:t xml:space="preserve">Why Do Accountable Care Organizations Leave The </w:t>
            </w:r>
            <w:r w:rsidRPr="00F63992">
              <w:rPr>
                <w:rFonts w:ascii="Garamond" w:hAnsi="Garamond"/>
                <w:b/>
                <w:lang w:val="en-AU"/>
              </w:rPr>
              <w:t>Medicare Shared Savings Program</w:t>
            </w:r>
            <w:r w:rsidRPr="00F63992">
              <w:rPr>
                <w:rFonts w:ascii="Garamond" w:hAnsi="Garamond"/>
                <w:lang w:val="en-AU"/>
              </w:rPr>
              <w:t>? (William K Bleser, Robert S Saunders, David B Muhlestein, and Mark McClellan</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lang w:val="en-AU"/>
              </w:rPr>
              <w:t xml:space="preserve">Using External Reference Pricing In Medicare Part D To Reduce </w:t>
            </w:r>
            <w:r w:rsidRPr="00F63992">
              <w:rPr>
                <w:rFonts w:ascii="Garamond" w:hAnsi="Garamond"/>
                <w:b/>
                <w:lang w:val="en-AU"/>
              </w:rPr>
              <w:t>Drug Price Differentials</w:t>
            </w:r>
            <w:r w:rsidRPr="00F63992">
              <w:rPr>
                <w:rFonts w:ascii="Garamond" w:hAnsi="Garamond"/>
                <w:lang w:val="en-AU"/>
              </w:rPr>
              <w:t xml:space="preserve"> With Other Countries (So-Yeon Kang, Michael J DiStefano, Mariana P Socal, and Gerard F Anderson</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lang w:val="en-AU"/>
              </w:rPr>
              <w:t xml:space="preserve">An Insurer’s Program To Incentivize </w:t>
            </w:r>
            <w:r w:rsidRPr="00F63992">
              <w:rPr>
                <w:rFonts w:ascii="Garamond" w:hAnsi="Garamond"/>
                <w:b/>
                <w:lang w:val="en-AU"/>
              </w:rPr>
              <w:t>Generic Oncology Drugs</w:t>
            </w:r>
            <w:r w:rsidRPr="00F63992">
              <w:rPr>
                <w:rFonts w:ascii="Garamond" w:hAnsi="Garamond"/>
                <w:lang w:val="en-AU"/>
              </w:rPr>
              <w:t xml:space="preserve"> Did Not Alter Treatment Patterns Or Spending On Care (Laura Yasaitis, Atul Gupta, Craig Newcomb, Era Kim, Lee Newcomer, and Justin Bekelman</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b/>
                <w:lang w:val="en-AU"/>
              </w:rPr>
              <w:t>Zero-Premium Health Insurance</w:t>
            </w:r>
            <w:r w:rsidRPr="00F63992">
              <w:rPr>
                <w:rFonts w:ascii="Garamond" w:hAnsi="Garamond"/>
                <w:lang w:val="en-AU"/>
              </w:rPr>
              <w:t xml:space="preserve"> Plans Became More Prevalent In Federal Marketplaces In 2018 (Douglas Keith Branham and Thomas DeLeire</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b/>
                <w:lang w:val="en-AU"/>
              </w:rPr>
              <w:t>Insurance-Based Disparities In Access, Utilization, And Financial Strain</w:t>
            </w:r>
            <w:r w:rsidRPr="00F63992">
              <w:rPr>
                <w:rFonts w:ascii="Garamond" w:hAnsi="Garamond"/>
                <w:lang w:val="en-AU"/>
              </w:rPr>
              <w:t xml:space="preserve"> For Adults With Psychological Distress (Ryan M McKenna, Jessie Kemmick Pintor, and Mir M Ali</w:t>
            </w:r>
            <w:r>
              <w:rPr>
                <w:rFonts w:ascii="Garamond" w:hAnsi="Garamond"/>
                <w:lang w:val="en-AU"/>
              </w:rPr>
              <w:t>)</w:t>
            </w:r>
          </w:p>
          <w:p w:rsidR="00F63992" w:rsidRPr="00F63992" w:rsidRDefault="00F63992" w:rsidP="00882FD6">
            <w:pPr>
              <w:pStyle w:val="ListParagraph"/>
              <w:numPr>
                <w:ilvl w:val="0"/>
                <w:numId w:val="15"/>
              </w:numPr>
              <w:rPr>
                <w:rFonts w:ascii="Garamond" w:hAnsi="Garamond"/>
                <w:lang w:val="en-AU"/>
              </w:rPr>
            </w:pPr>
            <w:r w:rsidRPr="00F63992">
              <w:rPr>
                <w:rFonts w:ascii="Garamond" w:hAnsi="Garamond"/>
                <w:b/>
                <w:lang w:val="en-AU"/>
              </w:rPr>
              <w:t>China’s Health Expenditure</w:t>
            </w:r>
            <w:r w:rsidRPr="00F63992">
              <w:rPr>
                <w:rFonts w:ascii="Garamond" w:hAnsi="Garamond"/>
                <w:lang w:val="en-AU"/>
              </w:rPr>
              <w:t xml:space="preserve"> Projections To 2035: Future Trajectory And The Estimated Impact Of Reforms (Tiemin Zhai, John Goss, Tania Dmytraczenko, Yuhui Zhang, Jinjing Li, and Peipei Chai</w:t>
            </w:r>
            <w:r>
              <w:rPr>
                <w:rFonts w:ascii="Garamond" w:hAnsi="Garamond"/>
                <w:lang w:val="en-AU"/>
              </w:rPr>
              <w:t>)</w:t>
            </w:r>
          </w:p>
          <w:p w:rsidR="00F63992" w:rsidRPr="00BF443C" w:rsidRDefault="00F63992" w:rsidP="00882FD6">
            <w:pPr>
              <w:pStyle w:val="ListParagraph"/>
              <w:numPr>
                <w:ilvl w:val="0"/>
                <w:numId w:val="15"/>
              </w:numPr>
              <w:rPr>
                <w:rFonts w:ascii="Garamond" w:hAnsi="Garamond"/>
                <w:lang w:val="en-AU"/>
              </w:rPr>
            </w:pPr>
            <w:r w:rsidRPr="00BF443C">
              <w:rPr>
                <w:rFonts w:ascii="Garamond" w:hAnsi="Garamond"/>
                <w:lang w:val="en-AU"/>
              </w:rPr>
              <w:t xml:space="preserve">A </w:t>
            </w:r>
            <w:r w:rsidRPr="00BF443C">
              <w:rPr>
                <w:rFonts w:ascii="Garamond" w:hAnsi="Garamond"/>
                <w:b/>
                <w:lang w:val="en-AU"/>
              </w:rPr>
              <w:t>Culture Of Openness Is Associated With Lower Mortality Rates</w:t>
            </w:r>
            <w:r w:rsidRPr="00BF443C">
              <w:rPr>
                <w:rFonts w:ascii="Garamond" w:hAnsi="Garamond"/>
                <w:lang w:val="en-AU"/>
              </w:rPr>
              <w:t xml:space="preserve"> Among 137 English National Health Service Acute Trusts</w:t>
            </w:r>
            <w:r w:rsidR="00BF443C" w:rsidRPr="00BF443C">
              <w:rPr>
                <w:rFonts w:ascii="Garamond" w:hAnsi="Garamond"/>
                <w:lang w:val="en-AU"/>
              </w:rPr>
              <w:t xml:space="preserve"> (</w:t>
            </w:r>
            <w:r w:rsidRPr="00BF443C">
              <w:rPr>
                <w:rFonts w:ascii="Garamond" w:hAnsi="Garamond"/>
                <w:lang w:val="en-AU"/>
              </w:rPr>
              <w:t>Veronica Toffolutti and David Stuckler</w:t>
            </w:r>
            <w:r w:rsidR="00BF443C">
              <w:rPr>
                <w:rFonts w:ascii="Garamond" w:hAnsi="Garamond"/>
                <w:lang w:val="en-AU"/>
              </w:rPr>
              <w:t>)</w:t>
            </w:r>
          </w:p>
          <w:p w:rsidR="00F63992" w:rsidRPr="00BF443C" w:rsidRDefault="00F63992" w:rsidP="00882FD6">
            <w:pPr>
              <w:pStyle w:val="ListParagraph"/>
              <w:numPr>
                <w:ilvl w:val="0"/>
                <w:numId w:val="15"/>
              </w:numPr>
              <w:rPr>
                <w:rFonts w:ascii="Garamond" w:hAnsi="Garamond"/>
                <w:lang w:val="en-AU"/>
              </w:rPr>
            </w:pPr>
            <w:r w:rsidRPr="00BF443C">
              <w:rPr>
                <w:rFonts w:ascii="Garamond" w:hAnsi="Garamond"/>
                <w:lang w:val="en-AU"/>
              </w:rPr>
              <w:t xml:space="preserve">The Forgotten Middle: Many </w:t>
            </w:r>
            <w:r w:rsidRPr="00BF443C">
              <w:rPr>
                <w:rFonts w:ascii="Garamond" w:hAnsi="Garamond"/>
                <w:b/>
                <w:lang w:val="en-AU"/>
              </w:rPr>
              <w:t>Middle-Income Seniors</w:t>
            </w:r>
            <w:r w:rsidRPr="00BF443C">
              <w:rPr>
                <w:rFonts w:ascii="Garamond" w:hAnsi="Garamond"/>
                <w:lang w:val="en-AU"/>
              </w:rPr>
              <w:t xml:space="preserve"> Will Have </w:t>
            </w:r>
            <w:r w:rsidRPr="00BF443C">
              <w:rPr>
                <w:rFonts w:ascii="Garamond" w:hAnsi="Garamond"/>
                <w:b/>
                <w:lang w:val="en-AU"/>
              </w:rPr>
              <w:t>Insufficient Resources</w:t>
            </w:r>
            <w:r w:rsidRPr="00BF443C">
              <w:rPr>
                <w:rFonts w:ascii="Garamond" w:hAnsi="Garamond"/>
                <w:lang w:val="en-AU"/>
              </w:rPr>
              <w:t xml:space="preserve"> For Housing And Health Care</w:t>
            </w:r>
            <w:r w:rsidR="00BF443C" w:rsidRPr="00BF443C">
              <w:rPr>
                <w:rFonts w:ascii="Garamond" w:hAnsi="Garamond"/>
                <w:lang w:val="en-AU"/>
              </w:rPr>
              <w:t xml:space="preserve"> (</w:t>
            </w:r>
            <w:r w:rsidRPr="00BF443C">
              <w:rPr>
                <w:rFonts w:ascii="Garamond" w:hAnsi="Garamond"/>
                <w:lang w:val="en-AU"/>
              </w:rPr>
              <w:t>Caroline F Pearson, Charlene C Quinn, S Loganathan, A R Datta, B B Mace, and D C Grabowski</w:t>
            </w:r>
            <w:r w:rsidR="00BF443C">
              <w:rPr>
                <w:rFonts w:ascii="Garamond" w:hAnsi="Garamond"/>
                <w:lang w:val="en-AU"/>
              </w:rPr>
              <w:t>)</w:t>
            </w:r>
          </w:p>
          <w:p w:rsidR="00F63992" w:rsidRPr="00BF443C" w:rsidRDefault="00F63992" w:rsidP="00882FD6">
            <w:pPr>
              <w:pStyle w:val="ListParagraph"/>
              <w:numPr>
                <w:ilvl w:val="0"/>
                <w:numId w:val="15"/>
              </w:numPr>
              <w:rPr>
                <w:rFonts w:ascii="Garamond" w:hAnsi="Garamond"/>
                <w:lang w:val="en-AU"/>
              </w:rPr>
            </w:pPr>
            <w:r w:rsidRPr="00BF443C">
              <w:rPr>
                <w:rFonts w:ascii="Garamond" w:hAnsi="Garamond"/>
                <w:lang w:val="en-AU"/>
              </w:rPr>
              <w:t xml:space="preserve">What Can Be Done To Better Support Older Adults To </w:t>
            </w:r>
            <w:r w:rsidRPr="00BF443C">
              <w:rPr>
                <w:rFonts w:ascii="Garamond" w:hAnsi="Garamond"/>
                <w:b/>
                <w:lang w:val="en-AU"/>
              </w:rPr>
              <w:t>Age Successfully In Their Homes And Communities</w:t>
            </w:r>
            <w:r w:rsidRPr="00BF443C">
              <w:rPr>
                <w:rFonts w:ascii="Garamond" w:hAnsi="Garamond"/>
                <w:lang w:val="en-AU"/>
              </w:rPr>
              <w:t>?</w:t>
            </w:r>
            <w:r w:rsidR="00BF443C" w:rsidRPr="00BF443C">
              <w:rPr>
                <w:rFonts w:ascii="Garamond" w:hAnsi="Garamond"/>
                <w:lang w:val="en-AU"/>
              </w:rPr>
              <w:t xml:space="preserve"> (</w:t>
            </w:r>
            <w:r w:rsidRPr="00BF443C">
              <w:rPr>
                <w:rFonts w:ascii="Garamond" w:hAnsi="Garamond"/>
                <w:lang w:val="en-AU"/>
              </w:rPr>
              <w:t>Christopher Herbert and J H Molinsky</w:t>
            </w:r>
            <w:r w:rsidR="00BF443C">
              <w:rPr>
                <w:rFonts w:ascii="Garamond" w:hAnsi="Garamond"/>
                <w:lang w:val="en-AU"/>
              </w:rPr>
              <w:t>)</w:t>
            </w:r>
          </w:p>
          <w:p w:rsidR="00F63992" w:rsidRPr="00BF443C" w:rsidRDefault="00F63992" w:rsidP="00882FD6">
            <w:pPr>
              <w:pStyle w:val="ListParagraph"/>
              <w:numPr>
                <w:ilvl w:val="0"/>
                <w:numId w:val="15"/>
              </w:numPr>
              <w:rPr>
                <w:rFonts w:ascii="Garamond" w:hAnsi="Garamond"/>
                <w:lang w:val="en-AU"/>
              </w:rPr>
            </w:pPr>
            <w:r w:rsidRPr="00BF443C">
              <w:rPr>
                <w:rFonts w:ascii="Garamond" w:hAnsi="Garamond"/>
                <w:lang w:val="en-AU"/>
              </w:rPr>
              <w:t xml:space="preserve">Challenges For </w:t>
            </w:r>
            <w:r w:rsidRPr="00BF443C">
              <w:rPr>
                <w:rFonts w:ascii="Garamond" w:hAnsi="Garamond"/>
                <w:b/>
                <w:lang w:val="en-AU"/>
              </w:rPr>
              <w:t>Middle-Income Elders In An Aging Society</w:t>
            </w:r>
            <w:r w:rsidR="00BF443C" w:rsidRPr="00BF443C">
              <w:rPr>
                <w:rFonts w:ascii="Garamond" w:hAnsi="Garamond"/>
                <w:lang w:val="en-AU"/>
              </w:rPr>
              <w:t xml:space="preserve"> (</w:t>
            </w:r>
            <w:r w:rsidRPr="00BF443C">
              <w:rPr>
                <w:rFonts w:ascii="Garamond" w:hAnsi="Garamond"/>
                <w:lang w:val="en-AU"/>
              </w:rPr>
              <w:t>John W Rowe and The Research Network on an Aging Society</w:t>
            </w:r>
            <w:r w:rsidR="00BF443C">
              <w:rPr>
                <w:rFonts w:ascii="Garamond" w:hAnsi="Garamond"/>
                <w:lang w:val="en-AU"/>
              </w:rPr>
              <w:t>)</w:t>
            </w:r>
          </w:p>
          <w:p w:rsidR="00F63992" w:rsidRPr="007C3778" w:rsidRDefault="00F63992" w:rsidP="00882FD6">
            <w:pPr>
              <w:pStyle w:val="ListParagraph"/>
              <w:numPr>
                <w:ilvl w:val="0"/>
                <w:numId w:val="15"/>
              </w:numPr>
              <w:rPr>
                <w:rFonts w:ascii="Garamond" w:hAnsi="Garamond"/>
                <w:lang w:val="en-AU"/>
              </w:rPr>
            </w:pPr>
            <w:r w:rsidRPr="00BF443C">
              <w:rPr>
                <w:rFonts w:ascii="Garamond" w:hAnsi="Garamond"/>
                <w:b/>
                <w:lang w:val="en-AU"/>
              </w:rPr>
              <w:t>Recognizing Trauma In The Healer</w:t>
            </w:r>
            <w:r w:rsidR="00BF443C">
              <w:rPr>
                <w:rFonts w:ascii="Garamond" w:hAnsi="Garamond"/>
                <w:lang w:val="en-AU"/>
              </w:rPr>
              <w:t xml:space="preserve"> (</w:t>
            </w:r>
            <w:r w:rsidRPr="00F63992">
              <w:rPr>
                <w:rFonts w:ascii="Garamond" w:hAnsi="Garamond"/>
                <w:lang w:val="en-AU"/>
              </w:rPr>
              <w:t>Mary C Vance</w:t>
            </w:r>
            <w:r w:rsidR="00BF443C">
              <w:rPr>
                <w:rFonts w:ascii="Garamond" w:hAnsi="Garamond"/>
                <w:lang w:val="en-AU"/>
              </w:rPr>
              <w:t>)</w:t>
            </w:r>
          </w:p>
        </w:tc>
      </w:tr>
    </w:tbl>
    <w:p w:rsidR="008E7CAA" w:rsidRDefault="008E7CAA" w:rsidP="008E7CAA">
      <w:pPr>
        <w:rPr>
          <w:rFonts w:ascii="Garamond" w:hAnsi="Garamond"/>
          <w:i/>
          <w:lang w:val="en-AU"/>
        </w:rPr>
      </w:pPr>
    </w:p>
    <w:p w:rsidR="002137BF" w:rsidRDefault="002137BF">
      <w:pPr>
        <w:rPr>
          <w:rFonts w:ascii="Garamond" w:hAnsi="Garamond"/>
          <w:i/>
          <w:lang w:val="en-AU"/>
        </w:rPr>
      </w:pPr>
      <w:r>
        <w:rPr>
          <w:rFonts w:ascii="Garamond" w:hAnsi="Garamond"/>
          <w:i/>
          <w:lang w:val="en-AU"/>
        </w:rPr>
        <w:br w:type="page"/>
      </w:r>
    </w:p>
    <w:p w:rsidR="009B0873" w:rsidRDefault="009B0873" w:rsidP="009B0873">
      <w:pPr>
        <w:keepNext/>
        <w:rPr>
          <w:rFonts w:ascii="Garamond" w:hAnsi="Garamond"/>
          <w:i/>
          <w:lang w:val="en-AU"/>
        </w:rPr>
      </w:pPr>
      <w:r>
        <w:rPr>
          <w:rFonts w:ascii="Garamond" w:hAnsi="Garamond"/>
          <w:i/>
          <w:lang w:val="en-AU"/>
        </w:rPr>
        <w:lastRenderedPageBreak/>
        <w:t>Nursing Leadership</w:t>
      </w:r>
    </w:p>
    <w:p w:rsidR="00F63992" w:rsidRPr="00D65371" w:rsidRDefault="009B0873" w:rsidP="00F63992">
      <w:pPr>
        <w:keepNext/>
        <w:rPr>
          <w:rFonts w:ascii="Garamond" w:hAnsi="Garamond"/>
          <w:lang w:val="en-AU"/>
        </w:rPr>
      </w:pPr>
      <w:r w:rsidRPr="009B0873">
        <w:rPr>
          <w:rFonts w:ascii="Garamond" w:hAnsi="Garamond"/>
          <w:lang w:val="en-AU"/>
        </w:rPr>
        <w:t xml:space="preserve">Volume 32, Special Issue, 2019 </w:t>
      </w:r>
    </w:p>
    <w:tbl>
      <w:tblPr>
        <w:tblStyle w:val="TableGrid"/>
        <w:tblW w:w="0" w:type="auto"/>
        <w:tblInd w:w="288" w:type="dxa"/>
        <w:tblLayout w:type="fixed"/>
        <w:tblLook w:val="01E0" w:firstRow="1" w:lastRow="1" w:firstColumn="1" w:lastColumn="1" w:noHBand="0" w:noVBand="0"/>
      </w:tblPr>
      <w:tblGrid>
        <w:gridCol w:w="1080"/>
        <w:gridCol w:w="8280"/>
      </w:tblGrid>
      <w:tr w:rsidR="00F63992" w:rsidRPr="000170DA" w:rsidTr="00A06587">
        <w:tc>
          <w:tcPr>
            <w:tcW w:w="1080" w:type="dxa"/>
            <w:tcBorders>
              <w:top w:val="single" w:sz="4" w:space="0" w:color="auto"/>
              <w:left w:val="single" w:sz="4" w:space="0" w:color="auto"/>
              <w:bottom w:val="single" w:sz="4" w:space="0" w:color="auto"/>
              <w:right w:val="single" w:sz="4" w:space="0" w:color="auto"/>
            </w:tcBorders>
            <w:vAlign w:val="center"/>
          </w:tcPr>
          <w:p w:rsidR="00F63992" w:rsidRPr="000170DA" w:rsidRDefault="00F63992" w:rsidP="00A06587">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63992" w:rsidRPr="000170DA" w:rsidRDefault="00AA7C6E" w:rsidP="00A06587">
            <w:pPr>
              <w:rPr>
                <w:rStyle w:val="Hyperlink"/>
                <w:rFonts w:ascii="Garamond" w:hAnsi="Garamond"/>
                <w:color w:val="auto"/>
                <w:u w:val="none"/>
                <w:lang w:val="en-AU"/>
              </w:rPr>
            </w:pPr>
            <w:hyperlink r:id="rId30" w:history="1">
              <w:r w:rsidR="00C736D6" w:rsidRPr="001C196A">
                <w:rPr>
                  <w:rStyle w:val="Hyperlink"/>
                  <w:rFonts w:ascii="Garamond" w:hAnsi="Garamond"/>
                  <w:lang w:val="en-AU"/>
                </w:rPr>
                <w:t>https://www.longwoods.com/publications/nursing-leadership/25810/1/vol.-32-special-issue</w:t>
              </w:r>
            </w:hyperlink>
          </w:p>
        </w:tc>
      </w:tr>
      <w:tr w:rsidR="00F63992" w:rsidRPr="000170DA" w:rsidTr="00A06587">
        <w:tc>
          <w:tcPr>
            <w:tcW w:w="1080" w:type="dxa"/>
            <w:tcBorders>
              <w:top w:val="single" w:sz="4" w:space="0" w:color="auto"/>
              <w:left w:val="single" w:sz="4" w:space="0" w:color="auto"/>
              <w:bottom w:val="single" w:sz="4" w:space="0" w:color="auto"/>
              <w:right w:val="single" w:sz="4" w:space="0" w:color="auto"/>
            </w:tcBorders>
            <w:vAlign w:val="center"/>
          </w:tcPr>
          <w:p w:rsidR="00F63992" w:rsidRPr="000170DA" w:rsidRDefault="00F63992" w:rsidP="00A0658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63992" w:rsidRPr="007C3778" w:rsidRDefault="00F63992" w:rsidP="00A06587">
            <w:pPr>
              <w:rPr>
                <w:rFonts w:ascii="Garamond" w:hAnsi="Garamond"/>
                <w:lang w:val="en-AU"/>
              </w:rPr>
            </w:pPr>
            <w:r w:rsidRPr="00B440ED">
              <w:rPr>
                <w:rFonts w:ascii="Garamond" w:hAnsi="Garamond"/>
                <w:lang w:val="en-AU"/>
              </w:rPr>
              <w:t xml:space="preserve">A </w:t>
            </w:r>
            <w:r w:rsidR="009B0873">
              <w:rPr>
                <w:rFonts w:ascii="Garamond" w:hAnsi="Garamond"/>
                <w:lang w:val="en-AU"/>
              </w:rPr>
              <w:t xml:space="preserve">special </w:t>
            </w:r>
            <w:r w:rsidRPr="00B440ED">
              <w:rPr>
                <w:rFonts w:ascii="Garamond" w:hAnsi="Garamond"/>
                <w:lang w:val="en-AU"/>
              </w:rPr>
              <w:t xml:space="preserve">issue of </w:t>
            </w:r>
            <w:r w:rsidR="009B0873">
              <w:rPr>
                <w:rFonts w:ascii="Garamond" w:hAnsi="Garamond"/>
                <w:i/>
                <w:lang w:val="en-AU"/>
              </w:rPr>
              <w:t>Nursing Leadership</w:t>
            </w:r>
            <w:r w:rsidR="009B0873" w:rsidRPr="00B440ED">
              <w:rPr>
                <w:rFonts w:ascii="Garamond" w:hAnsi="Garamond"/>
                <w:lang w:val="en-AU"/>
              </w:rPr>
              <w:t xml:space="preserve"> </w:t>
            </w:r>
            <w:r w:rsidRPr="00B440ED">
              <w:rPr>
                <w:rFonts w:ascii="Garamond" w:hAnsi="Garamond"/>
                <w:lang w:val="en-AU"/>
              </w:rPr>
              <w:t>has been published</w:t>
            </w:r>
            <w:r w:rsidR="009B0873">
              <w:rPr>
                <w:rFonts w:ascii="Garamond" w:hAnsi="Garamond"/>
                <w:lang w:val="en-AU"/>
              </w:rPr>
              <w:t xml:space="preserve"> with the theme ‘Nursing in a Digital Hospital’</w:t>
            </w:r>
            <w:r w:rsidRPr="00B440ED">
              <w:rPr>
                <w:rFonts w:ascii="Garamond" w:hAnsi="Garamond"/>
                <w:lang w:val="en-AU"/>
              </w:rPr>
              <w:t xml:space="preserve">. Articles in this issue of </w:t>
            </w:r>
            <w:r w:rsidR="009B0873">
              <w:rPr>
                <w:rFonts w:ascii="Garamond" w:hAnsi="Garamond"/>
                <w:i/>
                <w:lang w:val="en-AU"/>
              </w:rPr>
              <w:t>Nursing Leadership</w:t>
            </w:r>
            <w:r w:rsidR="009B0873" w:rsidRPr="00B440ED">
              <w:rPr>
                <w:rFonts w:ascii="Garamond" w:hAnsi="Garamond"/>
                <w:lang w:val="en-AU"/>
              </w:rPr>
              <w:t xml:space="preserve"> </w:t>
            </w:r>
            <w:r w:rsidRPr="00B440ED">
              <w:rPr>
                <w:rFonts w:ascii="Garamond" w:hAnsi="Garamond"/>
                <w:lang w:val="en-AU"/>
              </w:rPr>
              <w:t>include:</w:t>
            </w:r>
          </w:p>
          <w:p w:rsidR="009B0873" w:rsidRPr="009B0873" w:rsidRDefault="009B0873" w:rsidP="00882FD6">
            <w:pPr>
              <w:pStyle w:val="ListParagraph"/>
              <w:numPr>
                <w:ilvl w:val="0"/>
                <w:numId w:val="15"/>
              </w:numPr>
              <w:rPr>
                <w:rFonts w:ascii="Garamond" w:hAnsi="Garamond"/>
                <w:lang w:val="en-AU"/>
              </w:rPr>
            </w:pPr>
            <w:r w:rsidRPr="0097393C">
              <w:rPr>
                <w:rFonts w:ascii="Garamond" w:hAnsi="Garamond"/>
                <w:b/>
                <w:lang w:val="en-AU"/>
              </w:rPr>
              <w:t>Nursing Leadership in the Fully Digital Practice Realm</w:t>
            </w:r>
            <w:r w:rsidRPr="009B0873">
              <w:rPr>
                <w:rFonts w:ascii="Garamond" w:hAnsi="Garamond"/>
                <w:lang w:val="en-AU"/>
              </w:rPr>
              <w:t xml:space="preserve"> (V Burkoski</w:t>
            </w:r>
            <w:r>
              <w:rPr>
                <w:rFonts w:ascii="Garamond" w:hAnsi="Garamond"/>
                <w:lang w:val="en-AU"/>
              </w:rPr>
              <w:t>)</w:t>
            </w:r>
          </w:p>
          <w:p w:rsidR="009B0873" w:rsidRPr="009B0873" w:rsidRDefault="009B0873" w:rsidP="00882FD6">
            <w:pPr>
              <w:pStyle w:val="ListParagraph"/>
              <w:numPr>
                <w:ilvl w:val="0"/>
                <w:numId w:val="15"/>
              </w:numPr>
              <w:rPr>
                <w:rFonts w:ascii="Garamond" w:hAnsi="Garamond"/>
                <w:lang w:val="en-AU"/>
              </w:rPr>
            </w:pPr>
            <w:r w:rsidRPr="0097393C">
              <w:rPr>
                <w:rFonts w:ascii="Garamond" w:hAnsi="Garamond"/>
                <w:b/>
                <w:lang w:val="en-AU"/>
              </w:rPr>
              <w:t>Transforming Nursing Practice through Digitalization</w:t>
            </w:r>
            <w:r w:rsidRPr="009B0873">
              <w:rPr>
                <w:rFonts w:ascii="Garamond" w:hAnsi="Garamond"/>
                <w:lang w:val="en-AU"/>
              </w:rPr>
              <w:t xml:space="preserve"> (Sandra DeLuca</w:t>
            </w:r>
            <w:r>
              <w:rPr>
                <w:rFonts w:ascii="Garamond" w:hAnsi="Garamond"/>
                <w:lang w:val="en-AU"/>
              </w:rPr>
              <w:t>)</w:t>
            </w:r>
          </w:p>
          <w:p w:rsidR="009B0873" w:rsidRPr="009B0873" w:rsidRDefault="009B0873" w:rsidP="00882FD6">
            <w:pPr>
              <w:pStyle w:val="ListParagraph"/>
              <w:numPr>
                <w:ilvl w:val="0"/>
                <w:numId w:val="15"/>
              </w:numPr>
              <w:rPr>
                <w:rFonts w:ascii="Garamond" w:hAnsi="Garamond"/>
                <w:lang w:val="en-AU"/>
              </w:rPr>
            </w:pPr>
            <w:r w:rsidRPr="0097393C">
              <w:rPr>
                <w:rFonts w:ascii="Garamond" w:hAnsi="Garamond"/>
                <w:b/>
                <w:lang w:val="en-AU"/>
              </w:rPr>
              <w:t>Closed-Loop Medication System</w:t>
            </w:r>
            <w:r w:rsidRPr="009B0873">
              <w:rPr>
                <w:rFonts w:ascii="Garamond" w:hAnsi="Garamond"/>
                <w:lang w:val="en-AU"/>
              </w:rPr>
              <w:t>: Leveraging Technology to Elevate Safety (Vanessa Burkoski, Jennifer Yoon, Shirley Solomon, Trevor N</w:t>
            </w:r>
            <w:r w:rsidR="0097393C">
              <w:rPr>
                <w:rFonts w:ascii="Garamond" w:hAnsi="Garamond"/>
                <w:lang w:val="en-AU"/>
              </w:rPr>
              <w:t xml:space="preserve"> </w:t>
            </w:r>
            <w:r w:rsidRPr="009B0873">
              <w:rPr>
                <w:rFonts w:ascii="Garamond" w:hAnsi="Garamond"/>
                <w:lang w:val="en-AU"/>
              </w:rPr>
              <w:t>T Hall, Albert B Karas, Scott R Jarrett and Barbara E Collins</w:t>
            </w:r>
            <w:r>
              <w:rPr>
                <w:rFonts w:ascii="Garamond" w:hAnsi="Garamond"/>
                <w:lang w:val="en-AU"/>
              </w:rPr>
              <w:t>)</w:t>
            </w:r>
          </w:p>
          <w:p w:rsidR="009B0873" w:rsidRPr="009B0873" w:rsidRDefault="009B0873" w:rsidP="00882FD6">
            <w:pPr>
              <w:pStyle w:val="ListParagraph"/>
              <w:numPr>
                <w:ilvl w:val="0"/>
                <w:numId w:val="15"/>
              </w:numPr>
              <w:rPr>
                <w:rFonts w:ascii="Garamond" w:hAnsi="Garamond"/>
                <w:lang w:val="en-AU"/>
              </w:rPr>
            </w:pPr>
            <w:r w:rsidRPr="0097393C">
              <w:rPr>
                <w:rFonts w:ascii="Garamond" w:hAnsi="Garamond"/>
                <w:b/>
                <w:lang w:val="en-AU"/>
              </w:rPr>
              <w:t>Smartphone Technology: Enabling Prioritization of Patient Needs</w:t>
            </w:r>
            <w:r w:rsidRPr="009B0873">
              <w:rPr>
                <w:rFonts w:ascii="Garamond" w:hAnsi="Garamond"/>
                <w:lang w:val="en-AU"/>
              </w:rPr>
              <w:t xml:space="preserve"> and Enhancing the Nurse-Patient Relationship (Vanessa Burkoski, Jennifer Yoon, Derek Hutchinson, Kevin Fernandes, S Solomon, B E Collins and S R Jarrett</w:t>
            </w:r>
            <w:r>
              <w:rPr>
                <w:rFonts w:ascii="Garamond" w:hAnsi="Garamond"/>
                <w:lang w:val="en-AU"/>
              </w:rPr>
              <w:t>)</w:t>
            </w:r>
          </w:p>
          <w:p w:rsidR="009B0873" w:rsidRPr="009B0873" w:rsidRDefault="009B0873" w:rsidP="00882FD6">
            <w:pPr>
              <w:pStyle w:val="ListParagraph"/>
              <w:numPr>
                <w:ilvl w:val="0"/>
                <w:numId w:val="15"/>
              </w:numPr>
              <w:rPr>
                <w:rFonts w:ascii="Garamond" w:hAnsi="Garamond"/>
                <w:lang w:val="en-AU"/>
              </w:rPr>
            </w:pPr>
            <w:r w:rsidRPr="0097393C">
              <w:rPr>
                <w:rFonts w:ascii="Garamond" w:hAnsi="Garamond"/>
                <w:b/>
                <w:lang w:val="en-AU"/>
              </w:rPr>
              <w:t>Patient Empowerment and Nursing Clinical Workflows Enhanced by Integrated Bedside Terminals</w:t>
            </w:r>
            <w:r w:rsidRPr="009B0873">
              <w:rPr>
                <w:rFonts w:ascii="Garamond" w:hAnsi="Garamond"/>
                <w:lang w:val="en-AU"/>
              </w:rPr>
              <w:t xml:space="preserve"> (Vanessa Burkoski, Jennifer Yoon, Derek Hutchinson, T N</w:t>
            </w:r>
            <w:r w:rsidR="0097393C">
              <w:rPr>
                <w:rFonts w:ascii="Garamond" w:hAnsi="Garamond"/>
                <w:lang w:val="en-AU"/>
              </w:rPr>
              <w:t xml:space="preserve"> </w:t>
            </w:r>
            <w:r w:rsidRPr="009B0873">
              <w:rPr>
                <w:rFonts w:ascii="Garamond" w:hAnsi="Garamond"/>
                <w:lang w:val="en-AU"/>
              </w:rPr>
              <w:t>T Hall, S Solomon, S Gelmi</w:t>
            </w:r>
            <w:r w:rsidR="0097393C">
              <w:rPr>
                <w:rFonts w:ascii="Garamond" w:hAnsi="Garamond"/>
                <w:lang w:val="en-AU"/>
              </w:rPr>
              <w:t>, K Fernandes and B E</w:t>
            </w:r>
            <w:r w:rsidRPr="009B0873">
              <w:rPr>
                <w:rFonts w:ascii="Garamond" w:hAnsi="Garamond"/>
                <w:lang w:val="en-AU"/>
              </w:rPr>
              <w:t xml:space="preserve"> Collins</w:t>
            </w:r>
            <w:r>
              <w:rPr>
                <w:rFonts w:ascii="Garamond" w:hAnsi="Garamond"/>
                <w:lang w:val="en-AU"/>
              </w:rPr>
              <w:t>)</w:t>
            </w:r>
          </w:p>
          <w:p w:rsidR="009B0873" w:rsidRPr="009B0873" w:rsidRDefault="009B0873" w:rsidP="00882FD6">
            <w:pPr>
              <w:pStyle w:val="ListParagraph"/>
              <w:numPr>
                <w:ilvl w:val="0"/>
                <w:numId w:val="15"/>
              </w:numPr>
              <w:rPr>
                <w:rFonts w:ascii="Garamond" w:hAnsi="Garamond"/>
                <w:lang w:val="en-AU"/>
              </w:rPr>
            </w:pPr>
            <w:r w:rsidRPr="0097393C">
              <w:rPr>
                <w:rFonts w:ascii="Garamond" w:hAnsi="Garamond"/>
                <w:b/>
                <w:lang w:val="en-AU"/>
              </w:rPr>
              <w:t>Violence Prevention</w:t>
            </w:r>
            <w:r w:rsidRPr="009B0873">
              <w:rPr>
                <w:rFonts w:ascii="Garamond" w:hAnsi="Garamond"/>
                <w:lang w:val="en-AU"/>
              </w:rPr>
              <w:t>: Technology-Enabled Therapeutic Intervention (Vanessa Burkoski, Nataly Farshait, Jennifer Yoon, Peter V Clancy, Kevin Fernandes, Micheal R Howell, Shirley Solomon, M E Orrico and B E Collins</w:t>
            </w:r>
            <w:r>
              <w:rPr>
                <w:rFonts w:ascii="Garamond" w:hAnsi="Garamond"/>
                <w:lang w:val="en-AU"/>
              </w:rPr>
              <w:t>)</w:t>
            </w:r>
          </w:p>
          <w:p w:rsidR="009B0873" w:rsidRPr="009B0873" w:rsidRDefault="009B0873" w:rsidP="00882FD6">
            <w:pPr>
              <w:pStyle w:val="ListParagraph"/>
              <w:numPr>
                <w:ilvl w:val="0"/>
                <w:numId w:val="15"/>
              </w:numPr>
              <w:rPr>
                <w:rFonts w:ascii="Garamond" w:hAnsi="Garamond"/>
                <w:lang w:val="en-AU"/>
              </w:rPr>
            </w:pPr>
            <w:r w:rsidRPr="0097393C">
              <w:rPr>
                <w:rFonts w:ascii="Garamond" w:hAnsi="Garamond"/>
                <w:b/>
                <w:lang w:val="en-AU"/>
              </w:rPr>
              <w:t>Experiences of Nurses Working in a Fully Digital Hospital</w:t>
            </w:r>
            <w:r w:rsidRPr="009B0873">
              <w:rPr>
                <w:rFonts w:ascii="Garamond" w:hAnsi="Garamond"/>
                <w:lang w:val="en-AU"/>
              </w:rPr>
              <w:t>: A Phenomenological Study (Vanessa Burkoski, Jennifer Yoon, Derek Hutchinson, Shirley Solomon and Barbara E Collins</w:t>
            </w:r>
            <w:r>
              <w:rPr>
                <w:rFonts w:ascii="Garamond" w:hAnsi="Garamond"/>
                <w:lang w:val="en-AU"/>
              </w:rPr>
              <w:t>)</w:t>
            </w:r>
          </w:p>
          <w:p w:rsidR="009B0873" w:rsidRPr="009B0873" w:rsidRDefault="009B0873" w:rsidP="00882FD6">
            <w:pPr>
              <w:pStyle w:val="ListParagraph"/>
              <w:numPr>
                <w:ilvl w:val="0"/>
                <w:numId w:val="15"/>
              </w:numPr>
              <w:rPr>
                <w:rFonts w:ascii="Garamond" w:hAnsi="Garamond"/>
                <w:lang w:val="en-AU"/>
              </w:rPr>
            </w:pPr>
            <w:r w:rsidRPr="009B0873">
              <w:rPr>
                <w:rFonts w:ascii="Garamond" w:hAnsi="Garamond"/>
                <w:lang w:val="en-AU"/>
              </w:rPr>
              <w:t xml:space="preserve">Generational Differences in </w:t>
            </w:r>
            <w:r w:rsidRPr="0097393C">
              <w:rPr>
                <w:rFonts w:ascii="Garamond" w:hAnsi="Garamond"/>
                <w:b/>
                <w:lang w:val="en-AU"/>
              </w:rPr>
              <w:t>Hospital Technology Adoption</w:t>
            </w:r>
            <w:r w:rsidRPr="009B0873">
              <w:rPr>
                <w:rFonts w:ascii="Garamond" w:hAnsi="Garamond"/>
                <w:lang w:val="en-AU"/>
              </w:rPr>
              <w:t>: A Cross-Sectional Study (Vanessa Burkoski, Jennifer Yoon, Derek Hutchinson, Trevor N</w:t>
            </w:r>
            <w:r w:rsidR="0097393C">
              <w:rPr>
                <w:rFonts w:ascii="Garamond" w:hAnsi="Garamond"/>
                <w:lang w:val="en-AU"/>
              </w:rPr>
              <w:t xml:space="preserve"> </w:t>
            </w:r>
            <w:r w:rsidRPr="009B0873">
              <w:rPr>
                <w:rFonts w:ascii="Garamond" w:hAnsi="Garamond"/>
                <w:lang w:val="en-AU"/>
              </w:rPr>
              <w:t>T</w:t>
            </w:r>
            <w:r w:rsidR="0097393C">
              <w:rPr>
                <w:rFonts w:ascii="Garamond" w:hAnsi="Garamond"/>
                <w:lang w:val="en-AU"/>
              </w:rPr>
              <w:t xml:space="preserve"> </w:t>
            </w:r>
            <w:r w:rsidRPr="009B0873">
              <w:rPr>
                <w:rFonts w:ascii="Garamond" w:hAnsi="Garamond"/>
                <w:lang w:val="en-AU"/>
              </w:rPr>
              <w:t>Hall, Shirley Solomon and Barbara E Collins</w:t>
            </w:r>
            <w:r>
              <w:rPr>
                <w:rFonts w:ascii="Garamond" w:hAnsi="Garamond"/>
                <w:lang w:val="en-AU"/>
              </w:rPr>
              <w:t>)</w:t>
            </w:r>
          </w:p>
          <w:p w:rsidR="00F63992" w:rsidRPr="007C3778" w:rsidRDefault="009B0873" w:rsidP="00882FD6">
            <w:pPr>
              <w:pStyle w:val="ListParagraph"/>
              <w:numPr>
                <w:ilvl w:val="0"/>
                <w:numId w:val="15"/>
              </w:numPr>
              <w:rPr>
                <w:rFonts w:ascii="Garamond" w:hAnsi="Garamond"/>
                <w:lang w:val="en-AU"/>
              </w:rPr>
            </w:pPr>
            <w:r w:rsidRPr="009B0873">
              <w:rPr>
                <w:rFonts w:ascii="Garamond" w:hAnsi="Garamond"/>
                <w:lang w:val="en-AU"/>
              </w:rPr>
              <w:t xml:space="preserve">Optimizing Nursing Practice through </w:t>
            </w:r>
            <w:r w:rsidRPr="0097393C">
              <w:rPr>
                <w:rFonts w:ascii="Garamond" w:hAnsi="Garamond"/>
                <w:b/>
                <w:lang w:val="en-AU"/>
              </w:rPr>
              <w:t>Integration of Best Practice Guidelines into Electronic Medical Records</w:t>
            </w:r>
            <w:r w:rsidRPr="009B0873">
              <w:rPr>
                <w:rFonts w:ascii="Garamond" w:hAnsi="Garamond"/>
                <w:lang w:val="en-AU"/>
              </w:rPr>
              <w:t xml:space="preserve"> (Vanessa Burkoski, Jennifer Yoon, N Farshait, D Hutchinson, B E Collins, S</w:t>
            </w:r>
            <w:r w:rsidR="0097393C">
              <w:rPr>
                <w:rFonts w:ascii="Garamond" w:hAnsi="Garamond"/>
                <w:lang w:val="en-AU"/>
              </w:rPr>
              <w:t xml:space="preserve"> </w:t>
            </w:r>
            <w:r w:rsidRPr="009B0873">
              <w:rPr>
                <w:rFonts w:ascii="Garamond" w:hAnsi="Garamond"/>
                <w:lang w:val="en-AU"/>
              </w:rPr>
              <w:t>Solomon and D</w:t>
            </w:r>
            <w:r w:rsidR="0097393C">
              <w:rPr>
                <w:rFonts w:ascii="Garamond" w:hAnsi="Garamond"/>
                <w:lang w:val="en-AU"/>
              </w:rPr>
              <w:t xml:space="preserve"> </w:t>
            </w:r>
            <w:r w:rsidRPr="009B0873">
              <w:rPr>
                <w:rFonts w:ascii="Garamond" w:hAnsi="Garamond"/>
                <w:lang w:val="en-AU"/>
              </w:rPr>
              <w:t>Grinspun</w:t>
            </w:r>
            <w:r>
              <w:rPr>
                <w:rFonts w:ascii="Garamond" w:hAnsi="Garamond"/>
                <w:lang w:val="en-AU"/>
              </w:rPr>
              <w:t>)</w:t>
            </w:r>
          </w:p>
        </w:tc>
      </w:tr>
    </w:tbl>
    <w:p w:rsidR="00F63992" w:rsidRDefault="00F63992" w:rsidP="00F63992">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AA7C6E" w:rsidP="0023729D">
            <w:pPr>
              <w:keepNext/>
              <w:rPr>
                <w:rFonts w:ascii="Garamond" w:hAnsi="Garamond"/>
                <w:lang w:val="en-AU"/>
              </w:rPr>
            </w:pPr>
            <w:hyperlink r:id="rId31"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851249" w:rsidRPr="00851249" w:rsidRDefault="00851249" w:rsidP="00851249">
            <w:pPr>
              <w:pStyle w:val="ListParagraph"/>
              <w:numPr>
                <w:ilvl w:val="0"/>
                <w:numId w:val="14"/>
              </w:numPr>
              <w:rPr>
                <w:rFonts w:ascii="Garamond" w:hAnsi="Garamond"/>
                <w:lang w:val="en-AU"/>
              </w:rPr>
            </w:pPr>
            <w:r w:rsidRPr="00851249">
              <w:rPr>
                <w:rFonts w:ascii="Garamond" w:hAnsi="Garamond"/>
                <w:lang w:val="en-AU"/>
              </w:rPr>
              <w:t xml:space="preserve">Major reductions in </w:t>
            </w:r>
            <w:r w:rsidRPr="00851249">
              <w:rPr>
                <w:rFonts w:ascii="Garamond" w:hAnsi="Garamond"/>
                <w:b/>
                <w:lang w:val="en-AU"/>
              </w:rPr>
              <w:t>unnecessary aspartate aminotransferase and blood urea nitrogen tests</w:t>
            </w:r>
            <w:r w:rsidRPr="00851249">
              <w:rPr>
                <w:rFonts w:ascii="Garamond" w:hAnsi="Garamond"/>
                <w:lang w:val="en-AU"/>
              </w:rPr>
              <w:t xml:space="preserve"> with a quality improvement initiative (Rachel Strauss, Alex Cressman, Mark Cheung, Adina Weinerman, Suzanne Waldman, Edward Etchells, Alireza Zahirieh, Piero Tartaro, Jeremy Rezmovitz, Jeannie Callum</w:t>
            </w:r>
            <w:r>
              <w:rPr>
                <w:rFonts w:ascii="Garamond" w:hAnsi="Garamond"/>
                <w:lang w:val="en-AU"/>
              </w:rPr>
              <w:t>)</w:t>
            </w:r>
          </w:p>
          <w:p w:rsidR="00F97183" w:rsidRPr="00D84575" w:rsidRDefault="00851249" w:rsidP="00851249">
            <w:pPr>
              <w:pStyle w:val="ListParagraph"/>
              <w:numPr>
                <w:ilvl w:val="0"/>
                <w:numId w:val="14"/>
              </w:numPr>
              <w:rPr>
                <w:rFonts w:ascii="Garamond" w:hAnsi="Garamond"/>
                <w:lang w:val="en-AU"/>
              </w:rPr>
            </w:pPr>
            <w:r w:rsidRPr="00851249">
              <w:rPr>
                <w:rFonts w:ascii="Garamond" w:hAnsi="Garamond"/>
                <w:lang w:val="en-AU"/>
              </w:rPr>
              <w:t xml:space="preserve">Altering </w:t>
            </w:r>
            <w:r w:rsidRPr="00851249">
              <w:rPr>
                <w:rFonts w:ascii="Garamond" w:hAnsi="Garamond"/>
                <w:b/>
                <w:lang w:val="en-AU"/>
              </w:rPr>
              <w:t>standard admission order sets</w:t>
            </w:r>
            <w:r w:rsidRPr="00851249">
              <w:rPr>
                <w:rFonts w:ascii="Garamond" w:hAnsi="Garamond"/>
                <w:lang w:val="en-AU"/>
              </w:rPr>
              <w:t xml:space="preserve"> to promote clinical laboratory stewardship: a cohort quality improvement study (Benjamin Leis, Andrew Frost, Rhonda Bryce, Andrew W Lyon, Kelly Coverett</w:t>
            </w:r>
            <w:r>
              <w:rPr>
                <w:rFonts w:ascii="Garamond" w:hAnsi="Garamond"/>
                <w:lang w:val="en-AU"/>
              </w:rPr>
              <w:t>)</w:t>
            </w:r>
          </w:p>
        </w:tc>
      </w:tr>
    </w:tbl>
    <w:p w:rsidR="00563806" w:rsidRDefault="00563806" w:rsidP="00D0516A">
      <w:pPr>
        <w:keepNext/>
        <w:rPr>
          <w:rFonts w:ascii="Garamond" w:hAnsi="Garamond"/>
          <w:i/>
          <w:lang w:val="en-AU"/>
        </w:rPr>
      </w:pPr>
    </w:p>
    <w:p w:rsidR="00B44299" w:rsidRPr="00467B47" w:rsidRDefault="00B44299" w:rsidP="00B44299">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AA7C6E" w:rsidP="00F27731">
            <w:pPr>
              <w:keepNext/>
              <w:rPr>
                <w:rFonts w:ascii="Garamond" w:hAnsi="Garamond"/>
                <w:lang w:val="en-AU"/>
              </w:rPr>
            </w:pPr>
            <w:hyperlink r:id="rId32" w:history="1">
              <w:r w:rsidR="00B44299" w:rsidRPr="00D31E10">
                <w:rPr>
                  <w:rStyle w:val="Hyperlink"/>
                  <w:rFonts w:ascii="Garamond" w:hAnsi="Garamond"/>
                  <w:lang w:val="en-AU"/>
                </w:rPr>
                <w:t>https://academic.oup.com/intqhc/advance-articles</w:t>
              </w:r>
            </w:hyperlink>
          </w:p>
        </w:tc>
      </w:tr>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44299" w:rsidRDefault="002422CA" w:rsidP="00753EA8">
            <w:pPr>
              <w:pStyle w:val="ListParagraph"/>
              <w:numPr>
                <w:ilvl w:val="0"/>
                <w:numId w:val="14"/>
              </w:numPr>
              <w:rPr>
                <w:rFonts w:ascii="Garamond" w:hAnsi="Garamond"/>
                <w:lang w:val="en-AU"/>
              </w:rPr>
            </w:pPr>
            <w:r w:rsidRPr="002422CA">
              <w:rPr>
                <w:rFonts w:ascii="Garamond" w:hAnsi="Garamond"/>
                <w:b/>
                <w:lang w:val="en-AU"/>
              </w:rPr>
              <w:t>Bedside medication delivery programs</w:t>
            </w:r>
            <w:r w:rsidRPr="002422CA">
              <w:rPr>
                <w:rFonts w:ascii="Garamond" w:hAnsi="Garamond"/>
                <w:lang w:val="en-AU"/>
              </w:rPr>
              <w:t>: suggestions for systematic evaluation and reporting</w:t>
            </w:r>
            <w:r>
              <w:rPr>
                <w:rFonts w:ascii="Garamond" w:hAnsi="Garamond"/>
                <w:lang w:val="en-AU"/>
              </w:rPr>
              <w:t xml:space="preserve"> (</w:t>
            </w:r>
            <w:r w:rsidRPr="002422CA">
              <w:rPr>
                <w:rFonts w:ascii="Garamond" w:hAnsi="Garamond"/>
                <w:lang w:val="en-AU"/>
              </w:rPr>
              <w:t>Parul Agarwal</w:t>
            </w:r>
            <w:r w:rsidR="00753EA8">
              <w:rPr>
                <w:rFonts w:ascii="Garamond" w:hAnsi="Garamond"/>
                <w:lang w:val="en-AU"/>
              </w:rPr>
              <w:t>;</w:t>
            </w:r>
            <w:r w:rsidRPr="002422CA">
              <w:rPr>
                <w:rFonts w:ascii="Garamond" w:hAnsi="Garamond"/>
                <w:lang w:val="en-AU"/>
              </w:rPr>
              <w:t xml:space="preserve"> Jashvant Poeran</w:t>
            </w:r>
            <w:r w:rsidR="00753EA8">
              <w:rPr>
                <w:rFonts w:ascii="Garamond" w:hAnsi="Garamond"/>
                <w:lang w:val="en-AU"/>
              </w:rPr>
              <w:t>;</w:t>
            </w:r>
            <w:r w:rsidRPr="002422CA">
              <w:rPr>
                <w:rFonts w:ascii="Garamond" w:hAnsi="Garamond"/>
                <w:lang w:val="en-AU"/>
              </w:rPr>
              <w:t xml:space="preserve"> Joanne Meyer</w:t>
            </w:r>
            <w:r w:rsidR="00753EA8">
              <w:rPr>
                <w:rFonts w:ascii="Garamond" w:hAnsi="Garamond"/>
                <w:lang w:val="en-AU"/>
              </w:rPr>
              <w:t>;</w:t>
            </w:r>
            <w:r w:rsidRPr="002422CA">
              <w:rPr>
                <w:rFonts w:ascii="Garamond" w:hAnsi="Garamond"/>
                <w:lang w:val="en-AU"/>
              </w:rPr>
              <w:t xml:space="preserve"> Linda Rogers</w:t>
            </w:r>
            <w:r w:rsidR="00753EA8">
              <w:rPr>
                <w:rFonts w:ascii="Garamond" w:hAnsi="Garamond"/>
                <w:lang w:val="en-AU"/>
              </w:rPr>
              <w:t>;</w:t>
            </w:r>
            <w:r w:rsidRPr="002422CA">
              <w:rPr>
                <w:rFonts w:ascii="Garamond" w:hAnsi="Garamond"/>
                <w:lang w:val="en-AU"/>
              </w:rPr>
              <w:t xml:space="preserve"> David L Reich</w:t>
            </w:r>
            <w:r w:rsidR="00753EA8">
              <w:rPr>
                <w:rFonts w:ascii="Garamond" w:hAnsi="Garamond"/>
                <w:lang w:val="en-AU"/>
              </w:rPr>
              <w:t>;</w:t>
            </w:r>
            <w:r w:rsidRPr="002422CA">
              <w:rPr>
                <w:rFonts w:ascii="Garamond" w:hAnsi="Garamond"/>
                <w:lang w:val="en-AU"/>
              </w:rPr>
              <w:t xml:space="preserve"> Madhu Mazumdar</w:t>
            </w:r>
            <w:r>
              <w:rPr>
                <w:rFonts w:ascii="Garamond" w:hAnsi="Garamond"/>
                <w:lang w:val="en-AU"/>
              </w:rPr>
              <w:t>)</w:t>
            </w:r>
          </w:p>
          <w:p w:rsidR="00753EA8" w:rsidRPr="00DA6435" w:rsidRDefault="00753EA8" w:rsidP="00753EA8">
            <w:pPr>
              <w:pStyle w:val="ListParagraph"/>
              <w:numPr>
                <w:ilvl w:val="0"/>
                <w:numId w:val="14"/>
              </w:numPr>
              <w:rPr>
                <w:rFonts w:ascii="Garamond" w:hAnsi="Garamond"/>
                <w:lang w:val="en-AU"/>
              </w:rPr>
            </w:pPr>
            <w:r>
              <w:rPr>
                <w:rFonts w:ascii="Garamond" w:hAnsi="Garamond"/>
                <w:lang w:val="en-AU"/>
              </w:rPr>
              <w:t xml:space="preserve">The </w:t>
            </w:r>
            <w:r w:rsidRPr="00753EA8">
              <w:rPr>
                <w:rFonts w:ascii="Garamond" w:hAnsi="Garamond"/>
                <w:b/>
                <w:lang w:val="en-AU"/>
              </w:rPr>
              <w:t>ethical oversight of learning health care activities</w:t>
            </w:r>
            <w:r>
              <w:rPr>
                <w:rFonts w:ascii="Garamond" w:hAnsi="Garamond"/>
                <w:lang w:val="en-AU"/>
              </w:rPr>
              <w:t xml:space="preserve"> in Switzerland: a qualitative study (Stuart McLennan)</w:t>
            </w:r>
          </w:p>
        </w:tc>
      </w:tr>
    </w:tbl>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09148E" w:rsidRDefault="0009148E" w:rsidP="00070CFE">
      <w:pPr>
        <w:rPr>
          <w:rFonts w:ascii="Garamond" w:hAnsi="Garamond"/>
          <w:lang w:val="en-AU"/>
        </w:rPr>
      </w:pPr>
    </w:p>
    <w:p w:rsidR="00B44299" w:rsidRPr="000170DA" w:rsidRDefault="00B44299" w:rsidP="00B44299">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624648" w:rsidRDefault="00AA7C6E" w:rsidP="00B44299">
      <w:pPr>
        <w:keepNext/>
        <w:keepLines/>
        <w:rPr>
          <w:rFonts w:ascii="Garamond" w:hAnsi="Garamond"/>
          <w:u w:val="single"/>
          <w:lang w:val="en-AU"/>
        </w:rPr>
      </w:pPr>
      <w:hyperlink r:id="rId33" w:history="1">
        <w:r w:rsidR="00624648" w:rsidRPr="00131E90">
          <w:rPr>
            <w:rStyle w:val="Hyperlink"/>
            <w:rFonts w:ascii="Garamond" w:hAnsi="Garamond"/>
            <w:lang w:val="en-AU"/>
          </w:rPr>
          <w:t>https://www.nice.org.uk/guidance</w:t>
        </w:r>
      </w:hyperlink>
    </w:p>
    <w:p w:rsidR="00B44299" w:rsidRPr="000170DA" w:rsidRDefault="00B44299" w:rsidP="00B44299">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2422CA" w:rsidRDefault="00E56CA1" w:rsidP="00882FD6">
      <w:pPr>
        <w:pStyle w:val="ListParagraph"/>
        <w:keepNext/>
        <w:keepLines/>
        <w:numPr>
          <w:ilvl w:val="0"/>
          <w:numId w:val="14"/>
        </w:numPr>
        <w:rPr>
          <w:rFonts w:ascii="Garamond" w:hAnsi="Garamond"/>
          <w:lang w:val="en-AU"/>
        </w:rPr>
      </w:pPr>
      <w:r>
        <w:rPr>
          <w:rFonts w:ascii="Garamond" w:hAnsi="Garamond"/>
          <w:lang w:val="en-AU"/>
        </w:rPr>
        <w:t>NICE Guideline NG</w:t>
      </w:r>
      <w:r w:rsidR="00882FD6">
        <w:rPr>
          <w:rFonts w:ascii="Garamond" w:hAnsi="Garamond"/>
          <w:lang w:val="en-AU"/>
        </w:rPr>
        <w:t xml:space="preserve">131 </w:t>
      </w:r>
      <w:r w:rsidR="00882FD6" w:rsidRPr="00882FD6">
        <w:rPr>
          <w:rFonts w:ascii="Garamond" w:hAnsi="Garamond"/>
          <w:b/>
          <w:i/>
          <w:lang w:val="en-AU"/>
        </w:rPr>
        <w:t>Prostate cancer</w:t>
      </w:r>
      <w:r w:rsidR="00882FD6" w:rsidRPr="00882FD6">
        <w:rPr>
          <w:rFonts w:ascii="Garamond" w:hAnsi="Garamond"/>
          <w:i/>
          <w:lang w:val="en-AU"/>
        </w:rPr>
        <w:t xml:space="preserve">: diagnosis and management </w:t>
      </w:r>
      <w:hyperlink r:id="rId34" w:history="1">
        <w:r w:rsidR="00882FD6" w:rsidRPr="001C196A">
          <w:rPr>
            <w:rStyle w:val="Hyperlink"/>
            <w:rFonts w:ascii="Garamond" w:hAnsi="Garamond"/>
            <w:lang w:val="en-AU"/>
          </w:rPr>
          <w:t>https://www.nice.org.uk/guidance/ng131</w:t>
        </w:r>
      </w:hyperlink>
    </w:p>
    <w:p w:rsidR="00882FD6" w:rsidRDefault="00882FD6" w:rsidP="00882FD6">
      <w:pPr>
        <w:pStyle w:val="ListParagraph"/>
        <w:keepNext/>
        <w:keepLines/>
        <w:numPr>
          <w:ilvl w:val="0"/>
          <w:numId w:val="14"/>
        </w:numPr>
        <w:rPr>
          <w:rFonts w:ascii="Garamond" w:hAnsi="Garamond"/>
          <w:lang w:val="en-AU"/>
        </w:rPr>
      </w:pPr>
      <w:r>
        <w:rPr>
          <w:rFonts w:ascii="Garamond" w:hAnsi="Garamond"/>
          <w:lang w:val="en-AU"/>
        </w:rPr>
        <w:t xml:space="preserve">Quality Standard QS91 </w:t>
      </w:r>
      <w:r w:rsidRPr="00882FD6">
        <w:rPr>
          <w:rFonts w:ascii="Garamond" w:hAnsi="Garamond"/>
          <w:b/>
          <w:i/>
          <w:lang w:val="en-AU"/>
        </w:rPr>
        <w:t>Prostate cancer</w:t>
      </w:r>
      <w:r>
        <w:rPr>
          <w:rFonts w:ascii="Garamond" w:hAnsi="Garamond"/>
          <w:lang w:val="en-AU"/>
        </w:rPr>
        <w:t xml:space="preserve"> </w:t>
      </w:r>
      <w:hyperlink r:id="rId35" w:history="1">
        <w:r w:rsidRPr="001C196A">
          <w:rPr>
            <w:rStyle w:val="Hyperlink"/>
            <w:rFonts w:ascii="Garamond" w:hAnsi="Garamond"/>
            <w:lang w:val="en-AU"/>
          </w:rPr>
          <w:t>https://www.nice.org.uk/guidance/qs91</w:t>
        </w:r>
      </w:hyperlink>
    </w:p>
    <w:p w:rsidR="00F44FEC" w:rsidRDefault="00F44FEC" w:rsidP="000210FE">
      <w:pPr>
        <w:keepNext/>
        <w:keepLines/>
        <w:rPr>
          <w:rFonts w:ascii="Garamond" w:hAnsi="Garamond"/>
          <w:i/>
          <w:lang w:val="en-AU"/>
        </w:rPr>
      </w:pPr>
    </w:p>
    <w:p w:rsidR="00882FD6" w:rsidRPr="00B5521E" w:rsidRDefault="00882FD6" w:rsidP="00882FD6">
      <w:pPr>
        <w:keepNext/>
        <w:rPr>
          <w:rFonts w:ascii="Garamond" w:hAnsi="Garamond"/>
          <w:i/>
          <w:lang w:val="en-AU"/>
        </w:rPr>
      </w:pPr>
      <w:r w:rsidRPr="00B5521E">
        <w:rPr>
          <w:rFonts w:ascii="Garamond" w:hAnsi="Garamond"/>
          <w:i/>
          <w:lang w:val="en-AU"/>
        </w:rPr>
        <w:t>[USA] Patient Safety Primers</w:t>
      </w:r>
    </w:p>
    <w:p w:rsidR="00882FD6" w:rsidRPr="00B5521E" w:rsidRDefault="0061536C" w:rsidP="00882FD6">
      <w:pPr>
        <w:keepNext/>
        <w:rPr>
          <w:rFonts w:ascii="Garamond" w:hAnsi="Garamond"/>
          <w:lang w:val="en-AU"/>
        </w:rPr>
      </w:pPr>
      <w:hyperlink r:id="rId36" w:history="1">
        <w:r w:rsidR="00882FD6" w:rsidRPr="00B5521E">
          <w:rPr>
            <w:rStyle w:val="Hyperlink"/>
            <w:rFonts w:ascii="Garamond" w:hAnsi="Garamond"/>
            <w:lang w:val="en-AU"/>
          </w:rPr>
          <w:t>https://psnet.ahrq.gov/primers/</w:t>
        </w:r>
      </w:hyperlink>
    </w:p>
    <w:p w:rsidR="00882FD6" w:rsidRPr="00B5521E" w:rsidRDefault="00882FD6" w:rsidP="00882FD6">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882FD6" w:rsidRPr="001553BE" w:rsidRDefault="00882FD6" w:rsidP="0021374E">
      <w:pPr>
        <w:pStyle w:val="ListParagraph"/>
        <w:numPr>
          <w:ilvl w:val="0"/>
          <w:numId w:val="16"/>
        </w:numPr>
        <w:rPr>
          <w:rFonts w:ascii="Garamond" w:hAnsi="Garamond"/>
          <w:lang w:val="en-AU"/>
        </w:rPr>
      </w:pPr>
      <w:r w:rsidRPr="00882FD6">
        <w:rPr>
          <w:rFonts w:ascii="Garamond" w:hAnsi="Garamond"/>
          <w:b/>
          <w:lang w:val="en-AU"/>
        </w:rPr>
        <w:t>Opioid Safety</w:t>
      </w:r>
      <w:r>
        <w:rPr>
          <w:rFonts w:ascii="Garamond" w:hAnsi="Garamond"/>
          <w:lang w:val="en-AU"/>
        </w:rPr>
        <w:t xml:space="preserve"> This primer focuses on </w:t>
      </w:r>
      <w:r w:rsidR="0021374E" w:rsidRPr="0021374E">
        <w:rPr>
          <w:rFonts w:ascii="Garamond" w:hAnsi="Garamond"/>
          <w:lang w:val="en-AU"/>
        </w:rPr>
        <w:t>the safety hazards posed by indiscriminate opioid prescribing</w:t>
      </w:r>
      <w:r w:rsidR="0021374E">
        <w:rPr>
          <w:rFonts w:ascii="Garamond" w:hAnsi="Garamond"/>
          <w:lang w:val="en-AU"/>
        </w:rPr>
        <w:t xml:space="preserve">. The Primer </w:t>
      </w:r>
      <w:r w:rsidR="0021374E" w:rsidRPr="0021374E">
        <w:rPr>
          <w:rFonts w:ascii="Garamond" w:hAnsi="Garamond"/>
          <w:lang w:val="en-AU"/>
        </w:rPr>
        <w:t>describe</w:t>
      </w:r>
      <w:r w:rsidR="0021374E">
        <w:rPr>
          <w:rFonts w:ascii="Garamond" w:hAnsi="Garamond"/>
          <w:lang w:val="en-AU"/>
        </w:rPr>
        <w:t>s</w:t>
      </w:r>
      <w:r w:rsidR="0021374E" w:rsidRPr="0021374E">
        <w:rPr>
          <w:rFonts w:ascii="Garamond" w:hAnsi="Garamond"/>
          <w:lang w:val="en-AU"/>
        </w:rPr>
        <w:t xml:space="preserve"> the nature of the opioid epidemic as a patient safety problem, discuss</w:t>
      </w:r>
      <w:r w:rsidR="0021374E">
        <w:rPr>
          <w:rFonts w:ascii="Garamond" w:hAnsi="Garamond"/>
          <w:lang w:val="en-AU"/>
        </w:rPr>
        <w:t>es</w:t>
      </w:r>
      <w:r w:rsidR="0021374E" w:rsidRPr="0021374E">
        <w:rPr>
          <w:rFonts w:ascii="Garamond" w:hAnsi="Garamond"/>
          <w:lang w:val="en-AU"/>
        </w:rPr>
        <w:t xml:space="preserve"> the epidemiology of opioid prescribing and its resultant effects on patient safety and mortality, and review</w:t>
      </w:r>
      <w:r w:rsidR="0021374E">
        <w:rPr>
          <w:rFonts w:ascii="Garamond" w:hAnsi="Garamond"/>
          <w:lang w:val="en-AU"/>
        </w:rPr>
        <w:t>s</w:t>
      </w:r>
      <w:r w:rsidR="0021374E" w:rsidRPr="0021374E">
        <w:rPr>
          <w:rFonts w:ascii="Garamond" w:hAnsi="Garamond"/>
          <w:lang w:val="en-AU"/>
        </w:rPr>
        <w:t xml:space="preserve"> strategies that have been implemented to address the epidemic.</w:t>
      </w:r>
      <w:r>
        <w:rPr>
          <w:rFonts w:ascii="Garamond" w:hAnsi="Garamond"/>
          <w:lang w:val="en-AU"/>
        </w:rPr>
        <w:t xml:space="preserve"> </w:t>
      </w:r>
      <w:hyperlink r:id="rId37" w:history="1">
        <w:r w:rsidRPr="001C196A">
          <w:rPr>
            <w:rStyle w:val="Hyperlink"/>
            <w:rFonts w:ascii="Garamond" w:hAnsi="Garamond"/>
            <w:lang w:val="en-AU"/>
          </w:rPr>
          <w:t>https://psnet.ahrq.gov/primers/primer/48/Opioid-Safety</w:t>
        </w:r>
      </w:hyperlink>
      <w:r>
        <w:rPr>
          <w:rFonts w:ascii="Garamond" w:hAnsi="Garamond"/>
          <w:lang w:val="en-AU"/>
        </w:rPr>
        <w:t xml:space="preserve"> </w:t>
      </w:r>
    </w:p>
    <w:p w:rsidR="00882FD6" w:rsidRDefault="00882FD6" w:rsidP="000210FE">
      <w:pPr>
        <w:keepNext/>
        <w:keepLines/>
        <w:rPr>
          <w:rFonts w:ascii="Garamond" w:hAnsi="Garamond"/>
          <w:i/>
          <w:lang w:val="en-AU"/>
        </w:rPr>
      </w:pPr>
    </w:p>
    <w:p w:rsidR="00624648" w:rsidRPr="00BD76EB" w:rsidRDefault="00624648"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8"/>
      <w:footerReference w:type="default" r:id="rId3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31" w:rsidRDefault="00F27731">
      <w:r>
        <w:separator/>
      </w:r>
    </w:p>
  </w:endnote>
  <w:endnote w:type="continuationSeparator" w:id="0">
    <w:p w:rsidR="00F27731" w:rsidRDefault="00F2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31" w:rsidRDefault="00F2773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A7C6E">
      <w:rPr>
        <w:rStyle w:val="PageNumber"/>
        <w:noProof/>
      </w:rPr>
      <w:t>4</w:t>
    </w:r>
    <w:r>
      <w:rPr>
        <w:rStyle w:val="PageNumber"/>
      </w:rPr>
      <w:fldChar w:fldCharType="end"/>
    </w:r>
  </w:p>
  <w:p w:rsidR="00F27731" w:rsidRPr="001E78F0" w:rsidRDefault="00F2773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2422CA">
      <w:rPr>
        <w:rFonts w:ascii="Garamond" w:hAnsi="Garamond"/>
      </w:rPr>
      <w:t xml:space="preserve"> Issue 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731" w:rsidRPr="001E78F0" w:rsidRDefault="00F2773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A7C6E">
      <w:rPr>
        <w:rStyle w:val="PageNumber"/>
        <w:rFonts w:ascii="Garamond" w:hAnsi="Garamond"/>
        <w:noProof/>
      </w:rPr>
      <w:t>3</w:t>
    </w:r>
    <w:r w:rsidRPr="001E78F0">
      <w:rPr>
        <w:rStyle w:val="PageNumber"/>
        <w:rFonts w:ascii="Garamond" w:hAnsi="Garamond"/>
      </w:rPr>
      <w:fldChar w:fldCharType="end"/>
    </w:r>
  </w:p>
  <w:p w:rsidR="00F27731" w:rsidRPr="001E78F0" w:rsidRDefault="00F2773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422CA">
      <w:rPr>
        <w:rFonts w:ascii="Garamond" w:hAnsi="Garamond"/>
      </w:rPr>
      <w:t xml:space="preserve"> Issue 416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31" w:rsidRDefault="00F27731">
      <w:r>
        <w:separator/>
      </w:r>
    </w:p>
  </w:footnote>
  <w:footnote w:type="continuationSeparator" w:id="0">
    <w:p w:rsidR="00F27731" w:rsidRDefault="00F27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6"/>
  </w:num>
  <w:num w:numId="15">
    <w:abstractNumId w:val="11"/>
  </w:num>
  <w:num w:numId="16">
    <w:abstractNumId w:val="10"/>
  </w:num>
  <w:num w:numId="17">
    <w:abstractNumId w:val="18"/>
  </w:num>
  <w:num w:numId="18">
    <w:abstractNumId w:val="14"/>
  </w:num>
  <w:num w:numId="19">
    <w:abstractNumId w:val="13"/>
  </w:num>
  <w:num w:numId="20">
    <w:abstractNumId w:val="12"/>
  </w:num>
  <w:num w:numId="21">
    <w:abstractNumId w:val="21"/>
  </w:num>
  <w:num w:numId="2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77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7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248469544">
                  <w:marLeft w:val="0"/>
                  <w:marRight w:val="0"/>
                  <w:marTop w:val="0"/>
                  <w:marBottom w:val="0"/>
                  <w:divBdr>
                    <w:top w:val="none" w:sz="0" w:space="0" w:color="auto"/>
                    <w:left w:val="none" w:sz="0" w:space="0" w:color="auto"/>
                    <w:bottom w:val="none" w:sz="0" w:space="0" w:color="auto"/>
                    <w:right w:val="none" w:sz="0" w:space="0" w:color="auto"/>
                  </w:divBdr>
                </w:div>
                <w:div w:id="97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1474560435">
                  <w:marLeft w:val="0"/>
                  <w:marRight w:val="0"/>
                  <w:marTop w:val="0"/>
                  <w:marBottom w:val="0"/>
                  <w:divBdr>
                    <w:top w:val="none" w:sz="0" w:space="0" w:color="auto"/>
                    <w:left w:val="none" w:sz="0" w:space="0" w:color="auto"/>
                    <w:bottom w:val="none" w:sz="0" w:space="0" w:color="auto"/>
                    <w:right w:val="none" w:sz="0" w:space="0" w:color="auto"/>
                  </w:divBdr>
                </w:div>
                <w:div w:id="838620169">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974480611">
                  <w:marLeft w:val="0"/>
                  <w:marRight w:val="0"/>
                  <w:marTop w:val="0"/>
                  <w:marBottom w:val="0"/>
                  <w:divBdr>
                    <w:top w:val="none" w:sz="0" w:space="0" w:color="auto"/>
                    <w:left w:val="none" w:sz="0" w:space="0" w:color="auto"/>
                    <w:bottom w:val="none" w:sz="0" w:space="0" w:color="auto"/>
                    <w:right w:val="none" w:sz="0" w:space="0" w:color="auto"/>
                  </w:divBdr>
                </w:div>
                <w:div w:id="16399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378820010">
                  <w:marLeft w:val="0"/>
                  <w:marRight w:val="0"/>
                  <w:marTop w:val="0"/>
                  <w:marBottom w:val="0"/>
                  <w:divBdr>
                    <w:top w:val="none" w:sz="0" w:space="0" w:color="auto"/>
                    <w:left w:val="none" w:sz="0" w:space="0" w:color="auto"/>
                    <w:bottom w:val="none" w:sz="0" w:space="0" w:color="auto"/>
                    <w:right w:val="none" w:sz="0" w:space="0" w:color="auto"/>
                  </w:divBdr>
                </w:div>
                <w:div w:id="16594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860729366">
                  <w:marLeft w:val="0"/>
                  <w:marRight w:val="0"/>
                  <w:marTop w:val="0"/>
                  <w:marBottom w:val="0"/>
                  <w:divBdr>
                    <w:top w:val="none" w:sz="0" w:space="0" w:color="auto"/>
                    <w:left w:val="none" w:sz="0" w:space="0" w:color="auto"/>
                    <w:bottom w:val="none" w:sz="0" w:space="0" w:color="auto"/>
                    <w:right w:val="none" w:sz="0" w:space="0" w:color="auto"/>
                  </w:divBdr>
                </w:div>
                <w:div w:id="1157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1596012815">
                  <w:marLeft w:val="0"/>
                  <w:marRight w:val="0"/>
                  <w:marTop w:val="0"/>
                  <w:marBottom w:val="0"/>
                  <w:divBdr>
                    <w:top w:val="none" w:sz="0" w:space="0" w:color="auto"/>
                    <w:left w:val="none" w:sz="0" w:space="0" w:color="auto"/>
                    <w:bottom w:val="none" w:sz="0" w:space="0" w:color="auto"/>
                    <w:right w:val="none" w:sz="0" w:space="0" w:color="auto"/>
                  </w:divBdr>
                </w:div>
                <w:div w:id="510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838540941">
                  <w:marLeft w:val="0"/>
                  <w:marRight w:val="0"/>
                  <w:marTop w:val="0"/>
                  <w:marBottom w:val="0"/>
                  <w:divBdr>
                    <w:top w:val="none" w:sz="0" w:space="0" w:color="auto"/>
                    <w:left w:val="none" w:sz="0" w:space="0" w:color="auto"/>
                    <w:bottom w:val="none" w:sz="0" w:space="0" w:color="auto"/>
                    <w:right w:val="none" w:sz="0" w:space="0" w:color="auto"/>
                  </w:divBdr>
                </w:div>
                <w:div w:id="3156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1056/NEJMra1814259" TargetMode="External"/><Relationship Id="rId26" Type="http://schemas.openxmlformats.org/officeDocument/2006/relationships/hyperlink" Target="https://doi.org/10.1111/ans.15117"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igitalhealthcanada.com/all-blog-posts/seven-emerging-themes-in-digital-health-for-2019/" TargetMode="External"/><Relationship Id="rId34" Type="http://schemas.openxmlformats.org/officeDocument/2006/relationships/hyperlink" Target="https://www.nice.org.uk/guidance/ng131"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health.org.uk/publications/reports/untapped-potential-investing-in-health-and-care-data-analytics" TargetMode="External"/><Relationship Id="rId25" Type="http://schemas.openxmlformats.org/officeDocument/2006/relationships/hyperlink" Target="https://doi.org/10.1186/s12913-019-4081-6" TargetMode="External"/><Relationship Id="rId33" Type="http://schemas.openxmlformats.org/officeDocument/2006/relationships/hyperlink" Target="https://www.nice.org.uk/guidanc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hha.asn.au/publication/health-policy-evidence-briefs/evidence-brief-no-18-assessing-value-accreditation-health" TargetMode="External"/><Relationship Id="rId20" Type="http://schemas.openxmlformats.org/officeDocument/2006/relationships/hyperlink" Target="https://www.bcg.com/en-au/publications/2019/chasing-value-as-ai-transforms-health-care.aspx" TargetMode="External"/><Relationship Id="rId29" Type="http://schemas.openxmlformats.org/officeDocument/2006/relationships/hyperlink" Target="https://www.healthaffairs.org/toc/hlthaff/38/5"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5694/mja2.50124" TargetMode="External"/><Relationship Id="rId32" Type="http://schemas.openxmlformats.org/officeDocument/2006/relationships/hyperlink" Target="https://academic.oup.com/intqhc/advance-articles" TargetMode="External"/><Relationship Id="rId37" Type="http://schemas.openxmlformats.org/officeDocument/2006/relationships/hyperlink" Target="https://psnet.ahrq.gov/primers/primer/48/Opioid-Safety"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1377/hlthaff.2018.05303" TargetMode="External"/><Relationship Id="rId28" Type="http://schemas.openxmlformats.org/officeDocument/2006/relationships/hyperlink" Target="https://doi.org/10.5694/mja2.50137" TargetMode="External"/><Relationship Id="rId36" Type="http://schemas.openxmlformats.org/officeDocument/2006/relationships/hyperlink" Target="https://psnet.ahrq.gov/primers/"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001/jamainternmed.2019.0597" TargetMode="External"/><Relationship Id="rId31" Type="http://schemas.openxmlformats.org/officeDocument/2006/relationships/hyperlink" Target="https://qualitysafety.bmj.com/content/early/recent"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oi.org/10.1002/bjs.11151" TargetMode="External"/><Relationship Id="rId27" Type="http://schemas.openxmlformats.org/officeDocument/2006/relationships/hyperlink" Target="https://doi.org/10.1136/bmj.l1039" TargetMode="External"/><Relationship Id="rId30" Type="http://schemas.openxmlformats.org/officeDocument/2006/relationships/hyperlink" Target="https://www.longwoods.com/publications/nursing-leadership/25810/1/vol.-32-special-issue" TargetMode="External"/><Relationship Id="rId35" Type="http://schemas.openxmlformats.org/officeDocument/2006/relationships/hyperlink" Target="https://www.nice.org.uk/guidance/qs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5F3F-9793-4F4A-BACF-B7EAEE22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8</Pages>
  <Words>3469</Words>
  <Characters>21098</Characters>
  <Application>Microsoft Office Word</Application>
  <DocSecurity>0</DocSecurity>
  <Lines>439</Lines>
  <Paragraphs>229</Paragraphs>
  <ScaleCrop>false</ScaleCrop>
  <HeadingPairs>
    <vt:vector size="2" baseType="variant">
      <vt:variant>
        <vt:lpstr>Title</vt:lpstr>
      </vt:variant>
      <vt:variant>
        <vt:i4>1</vt:i4>
      </vt:variant>
    </vt:vector>
  </HeadingPairs>
  <TitlesOfParts>
    <vt:vector size="1" baseType="lpstr">
      <vt:lpstr>On the Radar Issue 416</vt:lpstr>
    </vt:vector>
  </TitlesOfParts>
  <Company>DHA</Company>
  <LinksUpToDate>false</LinksUpToDate>
  <CharactersWithSpaces>24338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416</dc:title>
  <dc:creator>johnni;Dr Niall Johnson</dc:creator>
  <cp:lastModifiedBy>Niall Johnson</cp:lastModifiedBy>
  <cp:revision>23</cp:revision>
  <cp:lastPrinted>2018-03-02T02:34:00Z</cp:lastPrinted>
  <dcterms:created xsi:type="dcterms:W3CDTF">2019-05-05T21:37:00Z</dcterms:created>
  <dcterms:modified xsi:type="dcterms:W3CDTF">2019-05-10T03:54:00Z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