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0170DA" w:rsidRDefault="00824B99" w:rsidP="00AF058F">
      <w:pPr>
        <w:pStyle w:val="Heading1"/>
        <w:ind w:left="2880" w:hanging="288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983217">
        <w:rPr>
          <w:rFonts w:ascii="Garamond" w:hAnsi="Garamond"/>
          <w:lang w:val="en-AU"/>
        </w:rPr>
        <w:t>2</w:t>
      </w:r>
      <w:r w:rsidR="00B44BE8">
        <w:rPr>
          <w:rFonts w:ascii="Garamond" w:hAnsi="Garamond"/>
          <w:lang w:val="en-AU"/>
        </w:rPr>
        <w:t>3</w:t>
      </w:r>
    </w:p>
    <w:p w:rsidR="00755242" w:rsidRDefault="00B44BE8" w:rsidP="00F738B5">
      <w:pPr>
        <w:rPr>
          <w:rFonts w:ascii="Garamond" w:hAnsi="Garamond"/>
          <w:lang w:val="en-AU"/>
        </w:rPr>
      </w:pPr>
      <w:r>
        <w:rPr>
          <w:rFonts w:ascii="Garamond" w:hAnsi="Garamond"/>
          <w:lang w:val="en-AU"/>
        </w:rPr>
        <w:t>1</w:t>
      </w:r>
      <w:r w:rsidR="00227602">
        <w:rPr>
          <w:rFonts w:ascii="Garamond" w:hAnsi="Garamond"/>
          <w:lang w:val="en-AU"/>
        </w:rPr>
        <w:t xml:space="preserve"> Ju</w:t>
      </w:r>
      <w:r>
        <w:rPr>
          <w:rFonts w:ascii="Garamond" w:hAnsi="Garamond"/>
          <w:lang w:val="en-AU"/>
        </w:rPr>
        <w:t>ly</w:t>
      </w:r>
      <w:r w:rsidR="00227602">
        <w:rPr>
          <w:rFonts w:ascii="Garamond" w:hAnsi="Garamond"/>
          <w:lang w:val="en-AU"/>
        </w:rPr>
        <w:t xml:space="preserve"> </w:t>
      </w:r>
      <w:r w:rsidR="006C06FF">
        <w:rPr>
          <w:rFonts w:ascii="Garamond" w:hAnsi="Garamond"/>
          <w:lang w:val="en-AU"/>
        </w:rPr>
        <w:t>2019</w:t>
      </w:r>
    </w:p>
    <w:p w:rsidR="00D84575" w:rsidRDefault="00D84575" w:rsidP="00F738B5">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F86E13" w:rsidRDefault="00B160EF" w:rsidP="0045757F">
      <w:pPr>
        <w:autoSpaceDE w:val="0"/>
        <w:rPr>
          <w:rStyle w:val="Hyperlink"/>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0"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55445F" w:rsidRDefault="0055445F">
      <w:pPr>
        <w:rPr>
          <w:rFonts w:ascii="Garamond" w:hAnsi="Garamond"/>
          <w:b/>
          <w:lang w:val="en-AU"/>
        </w:rPr>
      </w:pPr>
    </w:p>
    <w:p w:rsidR="00716380" w:rsidRDefault="00716380">
      <w:pPr>
        <w:rPr>
          <w:rFonts w:ascii="Garamond" w:hAnsi="Garamond"/>
          <w:b/>
          <w:lang w:val="en-AU"/>
        </w:rPr>
      </w:pPr>
    </w:p>
    <w:p w:rsidR="00716380" w:rsidRDefault="00716380">
      <w:pPr>
        <w:rPr>
          <w:rFonts w:ascii="Garamond" w:hAnsi="Garamond"/>
          <w:b/>
          <w:lang w:val="en-AU"/>
        </w:rPr>
      </w:pPr>
    </w:p>
    <w:p w:rsidR="00282D29" w:rsidRDefault="00282D29">
      <w:pPr>
        <w:rPr>
          <w:rFonts w:ascii="Garamond" w:hAnsi="Garamond"/>
          <w:b/>
          <w:lang w:val="en-AU"/>
        </w:rPr>
      </w:pPr>
      <w:r>
        <w:rPr>
          <w:rFonts w:ascii="Garamond" w:hAnsi="Garamond"/>
          <w:b/>
          <w:lang w:val="en-AU"/>
        </w:rPr>
        <w:t>Reports</w:t>
      </w:r>
    </w:p>
    <w:p w:rsidR="00C3692E" w:rsidRDefault="00C3692E" w:rsidP="00C3692E">
      <w:pPr>
        <w:keepLines/>
        <w:autoSpaceDE w:val="0"/>
        <w:autoSpaceDN w:val="0"/>
        <w:adjustRightInd w:val="0"/>
        <w:rPr>
          <w:rFonts w:ascii="Garamond" w:hAnsi="Garamond"/>
          <w:lang w:val="en-AU"/>
        </w:rPr>
      </w:pPr>
    </w:p>
    <w:p w:rsidR="00716380" w:rsidRDefault="00716380" w:rsidP="00716380">
      <w:pPr>
        <w:keepLines/>
        <w:autoSpaceDE w:val="0"/>
        <w:autoSpaceDN w:val="0"/>
        <w:adjustRightInd w:val="0"/>
        <w:rPr>
          <w:rFonts w:ascii="Garamond" w:hAnsi="Garamond"/>
          <w:i/>
          <w:lang w:val="en-AU"/>
        </w:rPr>
      </w:pPr>
      <w:r w:rsidRPr="00D221F9">
        <w:rPr>
          <w:rFonts w:ascii="Garamond" w:hAnsi="Garamond"/>
          <w:i/>
          <w:lang w:val="en-AU"/>
        </w:rPr>
        <w:t xml:space="preserve">A recipe for action: </w:t>
      </w:r>
      <w:r>
        <w:rPr>
          <w:rFonts w:ascii="Garamond" w:hAnsi="Garamond"/>
          <w:i/>
          <w:lang w:val="en-AU"/>
        </w:rPr>
        <w:t>U</w:t>
      </w:r>
      <w:r w:rsidRPr="00D221F9">
        <w:rPr>
          <w:rFonts w:ascii="Garamond" w:hAnsi="Garamond"/>
          <w:i/>
          <w:lang w:val="en-AU"/>
        </w:rPr>
        <w:t>sing wider evidence for a healthier UK</w:t>
      </w:r>
    </w:p>
    <w:p w:rsidR="00716380" w:rsidRPr="00D221F9" w:rsidRDefault="00716380" w:rsidP="00716380">
      <w:pPr>
        <w:keepLines/>
        <w:autoSpaceDE w:val="0"/>
        <w:autoSpaceDN w:val="0"/>
        <w:adjustRightInd w:val="0"/>
        <w:rPr>
          <w:rFonts w:ascii="Garamond" w:hAnsi="Garamond"/>
          <w:i/>
          <w:lang w:val="en-AU"/>
        </w:rPr>
      </w:pPr>
      <w:r w:rsidRPr="00D221F9">
        <w:rPr>
          <w:rFonts w:ascii="Garamond" w:hAnsi="Garamond"/>
          <w:i/>
          <w:lang w:val="en-AU"/>
        </w:rPr>
        <w:t>A collection of essays exploring why we need trans-disciplinary approaches to improve the public's health</w:t>
      </w:r>
    </w:p>
    <w:p w:rsidR="00716380" w:rsidRDefault="00716380" w:rsidP="00716380">
      <w:pPr>
        <w:keepLines/>
        <w:autoSpaceDE w:val="0"/>
        <w:autoSpaceDN w:val="0"/>
        <w:adjustRightInd w:val="0"/>
        <w:rPr>
          <w:rFonts w:ascii="Garamond" w:hAnsi="Garamond"/>
          <w:lang w:val="en-AU"/>
        </w:rPr>
      </w:pPr>
      <w:r w:rsidRPr="00326C8A">
        <w:rPr>
          <w:rFonts w:ascii="Garamond" w:hAnsi="Garamond"/>
          <w:lang w:val="en-AU"/>
        </w:rPr>
        <w:t>The Health Foundation</w:t>
      </w:r>
    </w:p>
    <w:p w:rsidR="00716380" w:rsidRDefault="00716380" w:rsidP="00716380">
      <w:pPr>
        <w:keepLines/>
        <w:autoSpaceDE w:val="0"/>
        <w:autoSpaceDN w:val="0"/>
        <w:adjustRightInd w:val="0"/>
        <w:rPr>
          <w:rFonts w:ascii="Garamond" w:hAnsi="Garamond"/>
          <w:lang w:val="en-AU"/>
        </w:rPr>
      </w:pPr>
      <w:r w:rsidRPr="00326C8A">
        <w:rPr>
          <w:rFonts w:ascii="Garamond" w:hAnsi="Garamond"/>
          <w:lang w:val="en-AU"/>
        </w:rPr>
        <w:t>London: The Health Foundation; 2019. p. 82.</w:t>
      </w:r>
    </w:p>
    <w:tbl>
      <w:tblPr>
        <w:tblStyle w:val="TableGrid"/>
        <w:tblW w:w="0" w:type="auto"/>
        <w:tblInd w:w="288" w:type="dxa"/>
        <w:tblLayout w:type="fixed"/>
        <w:tblLook w:val="01E0" w:firstRow="1" w:lastRow="1" w:firstColumn="1" w:lastColumn="1" w:noHBand="0" w:noVBand="0"/>
      </w:tblPr>
      <w:tblGrid>
        <w:gridCol w:w="1080"/>
        <w:gridCol w:w="8280"/>
      </w:tblGrid>
      <w:tr w:rsidR="00716380" w:rsidRPr="000170DA" w:rsidTr="00D26DC7">
        <w:tc>
          <w:tcPr>
            <w:tcW w:w="1080" w:type="dxa"/>
            <w:tcBorders>
              <w:top w:val="single" w:sz="4" w:space="0" w:color="auto"/>
              <w:left w:val="single" w:sz="4" w:space="0" w:color="auto"/>
              <w:bottom w:val="single" w:sz="4" w:space="0" w:color="auto"/>
              <w:right w:val="single" w:sz="4" w:space="0" w:color="auto"/>
            </w:tcBorders>
            <w:vAlign w:val="center"/>
          </w:tcPr>
          <w:p w:rsidR="00716380" w:rsidRPr="000170DA" w:rsidRDefault="00716380" w:rsidP="00D26DC7">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16380" w:rsidRPr="007C5E85" w:rsidRDefault="00A33515" w:rsidP="00D26DC7">
            <w:pPr>
              <w:rPr>
                <w:rStyle w:val="Hyperlink"/>
                <w:rFonts w:ascii="Garamond" w:hAnsi="Garamond"/>
                <w:color w:val="auto"/>
                <w:u w:val="none"/>
                <w:lang w:val="en-AU"/>
              </w:rPr>
            </w:pPr>
            <w:hyperlink r:id="rId15" w:history="1">
              <w:r w:rsidR="00716380" w:rsidRPr="00ED1FA7">
                <w:rPr>
                  <w:rStyle w:val="Hyperlink"/>
                  <w:rFonts w:ascii="Garamond" w:hAnsi="Garamond"/>
                  <w:lang w:val="en-AU"/>
                </w:rPr>
                <w:t>https://www.health.org.uk/publications/a-recipe-for-action-using-wider-evidence-for-a-healthier-uk</w:t>
              </w:r>
            </w:hyperlink>
          </w:p>
        </w:tc>
      </w:tr>
      <w:tr w:rsidR="00716380" w:rsidRPr="000170DA" w:rsidTr="00D26DC7">
        <w:tc>
          <w:tcPr>
            <w:tcW w:w="1080" w:type="dxa"/>
            <w:tcBorders>
              <w:top w:val="single" w:sz="4" w:space="0" w:color="auto"/>
              <w:left w:val="single" w:sz="4" w:space="0" w:color="auto"/>
              <w:bottom w:val="single" w:sz="4" w:space="0" w:color="auto"/>
              <w:right w:val="single" w:sz="4" w:space="0" w:color="auto"/>
            </w:tcBorders>
            <w:vAlign w:val="center"/>
          </w:tcPr>
          <w:p w:rsidR="00716380" w:rsidRPr="000170DA" w:rsidRDefault="00716380" w:rsidP="00D26DC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16380" w:rsidRPr="007C5E85" w:rsidRDefault="00716380" w:rsidP="00D26DC7">
            <w:pPr>
              <w:pStyle w:val="Caption"/>
              <w:rPr>
                <w:rFonts w:ascii="Garamond" w:hAnsi="Garamond"/>
                <w:b w:val="0"/>
                <w:sz w:val="24"/>
                <w:szCs w:val="24"/>
                <w:lang w:val="en-AU"/>
              </w:rPr>
            </w:pPr>
            <w:r>
              <w:rPr>
                <w:rFonts w:ascii="Garamond" w:hAnsi="Garamond"/>
                <w:b w:val="0"/>
                <w:sz w:val="24"/>
                <w:szCs w:val="24"/>
                <w:lang w:val="en-AU"/>
              </w:rPr>
              <w:t xml:space="preserve">Health can have an impact on essentially every aspect of our lives. The essays in this collection (reflecting on child obesity) demonstrate that using a wide range of perspectives and sources to consider and address (public) health issues can be beneficial. While </w:t>
            </w:r>
            <w:r w:rsidRPr="00FA677D">
              <w:rPr>
                <w:rFonts w:ascii="Garamond" w:hAnsi="Garamond"/>
                <w:b w:val="0"/>
                <w:sz w:val="24"/>
                <w:szCs w:val="24"/>
                <w:lang w:val="en-AU"/>
              </w:rPr>
              <w:t xml:space="preserve">different disciplines and professional practices </w:t>
            </w:r>
            <w:r>
              <w:rPr>
                <w:rFonts w:ascii="Garamond" w:hAnsi="Garamond"/>
                <w:b w:val="0"/>
                <w:sz w:val="24"/>
                <w:szCs w:val="24"/>
                <w:lang w:val="en-AU"/>
              </w:rPr>
              <w:t xml:space="preserve">may </w:t>
            </w:r>
            <w:r w:rsidRPr="00FA677D">
              <w:rPr>
                <w:rFonts w:ascii="Garamond" w:hAnsi="Garamond"/>
                <w:b w:val="0"/>
                <w:sz w:val="24"/>
                <w:szCs w:val="24"/>
                <w:lang w:val="en-AU"/>
              </w:rPr>
              <w:t xml:space="preserve">conceptualise </w:t>
            </w:r>
            <w:r>
              <w:rPr>
                <w:rFonts w:ascii="Garamond" w:hAnsi="Garamond"/>
                <w:b w:val="0"/>
                <w:sz w:val="24"/>
                <w:szCs w:val="24"/>
                <w:lang w:val="en-AU"/>
              </w:rPr>
              <w:t xml:space="preserve">issues and </w:t>
            </w:r>
            <w:r w:rsidRPr="00FA677D">
              <w:rPr>
                <w:rFonts w:ascii="Garamond" w:hAnsi="Garamond"/>
                <w:b w:val="0"/>
                <w:sz w:val="24"/>
                <w:szCs w:val="24"/>
                <w:lang w:val="en-AU"/>
              </w:rPr>
              <w:t xml:space="preserve">evidence and </w:t>
            </w:r>
            <w:r>
              <w:rPr>
                <w:rFonts w:ascii="Garamond" w:hAnsi="Garamond"/>
                <w:b w:val="0"/>
                <w:sz w:val="24"/>
                <w:szCs w:val="24"/>
                <w:lang w:val="en-AU"/>
              </w:rPr>
              <w:t xml:space="preserve">move </w:t>
            </w:r>
            <w:r w:rsidRPr="00FA677D">
              <w:rPr>
                <w:rFonts w:ascii="Garamond" w:hAnsi="Garamond"/>
                <w:b w:val="0"/>
                <w:sz w:val="24"/>
                <w:szCs w:val="24"/>
                <w:lang w:val="en-AU"/>
              </w:rPr>
              <w:t xml:space="preserve">from evidence to </w:t>
            </w:r>
            <w:r>
              <w:rPr>
                <w:rFonts w:ascii="Garamond" w:hAnsi="Garamond"/>
                <w:b w:val="0"/>
                <w:sz w:val="24"/>
                <w:szCs w:val="24"/>
                <w:lang w:val="en-AU"/>
              </w:rPr>
              <w:t xml:space="preserve">action in varying ways, they may also </w:t>
            </w:r>
            <w:r w:rsidRPr="00FA677D">
              <w:rPr>
                <w:rFonts w:ascii="Garamond" w:hAnsi="Garamond"/>
                <w:b w:val="0"/>
                <w:sz w:val="24"/>
                <w:szCs w:val="24"/>
                <w:lang w:val="en-AU"/>
              </w:rPr>
              <w:t>share similar goals.</w:t>
            </w:r>
            <w:r>
              <w:rPr>
                <w:rFonts w:ascii="Garamond" w:hAnsi="Garamond"/>
                <w:b w:val="0"/>
                <w:sz w:val="24"/>
                <w:szCs w:val="24"/>
                <w:lang w:val="en-AU"/>
              </w:rPr>
              <w:t xml:space="preserve"> These essays together suggest that </w:t>
            </w:r>
            <w:r w:rsidRPr="00FA677D">
              <w:rPr>
                <w:rFonts w:ascii="Garamond" w:hAnsi="Garamond"/>
                <w:b w:val="0"/>
                <w:sz w:val="24"/>
                <w:szCs w:val="24"/>
                <w:lang w:val="en-AU"/>
              </w:rPr>
              <w:t xml:space="preserve">current public health challenges </w:t>
            </w:r>
            <w:r>
              <w:rPr>
                <w:rFonts w:ascii="Garamond" w:hAnsi="Garamond"/>
                <w:b w:val="0"/>
                <w:sz w:val="24"/>
                <w:szCs w:val="24"/>
                <w:lang w:val="en-AU"/>
              </w:rPr>
              <w:t xml:space="preserve">need </w:t>
            </w:r>
            <w:r w:rsidRPr="00FA677D">
              <w:rPr>
                <w:rFonts w:ascii="Garamond" w:hAnsi="Garamond"/>
                <w:b w:val="0"/>
                <w:sz w:val="24"/>
                <w:szCs w:val="24"/>
                <w:lang w:val="en-AU"/>
              </w:rPr>
              <w:t>to be viewed as social, economic, political and cultural phenomena</w:t>
            </w:r>
            <w:r>
              <w:rPr>
                <w:rFonts w:ascii="Garamond" w:hAnsi="Garamond"/>
                <w:b w:val="0"/>
                <w:sz w:val="24"/>
                <w:szCs w:val="24"/>
                <w:lang w:val="en-AU"/>
              </w:rPr>
              <w:t xml:space="preserve"> and thus need </w:t>
            </w:r>
            <w:r w:rsidRPr="00FA677D">
              <w:rPr>
                <w:rFonts w:ascii="Garamond" w:hAnsi="Garamond"/>
                <w:b w:val="0"/>
                <w:sz w:val="24"/>
                <w:szCs w:val="24"/>
                <w:lang w:val="en-AU"/>
              </w:rPr>
              <w:t xml:space="preserve">a wider set of disciplines to be </w:t>
            </w:r>
            <w:r>
              <w:rPr>
                <w:rFonts w:ascii="Garamond" w:hAnsi="Garamond"/>
                <w:b w:val="0"/>
                <w:sz w:val="24"/>
                <w:szCs w:val="24"/>
                <w:lang w:val="en-AU"/>
              </w:rPr>
              <w:t xml:space="preserve">engaged </w:t>
            </w:r>
            <w:r w:rsidRPr="00FA677D">
              <w:rPr>
                <w:rFonts w:ascii="Garamond" w:hAnsi="Garamond"/>
                <w:b w:val="0"/>
                <w:sz w:val="24"/>
                <w:szCs w:val="24"/>
                <w:lang w:val="en-AU"/>
              </w:rPr>
              <w:t>to understand and address the challenges effectively.</w:t>
            </w:r>
          </w:p>
        </w:tc>
      </w:tr>
    </w:tbl>
    <w:p w:rsidR="00716380" w:rsidRDefault="00716380" w:rsidP="00716380">
      <w:pPr>
        <w:keepLines/>
        <w:autoSpaceDE w:val="0"/>
        <w:autoSpaceDN w:val="0"/>
        <w:adjustRightInd w:val="0"/>
        <w:rPr>
          <w:rFonts w:ascii="Garamond" w:hAnsi="Garamond"/>
          <w:i/>
          <w:lang w:val="en-AU"/>
        </w:rPr>
      </w:pPr>
    </w:p>
    <w:p w:rsidR="008C756B" w:rsidRPr="00D221F9" w:rsidRDefault="00D221F9" w:rsidP="00716380">
      <w:pPr>
        <w:keepNext/>
        <w:keepLines/>
        <w:autoSpaceDE w:val="0"/>
        <w:autoSpaceDN w:val="0"/>
        <w:adjustRightInd w:val="0"/>
        <w:rPr>
          <w:rFonts w:ascii="Garamond" w:hAnsi="Garamond"/>
          <w:i/>
          <w:lang w:val="en-AU"/>
        </w:rPr>
      </w:pPr>
      <w:r w:rsidRPr="00D221F9">
        <w:rPr>
          <w:rFonts w:ascii="Garamond" w:hAnsi="Garamond"/>
          <w:i/>
          <w:lang w:val="en-AU"/>
        </w:rPr>
        <w:lastRenderedPageBreak/>
        <w:t>The Financial and</w:t>
      </w:r>
      <w:r w:rsidR="00097EF6">
        <w:rPr>
          <w:rFonts w:ascii="Garamond" w:hAnsi="Garamond"/>
          <w:i/>
          <w:lang w:val="en-AU"/>
        </w:rPr>
        <w:t xml:space="preserve"> Human Cost of Medica</w:t>
      </w:r>
      <w:bookmarkStart w:id="1" w:name="_GoBack"/>
      <w:bookmarkEnd w:id="1"/>
      <w:r w:rsidR="00097EF6">
        <w:rPr>
          <w:rFonts w:ascii="Garamond" w:hAnsi="Garamond"/>
          <w:i/>
          <w:lang w:val="en-AU"/>
        </w:rPr>
        <w:t>l Error...</w:t>
      </w:r>
      <w:r w:rsidRPr="00D221F9">
        <w:rPr>
          <w:rFonts w:ascii="Garamond" w:hAnsi="Garamond"/>
          <w:i/>
          <w:lang w:val="en-AU"/>
        </w:rPr>
        <w:t>and How Massachusetts Can Lead the Way on Patient Safety</w:t>
      </w:r>
    </w:p>
    <w:p w:rsidR="00097EF6" w:rsidRDefault="00097EF6" w:rsidP="00716380">
      <w:pPr>
        <w:keepNext/>
        <w:keepLines/>
        <w:autoSpaceDE w:val="0"/>
        <w:autoSpaceDN w:val="0"/>
        <w:adjustRightInd w:val="0"/>
        <w:rPr>
          <w:rFonts w:ascii="Garamond" w:hAnsi="Garamond"/>
          <w:lang w:val="en-AU"/>
        </w:rPr>
      </w:pPr>
      <w:r w:rsidRPr="00097EF6">
        <w:rPr>
          <w:rFonts w:ascii="Garamond" w:hAnsi="Garamond"/>
          <w:lang w:val="en-AU"/>
        </w:rPr>
        <w:t>Betsy Lehman Center for Patient Safety</w:t>
      </w:r>
    </w:p>
    <w:p w:rsidR="00D221F9" w:rsidRDefault="00097EF6" w:rsidP="002422CA">
      <w:pPr>
        <w:keepLines/>
        <w:autoSpaceDE w:val="0"/>
        <w:autoSpaceDN w:val="0"/>
        <w:adjustRightInd w:val="0"/>
        <w:rPr>
          <w:rFonts w:ascii="Garamond" w:hAnsi="Garamond"/>
          <w:lang w:val="en-AU"/>
        </w:rPr>
      </w:pPr>
      <w:r w:rsidRPr="00097EF6">
        <w:rPr>
          <w:rFonts w:ascii="Garamond" w:hAnsi="Garamond"/>
          <w:lang w:val="en-AU"/>
        </w:rPr>
        <w:t>Boston: Betsy Lehman Center for Patient Safety; 2019. p. 41.</w:t>
      </w:r>
    </w:p>
    <w:tbl>
      <w:tblPr>
        <w:tblStyle w:val="TableGrid"/>
        <w:tblW w:w="0" w:type="auto"/>
        <w:tblInd w:w="288" w:type="dxa"/>
        <w:tblLayout w:type="fixed"/>
        <w:tblLook w:val="01E0" w:firstRow="1" w:lastRow="1" w:firstColumn="1" w:lastColumn="1" w:noHBand="0" w:noVBand="0"/>
      </w:tblPr>
      <w:tblGrid>
        <w:gridCol w:w="1080"/>
        <w:gridCol w:w="8280"/>
      </w:tblGrid>
      <w:tr w:rsidR="002422CA" w:rsidRPr="000170DA" w:rsidTr="00BC0715">
        <w:tc>
          <w:tcPr>
            <w:tcW w:w="1080" w:type="dxa"/>
            <w:tcBorders>
              <w:top w:val="single" w:sz="4" w:space="0" w:color="auto"/>
              <w:left w:val="single" w:sz="4" w:space="0" w:color="auto"/>
              <w:bottom w:val="single" w:sz="4" w:space="0" w:color="auto"/>
              <w:right w:val="single" w:sz="4" w:space="0" w:color="auto"/>
            </w:tcBorders>
            <w:vAlign w:val="center"/>
          </w:tcPr>
          <w:p w:rsidR="002422CA" w:rsidRPr="000170DA" w:rsidRDefault="002422CA" w:rsidP="00BC0715">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422CA" w:rsidRPr="007C5E85" w:rsidRDefault="00A33515" w:rsidP="00BC0715">
            <w:pPr>
              <w:rPr>
                <w:rStyle w:val="Hyperlink"/>
                <w:rFonts w:ascii="Garamond" w:hAnsi="Garamond"/>
                <w:color w:val="auto"/>
                <w:u w:val="none"/>
                <w:lang w:val="en-AU"/>
              </w:rPr>
            </w:pPr>
            <w:hyperlink r:id="rId16" w:history="1">
              <w:r w:rsidR="00D221F9" w:rsidRPr="00ED1FA7">
                <w:rPr>
                  <w:rStyle w:val="Hyperlink"/>
                  <w:rFonts w:ascii="Garamond" w:hAnsi="Garamond"/>
                  <w:lang w:val="en-AU"/>
                </w:rPr>
                <w:t>https://www.betsylehmancenterma.gov/research/costofme</w:t>
              </w:r>
            </w:hyperlink>
          </w:p>
        </w:tc>
      </w:tr>
      <w:tr w:rsidR="002422CA" w:rsidRPr="000170DA" w:rsidTr="00BC0715">
        <w:tc>
          <w:tcPr>
            <w:tcW w:w="1080" w:type="dxa"/>
            <w:tcBorders>
              <w:top w:val="single" w:sz="4" w:space="0" w:color="auto"/>
              <w:left w:val="single" w:sz="4" w:space="0" w:color="auto"/>
              <w:bottom w:val="single" w:sz="4" w:space="0" w:color="auto"/>
              <w:right w:val="single" w:sz="4" w:space="0" w:color="auto"/>
            </w:tcBorders>
            <w:vAlign w:val="center"/>
          </w:tcPr>
          <w:p w:rsidR="002422CA" w:rsidRPr="000170DA" w:rsidRDefault="002422CA" w:rsidP="00BC071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C756B" w:rsidRDefault="00D221F9" w:rsidP="00D221F9">
            <w:pPr>
              <w:pStyle w:val="Caption"/>
              <w:rPr>
                <w:rFonts w:ascii="Garamond" w:hAnsi="Garamond"/>
                <w:b w:val="0"/>
                <w:sz w:val="24"/>
                <w:szCs w:val="24"/>
                <w:lang w:val="en-AU"/>
              </w:rPr>
            </w:pPr>
            <w:r>
              <w:rPr>
                <w:rFonts w:ascii="Garamond" w:hAnsi="Garamond"/>
                <w:b w:val="0"/>
                <w:sz w:val="24"/>
                <w:szCs w:val="24"/>
                <w:lang w:val="en-AU"/>
              </w:rPr>
              <w:t xml:space="preserve">Report from the Betsy Lehman Center of the Massachusetts state government </w:t>
            </w:r>
            <w:r w:rsidR="00640719">
              <w:rPr>
                <w:rFonts w:ascii="Garamond" w:hAnsi="Garamond"/>
                <w:b w:val="0"/>
                <w:sz w:val="24"/>
                <w:szCs w:val="24"/>
                <w:lang w:val="en-AU"/>
              </w:rPr>
              <w:t>draws together sets of research findings while offering possible means of reducing the incidence and impact of “medical errors”.</w:t>
            </w:r>
          </w:p>
          <w:p w:rsidR="00640719" w:rsidRDefault="00640719" w:rsidP="00640719">
            <w:pPr>
              <w:pStyle w:val="Caption"/>
              <w:rPr>
                <w:rFonts w:ascii="Garamond" w:hAnsi="Garamond"/>
                <w:b w:val="0"/>
                <w:sz w:val="24"/>
                <w:szCs w:val="24"/>
                <w:lang w:val="en-AU"/>
              </w:rPr>
            </w:pPr>
            <w:r>
              <w:rPr>
                <w:rFonts w:ascii="Garamond" w:hAnsi="Garamond"/>
                <w:b w:val="0"/>
                <w:sz w:val="24"/>
                <w:szCs w:val="24"/>
                <w:lang w:val="en-AU"/>
              </w:rPr>
              <w:t xml:space="preserve">Research had </w:t>
            </w:r>
            <w:r w:rsidRPr="00640719">
              <w:rPr>
                <w:rFonts w:ascii="Garamond" w:hAnsi="Garamond"/>
                <w:b w:val="0"/>
                <w:sz w:val="24"/>
                <w:szCs w:val="24"/>
                <w:lang w:val="en-AU"/>
              </w:rPr>
              <w:t xml:space="preserve">identified </w:t>
            </w:r>
            <w:r w:rsidRPr="00640719">
              <w:rPr>
                <w:rFonts w:ascii="Garamond" w:hAnsi="Garamond"/>
                <w:sz w:val="24"/>
                <w:szCs w:val="24"/>
                <w:lang w:val="en-AU"/>
              </w:rPr>
              <w:t>6</w:t>
            </w:r>
            <w:r>
              <w:rPr>
                <w:rFonts w:ascii="Garamond" w:hAnsi="Garamond"/>
                <w:sz w:val="24"/>
                <w:szCs w:val="24"/>
                <w:lang w:val="en-AU"/>
              </w:rPr>
              <w:t>1,98</w:t>
            </w:r>
            <w:r w:rsidRPr="00640719">
              <w:rPr>
                <w:rFonts w:ascii="Garamond" w:hAnsi="Garamond"/>
                <w:sz w:val="24"/>
                <w:szCs w:val="24"/>
                <w:lang w:val="en-AU"/>
              </w:rPr>
              <w:t>2 errors</w:t>
            </w:r>
            <w:r w:rsidRPr="00640719">
              <w:rPr>
                <w:rFonts w:ascii="Garamond" w:hAnsi="Garamond"/>
                <w:b w:val="0"/>
                <w:sz w:val="24"/>
                <w:szCs w:val="24"/>
                <w:lang w:val="en-AU"/>
              </w:rPr>
              <w:t xml:space="preserve"> and calculated excess </w:t>
            </w:r>
            <w:r>
              <w:rPr>
                <w:rFonts w:ascii="Garamond" w:hAnsi="Garamond"/>
                <w:b w:val="0"/>
                <w:sz w:val="24"/>
                <w:szCs w:val="24"/>
                <w:lang w:val="en-AU"/>
              </w:rPr>
              <w:t xml:space="preserve">insurance </w:t>
            </w:r>
            <w:r w:rsidRPr="00640719">
              <w:rPr>
                <w:rFonts w:ascii="Garamond" w:hAnsi="Garamond"/>
                <w:b w:val="0"/>
                <w:sz w:val="24"/>
                <w:szCs w:val="24"/>
                <w:lang w:val="en-AU"/>
              </w:rPr>
              <w:t xml:space="preserve">claim costs due to medical errors of more than </w:t>
            </w:r>
            <w:r w:rsidRPr="00640719">
              <w:rPr>
                <w:rFonts w:ascii="Garamond" w:hAnsi="Garamond"/>
                <w:sz w:val="24"/>
                <w:szCs w:val="24"/>
                <w:lang w:val="en-AU"/>
              </w:rPr>
              <w:t>$617 million over a 12-month period</w:t>
            </w:r>
            <w:r w:rsidRPr="00640719">
              <w:rPr>
                <w:rFonts w:ascii="Garamond" w:hAnsi="Garamond"/>
                <w:b w:val="0"/>
                <w:sz w:val="24"/>
                <w:szCs w:val="24"/>
                <w:lang w:val="en-AU"/>
              </w:rPr>
              <w:t xml:space="preserve">. </w:t>
            </w:r>
            <w:r>
              <w:rPr>
                <w:rFonts w:ascii="Garamond" w:hAnsi="Garamond"/>
                <w:b w:val="0"/>
                <w:sz w:val="24"/>
                <w:szCs w:val="24"/>
                <w:lang w:val="en-AU"/>
              </w:rPr>
              <w:t xml:space="preserve">The report also notes that these are likely to be under-estimates of incidence and cost. </w:t>
            </w:r>
            <w:r w:rsidRPr="00640719">
              <w:rPr>
                <w:rFonts w:ascii="Garamond" w:hAnsi="Garamond"/>
                <w:b w:val="0"/>
                <w:sz w:val="24"/>
                <w:szCs w:val="24"/>
                <w:lang w:val="en-AU"/>
              </w:rPr>
              <w:t xml:space="preserve">The Center </w:t>
            </w:r>
            <w:r>
              <w:rPr>
                <w:rFonts w:ascii="Garamond" w:hAnsi="Garamond"/>
                <w:b w:val="0"/>
                <w:sz w:val="24"/>
                <w:szCs w:val="24"/>
                <w:lang w:val="en-AU"/>
              </w:rPr>
              <w:t xml:space="preserve">had </w:t>
            </w:r>
            <w:r w:rsidRPr="00640719">
              <w:rPr>
                <w:rFonts w:ascii="Garamond" w:hAnsi="Garamond"/>
                <w:b w:val="0"/>
                <w:sz w:val="24"/>
                <w:szCs w:val="24"/>
                <w:lang w:val="en-AU"/>
              </w:rPr>
              <w:t>also conducted a patient survey expl</w:t>
            </w:r>
            <w:r>
              <w:rPr>
                <w:rFonts w:ascii="Garamond" w:hAnsi="Garamond"/>
                <w:b w:val="0"/>
                <w:sz w:val="24"/>
                <w:szCs w:val="24"/>
                <w:lang w:val="en-AU"/>
              </w:rPr>
              <w:t xml:space="preserve">oring harms from medical errors in which participants had </w:t>
            </w:r>
            <w:r w:rsidRPr="00640719">
              <w:rPr>
                <w:rFonts w:ascii="Garamond" w:hAnsi="Garamond"/>
                <w:b w:val="0"/>
                <w:sz w:val="24"/>
                <w:szCs w:val="24"/>
                <w:lang w:val="en-AU"/>
              </w:rPr>
              <w:t>reported loss of trust and suboptimal disclosure practices.</w:t>
            </w:r>
            <w:r>
              <w:rPr>
                <w:rFonts w:ascii="Garamond" w:hAnsi="Garamond"/>
                <w:b w:val="0"/>
                <w:sz w:val="24"/>
                <w:szCs w:val="24"/>
                <w:lang w:val="en-AU"/>
              </w:rPr>
              <w:t xml:space="preserve"> Many of the patients can </w:t>
            </w:r>
            <w:r w:rsidRPr="00640719">
              <w:rPr>
                <w:rFonts w:ascii="Garamond" w:hAnsi="Garamond"/>
                <w:b w:val="0"/>
                <w:sz w:val="24"/>
                <w:szCs w:val="24"/>
                <w:lang w:val="en-AU"/>
              </w:rPr>
              <w:t>suffer long-lasting physical, emotional,</w:t>
            </w:r>
            <w:r>
              <w:rPr>
                <w:rFonts w:ascii="Garamond" w:hAnsi="Garamond"/>
                <w:b w:val="0"/>
                <w:sz w:val="24"/>
                <w:szCs w:val="24"/>
                <w:lang w:val="en-AU"/>
              </w:rPr>
              <w:t xml:space="preserve"> </w:t>
            </w:r>
            <w:r w:rsidRPr="00640719">
              <w:rPr>
                <w:rFonts w:ascii="Garamond" w:hAnsi="Garamond"/>
                <w:b w:val="0"/>
                <w:sz w:val="24"/>
                <w:szCs w:val="24"/>
                <w:lang w:val="en-AU"/>
              </w:rPr>
              <w:t>behavio</w:t>
            </w:r>
            <w:r>
              <w:rPr>
                <w:rFonts w:ascii="Garamond" w:hAnsi="Garamond"/>
                <w:b w:val="0"/>
                <w:sz w:val="24"/>
                <w:szCs w:val="24"/>
                <w:lang w:val="en-AU"/>
              </w:rPr>
              <w:t>u</w:t>
            </w:r>
            <w:r w:rsidRPr="00640719">
              <w:rPr>
                <w:rFonts w:ascii="Garamond" w:hAnsi="Garamond"/>
                <w:b w:val="0"/>
                <w:sz w:val="24"/>
                <w:szCs w:val="24"/>
                <w:lang w:val="en-AU"/>
              </w:rPr>
              <w:t>ral and financial impacts</w:t>
            </w:r>
            <w:r>
              <w:rPr>
                <w:rFonts w:ascii="Garamond" w:hAnsi="Garamond"/>
                <w:b w:val="0"/>
                <w:sz w:val="24"/>
                <w:szCs w:val="24"/>
                <w:lang w:val="en-AU"/>
              </w:rPr>
              <w:t xml:space="preserve">. Where there had been more open communication around the error, </w:t>
            </w:r>
            <w:r w:rsidRPr="00640719">
              <w:rPr>
                <w:rFonts w:ascii="Garamond" w:hAnsi="Garamond"/>
                <w:b w:val="0"/>
                <w:sz w:val="24"/>
                <w:szCs w:val="24"/>
                <w:lang w:val="en-AU"/>
              </w:rPr>
              <w:t>patients report less emotional harm and health care</w:t>
            </w:r>
            <w:r>
              <w:rPr>
                <w:rFonts w:ascii="Garamond" w:hAnsi="Garamond"/>
                <w:b w:val="0"/>
                <w:sz w:val="24"/>
                <w:szCs w:val="24"/>
                <w:lang w:val="en-AU"/>
              </w:rPr>
              <w:t xml:space="preserve"> </w:t>
            </w:r>
            <w:r w:rsidRPr="00640719">
              <w:rPr>
                <w:rFonts w:ascii="Garamond" w:hAnsi="Garamond"/>
                <w:b w:val="0"/>
                <w:sz w:val="24"/>
                <w:szCs w:val="24"/>
                <w:lang w:val="en-AU"/>
              </w:rPr>
              <w:t>avoidance.</w:t>
            </w:r>
          </w:p>
          <w:p w:rsidR="00640719" w:rsidRPr="00097EF6" w:rsidRDefault="00640719" w:rsidP="00097EF6">
            <w:pPr>
              <w:pStyle w:val="Caption"/>
              <w:rPr>
                <w:rFonts w:ascii="Garamond" w:hAnsi="Garamond"/>
                <w:b w:val="0"/>
                <w:sz w:val="24"/>
                <w:szCs w:val="24"/>
                <w:lang w:val="en-AU"/>
              </w:rPr>
            </w:pPr>
            <w:r w:rsidRPr="00097EF6">
              <w:rPr>
                <w:rFonts w:ascii="Garamond" w:hAnsi="Garamond"/>
                <w:b w:val="0"/>
                <w:sz w:val="24"/>
                <w:szCs w:val="24"/>
                <w:lang w:val="en-AU"/>
              </w:rPr>
              <w:t>The Betsy Lehman Center will convene aHealth Care Safety and Quality Consortium to manage</w:t>
            </w:r>
            <w:r w:rsidR="00097EF6" w:rsidRPr="00097EF6">
              <w:rPr>
                <w:rFonts w:ascii="Garamond" w:hAnsi="Garamond"/>
                <w:b w:val="0"/>
                <w:sz w:val="24"/>
                <w:szCs w:val="24"/>
                <w:lang w:val="en-AU"/>
              </w:rPr>
              <w:t xml:space="preserve"> </w:t>
            </w:r>
            <w:r w:rsidRPr="00097EF6">
              <w:rPr>
                <w:rFonts w:ascii="Garamond" w:hAnsi="Garamond"/>
                <w:b w:val="0"/>
                <w:sz w:val="24"/>
                <w:szCs w:val="24"/>
                <w:lang w:val="en-AU"/>
              </w:rPr>
              <w:t>a process through which providers,</w:t>
            </w:r>
            <w:r w:rsidR="00097EF6" w:rsidRPr="00097EF6">
              <w:rPr>
                <w:rFonts w:ascii="Garamond" w:hAnsi="Garamond"/>
                <w:b w:val="0"/>
                <w:sz w:val="24"/>
                <w:szCs w:val="24"/>
                <w:lang w:val="en-AU"/>
              </w:rPr>
              <w:t xml:space="preserve"> funders</w:t>
            </w:r>
            <w:r w:rsidRPr="00097EF6">
              <w:rPr>
                <w:rFonts w:ascii="Garamond" w:hAnsi="Garamond"/>
                <w:b w:val="0"/>
                <w:sz w:val="24"/>
                <w:szCs w:val="24"/>
                <w:lang w:val="en-AU"/>
              </w:rPr>
              <w:t>, patient safety organizations,</w:t>
            </w:r>
            <w:r w:rsidR="00097EF6" w:rsidRPr="00097EF6">
              <w:rPr>
                <w:rFonts w:ascii="Garamond" w:hAnsi="Garamond"/>
                <w:b w:val="0"/>
                <w:sz w:val="24"/>
                <w:szCs w:val="24"/>
                <w:lang w:val="en-AU"/>
              </w:rPr>
              <w:t xml:space="preserve"> </w:t>
            </w:r>
            <w:r w:rsidRPr="00097EF6">
              <w:rPr>
                <w:rFonts w:ascii="Garamond" w:hAnsi="Garamond"/>
                <w:b w:val="0"/>
                <w:sz w:val="24"/>
                <w:szCs w:val="24"/>
                <w:lang w:val="en-AU"/>
              </w:rPr>
              <w:t>researchers, policymakers and</w:t>
            </w:r>
            <w:r w:rsidR="00097EF6" w:rsidRPr="00097EF6">
              <w:rPr>
                <w:rFonts w:ascii="Garamond" w:hAnsi="Garamond"/>
                <w:b w:val="0"/>
                <w:sz w:val="24"/>
                <w:szCs w:val="24"/>
                <w:lang w:val="en-AU"/>
              </w:rPr>
              <w:t xml:space="preserve"> </w:t>
            </w:r>
            <w:r w:rsidRPr="00097EF6">
              <w:rPr>
                <w:rFonts w:ascii="Garamond" w:hAnsi="Garamond"/>
                <w:b w:val="0"/>
                <w:sz w:val="24"/>
                <w:szCs w:val="24"/>
                <w:lang w:val="en-AU"/>
              </w:rPr>
              <w:t>patients will develop a “Roadmap</w:t>
            </w:r>
            <w:r w:rsidR="000C3408">
              <w:rPr>
                <w:rFonts w:ascii="Garamond" w:hAnsi="Garamond"/>
                <w:b w:val="0"/>
                <w:sz w:val="24"/>
                <w:szCs w:val="24"/>
                <w:lang w:val="en-AU"/>
              </w:rPr>
              <w:t xml:space="preserve"> </w:t>
            </w:r>
            <w:r w:rsidRPr="00097EF6">
              <w:rPr>
                <w:rFonts w:ascii="Garamond" w:hAnsi="Garamond"/>
                <w:b w:val="0"/>
                <w:sz w:val="24"/>
                <w:szCs w:val="24"/>
                <w:lang w:val="en-AU"/>
              </w:rPr>
              <w:t>to Safety and Quality”</w:t>
            </w:r>
            <w:r w:rsidR="00097EF6" w:rsidRPr="00097EF6">
              <w:rPr>
                <w:rFonts w:ascii="Garamond" w:hAnsi="Garamond"/>
                <w:b w:val="0"/>
                <w:sz w:val="24"/>
                <w:szCs w:val="24"/>
                <w:lang w:val="en-AU"/>
              </w:rPr>
              <w:t xml:space="preserve"> </w:t>
            </w:r>
            <w:r w:rsidRPr="00097EF6">
              <w:rPr>
                <w:rFonts w:ascii="Garamond" w:hAnsi="Garamond"/>
                <w:b w:val="0"/>
                <w:sz w:val="24"/>
                <w:szCs w:val="24"/>
                <w:lang w:val="en-AU"/>
              </w:rPr>
              <w:t>—a framework that establishes</w:t>
            </w:r>
            <w:r w:rsidR="00097EF6" w:rsidRPr="00097EF6">
              <w:rPr>
                <w:rFonts w:ascii="Garamond" w:hAnsi="Garamond"/>
                <w:b w:val="0"/>
                <w:sz w:val="24"/>
                <w:szCs w:val="24"/>
                <w:lang w:val="en-AU"/>
              </w:rPr>
              <w:t xml:space="preserve"> </w:t>
            </w:r>
            <w:r w:rsidRPr="00097EF6">
              <w:rPr>
                <w:rFonts w:ascii="Garamond" w:hAnsi="Garamond"/>
                <w:b w:val="0"/>
                <w:sz w:val="24"/>
                <w:szCs w:val="24"/>
                <w:lang w:val="en-AU"/>
              </w:rPr>
              <w:t>a vision and goals for improving</w:t>
            </w:r>
            <w:r w:rsidR="00097EF6" w:rsidRPr="00097EF6">
              <w:rPr>
                <w:rFonts w:ascii="Garamond" w:hAnsi="Garamond"/>
                <w:b w:val="0"/>
                <w:sz w:val="24"/>
                <w:szCs w:val="24"/>
                <w:lang w:val="en-AU"/>
              </w:rPr>
              <w:t xml:space="preserve"> </w:t>
            </w:r>
            <w:r w:rsidRPr="00097EF6">
              <w:rPr>
                <w:rFonts w:ascii="Garamond" w:hAnsi="Garamond"/>
                <w:b w:val="0"/>
                <w:sz w:val="24"/>
                <w:szCs w:val="24"/>
                <w:lang w:val="en-AU"/>
              </w:rPr>
              <w:t>safety in all health care settings</w:t>
            </w:r>
            <w:r w:rsidR="00097EF6" w:rsidRPr="00097EF6">
              <w:rPr>
                <w:rFonts w:ascii="Garamond" w:hAnsi="Garamond"/>
                <w:b w:val="0"/>
                <w:sz w:val="24"/>
                <w:szCs w:val="24"/>
                <w:lang w:val="en-AU"/>
              </w:rPr>
              <w:t>.</w:t>
            </w:r>
          </w:p>
          <w:p w:rsidR="00D221F9" w:rsidRPr="00D221F9" w:rsidRDefault="00640719" w:rsidP="00D221F9">
            <w:pPr>
              <w:rPr>
                <w:lang w:val="en-AU"/>
              </w:rPr>
            </w:pPr>
            <w:r>
              <w:rPr>
                <w:noProof/>
                <w:lang w:val="en-AU" w:eastAsia="en-AU"/>
              </w:rPr>
              <w:drawing>
                <wp:inline distT="0" distB="0" distL="0" distR="0">
                  <wp:extent cx="5113655" cy="3950970"/>
                  <wp:effectExtent l="0" t="0" r="0" b="0"/>
                  <wp:docPr id="1" name="Picture 1" descr="Key findings infographic from The Financial and Human Cost of Medical Error...and How Massachusetts Can Lead the Way on Patient Safety repor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Cost-of-Medical-Error-Key-Finding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13655" cy="3950970"/>
                          </a:xfrm>
                          <a:prstGeom prst="rect">
                            <a:avLst/>
                          </a:prstGeom>
                          <a:noFill/>
                          <a:ln>
                            <a:noFill/>
                          </a:ln>
                        </pic:spPr>
                      </pic:pic>
                    </a:graphicData>
                  </a:graphic>
                </wp:inline>
              </w:drawing>
            </w:r>
            <w:r w:rsidR="00101080">
              <w:rPr>
                <w:lang w:val="en-AU"/>
              </w:rPr>
              <w:br/>
            </w:r>
          </w:p>
        </w:tc>
      </w:tr>
    </w:tbl>
    <w:p w:rsidR="002422CA" w:rsidRDefault="002422CA" w:rsidP="002422CA">
      <w:pPr>
        <w:keepLines/>
        <w:autoSpaceDE w:val="0"/>
        <w:autoSpaceDN w:val="0"/>
        <w:adjustRightInd w:val="0"/>
        <w:rPr>
          <w:rFonts w:ascii="Garamond" w:hAnsi="Garamond"/>
          <w:i/>
          <w:lang w:val="en-AU"/>
        </w:rPr>
      </w:pPr>
    </w:p>
    <w:p w:rsidR="00716380" w:rsidRDefault="00716380">
      <w:pPr>
        <w:rPr>
          <w:rFonts w:ascii="Garamond" w:hAnsi="Garamond"/>
          <w:b/>
          <w:lang w:val="en-AU"/>
        </w:rPr>
      </w:pPr>
      <w:r>
        <w:rPr>
          <w:rFonts w:ascii="Garamond" w:hAnsi="Garamond"/>
          <w:b/>
          <w:lang w:val="en-AU"/>
        </w:rPr>
        <w:br w:type="page"/>
      </w:r>
    </w:p>
    <w:p w:rsidR="00282D29" w:rsidRDefault="00282D29" w:rsidP="00C17C82">
      <w:pPr>
        <w:keepNext/>
        <w:ind w:left="720" w:hanging="720"/>
        <w:rPr>
          <w:rFonts w:ascii="Garamond" w:hAnsi="Garamond"/>
          <w:b/>
          <w:lang w:val="en-AU"/>
        </w:rPr>
      </w:pPr>
      <w:r>
        <w:rPr>
          <w:rFonts w:ascii="Garamond" w:hAnsi="Garamond"/>
          <w:b/>
          <w:lang w:val="en-AU"/>
        </w:rPr>
        <w:t>Journal articles</w:t>
      </w:r>
    </w:p>
    <w:p w:rsidR="00F67DEB" w:rsidRDefault="00F67DEB" w:rsidP="002E6A67">
      <w:pPr>
        <w:keepNext/>
        <w:keepLines/>
        <w:autoSpaceDE w:val="0"/>
        <w:autoSpaceDN w:val="0"/>
        <w:adjustRightInd w:val="0"/>
        <w:rPr>
          <w:rFonts w:ascii="Garamond" w:hAnsi="Garamond"/>
          <w:i/>
          <w:lang w:val="en-AU"/>
        </w:rPr>
      </w:pPr>
    </w:p>
    <w:p w:rsidR="00716380" w:rsidRPr="00D174E2" w:rsidRDefault="00DE243A" w:rsidP="00716380">
      <w:pPr>
        <w:keepNext/>
        <w:keepLines/>
        <w:autoSpaceDE w:val="0"/>
        <w:autoSpaceDN w:val="0"/>
        <w:adjustRightInd w:val="0"/>
        <w:rPr>
          <w:rFonts w:ascii="Garamond" w:hAnsi="Garamond"/>
          <w:i/>
          <w:lang w:val="en-AU"/>
        </w:rPr>
      </w:pPr>
      <w:r w:rsidRPr="00DE243A">
        <w:rPr>
          <w:rFonts w:ascii="Garamond" w:hAnsi="Garamond"/>
          <w:i/>
          <w:lang w:val="en-AU"/>
        </w:rPr>
        <w:t>Associations between</w:t>
      </w:r>
      <w:r w:rsidR="00716380" w:rsidRPr="00716380">
        <w:rPr>
          <w:rFonts w:ascii="Garamond" w:hAnsi="Garamond"/>
          <w:i/>
          <w:lang w:val="en-AU"/>
        </w:rPr>
        <w:t xml:space="preserve"> </w:t>
      </w:r>
      <w:r w:rsidR="00716380" w:rsidRPr="00D174E2">
        <w:rPr>
          <w:rFonts w:ascii="Garamond" w:hAnsi="Garamond"/>
          <w:i/>
          <w:lang w:val="en-AU"/>
        </w:rPr>
        <w:t>Care for low back pain: can health systems deliver?</w:t>
      </w:r>
    </w:p>
    <w:p w:rsidR="00716380" w:rsidRDefault="00716380" w:rsidP="00716380">
      <w:pPr>
        <w:keepNext/>
        <w:keepLines/>
        <w:autoSpaceDE w:val="0"/>
        <w:autoSpaceDN w:val="0"/>
        <w:adjustRightInd w:val="0"/>
        <w:rPr>
          <w:rFonts w:ascii="Garamond" w:hAnsi="Garamond"/>
          <w:lang w:val="en-AU"/>
        </w:rPr>
      </w:pPr>
      <w:r w:rsidRPr="00D174E2">
        <w:rPr>
          <w:rFonts w:ascii="Garamond" w:hAnsi="Garamond"/>
          <w:lang w:val="en-AU"/>
        </w:rPr>
        <w:t>Traeger AC, Buchbinder R, Elshaug AG, Croft PR, Maher CG</w:t>
      </w:r>
    </w:p>
    <w:p w:rsidR="00716380" w:rsidRDefault="00716380" w:rsidP="00716380">
      <w:pPr>
        <w:keepNext/>
        <w:keepLines/>
        <w:autoSpaceDE w:val="0"/>
        <w:autoSpaceDN w:val="0"/>
        <w:adjustRightInd w:val="0"/>
        <w:rPr>
          <w:rFonts w:ascii="Garamond" w:hAnsi="Garamond"/>
          <w:lang w:val="en-AU"/>
        </w:rPr>
      </w:pPr>
      <w:r w:rsidRPr="00D174E2">
        <w:rPr>
          <w:rFonts w:ascii="Garamond" w:hAnsi="Garamond"/>
          <w:lang w:val="en-AU"/>
        </w:rPr>
        <w:t>Bulletin of the World Health Organization. 2019;97:423-33.</w:t>
      </w:r>
    </w:p>
    <w:tbl>
      <w:tblPr>
        <w:tblStyle w:val="TableGrid"/>
        <w:tblW w:w="0" w:type="auto"/>
        <w:tblInd w:w="288" w:type="dxa"/>
        <w:tblLayout w:type="fixed"/>
        <w:tblLook w:val="01E0" w:firstRow="1" w:lastRow="1" w:firstColumn="1" w:lastColumn="1" w:noHBand="0" w:noVBand="0"/>
      </w:tblPr>
      <w:tblGrid>
        <w:gridCol w:w="1080"/>
        <w:gridCol w:w="8280"/>
      </w:tblGrid>
      <w:tr w:rsidR="00716380" w:rsidRPr="000170DA" w:rsidTr="00D26DC7">
        <w:tc>
          <w:tcPr>
            <w:tcW w:w="1080" w:type="dxa"/>
            <w:tcBorders>
              <w:top w:val="single" w:sz="4" w:space="0" w:color="auto"/>
              <w:left w:val="single" w:sz="4" w:space="0" w:color="auto"/>
              <w:bottom w:val="single" w:sz="4" w:space="0" w:color="auto"/>
              <w:right w:val="single" w:sz="4" w:space="0" w:color="auto"/>
            </w:tcBorders>
            <w:vAlign w:val="center"/>
          </w:tcPr>
          <w:p w:rsidR="00716380" w:rsidRPr="000170DA" w:rsidRDefault="00716380" w:rsidP="00D26DC7">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16380" w:rsidRPr="000170DA" w:rsidRDefault="00A33515" w:rsidP="00D26DC7">
            <w:pPr>
              <w:rPr>
                <w:rStyle w:val="Hyperlink"/>
                <w:rFonts w:ascii="Garamond" w:hAnsi="Garamond"/>
                <w:color w:val="auto"/>
                <w:u w:val="none"/>
                <w:lang w:val="en-AU"/>
              </w:rPr>
            </w:pPr>
            <w:hyperlink r:id="rId18" w:history="1">
              <w:r w:rsidR="00716380" w:rsidRPr="00944CFC">
                <w:rPr>
                  <w:rStyle w:val="Hyperlink"/>
                  <w:rFonts w:ascii="Garamond" w:hAnsi="Garamond"/>
                  <w:lang w:val="en-AU"/>
                </w:rPr>
                <w:t>https://dx.doi.org/10.2471/BLT.18.226050</w:t>
              </w:r>
            </w:hyperlink>
          </w:p>
        </w:tc>
      </w:tr>
      <w:tr w:rsidR="00716380" w:rsidRPr="000170DA" w:rsidTr="00D26DC7">
        <w:tc>
          <w:tcPr>
            <w:tcW w:w="1080" w:type="dxa"/>
            <w:tcBorders>
              <w:top w:val="single" w:sz="4" w:space="0" w:color="auto"/>
              <w:left w:val="single" w:sz="4" w:space="0" w:color="auto"/>
              <w:bottom w:val="single" w:sz="4" w:space="0" w:color="auto"/>
              <w:right w:val="single" w:sz="4" w:space="0" w:color="auto"/>
            </w:tcBorders>
            <w:vAlign w:val="center"/>
          </w:tcPr>
          <w:p w:rsidR="00716380" w:rsidRPr="000170DA" w:rsidRDefault="00716380" w:rsidP="00D26DC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16380" w:rsidRPr="00F44FEC" w:rsidRDefault="00716380" w:rsidP="00716380">
            <w:pPr>
              <w:rPr>
                <w:rFonts w:ascii="Garamond" w:hAnsi="Garamond"/>
                <w:lang w:val="en-AU"/>
              </w:rPr>
            </w:pPr>
            <w:r w:rsidRPr="00D174E2">
              <w:rPr>
                <w:rFonts w:ascii="Garamond" w:hAnsi="Garamond"/>
                <w:lang w:val="en-AU"/>
              </w:rPr>
              <w:t xml:space="preserve">Low back pain is the leading cause of years lived with disability globally. </w:t>
            </w:r>
            <w:r>
              <w:rPr>
                <w:rFonts w:ascii="Garamond" w:hAnsi="Garamond"/>
                <w:lang w:val="en-AU"/>
              </w:rPr>
              <w:t xml:space="preserve">There have been calls for greater </w:t>
            </w:r>
            <w:r w:rsidRPr="00D174E2">
              <w:rPr>
                <w:rFonts w:ascii="Garamond" w:hAnsi="Garamond"/>
                <w:lang w:val="en-AU"/>
              </w:rPr>
              <w:t>attention on the burden of low back pain and the need to avoid excessively medical solutions.</w:t>
            </w:r>
            <w:r>
              <w:rPr>
                <w:rFonts w:ascii="Garamond" w:hAnsi="Garamond"/>
                <w:lang w:val="en-AU"/>
              </w:rPr>
              <w:t xml:space="preserve"> C</w:t>
            </w:r>
            <w:r w:rsidRPr="00D174E2">
              <w:rPr>
                <w:rFonts w:ascii="Garamond" w:hAnsi="Garamond"/>
                <w:lang w:val="en-AU"/>
              </w:rPr>
              <w:t xml:space="preserve">linical guidelines now </w:t>
            </w:r>
            <w:r>
              <w:rPr>
                <w:rFonts w:ascii="Garamond" w:hAnsi="Garamond"/>
                <w:lang w:val="en-AU"/>
              </w:rPr>
              <w:t xml:space="preserve">often </w:t>
            </w:r>
            <w:r w:rsidRPr="00D174E2">
              <w:rPr>
                <w:rFonts w:ascii="Garamond" w:hAnsi="Garamond"/>
                <w:lang w:val="en-AU"/>
              </w:rPr>
              <w:t>recogni</w:t>
            </w:r>
            <w:r>
              <w:rPr>
                <w:rFonts w:ascii="Garamond" w:hAnsi="Garamond"/>
                <w:lang w:val="en-AU"/>
              </w:rPr>
              <w:t>s</w:t>
            </w:r>
            <w:r w:rsidRPr="00D174E2">
              <w:rPr>
                <w:rFonts w:ascii="Garamond" w:hAnsi="Garamond"/>
                <w:lang w:val="en-AU"/>
              </w:rPr>
              <w:t>e that many people with low back pain require little or no formal treatment</w:t>
            </w:r>
            <w:r>
              <w:rPr>
                <w:rFonts w:ascii="Garamond" w:hAnsi="Garamond"/>
                <w:lang w:val="en-AU"/>
              </w:rPr>
              <w:t xml:space="preserve"> and w</w:t>
            </w:r>
            <w:r w:rsidRPr="00D174E2">
              <w:rPr>
                <w:rFonts w:ascii="Garamond" w:hAnsi="Garamond"/>
                <w:lang w:val="en-AU"/>
              </w:rPr>
              <w:t xml:space="preserve">here treatment is required the recommended approach is to </w:t>
            </w:r>
            <w:r w:rsidRPr="00E16BB4">
              <w:rPr>
                <w:rFonts w:ascii="Garamond" w:hAnsi="Garamond"/>
                <w:b/>
                <w:lang w:val="en-AU"/>
              </w:rPr>
              <w:t>discourage use of pain medication, steroid injections and spinal surgery</w:t>
            </w:r>
            <w:r w:rsidRPr="00D174E2">
              <w:rPr>
                <w:rFonts w:ascii="Garamond" w:hAnsi="Garamond"/>
                <w:lang w:val="en-AU"/>
              </w:rPr>
              <w:t>,</w:t>
            </w:r>
            <w:r>
              <w:rPr>
                <w:rFonts w:ascii="Garamond" w:hAnsi="Garamond"/>
                <w:lang w:val="en-AU"/>
              </w:rPr>
              <w:t xml:space="preserve"> </w:t>
            </w:r>
            <w:r w:rsidRPr="00D174E2">
              <w:rPr>
                <w:rFonts w:ascii="Garamond" w:hAnsi="Garamond"/>
                <w:lang w:val="en-AU"/>
              </w:rPr>
              <w:t xml:space="preserve">and instead </w:t>
            </w:r>
            <w:r w:rsidRPr="00E16BB4">
              <w:rPr>
                <w:rFonts w:ascii="Garamond" w:hAnsi="Garamond"/>
                <w:b/>
                <w:lang w:val="en-AU"/>
              </w:rPr>
              <w:t>promote physical and psychological therapies</w:t>
            </w:r>
            <w:r w:rsidRPr="00D174E2">
              <w:rPr>
                <w:rFonts w:ascii="Garamond" w:hAnsi="Garamond"/>
                <w:lang w:val="en-AU"/>
              </w:rPr>
              <w:t xml:space="preserve">. </w:t>
            </w:r>
            <w:r>
              <w:rPr>
                <w:rFonts w:ascii="Garamond" w:hAnsi="Garamond"/>
                <w:lang w:val="en-AU"/>
              </w:rPr>
              <w:t>However, m</w:t>
            </w:r>
            <w:r w:rsidRPr="00D174E2">
              <w:rPr>
                <w:rFonts w:ascii="Garamond" w:hAnsi="Garamond"/>
                <w:lang w:val="en-AU"/>
              </w:rPr>
              <w:t xml:space="preserve">any health systems are not designed to support this approach. </w:t>
            </w:r>
            <w:r>
              <w:rPr>
                <w:rFonts w:ascii="Garamond" w:hAnsi="Garamond"/>
                <w:lang w:val="en-AU"/>
              </w:rPr>
              <w:t>T</w:t>
            </w:r>
            <w:r w:rsidRPr="00D174E2">
              <w:rPr>
                <w:rFonts w:ascii="Garamond" w:hAnsi="Garamond"/>
                <w:lang w:val="en-AU"/>
              </w:rPr>
              <w:t>his paper</w:t>
            </w:r>
            <w:r>
              <w:rPr>
                <w:rFonts w:ascii="Garamond" w:hAnsi="Garamond"/>
                <w:lang w:val="en-AU"/>
              </w:rPr>
              <w:t xml:space="preserve"> examines </w:t>
            </w:r>
            <w:r w:rsidRPr="00D174E2">
              <w:rPr>
                <w:rFonts w:ascii="Garamond" w:hAnsi="Garamond"/>
                <w:lang w:val="en-AU"/>
              </w:rPr>
              <w:t xml:space="preserve">why care for low back pain that is concordant with guidelines requires system-wide changes. </w:t>
            </w:r>
            <w:r w:rsidRPr="00E16BB4">
              <w:rPr>
                <w:rFonts w:ascii="Garamond" w:hAnsi="Garamond"/>
                <w:b/>
                <w:lang w:val="en-AU"/>
              </w:rPr>
              <w:t>Key challenges include the financial interests of pharmaceutical and other companies; outdated payment systems that favour medical care over patients’ self-management; and deep-rooted medical traditions and beliefs about care for back pain among physicians and the public</w:t>
            </w:r>
            <w:r w:rsidRPr="00D174E2">
              <w:rPr>
                <w:rFonts w:ascii="Garamond" w:hAnsi="Garamond"/>
                <w:lang w:val="en-AU"/>
              </w:rPr>
              <w:t xml:space="preserve">. </w:t>
            </w:r>
            <w:r>
              <w:rPr>
                <w:rFonts w:ascii="Garamond" w:hAnsi="Garamond"/>
                <w:lang w:val="en-AU"/>
              </w:rPr>
              <w:t xml:space="preserve">The authors offer </w:t>
            </w:r>
            <w:r w:rsidRPr="00D174E2">
              <w:rPr>
                <w:rFonts w:ascii="Garamond" w:hAnsi="Garamond"/>
                <w:lang w:val="en-AU"/>
              </w:rPr>
              <w:t>examples of solutions and policies and practices for health systems</w:t>
            </w:r>
            <w:r>
              <w:rPr>
                <w:rFonts w:ascii="Garamond" w:hAnsi="Garamond"/>
                <w:lang w:val="en-AU"/>
              </w:rPr>
              <w:t xml:space="preserve"> and </w:t>
            </w:r>
            <w:r w:rsidRPr="00D174E2">
              <w:rPr>
                <w:rFonts w:ascii="Garamond" w:hAnsi="Garamond"/>
                <w:lang w:val="en-AU"/>
              </w:rPr>
              <w:t>suggest that, by shifting resources from unnecessary care to</w:t>
            </w:r>
            <w:r>
              <w:rPr>
                <w:rFonts w:ascii="Garamond" w:hAnsi="Garamond"/>
                <w:lang w:val="en-AU"/>
              </w:rPr>
              <w:t xml:space="preserve"> </w:t>
            </w:r>
            <w:r w:rsidRPr="00D174E2">
              <w:rPr>
                <w:rFonts w:ascii="Garamond" w:hAnsi="Garamond"/>
                <w:lang w:val="en-AU"/>
              </w:rPr>
              <w:t>guideline-concordant care, could be cost-neutral and have widespread impact.</w:t>
            </w:r>
          </w:p>
        </w:tc>
      </w:tr>
    </w:tbl>
    <w:p w:rsidR="00716380" w:rsidRDefault="00716380" w:rsidP="00716380">
      <w:pPr>
        <w:keepNext/>
        <w:keepLines/>
        <w:autoSpaceDE w:val="0"/>
        <w:autoSpaceDN w:val="0"/>
        <w:adjustRightInd w:val="0"/>
        <w:rPr>
          <w:rFonts w:ascii="Garamond" w:hAnsi="Garamond"/>
          <w:i/>
          <w:lang w:val="en-AU"/>
        </w:rPr>
      </w:pPr>
    </w:p>
    <w:p w:rsidR="00716380" w:rsidRPr="00E16BB4" w:rsidRDefault="00716380" w:rsidP="00716380">
      <w:pPr>
        <w:keepNext/>
        <w:keepLines/>
        <w:autoSpaceDE w:val="0"/>
        <w:autoSpaceDN w:val="0"/>
        <w:adjustRightInd w:val="0"/>
        <w:rPr>
          <w:rFonts w:ascii="Garamond" w:hAnsi="Garamond"/>
          <w:i/>
          <w:lang w:val="en-AU"/>
        </w:rPr>
      </w:pPr>
      <w:r w:rsidRPr="00E16BB4">
        <w:rPr>
          <w:rFonts w:ascii="Garamond" w:hAnsi="Garamond"/>
          <w:i/>
          <w:lang w:val="en-AU"/>
        </w:rPr>
        <w:t>Magnitude and modifiers of the weekend effect in hospital admissions: a systematic review and meta-analysis</w:t>
      </w:r>
    </w:p>
    <w:p w:rsidR="00716380" w:rsidRDefault="00716380" w:rsidP="00716380">
      <w:pPr>
        <w:keepNext/>
        <w:keepLines/>
        <w:autoSpaceDE w:val="0"/>
        <w:autoSpaceDN w:val="0"/>
        <w:adjustRightInd w:val="0"/>
        <w:rPr>
          <w:rFonts w:ascii="Garamond" w:hAnsi="Garamond"/>
          <w:lang w:val="en-AU"/>
        </w:rPr>
      </w:pPr>
      <w:r w:rsidRPr="00181681">
        <w:rPr>
          <w:rFonts w:ascii="Garamond" w:hAnsi="Garamond"/>
          <w:lang w:val="en-AU"/>
        </w:rPr>
        <w:t>Chen Y-F, Armoiry X, Higenbottam C, Cowley N, Basra R, Watson SI, et al</w:t>
      </w:r>
    </w:p>
    <w:p w:rsidR="00716380" w:rsidRDefault="00716380" w:rsidP="00716380">
      <w:pPr>
        <w:keepNext/>
        <w:keepLines/>
        <w:autoSpaceDE w:val="0"/>
        <w:autoSpaceDN w:val="0"/>
        <w:adjustRightInd w:val="0"/>
        <w:rPr>
          <w:rFonts w:ascii="Garamond" w:hAnsi="Garamond"/>
          <w:lang w:val="en-AU"/>
        </w:rPr>
      </w:pPr>
      <w:r w:rsidRPr="00181681">
        <w:rPr>
          <w:rFonts w:ascii="Garamond" w:hAnsi="Garamond"/>
          <w:lang w:val="en-AU"/>
        </w:rPr>
        <w:t>BMJ Open. 2019;9(6):e025764.</w:t>
      </w:r>
    </w:p>
    <w:tbl>
      <w:tblPr>
        <w:tblStyle w:val="TableGrid"/>
        <w:tblW w:w="0" w:type="auto"/>
        <w:tblInd w:w="288" w:type="dxa"/>
        <w:tblLayout w:type="fixed"/>
        <w:tblLook w:val="01E0" w:firstRow="1" w:lastRow="1" w:firstColumn="1" w:lastColumn="1" w:noHBand="0" w:noVBand="0"/>
      </w:tblPr>
      <w:tblGrid>
        <w:gridCol w:w="1080"/>
        <w:gridCol w:w="8280"/>
      </w:tblGrid>
      <w:tr w:rsidR="00716380" w:rsidRPr="000170DA" w:rsidTr="00D26DC7">
        <w:tc>
          <w:tcPr>
            <w:tcW w:w="1080" w:type="dxa"/>
            <w:tcBorders>
              <w:top w:val="single" w:sz="4" w:space="0" w:color="auto"/>
              <w:left w:val="single" w:sz="4" w:space="0" w:color="auto"/>
              <w:bottom w:val="single" w:sz="4" w:space="0" w:color="auto"/>
              <w:right w:val="single" w:sz="4" w:space="0" w:color="auto"/>
            </w:tcBorders>
            <w:vAlign w:val="center"/>
          </w:tcPr>
          <w:p w:rsidR="00716380" w:rsidRPr="000170DA" w:rsidRDefault="00716380" w:rsidP="00D26DC7">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16380" w:rsidRPr="000170DA" w:rsidRDefault="00A33515" w:rsidP="00D26DC7">
            <w:pPr>
              <w:rPr>
                <w:rStyle w:val="Hyperlink"/>
                <w:rFonts w:ascii="Garamond" w:hAnsi="Garamond"/>
                <w:color w:val="auto"/>
                <w:u w:val="none"/>
                <w:lang w:val="en-AU"/>
              </w:rPr>
            </w:pPr>
            <w:hyperlink r:id="rId19" w:history="1">
              <w:r w:rsidR="00716380" w:rsidRPr="007127B7">
                <w:rPr>
                  <w:rStyle w:val="Hyperlink"/>
                  <w:rFonts w:ascii="Garamond" w:hAnsi="Garamond"/>
                  <w:lang w:val="en-AU"/>
                </w:rPr>
                <w:t>http://doi.org/10.1136/bmjopen-2018-025764</w:t>
              </w:r>
            </w:hyperlink>
          </w:p>
        </w:tc>
      </w:tr>
      <w:tr w:rsidR="00716380" w:rsidRPr="000170DA" w:rsidTr="00D26DC7">
        <w:tc>
          <w:tcPr>
            <w:tcW w:w="1080" w:type="dxa"/>
            <w:tcBorders>
              <w:top w:val="single" w:sz="4" w:space="0" w:color="auto"/>
              <w:left w:val="single" w:sz="4" w:space="0" w:color="auto"/>
              <w:bottom w:val="single" w:sz="4" w:space="0" w:color="auto"/>
              <w:right w:val="single" w:sz="4" w:space="0" w:color="auto"/>
            </w:tcBorders>
            <w:vAlign w:val="center"/>
          </w:tcPr>
          <w:p w:rsidR="00716380" w:rsidRPr="000170DA" w:rsidRDefault="00716380" w:rsidP="00D26DC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16380" w:rsidRPr="00F44FEC" w:rsidRDefault="00716380" w:rsidP="00D26DC7">
            <w:pPr>
              <w:rPr>
                <w:rFonts w:ascii="Garamond" w:hAnsi="Garamond"/>
                <w:lang w:val="en-AU"/>
              </w:rPr>
            </w:pPr>
            <w:r>
              <w:rPr>
                <w:rFonts w:ascii="Garamond" w:hAnsi="Garamond"/>
                <w:lang w:val="en-AU"/>
              </w:rPr>
              <w:t xml:space="preserve">This latest addition to the literature on the “weekend effect” is a systematic review that incorporated 68 studies (70 articles) covering more than 640 million patient admissions. The authors report </w:t>
            </w:r>
            <w:r w:rsidRPr="00E16BB4">
              <w:rPr>
                <w:rFonts w:ascii="Garamond" w:hAnsi="Garamond"/>
                <w:b/>
                <w:lang w:val="en-AU"/>
              </w:rPr>
              <w:t>pooled odds ratio for weekend mortality of 1.16</w:t>
            </w:r>
            <w:r w:rsidRPr="00E16BB4">
              <w:rPr>
                <w:rFonts w:ascii="Garamond" w:hAnsi="Garamond"/>
                <w:lang w:val="en-AU"/>
              </w:rPr>
              <w:t xml:space="preserve">. </w:t>
            </w:r>
            <w:r>
              <w:rPr>
                <w:rFonts w:ascii="Garamond" w:hAnsi="Garamond"/>
                <w:lang w:val="en-AU"/>
              </w:rPr>
              <w:t xml:space="preserve">They also observe that the </w:t>
            </w:r>
            <w:r w:rsidRPr="00E16BB4">
              <w:rPr>
                <w:rFonts w:ascii="Garamond" w:hAnsi="Garamond"/>
                <w:lang w:val="en-AU"/>
              </w:rPr>
              <w:t xml:space="preserve">weekend effect in these studies was </w:t>
            </w:r>
            <w:r w:rsidRPr="00E16BB4">
              <w:rPr>
                <w:rFonts w:ascii="Garamond" w:hAnsi="Garamond"/>
                <w:b/>
                <w:lang w:val="en-AU"/>
              </w:rPr>
              <w:t>more pronounced for elective</w:t>
            </w:r>
            <w:r w:rsidRPr="00E16BB4">
              <w:rPr>
                <w:rFonts w:ascii="Garamond" w:hAnsi="Garamond"/>
                <w:lang w:val="en-AU"/>
              </w:rPr>
              <w:t xml:space="preserve"> </w:t>
            </w:r>
            <w:r w:rsidRPr="00E16BB4">
              <w:rPr>
                <w:rFonts w:ascii="Garamond" w:hAnsi="Garamond"/>
                <w:b/>
                <w:lang w:val="en-AU"/>
              </w:rPr>
              <w:t>rather than unplanned admissions.</w:t>
            </w:r>
            <w:r w:rsidRPr="00181681">
              <w:rPr>
                <w:rFonts w:ascii="Garamond" w:hAnsi="Garamond"/>
                <w:lang w:val="en-AU"/>
              </w:rPr>
              <w:t xml:space="preserve"> Their conclusion is rather cautious in observing that ‘</w:t>
            </w:r>
            <w:r w:rsidRPr="00181681">
              <w:rPr>
                <w:rFonts w:ascii="Garamond" w:hAnsi="Garamond"/>
                <w:b/>
                <w:lang w:val="en-AU"/>
              </w:rPr>
              <w:t>The weekend effect is unlikely to have a single cause, or to be a reliable indicator of care quality at weekends.</w:t>
            </w:r>
            <w:r w:rsidRPr="00181681">
              <w:rPr>
                <w:rFonts w:ascii="Garamond" w:hAnsi="Garamond"/>
                <w:lang w:val="en-AU"/>
              </w:rPr>
              <w:t xml:space="preserve"> Further work should focus on underlying mechanisms and examine care processes in both hospital and community.’</w:t>
            </w:r>
          </w:p>
        </w:tc>
      </w:tr>
    </w:tbl>
    <w:p w:rsidR="00716380" w:rsidRDefault="00716380" w:rsidP="00716380">
      <w:pPr>
        <w:keepNext/>
        <w:keepLines/>
        <w:autoSpaceDE w:val="0"/>
        <w:autoSpaceDN w:val="0"/>
        <w:adjustRightInd w:val="0"/>
        <w:rPr>
          <w:rFonts w:ascii="Garamond" w:hAnsi="Garamond"/>
          <w:i/>
          <w:lang w:val="en-AU"/>
        </w:rPr>
      </w:pPr>
    </w:p>
    <w:p w:rsidR="00716380" w:rsidRPr="003D020F" w:rsidRDefault="00716380" w:rsidP="00716380">
      <w:pPr>
        <w:keepNext/>
        <w:keepLines/>
        <w:autoSpaceDE w:val="0"/>
        <w:autoSpaceDN w:val="0"/>
        <w:adjustRightInd w:val="0"/>
        <w:rPr>
          <w:rFonts w:ascii="Garamond" w:hAnsi="Garamond"/>
          <w:i/>
          <w:lang w:val="en-AU"/>
        </w:rPr>
      </w:pPr>
      <w:r w:rsidRPr="003D020F">
        <w:rPr>
          <w:rFonts w:ascii="Garamond" w:hAnsi="Garamond"/>
          <w:i/>
          <w:lang w:val="en-AU"/>
        </w:rPr>
        <w:t>Association of Coworker Reports About Unprofessional Behavior by Surgeons With Surgical Complications in Their Patients</w:t>
      </w:r>
    </w:p>
    <w:p w:rsidR="00716380" w:rsidRDefault="00716380" w:rsidP="00716380">
      <w:pPr>
        <w:keepNext/>
        <w:keepLines/>
        <w:autoSpaceDE w:val="0"/>
        <w:autoSpaceDN w:val="0"/>
        <w:adjustRightInd w:val="0"/>
        <w:rPr>
          <w:rFonts w:ascii="Garamond" w:hAnsi="Garamond"/>
          <w:lang w:val="en-AU"/>
        </w:rPr>
      </w:pPr>
      <w:r w:rsidRPr="00DE6F91">
        <w:rPr>
          <w:rFonts w:ascii="Garamond" w:hAnsi="Garamond"/>
          <w:lang w:val="en-AU"/>
        </w:rPr>
        <w:t>Cooper WO, Spain DA, Guillamondegui O, Kelz RR, Domenico HJ, Hopkins J, et al</w:t>
      </w:r>
    </w:p>
    <w:p w:rsidR="00716380" w:rsidRDefault="00716380" w:rsidP="00716380">
      <w:pPr>
        <w:keepNext/>
        <w:keepLines/>
        <w:autoSpaceDE w:val="0"/>
        <w:autoSpaceDN w:val="0"/>
        <w:adjustRightInd w:val="0"/>
        <w:rPr>
          <w:rFonts w:ascii="Garamond" w:hAnsi="Garamond"/>
          <w:lang w:val="en-AU"/>
        </w:rPr>
      </w:pPr>
      <w:r w:rsidRPr="00DE6F91">
        <w:rPr>
          <w:rFonts w:ascii="Garamond" w:hAnsi="Garamond"/>
          <w:lang w:val="en-AU"/>
        </w:rPr>
        <w:t>JAMA Surgery. 2019</w:t>
      </w:r>
      <w:r>
        <w:rPr>
          <w:rFonts w:ascii="Garamond" w:hAnsi="Garamond"/>
          <w:lang w:val="en-AU"/>
        </w:rPr>
        <w:t xml:space="preserve"> [epub]</w:t>
      </w:r>
      <w:r w:rsidRPr="00DE6F91">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716380" w:rsidRPr="000170DA" w:rsidTr="00D26DC7">
        <w:tc>
          <w:tcPr>
            <w:tcW w:w="1080" w:type="dxa"/>
            <w:tcBorders>
              <w:top w:val="single" w:sz="4" w:space="0" w:color="auto"/>
              <w:left w:val="single" w:sz="4" w:space="0" w:color="auto"/>
              <w:bottom w:val="single" w:sz="4" w:space="0" w:color="auto"/>
              <w:right w:val="single" w:sz="4" w:space="0" w:color="auto"/>
            </w:tcBorders>
            <w:vAlign w:val="center"/>
          </w:tcPr>
          <w:p w:rsidR="00716380" w:rsidRPr="000170DA" w:rsidRDefault="00716380" w:rsidP="00D26DC7">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16380" w:rsidRPr="000170DA" w:rsidRDefault="00A33515" w:rsidP="00D26DC7">
            <w:pPr>
              <w:rPr>
                <w:rStyle w:val="Hyperlink"/>
                <w:rFonts w:ascii="Garamond" w:hAnsi="Garamond"/>
                <w:color w:val="auto"/>
                <w:u w:val="none"/>
                <w:lang w:val="en-AU"/>
              </w:rPr>
            </w:pPr>
            <w:hyperlink r:id="rId20" w:history="1">
              <w:r w:rsidR="00716380" w:rsidRPr="0091303E">
                <w:rPr>
                  <w:rStyle w:val="Hyperlink"/>
                  <w:rFonts w:ascii="Garamond" w:hAnsi="Garamond"/>
                  <w:lang w:val="en-AU"/>
                </w:rPr>
                <w:t>https://doi.org/10.1001/jamasurg.2019.1738</w:t>
              </w:r>
            </w:hyperlink>
          </w:p>
        </w:tc>
      </w:tr>
      <w:tr w:rsidR="00716380" w:rsidRPr="000170DA" w:rsidTr="00D26DC7">
        <w:tc>
          <w:tcPr>
            <w:tcW w:w="1080" w:type="dxa"/>
            <w:tcBorders>
              <w:top w:val="single" w:sz="4" w:space="0" w:color="auto"/>
              <w:left w:val="single" w:sz="4" w:space="0" w:color="auto"/>
              <w:bottom w:val="single" w:sz="4" w:space="0" w:color="auto"/>
              <w:right w:val="single" w:sz="4" w:space="0" w:color="auto"/>
            </w:tcBorders>
            <w:vAlign w:val="center"/>
          </w:tcPr>
          <w:p w:rsidR="00716380" w:rsidRPr="000170DA" w:rsidRDefault="00716380" w:rsidP="00D26DC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16380" w:rsidRPr="00F44FEC" w:rsidRDefault="00716380" w:rsidP="00716380">
            <w:pPr>
              <w:rPr>
                <w:rFonts w:ascii="Garamond" w:hAnsi="Garamond"/>
                <w:lang w:val="en-AU"/>
              </w:rPr>
            </w:pPr>
            <w:r w:rsidRPr="00DE6F91">
              <w:rPr>
                <w:rFonts w:ascii="Garamond" w:hAnsi="Garamond"/>
                <w:lang w:val="en-AU"/>
              </w:rPr>
              <w:t>Paper reporting on a study that sought to ‘test the hypothesis that patients of surgeons with higher numbers of reports from coworkers about unprofessional behaviors are at greater risk for postoperative complications than patients whose surgeons generate fewer coworker reports.’</w:t>
            </w:r>
            <w:r>
              <w:rPr>
                <w:rFonts w:ascii="Garamond" w:hAnsi="Garamond"/>
                <w:lang w:val="en-AU"/>
              </w:rPr>
              <w:t xml:space="preserve"> This study was a retrospective cohort study used data from two US academic hospitals covering 13,653 patients undergoing surgery by 202 surgeons. The authors report that ‘</w:t>
            </w:r>
            <w:r w:rsidRPr="00DE6F91">
              <w:rPr>
                <w:rFonts w:ascii="Garamond" w:hAnsi="Garamond"/>
                <w:lang w:val="en-AU"/>
              </w:rPr>
              <w:t xml:space="preserve">Patients whose surgeons had higher numbers of coworker reports about </w:t>
            </w:r>
            <w:r w:rsidRPr="00DE6F91">
              <w:rPr>
                <w:rFonts w:ascii="Garamond" w:hAnsi="Garamond"/>
                <w:b/>
                <w:lang w:val="en-AU"/>
              </w:rPr>
              <w:t>unprofessional behavior</w:t>
            </w:r>
            <w:r w:rsidRPr="00DE6F91">
              <w:rPr>
                <w:rFonts w:ascii="Garamond" w:hAnsi="Garamond"/>
                <w:lang w:val="en-AU"/>
              </w:rPr>
              <w:t xml:space="preserve"> in the 36 months before the patient’s operation appeared to be at </w:t>
            </w:r>
            <w:r w:rsidRPr="00DE6F91">
              <w:rPr>
                <w:rFonts w:ascii="Garamond" w:hAnsi="Garamond"/>
                <w:b/>
                <w:lang w:val="en-AU"/>
              </w:rPr>
              <w:t>increased risk of surgical and medical complications</w:t>
            </w:r>
            <w:r w:rsidRPr="00DE6F91">
              <w:rPr>
                <w:rFonts w:ascii="Garamond" w:hAnsi="Garamond"/>
                <w:lang w:val="en-AU"/>
              </w:rPr>
              <w:t>.</w:t>
            </w:r>
            <w:r>
              <w:rPr>
                <w:rFonts w:ascii="Garamond" w:hAnsi="Garamond"/>
                <w:lang w:val="en-AU"/>
              </w:rPr>
              <w:t>’ The authors note ‘</w:t>
            </w:r>
            <w:r w:rsidRPr="00DE6F91">
              <w:rPr>
                <w:rFonts w:ascii="Garamond" w:hAnsi="Garamond"/>
                <w:lang w:val="en-AU"/>
              </w:rPr>
              <w:t>These findings suggest that organizations interested in ensuring optimal patient outcomes should focus on addressing surgeons whose behavior toward other medical professionals may increase patients’ risk for adverse outcomes.</w:t>
            </w:r>
            <w:r>
              <w:rPr>
                <w:rFonts w:ascii="Garamond" w:hAnsi="Garamond"/>
                <w:lang w:val="en-AU"/>
              </w:rPr>
              <w:t>’</w:t>
            </w:r>
          </w:p>
        </w:tc>
      </w:tr>
    </w:tbl>
    <w:p w:rsidR="00DE243A" w:rsidRPr="00DE243A" w:rsidRDefault="00716380" w:rsidP="00DE243A">
      <w:pPr>
        <w:keepNext/>
        <w:keepLines/>
        <w:autoSpaceDE w:val="0"/>
        <w:autoSpaceDN w:val="0"/>
        <w:adjustRightInd w:val="0"/>
        <w:rPr>
          <w:rFonts w:ascii="Garamond" w:hAnsi="Garamond"/>
          <w:i/>
          <w:lang w:val="en-AU"/>
        </w:rPr>
      </w:pPr>
      <w:r>
        <w:rPr>
          <w:rFonts w:ascii="Garamond" w:hAnsi="Garamond"/>
          <w:i/>
          <w:lang w:val="en-AU"/>
        </w:rPr>
        <w:t>G</w:t>
      </w:r>
      <w:r w:rsidR="00DE243A" w:rsidRPr="00DE243A">
        <w:rPr>
          <w:rFonts w:ascii="Garamond" w:hAnsi="Garamond"/>
          <w:i/>
          <w:lang w:val="en-AU"/>
        </w:rPr>
        <w:t>abapentinoids and suicidal behaviour, unintentional overdoses, injuries, road traffic incidents, and violent crime: population based cohort study in Sweden</w:t>
      </w:r>
    </w:p>
    <w:p w:rsidR="00DE243A" w:rsidRDefault="00DE243A" w:rsidP="00DE243A">
      <w:pPr>
        <w:keepNext/>
        <w:keepLines/>
        <w:autoSpaceDE w:val="0"/>
        <w:autoSpaceDN w:val="0"/>
        <w:adjustRightInd w:val="0"/>
        <w:rPr>
          <w:rFonts w:ascii="Garamond" w:hAnsi="Garamond"/>
          <w:lang w:val="en-AU"/>
        </w:rPr>
      </w:pPr>
      <w:r w:rsidRPr="00DE243A">
        <w:rPr>
          <w:rFonts w:ascii="Garamond" w:hAnsi="Garamond"/>
          <w:lang w:val="en-AU"/>
        </w:rPr>
        <w:t>Molero Y, Larsson H, D’Onofrio BM, Sharp DJ, Fazel S</w:t>
      </w:r>
    </w:p>
    <w:p w:rsidR="00DE243A" w:rsidRPr="00DE243A" w:rsidRDefault="00DE243A" w:rsidP="00DE243A">
      <w:pPr>
        <w:keepNext/>
        <w:keepLines/>
        <w:autoSpaceDE w:val="0"/>
        <w:autoSpaceDN w:val="0"/>
        <w:adjustRightInd w:val="0"/>
        <w:rPr>
          <w:rFonts w:ascii="Garamond" w:hAnsi="Garamond"/>
          <w:lang w:val="en-AU"/>
        </w:rPr>
      </w:pPr>
      <w:r w:rsidRPr="00DE243A">
        <w:rPr>
          <w:rFonts w:ascii="Garamond" w:hAnsi="Garamond"/>
          <w:lang w:val="en-AU"/>
        </w:rPr>
        <w:t>BMJ. 2019;365:l2147.</w:t>
      </w:r>
    </w:p>
    <w:p w:rsidR="00DE243A" w:rsidRDefault="00DE243A" w:rsidP="00DE243A">
      <w:pPr>
        <w:keepNext/>
        <w:keepLines/>
        <w:autoSpaceDE w:val="0"/>
        <w:autoSpaceDN w:val="0"/>
        <w:adjustRightInd w:val="0"/>
        <w:rPr>
          <w:rFonts w:ascii="Garamond" w:hAnsi="Garamond"/>
          <w:lang w:val="en-AU"/>
        </w:rPr>
      </w:pPr>
    </w:p>
    <w:p w:rsidR="00DE243A" w:rsidRPr="00DE243A" w:rsidRDefault="00DE243A" w:rsidP="00DE243A">
      <w:pPr>
        <w:keepNext/>
        <w:keepLines/>
        <w:autoSpaceDE w:val="0"/>
        <w:autoSpaceDN w:val="0"/>
        <w:adjustRightInd w:val="0"/>
        <w:rPr>
          <w:rFonts w:ascii="Garamond" w:hAnsi="Garamond"/>
          <w:i/>
          <w:lang w:val="en-AU"/>
        </w:rPr>
      </w:pPr>
      <w:r w:rsidRPr="00DE243A">
        <w:rPr>
          <w:rFonts w:ascii="Garamond" w:hAnsi="Garamond"/>
          <w:i/>
          <w:lang w:val="en-AU"/>
        </w:rPr>
        <w:t>Gabapentinoids linked to new risks, including suicidal behaviour</w:t>
      </w:r>
    </w:p>
    <w:p w:rsidR="00DE243A" w:rsidRDefault="00DE243A" w:rsidP="00DE243A">
      <w:pPr>
        <w:keepNext/>
        <w:keepLines/>
        <w:autoSpaceDE w:val="0"/>
        <w:autoSpaceDN w:val="0"/>
        <w:adjustRightInd w:val="0"/>
        <w:rPr>
          <w:rFonts w:ascii="Garamond" w:hAnsi="Garamond"/>
          <w:lang w:val="en-AU"/>
        </w:rPr>
      </w:pPr>
      <w:r w:rsidRPr="00DE243A">
        <w:rPr>
          <w:rFonts w:ascii="Garamond" w:hAnsi="Garamond"/>
          <w:lang w:val="en-AU"/>
        </w:rPr>
        <w:t>Tracy DK</w:t>
      </w:r>
    </w:p>
    <w:p w:rsidR="00B76BA1" w:rsidRDefault="00DE243A" w:rsidP="00DE243A">
      <w:pPr>
        <w:keepNext/>
        <w:keepLines/>
        <w:autoSpaceDE w:val="0"/>
        <w:autoSpaceDN w:val="0"/>
        <w:adjustRightInd w:val="0"/>
        <w:rPr>
          <w:rFonts w:ascii="Garamond" w:hAnsi="Garamond"/>
          <w:lang w:val="en-AU"/>
        </w:rPr>
      </w:pPr>
      <w:r w:rsidRPr="00DE243A">
        <w:rPr>
          <w:rFonts w:ascii="Garamond" w:hAnsi="Garamond"/>
          <w:lang w:val="en-AU"/>
        </w:rPr>
        <w:t>BMJ. 2019;365:l4021.</w:t>
      </w:r>
    </w:p>
    <w:tbl>
      <w:tblPr>
        <w:tblStyle w:val="TableGrid"/>
        <w:tblW w:w="0" w:type="auto"/>
        <w:tblInd w:w="288" w:type="dxa"/>
        <w:tblLayout w:type="fixed"/>
        <w:tblLook w:val="01E0" w:firstRow="1" w:lastRow="1" w:firstColumn="1" w:lastColumn="1" w:noHBand="0" w:noVBand="0"/>
      </w:tblPr>
      <w:tblGrid>
        <w:gridCol w:w="1080"/>
        <w:gridCol w:w="8280"/>
      </w:tblGrid>
      <w:tr w:rsidR="00B76BA1" w:rsidRPr="000170DA" w:rsidTr="00BC0715">
        <w:tc>
          <w:tcPr>
            <w:tcW w:w="1080" w:type="dxa"/>
            <w:tcBorders>
              <w:top w:val="single" w:sz="4" w:space="0" w:color="auto"/>
              <w:left w:val="single" w:sz="4" w:space="0" w:color="auto"/>
              <w:bottom w:val="single" w:sz="4" w:space="0" w:color="auto"/>
              <w:right w:val="single" w:sz="4" w:space="0" w:color="auto"/>
            </w:tcBorders>
            <w:vAlign w:val="center"/>
          </w:tcPr>
          <w:p w:rsidR="00B76BA1" w:rsidRPr="000170DA" w:rsidRDefault="00B76BA1" w:rsidP="00BC0715">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76BA1" w:rsidRDefault="00BC46CF" w:rsidP="00BC0715">
            <w:pPr>
              <w:rPr>
                <w:rFonts w:ascii="Garamond" w:hAnsi="Garamond"/>
                <w:lang w:val="en-AU"/>
              </w:rPr>
            </w:pPr>
            <w:r>
              <w:rPr>
                <w:rFonts w:ascii="Garamond" w:hAnsi="Garamond"/>
                <w:lang w:val="en-AU"/>
              </w:rPr>
              <w:t xml:space="preserve">Molero et al </w:t>
            </w:r>
            <w:hyperlink r:id="rId21" w:history="1">
              <w:r w:rsidR="00DE243A" w:rsidRPr="0091303E">
                <w:rPr>
                  <w:rStyle w:val="Hyperlink"/>
                  <w:rFonts w:ascii="Garamond" w:hAnsi="Garamond"/>
                  <w:lang w:val="en-AU"/>
                </w:rPr>
                <w:t>https://doi.org/10.1136/bmj.l2147</w:t>
              </w:r>
            </w:hyperlink>
            <w:r w:rsidR="00DE243A">
              <w:rPr>
                <w:rFonts w:ascii="Garamond" w:hAnsi="Garamond"/>
                <w:lang w:val="en-AU"/>
              </w:rPr>
              <w:t xml:space="preserve"> </w:t>
            </w:r>
          </w:p>
          <w:p w:rsidR="00BC46CF" w:rsidRPr="000170DA" w:rsidRDefault="00DE243A" w:rsidP="00BC0715">
            <w:pPr>
              <w:rPr>
                <w:rStyle w:val="Hyperlink"/>
                <w:rFonts w:ascii="Garamond" w:hAnsi="Garamond"/>
                <w:color w:val="auto"/>
                <w:u w:val="none"/>
                <w:lang w:val="en-AU"/>
              </w:rPr>
            </w:pPr>
            <w:r>
              <w:rPr>
                <w:rStyle w:val="Hyperlink"/>
                <w:rFonts w:ascii="Garamond" w:hAnsi="Garamond"/>
                <w:color w:val="auto"/>
                <w:u w:val="none"/>
                <w:lang w:val="en-AU"/>
              </w:rPr>
              <w:t xml:space="preserve">Tracy </w:t>
            </w:r>
            <w:hyperlink r:id="rId22" w:history="1">
              <w:r w:rsidRPr="0091303E">
                <w:rPr>
                  <w:rStyle w:val="Hyperlink"/>
                  <w:rFonts w:ascii="Garamond" w:hAnsi="Garamond"/>
                  <w:lang w:val="en-AU"/>
                </w:rPr>
                <w:t>https://doi.org/10.1136/bmj.l4021</w:t>
              </w:r>
            </w:hyperlink>
            <w:r>
              <w:rPr>
                <w:rStyle w:val="Hyperlink"/>
                <w:rFonts w:ascii="Garamond" w:hAnsi="Garamond"/>
                <w:color w:val="auto"/>
                <w:u w:val="none"/>
                <w:lang w:val="en-AU"/>
              </w:rPr>
              <w:t xml:space="preserve"> </w:t>
            </w:r>
          </w:p>
        </w:tc>
      </w:tr>
      <w:tr w:rsidR="00B76BA1" w:rsidRPr="000170DA" w:rsidTr="00BC0715">
        <w:tc>
          <w:tcPr>
            <w:tcW w:w="1080" w:type="dxa"/>
            <w:tcBorders>
              <w:top w:val="single" w:sz="4" w:space="0" w:color="auto"/>
              <w:left w:val="single" w:sz="4" w:space="0" w:color="auto"/>
              <w:bottom w:val="single" w:sz="4" w:space="0" w:color="auto"/>
              <w:right w:val="single" w:sz="4" w:space="0" w:color="auto"/>
            </w:tcBorders>
            <w:vAlign w:val="center"/>
          </w:tcPr>
          <w:p w:rsidR="00B76BA1" w:rsidRPr="000170DA" w:rsidRDefault="00B76BA1" w:rsidP="00BC071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76BA1" w:rsidRPr="00F44FEC" w:rsidRDefault="00BC46CF" w:rsidP="00DE243A">
            <w:pPr>
              <w:rPr>
                <w:rFonts w:ascii="Garamond" w:hAnsi="Garamond"/>
                <w:lang w:val="en-AU"/>
              </w:rPr>
            </w:pPr>
            <w:r>
              <w:rPr>
                <w:rFonts w:ascii="Garamond" w:hAnsi="Garamond"/>
                <w:lang w:val="en-AU"/>
              </w:rPr>
              <w:t>In part as a response to the “opioid epidemic”, there has been an increase in the use of g</w:t>
            </w:r>
            <w:r w:rsidRPr="00BC46CF">
              <w:rPr>
                <w:rFonts w:ascii="Garamond" w:hAnsi="Garamond"/>
                <w:lang w:val="en-AU"/>
              </w:rPr>
              <w:t>abapentinoids (prima</w:t>
            </w:r>
            <w:r>
              <w:rPr>
                <w:rFonts w:ascii="Garamond" w:hAnsi="Garamond"/>
                <w:lang w:val="en-AU"/>
              </w:rPr>
              <w:t xml:space="preserve">rily gabapentin and pregabalin). These drugs are </w:t>
            </w:r>
            <w:r w:rsidRPr="00BC46CF">
              <w:rPr>
                <w:rFonts w:ascii="Garamond" w:hAnsi="Garamond"/>
                <w:lang w:val="en-AU"/>
              </w:rPr>
              <w:t>indicated for epilepsy and neuropathic pain</w:t>
            </w:r>
            <w:r>
              <w:rPr>
                <w:rFonts w:ascii="Garamond" w:hAnsi="Garamond"/>
                <w:lang w:val="en-AU"/>
              </w:rPr>
              <w:t>, while p</w:t>
            </w:r>
            <w:r w:rsidRPr="00BC46CF">
              <w:rPr>
                <w:rFonts w:ascii="Garamond" w:hAnsi="Garamond"/>
                <w:lang w:val="en-AU"/>
              </w:rPr>
              <w:t xml:space="preserve">regabalin is also used for anxiety disorders. Off-label use has </w:t>
            </w:r>
            <w:r>
              <w:rPr>
                <w:rFonts w:ascii="Garamond" w:hAnsi="Garamond"/>
                <w:lang w:val="en-AU"/>
              </w:rPr>
              <w:t xml:space="preserve">occurred for a range of conditions, </w:t>
            </w:r>
            <w:r w:rsidRPr="00BC46CF">
              <w:rPr>
                <w:rFonts w:ascii="Garamond" w:hAnsi="Garamond"/>
                <w:lang w:val="en-AU"/>
              </w:rPr>
              <w:t>includ</w:t>
            </w:r>
            <w:r>
              <w:rPr>
                <w:rFonts w:ascii="Garamond" w:hAnsi="Garamond"/>
                <w:lang w:val="en-AU"/>
              </w:rPr>
              <w:t>ing</w:t>
            </w:r>
            <w:r w:rsidRPr="00BC46CF">
              <w:rPr>
                <w:rFonts w:ascii="Garamond" w:hAnsi="Garamond"/>
                <w:lang w:val="en-AU"/>
              </w:rPr>
              <w:t xml:space="preserve"> restless leg syndrome, migraine, menopausal flushes, and alcohol dependency.</w:t>
            </w:r>
            <w:r>
              <w:rPr>
                <w:rFonts w:ascii="Garamond" w:hAnsi="Garamond"/>
                <w:lang w:val="en-AU"/>
              </w:rPr>
              <w:t xml:space="preserve"> S</w:t>
            </w:r>
            <w:r w:rsidRPr="00BC46CF">
              <w:rPr>
                <w:rFonts w:ascii="Garamond" w:hAnsi="Garamond"/>
                <w:lang w:val="en-AU"/>
              </w:rPr>
              <w:t xml:space="preserve">ide effects </w:t>
            </w:r>
            <w:r>
              <w:rPr>
                <w:rFonts w:ascii="Garamond" w:hAnsi="Garamond"/>
                <w:lang w:val="en-AU"/>
              </w:rPr>
              <w:t xml:space="preserve">can </w:t>
            </w:r>
            <w:r w:rsidRPr="00BC46CF">
              <w:rPr>
                <w:rFonts w:ascii="Garamond" w:hAnsi="Garamond"/>
                <w:lang w:val="en-AU"/>
              </w:rPr>
              <w:t>include motor incoordination, dizziness, cognitive impairment, and suicidal ideation.</w:t>
            </w:r>
            <w:r>
              <w:rPr>
                <w:rFonts w:ascii="Garamond" w:hAnsi="Garamond"/>
                <w:lang w:val="en-AU"/>
              </w:rPr>
              <w:t xml:space="preserve"> Less well-known have been the longer term effects. This study by Molero et al sought to </w:t>
            </w:r>
            <w:r w:rsidRPr="00BC46CF">
              <w:rPr>
                <w:rFonts w:ascii="Garamond" w:hAnsi="Garamond"/>
                <w:lang w:val="en-AU"/>
              </w:rPr>
              <w:t>examine associations between gabapentinoids and adverse outcomes related to coordination disturbances (head or body injuries, or both and road traffic incidents or offences), mental health (suicidal behaviour, unintentional overdoses), and criminality.</w:t>
            </w:r>
            <w:r>
              <w:rPr>
                <w:rFonts w:ascii="Garamond" w:hAnsi="Garamond"/>
                <w:lang w:val="en-AU"/>
              </w:rPr>
              <w:t xml:space="preserve"> Using data on nearly 200,000 </w:t>
            </w:r>
            <w:r w:rsidRPr="00BC46CF">
              <w:rPr>
                <w:rFonts w:ascii="Garamond" w:hAnsi="Garamond"/>
                <w:lang w:val="en-AU"/>
              </w:rPr>
              <w:t>people from the Swedish Prescribed Drug Register who collected prescriptions for gabapentinoids (pregabalin or gabapentin) during 2006 to 2013</w:t>
            </w:r>
            <w:r>
              <w:rPr>
                <w:rFonts w:ascii="Garamond" w:hAnsi="Garamond"/>
                <w:lang w:val="en-AU"/>
              </w:rPr>
              <w:t xml:space="preserve"> they report finding that ‘</w:t>
            </w:r>
            <w:r w:rsidRPr="00DE6F91">
              <w:rPr>
                <w:rFonts w:ascii="Garamond" w:hAnsi="Garamond"/>
                <w:b/>
                <w:lang w:val="en-AU"/>
              </w:rPr>
              <w:t>gabapentinoids</w:t>
            </w:r>
            <w:r w:rsidRPr="00BC46CF">
              <w:rPr>
                <w:rFonts w:ascii="Garamond" w:hAnsi="Garamond"/>
                <w:lang w:val="en-AU"/>
              </w:rPr>
              <w:t xml:space="preserve"> are associated with an </w:t>
            </w:r>
            <w:r w:rsidRPr="00DE6F91">
              <w:rPr>
                <w:rFonts w:ascii="Garamond" w:hAnsi="Garamond"/>
                <w:b/>
                <w:lang w:val="en-AU"/>
              </w:rPr>
              <w:t>increased risk</w:t>
            </w:r>
            <w:r w:rsidRPr="00BC46CF">
              <w:rPr>
                <w:rFonts w:ascii="Garamond" w:hAnsi="Garamond"/>
                <w:lang w:val="en-AU"/>
              </w:rPr>
              <w:t xml:space="preserve"> of </w:t>
            </w:r>
            <w:r w:rsidRPr="00DE6F91">
              <w:rPr>
                <w:rFonts w:ascii="Garamond" w:hAnsi="Garamond"/>
                <w:b/>
                <w:lang w:val="en-AU"/>
              </w:rPr>
              <w:t>suicidal behaviour, unintentional overdoses, head/body injuries, and road traffic incidents and offences</w:t>
            </w:r>
            <w:r w:rsidRPr="00BC46CF">
              <w:rPr>
                <w:rFonts w:ascii="Garamond" w:hAnsi="Garamond"/>
                <w:lang w:val="en-AU"/>
              </w:rPr>
              <w:t>. Pregabalin was associated with higher hazards of these outcomes than gabapentin.</w:t>
            </w:r>
            <w:r>
              <w:rPr>
                <w:rFonts w:ascii="Garamond" w:hAnsi="Garamond"/>
                <w:lang w:val="en-AU"/>
              </w:rPr>
              <w:t>’</w:t>
            </w:r>
            <w:r w:rsidR="00DE243A">
              <w:rPr>
                <w:rFonts w:ascii="Garamond" w:hAnsi="Garamond"/>
                <w:lang w:val="en-AU"/>
              </w:rPr>
              <w:t xml:space="preserve"> </w:t>
            </w:r>
            <w:r>
              <w:rPr>
                <w:rFonts w:ascii="Garamond" w:hAnsi="Garamond"/>
                <w:lang w:val="en-AU"/>
              </w:rPr>
              <w:t xml:space="preserve">The related editorial (Tracy) </w:t>
            </w:r>
            <w:r w:rsidR="00DE243A">
              <w:rPr>
                <w:rFonts w:ascii="Garamond" w:hAnsi="Garamond"/>
                <w:lang w:val="en-AU"/>
              </w:rPr>
              <w:t>observes that age was an important factor and the young adults ‘</w:t>
            </w:r>
            <w:r w:rsidR="00DE243A" w:rsidRPr="00DE243A">
              <w:rPr>
                <w:rFonts w:ascii="Garamond" w:hAnsi="Garamond"/>
                <w:lang w:val="en-AU"/>
              </w:rPr>
              <w:t>aged 15-24 were the most vulnerable group.</w:t>
            </w:r>
            <w:r w:rsidR="00DE243A">
              <w:rPr>
                <w:rFonts w:ascii="Garamond" w:hAnsi="Garamond"/>
                <w:lang w:val="en-AU"/>
              </w:rPr>
              <w:t>’</w:t>
            </w:r>
          </w:p>
        </w:tc>
      </w:tr>
    </w:tbl>
    <w:p w:rsidR="00B76BA1" w:rsidRDefault="00B76BA1" w:rsidP="00B76BA1">
      <w:pPr>
        <w:keepNext/>
        <w:keepLines/>
        <w:autoSpaceDE w:val="0"/>
        <w:autoSpaceDN w:val="0"/>
        <w:adjustRightInd w:val="0"/>
        <w:rPr>
          <w:rFonts w:ascii="Garamond" w:hAnsi="Garamond"/>
          <w:i/>
          <w:lang w:val="en-AU"/>
        </w:rPr>
      </w:pPr>
    </w:p>
    <w:p w:rsidR="006C5462" w:rsidRDefault="006C5462" w:rsidP="00B76BA1">
      <w:pPr>
        <w:keepNext/>
        <w:keepLines/>
        <w:autoSpaceDE w:val="0"/>
        <w:autoSpaceDN w:val="0"/>
        <w:adjustRightInd w:val="0"/>
        <w:rPr>
          <w:rFonts w:ascii="Garamond" w:hAnsi="Garamond"/>
          <w:lang w:val="en-AU"/>
        </w:rPr>
      </w:pPr>
      <w:r w:rsidRPr="006C5462">
        <w:rPr>
          <w:rFonts w:ascii="Garamond" w:hAnsi="Garamond"/>
          <w:lang w:val="en-AU"/>
        </w:rPr>
        <w:t xml:space="preserve">For information on the Commission’s work on medication safety, see </w:t>
      </w:r>
      <w:hyperlink r:id="rId23" w:history="1">
        <w:r w:rsidRPr="0091303E">
          <w:rPr>
            <w:rStyle w:val="Hyperlink"/>
            <w:rFonts w:ascii="Garamond" w:hAnsi="Garamond"/>
            <w:lang w:val="en-AU"/>
          </w:rPr>
          <w:t>https://www.safetyandquality.gov.au/our-work/medication-safety/</w:t>
        </w:r>
      </w:hyperlink>
    </w:p>
    <w:p w:rsidR="006C5462" w:rsidRPr="006C5462" w:rsidRDefault="006C5462" w:rsidP="00B76BA1">
      <w:pPr>
        <w:keepNext/>
        <w:keepLines/>
        <w:autoSpaceDE w:val="0"/>
        <w:autoSpaceDN w:val="0"/>
        <w:adjustRightInd w:val="0"/>
        <w:rPr>
          <w:rFonts w:ascii="Garamond" w:hAnsi="Garamond"/>
          <w:lang w:val="en-AU"/>
        </w:rPr>
      </w:pPr>
    </w:p>
    <w:p w:rsidR="0048220D" w:rsidRPr="00C57211" w:rsidRDefault="0048220D" w:rsidP="00983217">
      <w:pPr>
        <w:keepNext/>
        <w:rPr>
          <w:rFonts w:ascii="Garamond" w:hAnsi="Garamond"/>
          <w:i/>
          <w:lang w:val="en-AU"/>
        </w:rPr>
      </w:pPr>
      <w:r>
        <w:rPr>
          <w:rFonts w:ascii="Garamond" w:hAnsi="Garamond"/>
          <w:i/>
          <w:lang w:val="en-AU"/>
        </w:rPr>
        <w:t>Journal of Patient Safety and Risk Management</w:t>
      </w:r>
    </w:p>
    <w:p w:rsidR="00983217" w:rsidRPr="00D65371" w:rsidRDefault="00983217" w:rsidP="00983217">
      <w:pPr>
        <w:keepNext/>
        <w:rPr>
          <w:rFonts w:ascii="Garamond" w:hAnsi="Garamond"/>
          <w:lang w:val="en-AU"/>
        </w:rPr>
      </w:pPr>
      <w:r w:rsidRPr="00F63992">
        <w:rPr>
          <w:rFonts w:ascii="Garamond" w:hAnsi="Garamond"/>
          <w:lang w:val="en-AU"/>
        </w:rPr>
        <w:t>Volume</w:t>
      </w:r>
      <w:r w:rsidR="0048220D">
        <w:rPr>
          <w:rFonts w:ascii="Garamond" w:hAnsi="Garamond"/>
          <w:lang w:val="en-AU"/>
        </w:rPr>
        <w:t xml:space="preserve"> 24</w:t>
      </w:r>
      <w:r w:rsidRPr="00F63992">
        <w:rPr>
          <w:rFonts w:ascii="Garamond" w:hAnsi="Garamond"/>
          <w:lang w:val="en-AU"/>
        </w:rPr>
        <w:t xml:space="preserve">, </w:t>
      </w:r>
      <w:r w:rsidR="0048220D">
        <w:rPr>
          <w:rFonts w:ascii="Garamond" w:hAnsi="Garamond"/>
          <w:lang w:val="en-AU"/>
        </w:rPr>
        <w:t>Issue 3</w:t>
      </w:r>
      <w:r w:rsidRPr="00F63992">
        <w:rPr>
          <w:rFonts w:ascii="Garamond" w:hAnsi="Garamond"/>
          <w:lang w:val="en-AU"/>
        </w:rPr>
        <w:t xml:space="preserve"> (</w:t>
      </w:r>
      <w:r w:rsidR="0048220D">
        <w:rPr>
          <w:rFonts w:ascii="Garamond" w:hAnsi="Garamond"/>
          <w:lang w:val="en-AU"/>
        </w:rPr>
        <w:t>June</w:t>
      </w:r>
      <w:r w:rsidRPr="00F63992">
        <w:rPr>
          <w:rFonts w:ascii="Garamond" w:hAnsi="Garamond"/>
          <w:lang w:val="en-AU"/>
        </w:rPr>
        <w:t xml:space="preserve"> 2019)</w:t>
      </w:r>
    </w:p>
    <w:tbl>
      <w:tblPr>
        <w:tblStyle w:val="TableGrid"/>
        <w:tblW w:w="0" w:type="auto"/>
        <w:tblInd w:w="288" w:type="dxa"/>
        <w:tblLayout w:type="fixed"/>
        <w:tblLook w:val="01E0" w:firstRow="1" w:lastRow="1" w:firstColumn="1" w:lastColumn="1" w:noHBand="0" w:noVBand="0"/>
      </w:tblPr>
      <w:tblGrid>
        <w:gridCol w:w="1080"/>
        <w:gridCol w:w="8280"/>
      </w:tblGrid>
      <w:tr w:rsidR="00983217" w:rsidRPr="000170DA" w:rsidTr="00BC0715">
        <w:tc>
          <w:tcPr>
            <w:tcW w:w="1080" w:type="dxa"/>
            <w:tcBorders>
              <w:top w:val="single" w:sz="4" w:space="0" w:color="auto"/>
              <w:left w:val="single" w:sz="4" w:space="0" w:color="auto"/>
              <w:bottom w:val="single" w:sz="4" w:space="0" w:color="auto"/>
              <w:right w:val="single" w:sz="4" w:space="0" w:color="auto"/>
            </w:tcBorders>
            <w:vAlign w:val="center"/>
          </w:tcPr>
          <w:p w:rsidR="00983217" w:rsidRPr="000170DA" w:rsidRDefault="00983217" w:rsidP="00BC0715">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83217" w:rsidRPr="000170DA" w:rsidRDefault="00A33515" w:rsidP="00BC0715">
            <w:pPr>
              <w:rPr>
                <w:rStyle w:val="Hyperlink"/>
                <w:rFonts w:ascii="Garamond" w:hAnsi="Garamond"/>
                <w:color w:val="auto"/>
                <w:u w:val="none"/>
                <w:lang w:val="en-AU"/>
              </w:rPr>
            </w:pPr>
            <w:hyperlink r:id="rId24" w:history="1">
              <w:r w:rsidR="0048220D" w:rsidRPr="0091303E">
                <w:rPr>
                  <w:rStyle w:val="Hyperlink"/>
                  <w:rFonts w:ascii="Garamond" w:hAnsi="Garamond"/>
                  <w:lang w:val="en-AU"/>
                </w:rPr>
                <w:t>https://journals.sagepub.com/toc/cric/24/3</w:t>
              </w:r>
            </w:hyperlink>
          </w:p>
        </w:tc>
      </w:tr>
      <w:tr w:rsidR="00983217" w:rsidRPr="000170DA" w:rsidTr="00BC0715">
        <w:tc>
          <w:tcPr>
            <w:tcW w:w="1080" w:type="dxa"/>
            <w:tcBorders>
              <w:top w:val="single" w:sz="4" w:space="0" w:color="auto"/>
              <w:left w:val="single" w:sz="4" w:space="0" w:color="auto"/>
              <w:bottom w:val="single" w:sz="4" w:space="0" w:color="auto"/>
              <w:right w:val="single" w:sz="4" w:space="0" w:color="auto"/>
            </w:tcBorders>
            <w:vAlign w:val="center"/>
          </w:tcPr>
          <w:p w:rsidR="00983217" w:rsidRPr="000170DA" w:rsidRDefault="00983217" w:rsidP="00BC071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83217" w:rsidRPr="007C3778" w:rsidRDefault="00983217" w:rsidP="00BC0715">
            <w:pPr>
              <w:rPr>
                <w:rFonts w:ascii="Garamond" w:hAnsi="Garamond"/>
                <w:lang w:val="en-AU"/>
              </w:rPr>
            </w:pPr>
            <w:r w:rsidRPr="00B440ED">
              <w:rPr>
                <w:rFonts w:ascii="Garamond" w:hAnsi="Garamond"/>
                <w:lang w:val="en-AU"/>
              </w:rPr>
              <w:t xml:space="preserve">A new issue of </w:t>
            </w:r>
            <w:r w:rsidR="0048220D">
              <w:rPr>
                <w:rFonts w:ascii="Garamond" w:hAnsi="Garamond"/>
                <w:lang w:val="en-AU"/>
              </w:rPr>
              <w:t xml:space="preserve">the </w:t>
            </w:r>
            <w:r w:rsidR="0048220D">
              <w:rPr>
                <w:rFonts w:ascii="Garamond" w:hAnsi="Garamond"/>
                <w:i/>
                <w:lang w:val="en-AU"/>
              </w:rPr>
              <w:t xml:space="preserve">Journal of Patient Safety and Risk Management </w:t>
            </w:r>
            <w:r w:rsidRPr="00B440ED">
              <w:rPr>
                <w:rFonts w:ascii="Garamond" w:hAnsi="Garamond"/>
                <w:lang w:val="en-AU"/>
              </w:rPr>
              <w:t xml:space="preserve">has been published. Articles in this issue of </w:t>
            </w:r>
            <w:r w:rsidR="0048220D">
              <w:rPr>
                <w:rFonts w:ascii="Garamond" w:hAnsi="Garamond"/>
                <w:lang w:val="en-AU"/>
              </w:rPr>
              <w:t xml:space="preserve">the </w:t>
            </w:r>
            <w:r w:rsidR="0048220D">
              <w:rPr>
                <w:rFonts w:ascii="Garamond" w:hAnsi="Garamond"/>
                <w:i/>
                <w:lang w:val="en-AU"/>
              </w:rPr>
              <w:t>Journal of Patient Safety and Risk Management</w:t>
            </w:r>
            <w:r w:rsidR="0048220D" w:rsidRPr="00B440ED">
              <w:rPr>
                <w:rFonts w:ascii="Garamond" w:hAnsi="Garamond"/>
                <w:lang w:val="en-AU"/>
              </w:rPr>
              <w:t xml:space="preserve"> </w:t>
            </w:r>
            <w:r w:rsidRPr="00B440ED">
              <w:rPr>
                <w:rFonts w:ascii="Garamond" w:hAnsi="Garamond"/>
                <w:lang w:val="en-AU"/>
              </w:rPr>
              <w:t>include:</w:t>
            </w:r>
          </w:p>
          <w:p w:rsidR="0048220D" w:rsidRDefault="0048220D" w:rsidP="009B5519">
            <w:pPr>
              <w:pStyle w:val="ListParagraph"/>
              <w:numPr>
                <w:ilvl w:val="0"/>
                <w:numId w:val="15"/>
              </w:numPr>
              <w:rPr>
                <w:rFonts w:ascii="Garamond" w:hAnsi="Garamond"/>
                <w:lang w:val="en-AU"/>
              </w:rPr>
            </w:pPr>
            <w:r w:rsidRPr="0048220D">
              <w:rPr>
                <w:rFonts w:ascii="Garamond" w:hAnsi="Garamond"/>
                <w:lang w:val="en-AU"/>
              </w:rPr>
              <w:t xml:space="preserve">Editorial and Commentary: Time to take a breath: Rebalancing the </w:t>
            </w:r>
            <w:r w:rsidRPr="0048220D">
              <w:rPr>
                <w:rFonts w:ascii="Garamond" w:hAnsi="Garamond"/>
                <w:b/>
                <w:lang w:val="en-AU"/>
              </w:rPr>
              <w:t>human and technical aspects of patient safety</w:t>
            </w:r>
            <w:r w:rsidRPr="0048220D">
              <w:rPr>
                <w:rFonts w:ascii="Garamond" w:hAnsi="Garamond"/>
                <w:lang w:val="en-AU"/>
              </w:rPr>
              <w:t xml:space="preserve"> (</w:t>
            </w:r>
            <w:r>
              <w:rPr>
                <w:rFonts w:ascii="Garamond" w:hAnsi="Garamond"/>
                <w:lang w:val="en-AU"/>
              </w:rPr>
              <w:t>Albert W Wu)</w:t>
            </w:r>
          </w:p>
          <w:p w:rsidR="0048220D" w:rsidRDefault="0048220D" w:rsidP="009A1D58">
            <w:pPr>
              <w:pStyle w:val="ListParagraph"/>
              <w:numPr>
                <w:ilvl w:val="0"/>
                <w:numId w:val="15"/>
              </w:numPr>
              <w:rPr>
                <w:rFonts w:ascii="Garamond" w:hAnsi="Garamond"/>
                <w:lang w:val="en-AU"/>
              </w:rPr>
            </w:pPr>
            <w:r w:rsidRPr="0048220D">
              <w:rPr>
                <w:rFonts w:ascii="Garamond" w:hAnsi="Garamond"/>
                <w:lang w:val="en-AU"/>
              </w:rPr>
              <w:t xml:space="preserve">Editorial and Commentary: Moving towards a </w:t>
            </w:r>
            <w:r w:rsidRPr="0048220D">
              <w:rPr>
                <w:rFonts w:ascii="Garamond" w:hAnsi="Garamond"/>
                <w:b/>
                <w:lang w:val="en-AU"/>
              </w:rPr>
              <w:t>safety II approach</w:t>
            </w:r>
            <w:r w:rsidRPr="0048220D">
              <w:rPr>
                <w:rFonts w:ascii="Garamond" w:hAnsi="Garamond"/>
                <w:lang w:val="en-AU"/>
              </w:rPr>
              <w:t xml:space="preserve"> (</w:t>
            </w:r>
            <w:r>
              <w:rPr>
                <w:rFonts w:ascii="Garamond" w:hAnsi="Garamond"/>
                <w:lang w:val="en-AU"/>
              </w:rPr>
              <w:t>Suzette Woodward)</w:t>
            </w:r>
          </w:p>
          <w:p w:rsidR="0048220D" w:rsidRDefault="0048220D" w:rsidP="00E57583">
            <w:pPr>
              <w:pStyle w:val="ListParagraph"/>
              <w:numPr>
                <w:ilvl w:val="0"/>
                <w:numId w:val="15"/>
              </w:numPr>
              <w:rPr>
                <w:rFonts w:ascii="Garamond" w:hAnsi="Garamond"/>
                <w:lang w:val="en-AU"/>
              </w:rPr>
            </w:pPr>
            <w:r w:rsidRPr="0048220D">
              <w:rPr>
                <w:rFonts w:ascii="Garamond" w:hAnsi="Garamond"/>
                <w:lang w:val="en-AU"/>
              </w:rPr>
              <w:t xml:space="preserve">Improving </w:t>
            </w:r>
            <w:r w:rsidRPr="0048220D">
              <w:rPr>
                <w:rFonts w:ascii="Garamond" w:hAnsi="Garamond"/>
                <w:b/>
                <w:lang w:val="en-AU"/>
              </w:rPr>
              <w:t>hand hygiene compliance</w:t>
            </w:r>
            <w:r w:rsidRPr="0048220D">
              <w:rPr>
                <w:rFonts w:ascii="Garamond" w:hAnsi="Garamond"/>
                <w:lang w:val="en-AU"/>
              </w:rPr>
              <w:t xml:space="preserve"> with patient zone demarcation: More than just lines on the floor (Shanqing Yin, Phaik Kooi Lim, and Yoke Hwee Chan</w:t>
            </w:r>
            <w:r>
              <w:rPr>
                <w:rFonts w:ascii="Garamond" w:hAnsi="Garamond"/>
                <w:lang w:val="en-AU"/>
              </w:rPr>
              <w:t>)</w:t>
            </w:r>
          </w:p>
          <w:p w:rsidR="0048220D" w:rsidRDefault="0048220D" w:rsidP="00CB1AA7">
            <w:pPr>
              <w:pStyle w:val="ListParagraph"/>
              <w:numPr>
                <w:ilvl w:val="0"/>
                <w:numId w:val="15"/>
              </w:numPr>
              <w:rPr>
                <w:rFonts w:ascii="Garamond" w:hAnsi="Garamond"/>
                <w:lang w:val="en-AU"/>
              </w:rPr>
            </w:pPr>
            <w:r w:rsidRPr="0048220D">
              <w:rPr>
                <w:rFonts w:ascii="Garamond" w:hAnsi="Garamond"/>
                <w:b/>
                <w:lang w:val="en-AU"/>
              </w:rPr>
              <w:t>Second victims and mindfulness</w:t>
            </w:r>
            <w:r w:rsidRPr="0048220D">
              <w:rPr>
                <w:rFonts w:ascii="Garamond" w:hAnsi="Garamond"/>
                <w:lang w:val="en-AU"/>
              </w:rPr>
              <w:t>: A systematic review (Courtney S Miller, Susan D Scott, and Mary Beck</w:t>
            </w:r>
            <w:r>
              <w:rPr>
                <w:rFonts w:ascii="Garamond" w:hAnsi="Garamond"/>
                <w:lang w:val="en-AU"/>
              </w:rPr>
              <w:t>)</w:t>
            </w:r>
          </w:p>
          <w:p w:rsidR="0048220D" w:rsidRDefault="0048220D" w:rsidP="00D90D32">
            <w:pPr>
              <w:pStyle w:val="ListParagraph"/>
              <w:numPr>
                <w:ilvl w:val="0"/>
                <w:numId w:val="15"/>
              </w:numPr>
              <w:rPr>
                <w:rFonts w:ascii="Garamond" w:hAnsi="Garamond"/>
                <w:lang w:val="en-AU"/>
              </w:rPr>
            </w:pPr>
            <w:r w:rsidRPr="0048220D">
              <w:rPr>
                <w:rFonts w:ascii="Garamond" w:hAnsi="Garamond"/>
                <w:lang w:val="en-AU"/>
              </w:rPr>
              <w:t xml:space="preserve">Responding to </w:t>
            </w:r>
            <w:r w:rsidRPr="0048220D">
              <w:rPr>
                <w:rFonts w:ascii="Garamond" w:hAnsi="Garamond"/>
                <w:b/>
                <w:lang w:val="en-AU"/>
              </w:rPr>
              <w:t>health information technology reported safety events</w:t>
            </w:r>
            <w:r w:rsidRPr="0048220D">
              <w:rPr>
                <w:rFonts w:ascii="Garamond" w:hAnsi="Garamond"/>
                <w:lang w:val="en-AU"/>
              </w:rPr>
              <w:t>: Insights from patient safety event reports (Katharine T Adams, Tracy C Kim, Allan Fong, Jessica L Howe, Kathr</w:t>
            </w:r>
            <w:r>
              <w:rPr>
                <w:rFonts w:ascii="Garamond" w:hAnsi="Garamond"/>
                <w:lang w:val="en-AU"/>
              </w:rPr>
              <w:t>yn M Kellogg, and Raj M Ratwani)</w:t>
            </w:r>
          </w:p>
          <w:p w:rsidR="0048220D" w:rsidRDefault="0048220D" w:rsidP="008B257D">
            <w:pPr>
              <w:pStyle w:val="ListParagraph"/>
              <w:numPr>
                <w:ilvl w:val="0"/>
                <w:numId w:val="15"/>
              </w:numPr>
              <w:rPr>
                <w:rFonts w:ascii="Garamond" w:hAnsi="Garamond"/>
                <w:lang w:val="en-AU"/>
              </w:rPr>
            </w:pPr>
            <w:r w:rsidRPr="0048220D">
              <w:rPr>
                <w:rFonts w:ascii="Garamond" w:hAnsi="Garamond"/>
                <w:lang w:val="en-AU"/>
              </w:rPr>
              <w:t xml:space="preserve">Should </w:t>
            </w:r>
            <w:r w:rsidRPr="0048220D">
              <w:rPr>
                <w:rFonts w:ascii="Garamond" w:hAnsi="Garamond"/>
                <w:b/>
                <w:lang w:val="en-AU"/>
              </w:rPr>
              <w:t>surrogacy arrangement</w:t>
            </w:r>
            <w:r w:rsidRPr="0048220D">
              <w:rPr>
                <w:rFonts w:ascii="Garamond" w:hAnsi="Garamond"/>
                <w:lang w:val="en-AU"/>
              </w:rPr>
              <w:t xml:space="preserve"> illegal in UK be recoverable in damages? XX v Whittington Hospital NHS Trust (Court of Appeal, 19 December 2018) (John Mead</w:t>
            </w:r>
            <w:r>
              <w:rPr>
                <w:rFonts w:ascii="Garamond" w:hAnsi="Garamond"/>
                <w:lang w:val="en-AU"/>
              </w:rPr>
              <w:t>)</w:t>
            </w:r>
          </w:p>
          <w:p w:rsidR="00983217" w:rsidRPr="007C3778" w:rsidRDefault="0048220D" w:rsidP="0048220D">
            <w:pPr>
              <w:pStyle w:val="ListParagraph"/>
              <w:numPr>
                <w:ilvl w:val="0"/>
                <w:numId w:val="15"/>
              </w:numPr>
              <w:rPr>
                <w:rFonts w:ascii="Garamond" w:hAnsi="Garamond"/>
                <w:lang w:val="en-AU"/>
              </w:rPr>
            </w:pPr>
            <w:r w:rsidRPr="0048220D">
              <w:rPr>
                <w:rFonts w:ascii="Garamond" w:hAnsi="Garamond"/>
                <w:lang w:val="en-AU"/>
              </w:rPr>
              <w:t xml:space="preserve">Rethinking </w:t>
            </w:r>
            <w:r w:rsidRPr="0048220D">
              <w:rPr>
                <w:rFonts w:ascii="Garamond" w:hAnsi="Garamond"/>
                <w:b/>
                <w:lang w:val="en-AU"/>
              </w:rPr>
              <w:t>high reliability in healthcare</w:t>
            </w:r>
            <w:r w:rsidRPr="0048220D">
              <w:rPr>
                <w:rFonts w:ascii="Garamond" w:hAnsi="Garamond"/>
                <w:lang w:val="en-AU"/>
              </w:rPr>
              <w:t xml:space="preserve">: The role of </w:t>
            </w:r>
            <w:r w:rsidRPr="0048220D">
              <w:rPr>
                <w:rFonts w:ascii="Garamond" w:hAnsi="Garamond"/>
                <w:b/>
                <w:lang w:val="en-AU"/>
              </w:rPr>
              <w:t>error management theory</w:t>
            </w:r>
            <w:r w:rsidRPr="0048220D">
              <w:rPr>
                <w:rFonts w:ascii="Garamond" w:hAnsi="Garamond"/>
                <w:lang w:val="en-AU"/>
              </w:rPr>
              <w:t xml:space="preserve"> towards advancing high reliability organizing (Oren Guttman, Joseph R Keebler, Elizabeth H Lazzara, William Daniel, and Gary Reed)</w:t>
            </w:r>
          </w:p>
        </w:tc>
      </w:tr>
    </w:tbl>
    <w:p w:rsidR="00983217" w:rsidRDefault="00983217" w:rsidP="00983217">
      <w:pPr>
        <w:rPr>
          <w:rFonts w:ascii="Garamond" w:hAnsi="Garamond"/>
          <w:i/>
          <w:lang w:val="en-AU"/>
        </w:rPr>
      </w:pPr>
    </w:p>
    <w:p w:rsidR="00A33AFA" w:rsidRPr="00C57211" w:rsidRDefault="00A33AFA" w:rsidP="00A33AFA">
      <w:pPr>
        <w:keepNext/>
        <w:rPr>
          <w:rFonts w:ascii="Garamond" w:hAnsi="Garamond"/>
          <w:i/>
          <w:lang w:val="en-AU"/>
        </w:rPr>
      </w:pPr>
      <w:r>
        <w:rPr>
          <w:rFonts w:ascii="Garamond" w:hAnsi="Garamond"/>
          <w:i/>
          <w:lang w:val="en-AU"/>
        </w:rPr>
        <w:t>Healthcare Quarterly</w:t>
      </w:r>
    </w:p>
    <w:p w:rsidR="00A33AFA" w:rsidRPr="00D65371" w:rsidRDefault="00A33AFA" w:rsidP="00A33AFA">
      <w:pPr>
        <w:keepNext/>
        <w:rPr>
          <w:rFonts w:ascii="Garamond" w:hAnsi="Garamond"/>
          <w:lang w:val="en-AU"/>
        </w:rPr>
      </w:pPr>
      <w:r w:rsidRPr="00F63992">
        <w:rPr>
          <w:rFonts w:ascii="Garamond" w:hAnsi="Garamond"/>
          <w:lang w:val="en-AU"/>
        </w:rPr>
        <w:t>Volume</w:t>
      </w:r>
      <w:r>
        <w:rPr>
          <w:rFonts w:ascii="Garamond" w:hAnsi="Garamond"/>
          <w:lang w:val="en-AU"/>
        </w:rPr>
        <w:t xml:space="preserve"> 22</w:t>
      </w:r>
      <w:r w:rsidRPr="00F63992">
        <w:rPr>
          <w:rFonts w:ascii="Garamond" w:hAnsi="Garamond"/>
          <w:lang w:val="en-AU"/>
        </w:rPr>
        <w:t>, Number</w:t>
      </w:r>
      <w:r>
        <w:rPr>
          <w:rFonts w:ascii="Garamond" w:hAnsi="Garamond"/>
          <w:lang w:val="en-AU"/>
        </w:rPr>
        <w:t xml:space="preserve"> 1</w:t>
      </w:r>
    </w:p>
    <w:tbl>
      <w:tblPr>
        <w:tblStyle w:val="TableGrid"/>
        <w:tblW w:w="0" w:type="auto"/>
        <w:tblInd w:w="288" w:type="dxa"/>
        <w:tblLayout w:type="fixed"/>
        <w:tblLook w:val="01E0" w:firstRow="1" w:lastRow="1" w:firstColumn="1" w:lastColumn="1" w:noHBand="0" w:noVBand="0"/>
      </w:tblPr>
      <w:tblGrid>
        <w:gridCol w:w="1080"/>
        <w:gridCol w:w="8280"/>
      </w:tblGrid>
      <w:tr w:rsidR="00A33AFA" w:rsidRPr="000170DA" w:rsidTr="0026450A">
        <w:tc>
          <w:tcPr>
            <w:tcW w:w="1080" w:type="dxa"/>
            <w:tcBorders>
              <w:top w:val="single" w:sz="4" w:space="0" w:color="auto"/>
              <w:left w:val="single" w:sz="4" w:space="0" w:color="auto"/>
              <w:bottom w:val="single" w:sz="4" w:space="0" w:color="auto"/>
              <w:right w:val="single" w:sz="4" w:space="0" w:color="auto"/>
            </w:tcBorders>
            <w:vAlign w:val="center"/>
          </w:tcPr>
          <w:p w:rsidR="00A33AFA" w:rsidRPr="000170DA" w:rsidRDefault="00A33AFA" w:rsidP="0026450A">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33AFA" w:rsidRPr="00A33AFA" w:rsidRDefault="00A33515" w:rsidP="0026450A">
            <w:pPr>
              <w:rPr>
                <w:rStyle w:val="Hyperlink"/>
                <w:rFonts w:ascii="Garamond" w:hAnsi="Garamond"/>
                <w:color w:val="auto"/>
                <w:sz w:val="22"/>
                <w:szCs w:val="22"/>
                <w:u w:val="none"/>
                <w:lang w:val="en-AU"/>
              </w:rPr>
            </w:pPr>
            <w:hyperlink r:id="rId25" w:history="1">
              <w:r w:rsidR="00A33AFA" w:rsidRPr="00A33AFA">
                <w:rPr>
                  <w:rStyle w:val="Hyperlink"/>
                  <w:rFonts w:ascii="Garamond" w:hAnsi="Garamond"/>
                  <w:sz w:val="22"/>
                  <w:szCs w:val="22"/>
                  <w:lang w:val="en-AU"/>
                </w:rPr>
                <w:t>https://www.longwoods.com/publications/healthcare-quarterly/25833/1/vol.-22-no.-1-2019</w:t>
              </w:r>
            </w:hyperlink>
          </w:p>
        </w:tc>
      </w:tr>
      <w:tr w:rsidR="00A33AFA" w:rsidRPr="000170DA" w:rsidTr="0026450A">
        <w:tc>
          <w:tcPr>
            <w:tcW w:w="1080" w:type="dxa"/>
            <w:tcBorders>
              <w:top w:val="single" w:sz="4" w:space="0" w:color="auto"/>
              <w:left w:val="single" w:sz="4" w:space="0" w:color="auto"/>
              <w:bottom w:val="single" w:sz="4" w:space="0" w:color="auto"/>
              <w:right w:val="single" w:sz="4" w:space="0" w:color="auto"/>
            </w:tcBorders>
            <w:vAlign w:val="center"/>
          </w:tcPr>
          <w:p w:rsidR="00A33AFA" w:rsidRPr="000170DA" w:rsidRDefault="00A33AFA" w:rsidP="0026450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33AFA" w:rsidRPr="007C3778" w:rsidRDefault="00A33AFA" w:rsidP="00A33AFA">
            <w:pPr>
              <w:keepNext/>
              <w:rPr>
                <w:rFonts w:ascii="Garamond" w:hAnsi="Garamond"/>
                <w:lang w:val="en-AU"/>
              </w:rPr>
            </w:pPr>
            <w:r w:rsidRPr="00B440ED">
              <w:rPr>
                <w:rFonts w:ascii="Garamond" w:hAnsi="Garamond"/>
                <w:lang w:val="en-AU"/>
              </w:rPr>
              <w:t xml:space="preserve">A new issue of </w:t>
            </w:r>
            <w:r>
              <w:rPr>
                <w:rFonts w:ascii="Garamond" w:hAnsi="Garamond"/>
                <w:i/>
                <w:lang w:val="en-AU"/>
              </w:rPr>
              <w:t>Healthcare Quarterly</w:t>
            </w:r>
            <w:r w:rsidRPr="00B440ED">
              <w:rPr>
                <w:rFonts w:ascii="Garamond" w:hAnsi="Garamond"/>
                <w:lang w:val="en-AU"/>
              </w:rPr>
              <w:t xml:space="preserve"> has been published. Articles in this issue of </w:t>
            </w:r>
            <w:r>
              <w:rPr>
                <w:rFonts w:ascii="Garamond" w:hAnsi="Garamond"/>
                <w:i/>
                <w:lang w:val="en-AU"/>
              </w:rPr>
              <w:t>Healthcare Quarterly</w:t>
            </w:r>
            <w:r w:rsidRPr="00B440ED">
              <w:rPr>
                <w:rFonts w:ascii="Garamond" w:hAnsi="Garamond"/>
                <w:lang w:val="en-AU"/>
              </w:rPr>
              <w:t xml:space="preserve"> include:</w:t>
            </w:r>
          </w:p>
          <w:p w:rsidR="00A33AFA" w:rsidRPr="00A33AFA" w:rsidRDefault="00A33AFA" w:rsidP="0074167B">
            <w:pPr>
              <w:pStyle w:val="ListParagraph"/>
              <w:numPr>
                <w:ilvl w:val="0"/>
                <w:numId w:val="15"/>
              </w:numPr>
              <w:rPr>
                <w:rFonts w:ascii="Garamond" w:hAnsi="Garamond"/>
                <w:lang w:val="en-AU"/>
              </w:rPr>
            </w:pPr>
            <w:r w:rsidRPr="00A33AFA">
              <w:rPr>
                <w:rFonts w:ascii="Garamond" w:hAnsi="Garamond"/>
                <w:b/>
                <w:lang w:val="en-AU"/>
              </w:rPr>
              <w:t>Cataract Surgery Quality and Capacity</w:t>
            </w:r>
            <w:r w:rsidRPr="00A33AFA">
              <w:rPr>
                <w:rFonts w:ascii="Garamond" w:hAnsi="Garamond"/>
                <w:lang w:val="en-AU"/>
              </w:rPr>
              <w:t xml:space="preserve"> (Robert J Campbell, Martin W ten Hove, Sherif R El-Defrawy and Philip L Hooper</w:t>
            </w:r>
            <w:r>
              <w:rPr>
                <w:rFonts w:ascii="Garamond" w:hAnsi="Garamond"/>
                <w:lang w:val="en-AU"/>
              </w:rPr>
              <w:t>)</w:t>
            </w:r>
          </w:p>
          <w:p w:rsidR="00A33AFA" w:rsidRPr="00A33AFA" w:rsidRDefault="00A33AFA" w:rsidP="00E21102">
            <w:pPr>
              <w:pStyle w:val="ListParagraph"/>
              <w:numPr>
                <w:ilvl w:val="0"/>
                <w:numId w:val="15"/>
              </w:numPr>
              <w:rPr>
                <w:rFonts w:ascii="Garamond" w:hAnsi="Garamond"/>
                <w:lang w:val="en-AU"/>
              </w:rPr>
            </w:pPr>
            <w:r w:rsidRPr="00A33AFA">
              <w:rPr>
                <w:rFonts w:ascii="Garamond" w:hAnsi="Garamond"/>
                <w:b/>
                <w:lang w:val="en-AU"/>
              </w:rPr>
              <w:t>Opioids in Canada</w:t>
            </w:r>
            <w:r w:rsidRPr="00A33AFA">
              <w:rPr>
                <w:rFonts w:ascii="Garamond" w:hAnsi="Garamond"/>
                <w:lang w:val="en-AU"/>
              </w:rPr>
              <w:t xml:space="preserve"> (Vera Grywacheski, Allison Sabad, Lyubov Kushtova, Michele Bender, Nicole Rennie, Roger Cheng and Kri</w:t>
            </w:r>
            <w:r>
              <w:rPr>
                <w:rFonts w:ascii="Garamond" w:hAnsi="Garamond"/>
                <w:lang w:val="en-AU"/>
              </w:rPr>
              <w:t>sta Louie)</w:t>
            </w:r>
          </w:p>
          <w:p w:rsidR="00A33AFA" w:rsidRDefault="00A33AFA" w:rsidP="00A33AFA">
            <w:pPr>
              <w:pStyle w:val="ListParagraph"/>
              <w:numPr>
                <w:ilvl w:val="0"/>
                <w:numId w:val="15"/>
              </w:numPr>
              <w:rPr>
                <w:rFonts w:ascii="Garamond" w:hAnsi="Garamond"/>
                <w:lang w:val="en-AU"/>
              </w:rPr>
            </w:pPr>
            <w:r w:rsidRPr="00A33AFA">
              <w:rPr>
                <w:rFonts w:ascii="Garamond" w:hAnsi="Garamond"/>
                <w:b/>
                <w:lang w:val="en-AU"/>
              </w:rPr>
              <w:t>Frailty and Aging</w:t>
            </w:r>
            <w:r w:rsidRPr="00A33AFA">
              <w:rPr>
                <w:rFonts w:ascii="Garamond" w:hAnsi="Garamond"/>
                <w:lang w:val="en-AU"/>
              </w:rPr>
              <w:t>: How the Danish Experience Might Inform Canada (John Muscedere, Carol Barrie, Karen Chan, Bruce Cooper, Kim Critchley, Perry Kim, Amanda Lorbergs, Isobel Mackenzie, Cynthia Martineau, Tom Noseworthy, Maureen O'Neil, Joyce Resin, Samir Sinha and Russell Williams</w:t>
            </w:r>
            <w:r>
              <w:rPr>
                <w:rFonts w:ascii="Garamond" w:hAnsi="Garamond"/>
                <w:lang w:val="en-AU"/>
              </w:rPr>
              <w:t>)</w:t>
            </w:r>
          </w:p>
          <w:p w:rsidR="00A33AFA" w:rsidRPr="00A33AFA" w:rsidRDefault="00A33AFA" w:rsidP="006F633F">
            <w:pPr>
              <w:pStyle w:val="ListParagraph"/>
              <w:numPr>
                <w:ilvl w:val="0"/>
                <w:numId w:val="15"/>
              </w:numPr>
              <w:rPr>
                <w:rFonts w:ascii="Garamond" w:hAnsi="Garamond"/>
                <w:lang w:val="en-AU"/>
              </w:rPr>
            </w:pPr>
            <w:r w:rsidRPr="00A33AFA">
              <w:rPr>
                <w:rFonts w:ascii="Garamond" w:hAnsi="Garamond"/>
                <w:lang w:val="en-AU"/>
              </w:rPr>
              <w:t xml:space="preserve">How Do </w:t>
            </w:r>
            <w:r w:rsidRPr="00A33AFA">
              <w:rPr>
                <w:rFonts w:ascii="Garamond" w:hAnsi="Garamond"/>
                <w:b/>
                <w:lang w:val="en-AU"/>
              </w:rPr>
              <w:t>Older Adults</w:t>
            </w:r>
            <w:r w:rsidRPr="00A33AFA">
              <w:rPr>
                <w:rFonts w:ascii="Garamond" w:hAnsi="Garamond"/>
                <w:lang w:val="en-AU"/>
              </w:rPr>
              <w:t xml:space="preserve"> Decide to Visit the </w:t>
            </w:r>
            <w:r w:rsidRPr="00A33AFA">
              <w:rPr>
                <w:rFonts w:ascii="Garamond" w:hAnsi="Garamond"/>
                <w:b/>
                <w:lang w:val="en-AU"/>
              </w:rPr>
              <w:t>Emergency Department</w:t>
            </w:r>
            <w:r w:rsidRPr="00A33AFA">
              <w:rPr>
                <w:rFonts w:ascii="Garamond" w:hAnsi="Garamond"/>
                <w:lang w:val="en-AU"/>
              </w:rPr>
              <w:t>? Patient and Caregiver Perspectives (Sharon Marr, Loretta M Hillier, Diane Simpson, Sigrid Vinson, Sarah Goodwill and David Jewell</w:t>
            </w:r>
            <w:r>
              <w:rPr>
                <w:rFonts w:ascii="Garamond" w:hAnsi="Garamond"/>
                <w:lang w:val="en-AU"/>
              </w:rPr>
              <w:t>)</w:t>
            </w:r>
          </w:p>
          <w:p w:rsidR="00A33AFA" w:rsidRDefault="00A33AFA" w:rsidP="00A33AFA">
            <w:pPr>
              <w:pStyle w:val="ListParagraph"/>
              <w:numPr>
                <w:ilvl w:val="0"/>
                <w:numId w:val="15"/>
              </w:numPr>
              <w:rPr>
                <w:rFonts w:ascii="Garamond" w:hAnsi="Garamond"/>
                <w:lang w:val="en-AU"/>
              </w:rPr>
            </w:pPr>
            <w:r w:rsidRPr="00A33AFA">
              <w:rPr>
                <w:rFonts w:ascii="Garamond" w:hAnsi="Garamond"/>
                <w:b/>
                <w:lang w:val="en-AU"/>
              </w:rPr>
              <w:t>Aging at Home</w:t>
            </w:r>
            <w:r w:rsidRPr="00A33AFA">
              <w:rPr>
                <w:rFonts w:ascii="Garamond" w:hAnsi="Garamond"/>
                <w:lang w:val="en-AU"/>
              </w:rPr>
              <w:t>: A Portrait of Home-Based Primary Care across Canada (Sabrina Akhtar, Mayura Loganathan, Mark Nowaczynski, Samir Sinha, Amanda Condon, Vivian Ewa, John C Kirk and Thuy-Nga Pham</w:t>
            </w:r>
            <w:r>
              <w:rPr>
                <w:rFonts w:ascii="Garamond" w:hAnsi="Garamond"/>
                <w:lang w:val="en-AU"/>
              </w:rPr>
              <w:t>)</w:t>
            </w:r>
          </w:p>
          <w:p w:rsidR="00A33AFA" w:rsidRDefault="00A33AFA" w:rsidP="00A33AFA">
            <w:pPr>
              <w:pStyle w:val="ListParagraph"/>
              <w:numPr>
                <w:ilvl w:val="0"/>
                <w:numId w:val="15"/>
              </w:numPr>
              <w:rPr>
                <w:rFonts w:ascii="Garamond" w:hAnsi="Garamond"/>
                <w:lang w:val="en-AU"/>
              </w:rPr>
            </w:pPr>
            <w:r w:rsidRPr="00A33AFA">
              <w:rPr>
                <w:rFonts w:ascii="Garamond" w:hAnsi="Garamond"/>
                <w:lang w:val="en-AU"/>
              </w:rPr>
              <w:t xml:space="preserve">Innovation in Ontario’s Family Health Teams: How </w:t>
            </w:r>
            <w:r w:rsidRPr="00A33AFA">
              <w:rPr>
                <w:rFonts w:ascii="Garamond" w:hAnsi="Garamond"/>
                <w:b/>
                <w:lang w:val="en-AU"/>
              </w:rPr>
              <w:t>Palliative and Coordinated Care Programs</w:t>
            </w:r>
            <w:r w:rsidRPr="00A33AFA">
              <w:rPr>
                <w:rFonts w:ascii="Garamond" w:hAnsi="Garamond"/>
                <w:lang w:val="en-AU"/>
              </w:rPr>
              <w:t xml:space="preserve"> Are Filling Service Gaps and Keeping Patients at Home (Monica Aggarwal, Helen Cluett, Heather Campbell, Debbie Korzeniowski, Cindy Jones, Linsey O'Donnell</w:t>
            </w:r>
            <w:r>
              <w:rPr>
                <w:rFonts w:ascii="Garamond" w:hAnsi="Garamond"/>
                <w:lang w:val="en-AU"/>
              </w:rPr>
              <w:t xml:space="preserve"> </w:t>
            </w:r>
            <w:r w:rsidRPr="00A33AFA">
              <w:rPr>
                <w:rFonts w:ascii="Garamond" w:hAnsi="Garamond"/>
                <w:lang w:val="en-AU"/>
              </w:rPr>
              <w:t>and Kavita Mehta</w:t>
            </w:r>
            <w:r>
              <w:rPr>
                <w:rFonts w:ascii="Garamond" w:hAnsi="Garamond"/>
                <w:lang w:val="en-AU"/>
              </w:rPr>
              <w:t>)</w:t>
            </w:r>
          </w:p>
          <w:p w:rsidR="00A33AFA" w:rsidRPr="00A33AFA" w:rsidRDefault="00A33AFA" w:rsidP="0080691B">
            <w:pPr>
              <w:pStyle w:val="ListParagraph"/>
              <w:numPr>
                <w:ilvl w:val="0"/>
                <w:numId w:val="15"/>
              </w:numPr>
              <w:rPr>
                <w:rFonts w:ascii="Garamond" w:hAnsi="Garamond"/>
                <w:lang w:val="en-AU"/>
              </w:rPr>
            </w:pPr>
            <w:r w:rsidRPr="00A33AFA">
              <w:rPr>
                <w:rFonts w:ascii="Garamond" w:hAnsi="Garamond"/>
                <w:lang w:val="en-AU"/>
              </w:rPr>
              <w:t xml:space="preserve">Impact of a Primary Care After-Hours Clinic on </w:t>
            </w:r>
            <w:r w:rsidRPr="00A33AFA">
              <w:rPr>
                <w:rFonts w:ascii="Garamond" w:hAnsi="Garamond"/>
                <w:b/>
                <w:lang w:val="en-AU"/>
              </w:rPr>
              <w:t>Avoidable Emergency Department Visits and Costs</w:t>
            </w:r>
            <w:r w:rsidRPr="00A33AFA">
              <w:rPr>
                <w:rFonts w:ascii="Garamond" w:hAnsi="Garamond"/>
                <w:lang w:val="en-AU"/>
              </w:rPr>
              <w:t xml:space="preserve"> (Jessica Moe, Ryan Oland and Grace Moe</w:t>
            </w:r>
            <w:r>
              <w:rPr>
                <w:rFonts w:ascii="Garamond" w:hAnsi="Garamond"/>
                <w:lang w:val="en-AU"/>
              </w:rPr>
              <w:t>)</w:t>
            </w:r>
          </w:p>
          <w:p w:rsidR="00A33AFA" w:rsidRPr="00A33AFA" w:rsidRDefault="00A33AFA" w:rsidP="001966BF">
            <w:pPr>
              <w:pStyle w:val="ListParagraph"/>
              <w:numPr>
                <w:ilvl w:val="0"/>
                <w:numId w:val="15"/>
              </w:numPr>
              <w:rPr>
                <w:rFonts w:ascii="Garamond" w:hAnsi="Garamond"/>
                <w:lang w:val="en-AU"/>
              </w:rPr>
            </w:pPr>
            <w:r w:rsidRPr="00A33AFA">
              <w:rPr>
                <w:rFonts w:ascii="Garamond" w:hAnsi="Garamond"/>
                <w:b/>
                <w:lang w:val="en-AU"/>
              </w:rPr>
              <w:t>Integrated (Enterprise) Risk Management</w:t>
            </w:r>
            <w:r w:rsidRPr="00A33AFA">
              <w:rPr>
                <w:rFonts w:ascii="Garamond" w:hAnsi="Garamond"/>
                <w:lang w:val="en-AU"/>
              </w:rPr>
              <w:t xml:space="preserve"> in Canadian Healthcare Organizations – Common Barriers and a Shared Solution for Effective and Efficient Implementation in Canada (Polly Stevens, J Willcox and L Borovoy</w:t>
            </w:r>
            <w:r>
              <w:rPr>
                <w:rFonts w:ascii="Garamond" w:hAnsi="Garamond"/>
                <w:lang w:val="en-AU"/>
              </w:rPr>
              <w:t>)</w:t>
            </w:r>
          </w:p>
          <w:p w:rsidR="00A33AFA" w:rsidRPr="00A33AFA" w:rsidRDefault="00A33AFA" w:rsidP="004637AB">
            <w:pPr>
              <w:pStyle w:val="ListParagraph"/>
              <w:numPr>
                <w:ilvl w:val="0"/>
                <w:numId w:val="15"/>
              </w:numPr>
              <w:rPr>
                <w:rFonts w:ascii="Garamond" w:hAnsi="Garamond"/>
                <w:lang w:val="en-AU"/>
              </w:rPr>
            </w:pPr>
            <w:r w:rsidRPr="00A33AFA">
              <w:rPr>
                <w:rFonts w:ascii="Garamond" w:hAnsi="Garamond"/>
                <w:lang w:val="en-AU"/>
              </w:rPr>
              <w:t xml:space="preserve">Executive Coaching for </w:t>
            </w:r>
            <w:r w:rsidRPr="00A33AFA">
              <w:rPr>
                <w:rFonts w:ascii="Garamond" w:hAnsi="Garamond"/>
                <w:b/>
                <w:lang w:val="en-AU"/>
              </w:rPr>
              <w:t>Leadership Development</w:t>
            </w:r>
            <w:r w:rsidRPr="00A33AFA">
              <w:rPr>
                <w:rFonts w:ascii="Garamond" w:hAnsi="Garamond"/>
                <w:lang w:val="en-AU"/>
              </w:rPr>
              <w:t>: Experience of Academic Physician Leaders (Valerie G. Kirk, Ania Kania-Richmond and Katie Chaput</w:t>
            </w:r>
            <w:r>
              <w:rPr>
                <w:rFonts w:ascii="Garamond" w:hAnsi="Garamond"/>
                <w:lang w:val="en-AU"/>
              </w:rPr>
              <w:t>)</w:t>
            </w:r>
          </w:p>
          <w:p w:rsidR="00A33AFA" w:rsidRPr="007C3778" w:rsidRDefault="00A33AFA" w:rsidP="00A33AFA">
            <w:pPr>
              <w:pStyle w:val="ListParagraph"/>
              <w:numPr>
                <w:ilvl w:val="0"/>
                <w:numId w:val="15"/>
              </w:numPr>
              <w:rPr>
                <w:rFonts w:ascii="Garamond" w:hAnsi="Garamond"/>
                <w:lang w:val="en-AU"/>
              </w:rPr>
            </w:pPr>
            <w:r w:rsidRPr="00A33AFA">
              <w:rPr>
                <w:rFonts w:ascii="Garamond" w:hAnsi="Garamond"/>
                <w:lang w:val="en-AU"/>
              </w:rPr>
              <w:t xml:space="preserve">Overcoming Challenges to Support </w:t>
            </w:r>
            <w:r w:rsidRPr="00A33AFA">
              <w:rPr>
                <w:rFonts w:ascii="Garamond" w:hAnsi="Garamond"/>
                <w:b/>
                <w:lang w:val="en-AU"/>
              </w:rPr>
              <w:t>Clinician-Scientist Roles</w:t>
            </w:r>
            <w:r w:rsidRPr="00A33AFA">
              <w:rPr>
                <w:rFonts w:ascii="Garamond" w:hAnsi="Garamond"/>
                <w:lang w:val="en-AU"/>
              </w:rPr>
              <w:t xml:space="preserve"> in Canadian Academic Health Sciences Centres </w:t>
            </w:r>
            <w:r>
              <w:rPr>
                <w:rFonts w:ascii="Garamond" w:hAnsi="Garamond"/>
                <w:lang w:val="en-AU"/>
              </w:rPr>
              <w:t>(</w:t>
            </w:r>
            <w:r w:rsidRPr="00A33AFA">
              <w:rPr>
                <w:rFonts w:ascii="Garamond" w:hAnsi="Garamond"/>
                <w:lang w:val="en-AU"/>
              </w:rPr>
              <w:t>Sue Bookey-Bassett, Andria Bianchi, Joy Richards and Helen Kelly</w:t>
            </w:r>
            <w:r>
              <w:rPr>
                <w:rFonts w:ascii="Garamond" w:hAnsi="Garamond"/>
                <w:lang w:val="en-AU"/>
              </w:rPr>
              <w:t>)</w:t>
            </w:r>
          </w:p>
        </w:tc>
      </w:tr>
    </w:tbl>
    <w:p w:rsidR="00A33AFA" w:rsidRDefault="00A33AFA" w:rsidP="00A33AFA">
      <w:pPr>
        <w:rPr>
          <w:rFonts w:ascii="Garamond" w:hAnsi="Garamond"/>
          <w:i/>
          <w:lang w:val="en-AU"/>
        </w:rPr>
      </w:pPr>
    </w:p>
    <w:p w:rsidR="001832D8" w:rsidRPr="001832D8" w:rsidRDefault="001832D8" w:rsidP="001832D8">
      <w:pPr>
        <w:rPr>
          <w:rFonts w:ascii="Garamond" w:hAnsi="Garamond"/>
          <w:i/>
          <w:lang w:val="en-AU"/>
        </w:rPr>
      </w:pPr>
      <w:r w:rsidRPr="001832D8">
        <w:rPr>
          <w:rFonts w:ascii="Garamond" w:hAnsi="Garamond"/>
          <w:i/>
          <w:lang w:val="en-AU"/>
        </w:rPr>
        <w:t>Nursing Leadership</w:t>
      </w:r>
    </w:p>
    <w:p w:rsidR="00B44BE8" w:rsidRPr="00D65371" w:rsidRDefault="001832D8" w:rsidP="001832D8">
      <w:pPr>
        <w:rPr>
          <w:rFonts w:ascii="Garamond" w:hAnsi="Garamond"/>
          <w:lang w:val="en-AU"/>
        </w:rPr>
      </w:pPr>
      <w:r w:rsidRPr="001832D8">
        <w:rPr>
          <w:rFonts w:ascii="Garamond" w:hAnsi="Garamond"/>
          <w:lang w:val="en-AU"/>
        </w:rPr>
        <w:t>Vol</w:t>
      </w:r>
      <w:r>
        <w:rPr>
          <w:rFonts w:ascii="Garamond" w:hAnsi="Garamond"/>
          <w:lang w:val="en-AU"/>
        </w:rPr>
        <w:t>ume</w:t>
      </w:r>
      <w:r w:rsidRPr="001832D8">
        <w:rPr>
          <w:rFonts w:ascii="Garamond" w:hAnsi="Garamond"/>
          <w:lang w:val="en-AU"/>
        </w:rPr>
        <w:t>. 32, N</w:t>
      </w:r>
      <w:r>
        <w:rPr>
          <w:rFonts w:ascii="Garamond" w:hAnsi="Garamond"/>
          <w:lang w:val="en-AU"/>
        </w:rPr>
        <w:t>umber</w:t>
      </w:r>
      <w:r w:rsidRPr="001832D8">
        <w:rPr>
          <w:rFonts w:ascii="Garamond" w:hAnsi="Garamond"/>
          <w:lang w:val="en-AU"/>
        </w:rPr>
        <w:t xml:space="preserve"> 1</w:t>
      </w:r>
    </w:p>
    <w:tbl>
      <w:tblPr>
        <w:tblStyle w:val="TableGrid"/>
        <w:tblW w:w="0" w:type="auto"/>
        <w:tblInd w:w="288" w:type="dxa"/>
        <w:tblLayout w:type="fixed"/>
        <w:tblLook w:val="01E0" w:firstRow="1" w:lastRow="1" w:firstColumn="1" w:lastColumn="1" w:noHBand="0" w:noVBand="0"/>
      </w:tblPr>
      <w:tblGrid>
        <w:gridCol w:w="1080"/>
        <w:gridCol w:w="8280"/>
      </w:tblGrid>
      <w:tr w:rsidR="00B44BE8" w:rsidRPr="000170DA" w:rsidTr="00174D2C">
        <w:tc>
          <w:tcPr>
            <w:tcW w:w="1080" w:type="dxa"/>
            <w:tcBorders>
              <w:top w:val="single" w:sz="4" w:space="0" w:color="auto"/>
              <w:left w:val="single" w:sz="4" w:space="0" w:color="auto"/>
              <w:bottom w:val="single" w:sz="4" w:space="0" w:color="auto"/>
              <w:right w:val="single" w:sz="4" w:space="0" w:color="auto"/>
            </w:tcBorders>
            <w:vAlign w:val="center"/>
          </w:tcPr>
          <w:p w:rsidR="00B44BE8" w:rsidRPr="000170DA" w:rsidRDefault="00B44BE8" w:rsidP="00174D2C">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44BE8" w:rsidRPr="001832D8" w:rsidRDefault="00A33515" w:rsidP="00174D2C">
            <w:pPr>
              <w:rPr>
                <w:rStyle w:val="Hyperlink"/>
                <w:rFonts w:ascii="Garamond" w:hAnsi="Garamond"/>
                <w:color w:val="auto"/>
                <w:sz w:val="22"/>
                <w:szCs w:val="22"/>
                <w:u w:val="none"/>
                <w:lang w:val="en-AU"/>
              </w:rPr>
            </w:pPr>
            <w:hyperlink r:id="rId26" w:history="1">
              <w:r w:rsidR="001832D8" w:rsidRPr="001832D8">
                <w:rPr>
                  <w:rStyle w:val="Hyperlink"/>
                  <w:rFonts w:ascii="Garamond" w:hAnsi="Garamond"/>
                  <w:sz w:val="22"/>
                  <w:szCs w:val="22"/>
                  <w:lang w:val="en-AU"/>
                </w:rPr>
                <w:t>https://www.longwoods.com/publications/nursing-leadership/25846/1/vol.-32-no.-1-2019</w:t>
              </w:r>
            </w:hyperlink>
          </w:p>
        </w:tc>
      </w:tr>
      <w:tr w:rsidR="00B44BE8" w:rsidRPr="000170DA" w:rsidTr="00174D2C">
        <w:tc>
          <w:tcPr>
            <w:tcW w:w="1080" w:type="dxa"/>
            <w:tcBorders>
              <w:top w:val="single" w:sz="4" w:space="0" w:color="auto"/>
              <w:left w:val="single" w:sz="4" w:space="0" w:color="auto"/>
              <w:bottom w:val="single" w:sz="4" w:space="0" w:color="auto"/>
              <w:right w:val="single" w:sz="4" w:space="0" w:color="auto"/>
            </w:tcBorders>
            <w:vAlign w:val="center"/>
          </w:tcPr>
          <w:p w:rsidR="00B44BE8" w:rsidRPr="000170DA" w:rsidRDefault="00B44BE8" w:rsidP="00174D2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44BE8" w:rsidRPr="007C3778" w:rsidRDefault="00B44BE8" w:rsidP="00174D2C">
            <w:pPr>
              <w:rPr>
                <w:rFonts w:ascii="Garamond" w:hAnsi="Garamond"/>
                <w:lang w:val="en-AU"/>
              </w:rPr>
            </w:pPr>
            <w:r w:rsidRPr="00B440ED">
              <w:rPr>
                <w:rFonts w:ascii="Garamond" w:hAnsi="Garamond"/>
                <w:lang w:val="en-AU"/>
              </w:rPr>
              <w:t xml:space="preserve">A new issue of </w:t>
            </w:r>
            <w:r w:rsidR="001832D8" w:rsidRPr="001832D8">
              <w:rPr>
                <w:rFonts w:ascii="Garamond" w:hAnsi="Garamond"/>
                <w:i/>
                <w:lang w:val="en-AU"/>
              </w:rPr>
              <w:t>Nursing Leadership</w:t>
            </w:r>
            <w:r w:rsidR="00C00462">
              <w:rPr>
                <w:rFonts w:ascii="Garamond" w:hAnsi="Garamond"/>
                <w:lang w:val="en-AU"/>
              </w:rPr>
              <w:t xml:space="preserve"> </w:t>
            </w:r>
            <w:r w:rsidR="00C00462" w:rsidRPr="00B440ED">
              <w:rPr>
                <w:rFonts w:ascii="Garamond" w:hAnsi="Garamond"/>
                <w:lang w:val="en-AU"/>
              </w:rPr>
              <w:t>has been published</w:t>
            </w:r>
            <w:r w:rsidR="00C00462">
              <w:rPr>
                <w:rFonts w:ascii="Garamond" w:hAnsi="Garamond"/>
                <w:lang w:val="en-AU"/>
              </w:rPr>
              <w:t>.</w:t>
            </w:r>
            <w:r w:rsidRPr="00B440ED">
              <w:rPr>
                <w:rFonts w:ascii="Garamond" w:hAnsi="Garamond"/>
                <w:lang w:val="en-AU"/>
              </w:rPr>
              <w:t xml:space="preserve"> Articles in this issue of </w:t>
            </w:r>
            <w:r w:rsidR="001832D8" w:rsidRPr="001832D8">
              <w:rPr>
                <w:rFonts w:ascii="Garamond" w:hAnsi="Garamond"/>
                <w:i/>
                <w:lang w:val="en-AU"/>
              </w:rPr>
              <w:t>Nursing Leadership</w:t>
            </w:r>
            <w:r w:rsidR="001832D8" w:rsidRPr="00B440ED">
              <w:rPr>
                <w:rFonts w:ascii="Garamond" w:hAnsi="Garamond"/>
                <w:lang w:val="en-AU"/>
              </w:rPr>
              <w:t xml:space="preserve"> </w:t>
            </w:r>
            <w:r w:rsidRPr="00B440ED">
              <w:rPr>
                <w:rFonts w:ascii="Garamond" w:hAnsi="Garamond"/>
                <w:lang w:val="en-AU"/>
              </w:rPr>
              <w:t>include:</w:t>
            </w:r>
          </w:p>
          <w:p w:rsidR="001832D8" w:rsidRPr="001832D8" w:rsidRDefault="001832D8" w:rsidP="00F075F2">
            <w:pPr>
              <w:pStyle w:val="ListParagraph"/>
              <w:numPr>
                <w:ilvl w:val="0"/>
                <w:numId w:val="15"/>
              </w:numPr>
              <w:rPr>
                <w:rFonts w:ascii="Garamond" w:hAnsi="Garamond"/>
                <w:lang w:val="en-AU"/>
              </w:rPr>
            </w:pPr>
            <w:r w:rsidRPr="001832D8">
              <w:rPr>
                <w:rFonts w:ascii="Garamond" w:hAnsi="Garamond"/>
                <w:lang w:val="en-AU"/>
              </w:rPr>
              <w:t xml:space="preserve">Editorial: </w:t>
            </w:r>
            <w:r w:rsidRPr="001832D8">
              <w:rPr>
                <w:rFonts w:ascii="Garamond" w:hAnsi="Garamond"/>
                <w:b/>
                <w:lang w:val="en-AU"/>
              </w:rPr>
              <w:t>Being a Nurse</w:t>
            </w:r>
            <w:r w:rsidRPr="001832D8">
              <w:rPr>
                <w:rFonts w:ascii="Garamond" w:hAnsi="Garamond"/>
                <w:lang w:val="en-AU"/>
              </w:rPr>
              <w:t xml:space="preserve"> – More Than Just Tasks (</w:t>
            </w:r>
            <w:r>
              <w:rPr>
                <w:rFonts w:ascii="Garamond" w:hAnsi="Garamond"/>
                <w:lang w:val="en-AU"/>
              </w:rPr>
              <w:t>Lynn M</w:t>
            </w:r>
            <w:r w:rsidRPr="001832D8">
              <w:rPr>
                <w:rFonts w:ascii="Garamond" w:hAnsi="Garamond"/>
                <w:lang w:val="en-AU"/>
              </w:rPr>
              <w:t xml:space="preserve"> Nagle</w:t>
            </w:r>
            <w:r>
              <w:rPr>
                <w:rFonts w:ascii="Garamond" w:hAnsi="Garamond"/>
                <w:lang w:val="en-AU"/>
              </w:rPr>
              <w:t>)</w:t>
            </w:r>
          </w:p>
          <w:p w:rsidR="001832D8" w:rsidRPr="007457CE" w:rsidRDefault="001832D8" w:rsidP="006A7FD0">
            <w:pPr>
              <w:pStyle w:val="ListParagraph"/>
              <w:numPr>
                <w:ilvl w:val="0"/>
                <w:numId w:val="15"/>
              </w:numPr>
              <w:rPr>
                <w:rFonts w:ascii="Garamond" w:hAnsi="Garamond"/>
                <w:lang w:val="en-AU"/>
              </w:rPr>
            </w:pPr>
            <w:r w:rsidRPr="007457CE">
              <w:rPr>
                <w:rFonts w:ascii="Garamond" w:hAnsi="Garamond"/>
                <w:lang w:val="en-AU"/>
              </w:rPr>
              <w:t xml:space="preserve">Rural and Remote Licensed Practical </w:t>
            </w:r>
            <w:r w:rsidRPr="007457CE">
              <w:rPr>
                <w:rFonts w:ascii="Garamond" w:hAnsi="Garamond"/>
                <w:b/>
                <w:lang w:val="en-AU"/>
              </w:rPr>
              <w:t>Nurses' Perception of Working Below Their Legislated Scope of Practice</w:t>
            </w:r>
            <w:r w:rsidRPr="007457CE">
              <w:rPr>
                <w:rFonts w:ascii="Garamond" w:hAnsi="Garamond"/>
                <w:lang w:val="en-AU"/>
              </w:rPr>
              <w:t xml:space="preserve"> (Martha L P MacLeod, Norma J Stewart, Julie G Kosteniuk, K L Penz, J Olynick, C P Karunanayake, </w:t>
            </w:r>
            <w:r w:rsidR="007457CE" w:rsidRPr="007457CE">
              <w:rPr>
                <w:rFonts w:ascii="Garamond" w:hAnsi="Garamond"/>
                <w:lang w:val="en-AU"/>
              </w:rPr>
              <w:t xml:space="preserve">D Banner, E Wilson, </w:t>
            </w:r>
            <w:r w:rsidRPr="007457CE">
              <w:rPr>
                <w:rFonts w:ascii="Garamond" w:hAnsi="Garamond"/>
                <w:lang w:val="en-AU"/>
              </w:rPr>
              <w:t xml:space="preserve">J C Kulig, </w:t>
            </w:r>
            <w:r w:rsidR="007457CE" w:rsidRPr="007457CE">
              <w:rPr>
                <w:rFonts w:ascii="Garamond" w:hAnsi="Garamond"/>
                <w:lang w:val="en-AU"/>
              </w:rPr>
              <w:t xml:space="preserve">M E Labrecque, P Moffitt, S Jahner </w:t>
            </w:r>
            <w:r w:rsidRPr="007457CE">
              <w:rPr>
                <w:rFonts w:ascii="Garamond" w:hAnsi="Garamond"/>
                <w:lang w:val="en-AU"/>
              </w:rPr>
              <w:t>and L Garraway)</w:t>
            </w:r>
          </w:p>
          <w:p w:rsidR="001832D8" w:rsidRDefault="001832D8" w:rsidP="005532E2">
            <w:pPr>
              <w:pStyle w:val="ListParagraph"/>
              <w:numPr>
                <w:ilvl w:val="0"/>
                <w:numId w:val="15"/>
              </w:numPr>
              <w:rPr>
                <w:rFonts w:ascii="Garamond" w:hAnsi="Garamond"/>
                <w:lang w:val="en-AU"/>
              </w:rPr>
            </w:pPr>
            <w:r w:rsidRPr="001832D8">
              <w:rPr>
                <w:rFonts w:ascii="Garamond" w:hAnsi="Garamond"/>
                <w:lang w:val="en-AU"/>
              </w:rPr>
              <w:t xml:space="preserve">Rural and Remote Registered </w:t>
            </w:r>
            <w:r w:rsidRPr="001832D8">
              <w:rPr>
                <w:rFonts w:ascii="Garamond" w:hAnsi="Garamond"/>
                <w:b/>
                <w:lang w:val="en-AU"/>
              </w:rPr>
              <w:t>Nurses' Perception of Working Beyond Their Legislated Scope of Practice</w:t>
            </w:r>
            <w:r w:rsidRPr="001832D8">
              <w:rPr>
                <w:rFonts w:ascii="Garamond" w:hAnsi="Garamond"/>
                <w:lang w:val="en-AU"/>
              </w:rPr>
              <w:t xml:space="preserve"> </w:t>
            </w:r>
            <w:r w:rsidR="007457CE" w:rsidRPr="001832D8">
              <w:rPr>
                <w:rFonts w:ascii="Garamond" w:hAnsi="Garamond"/>
                <w:lang w:val="en-AU"/>
              </w:rPr>
              <w:t>(Martha L</w:t>
            </w:r>
            <w:r w:rsidR="007457CE">
              <w:rPr>
                <w:rFonts w:ascii="Garamond" w:hAnsi="Garamond"/>
                <w:lang w:val="en-AU"/>
              </w:rPr>
              <w:t xml:space="preserve"> </w:t>
            </w:r>
            <w:r w:rsidR="007457CE" w:rsidRPr="001832D8">
              <w:rPr>
                <w:rFonts w:ascii="Garamond" w:hAnsi="Garamond"/>
                <w:lang w:val="en-AU"/>
              </w:rPr>
              <w:t>P</w:t>
            </w:r>
            <w:r w:rsidR="007457CE">
              <w:rPr>
                <w:rFonts w:ascii="Garamond" w:hAnsi="Garamond"/>
                <w:lang w:val="en-AU"/>
              </w:rPr>
              <w:t xml:space="preserve"> </w:t>
            </w:r>
            <w:r w:rsidR="007457CE" w:rsidRPr="001832D8">
              <w:rPr>
                <w:rFonts w:ascii="Garamond" w:hAnsi="Garamond"/>
                <w:lang w:val="en-AU"/>
              </w:rPr>
              <w:t>MacLeod, Norma J Stewart, Julie G Kosteniuk, K L</w:t>
            </w:r>
            <w:r w:rsidR="007457CE">
              <w:rPr>
                <w:rFonts w:ascii="Garamond" w:hAnsi="Garamond"/>
                <w:lang w:val="en-AU"/>
              </w:rPr>
              <w:t xml:space="preserve"> Penz, J Olynick, C </w:t>
            </w:r>
            <w:r w:rsidR="007457CE" w:rsidRPr="001832D8">
              <w:rPr>
                <w:rFonts w:ascii="Garamond" w:hAnsi="Garamond"/>
                <w:lang w:val="en-AU"/>
              </w:rPr>
              <w:t>P Karunanayake, K Kilpatrick, J C Kulig, R Martin-Misener, I Koren, L V Zimmer, L Van Pelt and L Garraway</w:t>
            </w:r>
            <w:r w:rsidR="007457CE">
              <w:rPr>
                <w:rFonts w:ascii="Garamond" w:hAnsi="Garamond"/>
                <w:lang w:val="en-AU"/>
              </w:rPr>
              <w:t>)</w:t>
            </w:r>
          </w:p>
          <w:p w:rsidR="001832D8" w:rsidRPr="001832D8" w:rsidRDefault="001832D8" w:rsidP="002457C8">
            <w:pPr>
              <w:pStyle w:val="ListParagraph"/>
              <w:numPr>
                <w:ilvl w:val="0"/>
                <w:numId w:val="15"/>
              </w:numPr>
              <w:rPr>
                <w:rFonts w:ascii="Garamond" w:hAnsi="Garamond"/>
                <w:lang w:val="en-AU"/>
              </w:rPr>
            </w:pPr>
            <w:r w:rsidRPr="001832D8">
              <w:rPr>
                <w:rFonts w:ascii="Garamond" w:hAnsi="Garamond"/>
                <w:lang w:val="en-AU"/>
              </w:rPr>
              <w:t xml:space="preserve">Getting Comfortable with "It Depends": Embracing the </w:t>
            </w:r>
            <w:r w:rsidRPr="001832D8">
              <w:rPr>
                <w:rFonts w:ascii="Garamond" w:hAnsi="Garamond"/>
                <w:b/>
                <w:lang w:val="en-AU"/>
              </w:rPr>
              <w:t>Impermanence of Scope of Practice</w:t>
            </w:r>
            <w:r w:rsidRPr="001832D8">
              <w:rPr>
                <w:rFonts w:ascii="Garamond" w:hAnsi="Garamond"/>
                <w:lang w:val="en-AU"/>
              </w:rPr>
              <w:t xml:space="preserve"> (Sara Lankshear and Dianne Martin</w:t>
            </w:r>
            <w:r>
              <w:rPr>
                <w:rFonts w:ascii="Garamond" w:hAnsi="Garamond"/>
                <w:lang w:val="en-AU"/>
              </w:rPr>
              <w:t>)</w:t>
            </w:r>
          </w:p>
          <w:p w:rsidR="007457CE" w:rsidRDefault="001832D8" w:rsidP="007457CE">
            <w:pPr>
              <w:pStyle w:val="ListParagraph"/>
              <w:numPr>
                <w:ilvl w:val="0"/>
                <w:numId w:val="15"/>
              </w:numPr>
              <w:rPr>
                <w:rFonts w:ascii="Garamond" w:hAnsi="Garamond"/>
                <w:lang w:val="en-AU"/>
              </w:rPr>
            </w:pPr>
            <w:r w:rsidRPr="001832D8">
              <w:rPr>
                <w:rFonts w:ascii="Garamond" w:hAnsi="Garamond"/>
                <w:lang w:val="en-AU"/>
              </w:rPr>
              <w:t xml:space="preserve">Optimizing Licensed </w:t>
            </w:r>
            <w:r w:rsidRPr="001832D8">
              <w:rPr>
                <w:rFonts w:ascii="Garamond" w:hAnsi="Garamond"/>
                <w:b/>
                <w:lang w:val="en-AU"/>
              </w:rPr>
              <w:t>Practical Nurses in Home Care</w:t>
            </w:r>
            <w:r w:rsidRPr="001832D8">
              <w:rPr>
                <w:rFonts w:ascii="Garamond" w:hAnsi="Garamond"/>
                <w:lang w:val="en-AU"/>
              </w:rPr>
              <w:t xml:space="preserve">: Their Role, Scope and Opportunities (Kimberly Fraser, Neelam S Punjani, B Wilkey, S Labonte, S Lartey, J Gubersky, </w:t>
            </w:r>
            <w:r w:rsidR="007457CE" w:rsidRPr="007457CE">
              <w:rPr>
                <w:rFonts w:ascii="Garamond" w:hAnsi="Garamond"/>
                <w:lang w:val="en-AU"/>
              </w:rPr>
              <w:t>K Nickoriuk, S Joseph, S Younus and J Miklavcic</w:t>
            </w:r>
            <w:r w:rsidR="007457CE">
              <w:rPr>
                <w:rFonts w:ascii="Garamond" w:hAnsi="Garamond"/>
                <w:lang w:val="en-AU"/>
              </w:rPr>
              <w:t>)</w:t>
            </w:r>
          </w:p>
          <w:p w:rsidR="001832D8" w:rsidRPr="001832D8" w:rsidRDefault="001832D8" w:rsidP="0011620F">
            <w:pPr>
              <w:pStyle w:val="ListParagraph"/>
              <w:numPr>
                <w:ilvl w:val="0"/>
                <w:numId w:val="15"/>
              </w:numPr>
              <w:rPr>
                <w:rFonts w:ascii="Garamond" w:hAnsi="Garamond"/>
                <w:lang w:val="en-AU"/>
              </w:rPr>
            </w:pPr>
            <w:r w:rsidRPr="001832D8">
              <w:rPr>
                <w:rFonts w:ascii="Garamond" w:hAnsi="Garamond"/>
                <w:lang w:val="en-AU"/>
              </w:rPr>
              <w:t xml:space="preserve">Guidance for </w:t>
            </w:r>
            <w:r w:rsidRPr="001832D8">
              <w:rPr>
                <w:rFonts w:ascii="Garamond" w:hAnsi="Garamond"/>
                <w:b/>
                <w:lang w:val="en-AU"/>
              </w:rPr>
              <w:t>Ethical Leadership in Nursing Codes of Ethics</w:t>
            </w:r>
            <w:r w:rsidRPr="001832D8">
              <w:rPr>
                <w:rFonts w:ascii="Garamond" w:hAnsi="Garamond"/>
                <w:lang w:val="en-AU"/>
              </w:rPr>
              <w:t>: An Integrative Review (Kara Schick-Makaroff and Janet L. Storch</w:t>
            </w:r>
            <w:r>
              <w:rPr>
                <w:rFonts w:ascii="Garamond" w:hAnsi="Garamond"/>
                <w:lang w:val="en-AU"/>
              </w:rPr>
              <w:t>)</w:t>
            </w:r>
          </w:p>
          <w:p w:rsidR="00B44BE8" w:rsidRPr="007C3778" w:rsidRDefault="001832D8" w:rsidP="001832D8">
            <w:pPr>
              <w:pStyle w:val="ListParagraph"/>
              <w:numPr>
                <w:ilvl w:val="0"/>
                <w:numId w:val="15"/>
              </w:numPr>
              <w:rPr>
                <w:rFonts w:ascii="Garamond" w:hAnsi="Garamond"/>
                <w:lang w:val="en-AU"/>
              </w:rPr>
            </w:pPr>
            <w:r w:rsidRPr="001832D8">
              <w:rPr>
                <w:rFonts w:ascii="Garamond" w:hAnsi="Garamond"/>
                <w:lang w:val="en-AU"/>
              </w:rPr>
              <w:t xml:space="preserve">Process and Initial Outcomes of an Initiative to Engage </w:t>
            </w:r>
            <w:r w:rsidRPr="001832D8">
              <w:rPr>
                <w:rFonts w:ascii="Garamond" w:hAnsi="Garamond"/>
                <w:b/>
                <w:lang w:val="en-AU"/>
              </w:rPr>
              <w:t>Nurses at a Mental Health and Addictions Hospital</w:t>
            </w:r>
            <w:r w:rsidRPr="001832D8">
              <w:rPr>
                <w:rFonts w:ascii="Garamond" w:hAnsi="Garamond"/>
                <w:lang w:val="en-AU"/>
              </w:rPr>
              <w:t xml:space="preserve"> </w:t>
            </w:r>
            <w:r>
              <w:rPr>
                <w:rFonts w:ascii="Garamond" w:hAnsi="Garamond"/>
                <w:lang w:val="en-AU"/>
              </w:rPr>
              <w:t>(</w:t>
            </w:r>
            <w:r w:rsidRPr="001832D8">
              <w:rPr>
                <w:rFonts w:ascii="Garamond" w:hAnsi="Garamond"/>
                <w:lang w:val="en-AU"/>
              </w:rPr>
              <w:t>Zohra Surani, Gillian Strudwick, Linda Purushuttam and Rani Srivastav</w:t>
            </w:r>
            <w:r>
              <w:rPr>
                <w:rFonts w:ascii="Garamond" w:hAnsi="Garamond"/>
                <w:lang w:val="en-AU"/>
              </w:rPr>
              <w:t>)</w:t>
            </w:r>
          </w:p>
        </w:tc>
      </w:tr>
    </w:tbl>
    <w:p w:rsidR="00B44BE8" w:rsidRDefault="00B44BE8" w:rsidP="00B44BE8">
      <w:pPr>
        <w:rPr>
          <w:rFonts w:ascii="Garamond" w:hAnsi="Garamond"/>
          <w:i/>
          <w:lang w:val="en-AU"/>
        </w:rPr>
      </w:pPr>
    </w:p>
    <w:p w:rsidR="004E4D38" w:rsidRPr="00467B47" w:rsidRDefault="004E4D38" w:rsidP="004E4D38">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E4D38" w:rsidRPr="00467B47" w:rsidTr="0023729D">
        <w:trPr>
          <w:cantSplit/>
        </w:trPr>
        <w:tc>
          <w:tcPr>
            <w:tcW w:w="1080" w:type="dxa"/>
            <w:tcBorders>
              <w:top w:val="single" w:sz="4" w:space="0" w:color="auto"/>
              <w:left w:val="single" w:sz="4" w:space="0" w:color="auto"/>
              <w:bottom w:val="single" w:sz="4" w:space="0" w:color="auto"/>
              <w:right w:val="single" w:sz="4" w:space="0" w:color="auto"/>
            </w:tcBorders>
            <w:vAlign w:val="center"/>
          </w:tcPr>
          <w:p w:rsidR="004E4D38" w:rsidRPr="00467B47" w:rsidRDefault="004E4D38" w:rsidP="0023729D">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4E4D38" w:rsidRPr="00467B47" w:rsidRDefault="00A33515" w:rsidP="0023729D">
            <w:pPr>
              <w:keepNext/>
              <w:rPr>
                <w:rFonts w:ascii="Garamond" w:hAnsi="Garamond"/>
                <w:lang w:val="en-AU"/>
              </w:rPr>
            </w:pPr>
            <w:hyperlink r:id="rId27" w:history="1">
              <w:r w:rsidR="004E4D38" w:rsidRPr="00467B47">
                <w:rPr>
                  <w:rStyle w:val="Hyperlink"/>
                  <w:rFonts w:ascii="Garamond" w:hAnsi="Garamond"/>
                  <w:lang w:val="en-AU"/>
                </w:rPr>
                <w:t>https://qualitysafety.bmj.com/content/early/recent</w:t>
              </w:r>
            </w:hyperlink>
          </w:p>
        </w:tc>
      </w:tr>
      <w:tr w:rsidR="004E4D38" w:rsidRPr="00467B47" w:rsidTr="0023729D">
        <w:tc>
          <w:tcPr>
            <w:tcW w:w="1080" w:type="dxa"/>
            <w:tcBorders>
              <w:top w:val="single" w:sz="4" w:space="0" w:color="auto"/>
              <w:left w:val="single" w:sz="4" w:space="0" w:color="auto"/>
              <w:bottom w:val="single" w:sz="4" w:space="0" w:color="auto"/>
              <w:right w:val="single" w:sz="4" w:space="0" w:color="auto"/>
            </w:tcBorders>
            <w:vAlign w:val="center"/>
          </w:tcPr>
          <w:p w:rsidR="004E4D38" w:rsidRPr="00467B47" w:rsidRDefault="004E4D38" w:rsidP="0023729D">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4E4D38" w:rsidRPr="00467B47" w:rsidRDefault="004E4D38" w:rsidP="0023729D">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F97183" w:rsidRPr="00D84575" w:rsidRDefault="00A40DA6" w:rsidP="00A40DA6">
            <w:pPr>
              <w:pStyle w:val="ListParagraph"/>
              <w:numPr>
                <w:ilvl w:val="0"/>
                <w:numId w:val="14"/>
              </w:numPr>
              <w:rPr>
                <w:rFonts w:ascii="Garamond" w:hAnsi="Garamond"/>
                <w:lang w:val="en-AU"/>
              </w:rPr>
            </w:pPr>
            <w:r w:rsidRPr="00A40DA6">
              <w:rPr>
                <w:rFonts w:ascii="Garamond" w:hAnsi="Garamond"/>
                <w:lang w:val="en-AU"/>
              </w:rPr>
              <w:t xml:space="preserve">Stepped-wedge randomised trial to evaluate population health intervention designed to increase appropriate </w:t>
            </w:r>
            <w:r w:rsidRPr="00A40DA6">
              <w:rPr>
                <w:rFonts w:ascii="Garamond" w:hAnsi="Garamond"/>
                <w:b/>
                <w:lang w:val="en-AU"/>
              </w:rPr>
              <w:t>anticoagulation in patients with atrial fibrillation</w:t>
            </w:r>
            <w:r>
              <w:rPr>
                <w:rFonts w:ascii="Garamond" w:hAnsi="Garamond"/>
                <w:lang w:val="en-AU"/>
              </w:rPr>
              <w:t xml:space="preserve"> (</w:t>
            </w:r>
            <w:r w:rsidRPr="00A40DA6">
              <w:rPr>
                <w:rFonts w:ascii="Garamond" w:hAnsi="Garamond"/>
                <w:lang w:val="en-AU"/>
              </w:rPr>
              <w:t>Shirley V Wang, James R Rogers, Yinzhu Jin, David DeiCicchi, Sara Dejene, Jean M Connors, David W Bates, Robert J Glynn, M A Fischer</w:t>
            </w:r>
            <w:r>
              <w:rPr>
                <w:rFonts w:ascii="Garamond" w:hAnsi="Garamond"/>
                <w:lang w:val="en-AU"/>
              </w:rPr>
              <w:t>)</w:t>
            </w:r>
          </w:p>
        </w:tc>
      </w:tr>
    </w:tbl>
    <w:p w:rsidR="00563806" w:rsidRDefault="00563806" w:rsidP="00D0516A">
      <w:pPr>
        <w:keepNext/>
        <w:rPr>
          <w:rFonts w:ascii="Garamond" w:hAnsi="Garamond"/>
          <w:i/>
          <w:lang w:val="en-AU"/>
        </w:rPr>
      </w:pPr>
    </w:p>
    <w:p w:rsidR="00B76BA1" w:rsidRPr="00B76BA1" w:rsidRDefault="00B76BA1" w:rsidP="00070CFE">
      <w:pPr>
        <w:rPr>
          <w:rFonts w:ascii="Garamond" w:hAnsi="Garamond"/>
          <w:lang w:val="en-AU"/>
        </w:rPr>
      </w:pPr>
    </w:p>
    <w:p w:rsidR="00E7643F" w:rsidRPr="001C0CF1" w:rsidRDefault="001C0CF1" w:rsidP="00070CFE">
      <w:pPr>
        <w:rPr>
          <w:rFonts w:ascii="Garamond" w:hAnsi="Garamond"/>
          <w:b/>
          <w:lang w:val="en-AU"/>
        </w:rPr>
      </w:pPr>
      <w:r w:rsidRPr="001C0CF1">
        <w:rPr>
          <w:rFonts w:ascii="Garamond" w:hAnsi="Garamond"/>
          <w:b/>
          <w:lang w:val="en-AU"/>
        </w:rPr>
        <w:t>Online resources</w:t>
      </w:r>
    </w:p>
    <w:p w:rsidR="0009148E" w:rsidRDefault="0009148E" w:rsidP="00070CFE">
      <w:pPr>
        <w:rPr>
          <w:rFonts w:ascii="Garamond" w:hAnsi="Garamond"/>
          <w:lang w:val="en-AU"/>
        </w:rPr>
      </w:pPr>
    </w:p>
    <w:p w:rsidR="00B44299" w:rsidRPr="000170DA" w:rsidRDefault="00B44299" w:rsidP="00B44299">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624648" w:rsidRDefault="00A33515" w:rsidP="00B44299">
      <w:pPr>
        <w:keepNext/>
        <w:keepLines/>
        <w:rPr>
          <w:rFonts w:ascii="Garamond" w:hAnsi="Garamond"/>
          <w:u w:val="single"/>
          <w:lang w:val="en-AU"/>
        </w:rPr>
      </w:pPr>
      <w:hyperlink r:id="rId28" w:history="1">
        <w:r w:rsidR="00624648" w:rsidRPr="00131E90">
          <w:rPr>
            <w:rStyle w:val="Hyperlink"/>
            <w:rFonts w:ascii="Garamond" w:hAnsi="Garamond"/>
            <w:lang w:val="en-AU"/>
          </w:rPr>
          <w:t>https://www.nice.org.uk/guidance</w:t>
        </w:r>
      </w:hyperlink>
    </w:p>
    <w:p w:rsidR="00B44299" w:rsidRPr="000170DA" w:rsidRDefault="00B44299" w:rsidP="00B44299">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B76BA1" w:rsidRDefault="00E56CA1" w:rsidP="003645E5">
      <w:pPr>
        <w:pStyle w:val="ListParagraph"/>
        <w:keepNext/>
        <w:keepLines/>
        <w:numPr>
          <w:ilvl w:val="0"/>
          <w:numId w:val="14"/>
        </w:numPr>
        <w:rPr>
          <w:rFonts w:ascii="Garamond" w:hAnsi="Garamond"/>
          <w:lang w:val="en-AU"/>
        </w:rPr>
      </w:pPr>
      <w:r>
        <w:rPr>
          <w:rFonts w:ascii="Garamond" w:hAnsi="Garamond"/>
          <w:lang w:val="en-AU"/>
        </w:rPr>
        <w:t>NICE Guideline NG</w:t>
      </w:r>
      <w:r w:rsidR="003645E5">
        <w:rPr>
          <w:rFonts w:ascii="Garamond" w:hAnsi="Garamond"/>
          <w:lang w:val="en-AU"/>
        </w:rPr>
        <w:t xml:space="preserve">133 </w:t>
      </w:r>
      <w:r w:rsidR="003645E5" w:rsidRPr="003645E5">
        <w:rPr>
          <w:rFonts w:ascii="Garamond" w:hAnsi="Garamond"/>
          <w:b/>
          <w:i/>
          <w:lang w:val="en-AU"/>
        </w:rPr>
        <w:t>Hypertension in pregnancy</w:t>
      </w:r>
      <w:r w:rsidR="003645E5" w:rsidRPr="003645E5">
        <w:rPr>
          <w:rFonts w:ascii="Garamond" w:hAnsi="Garamond"/>
          <w:i/>
          <w:lang w:val="en-AU"/>
        </w:rPr>
        <w:t>: diagnosis and management</w:t>
      </w:r>
      <w:r w:rsidR="003645E5">
        <w:rPr>
          <w:rFonts w:ascii="Garamond" w:hAnsi="Garamond"/>
          <w:lang w:val="en-AU"/>
        </w:rPr>
        <w:t xml:space="preserve"> </w:t>
      </w:r>
      <w:hyperlink r:id="rId29" w:history="1">
        <w:r w:rsidR="003645E5" w:rsidRPr="00ED1FA7">
          <w:rPr>
            <w:rStyle w:val="Hyperlink"/>
            <w:rFonts w:ascii="Garamond" w:hAnsi="Garamond"/>
            <w:lang w:val="en-AU"/>
          </w:rPr>
          <w:t>https://www.nice.org.uk/guidance/ng133</w:t>
        </w:r>
      </w:hyperlink>
    </w:p>
    <w:p w:rsidR="003645E5" w:rsidRDefault="003645E5" w:rsidP="003645E5">
      <w:pPr>
        <w:pStyle w:val="ListParagraph"/>
        <w:keepNext/>
        <w:keepLines/>
        <w:numPr>
          <w:ilvl w:val="0"/>
          <w:numId w:val="14"/>
        </w:numPr>
        <w:rPr>
          <w:rFonts w:ascii="Garamond" w:hAnsi="Garamond"/>
          <w:lang w:val="en-AU"/>
        </w:rPr>
      </w:pPr>
      <w:r>
        <w:rPr>
          <w:rFonts w:ascii="Garamond" w:hAnsi="Garamond"/>
          <w:lang w:val="en-AU"/>
        </w:rPr>
        <w:t xml:space="preserve">NICE Guideline NG134 </w:t>
      </w:r>
      <w:r w:rsidRPr="003645E5">
        <w:rPr>
          <w:rFonts w:ascii="Garamond" w:hAnsi="Garamond"/>
          <w:b/>
          <w:i/>
          <w:lang w:val="en-AU"/>
        </w:rPr>
        <w:t>Depression in children and young people</w:t>
      </w:r>
      <w:r w:rsidRPr="003645E5">
        <w:rPr>
          <w:rFonts w:ascii="Garamond" w:hAnsi="Garamond"/>
          <w:i/>
          <w:lang w:val="en-AU"/>
        </w:rPr>
        <w:t>: identification and management</w:t>
      </w:r>
      <w:r>
        <w:rPr>
          <w:rFonts w:ascii="Garamond" w:hAnsi="Garamond"/>
          <w:lang w:val="en-AU"/>
        </w:rPr>
        <w:t xml:space="preserve"> </w:t>
      </w:r>
      <w:hyperlink r:id="rId30" w:history="1">
        <w:r w:rsidRPr="00ED1FA7">
          <w:rPr>
            <w:rStyle w:val="Hyperlink"/>
            <w:rFonts w:ascii="Garamond" w:hAnsi="Garamond"/>
            <w:lang w:val="en-AU"/>
          </w:rPr>
          <w:t>https://www.nice.org.uk/guidance/ng134</w:t>
        </w:r>
      </w:hyperlink>
    </w:p>
    <w:p w:rsidR="00F44FEC" w:rsidRDefault="00F44FEC" w:rsidP="000210FE">
      <w:pPr>
        <w:keepNext/>
        <w:keepLines/>
        <w:rPr>
          <w:rFonts w:ascii="Garamond" w:hAnsi="Garamond"/>
          <w:i/>
          <w:lang w:val="en-AU"/>
        </w:rPr>
      </w:pPr>
    </w:p>
    <w:p w:rsidR="00777E07" w:rsidRPr="00A24C0A" w:rsidRDefault="00A24C0A" w:rsidP="000210FE">
      <w:pPr>
        <w:keepNext/>
        <w:keepLines/>
        <w:rPr>
          <w:rFonts w:ascii="Garamond" w:hAnsi="Garamond"/>
          <w:i/>
          <w:lang w:val="en-AU"/>
        </w:rPr>
      </w:pPr>
      <w:r w:rsidRPr="00A24C0A">
        <w:rPr>
          <w:rFonts w:ascii="Garamond" w:hAnsi="Garamond"/>
          <w:i/>
          <w:lang w:val="en-AU"/>
        </w:rPr>
        <w:t>[USA] To Care is Human Podcast</w:t>
      </w:r>
    </w:p>
    <w:p w:rsidR="00A24C0A" w:rsidRDefault="00FC62FD" w:rsidP="000210FE">
      <w:pPr>
        <w:keepNext/>
        <w:keepLines/>
        <w:rPr>
          <w:rFonts w:ascii="Garamond" w:hAnsi="Garamond"/>
          <w:lang w:val="en-AU"/>
        </w:rPr>
      </w:pPr>
      <w:hyperlink r:id="rId31" w:history="1">
        <w:r w:rsidR="00A24C0A" w:rsidRPr="00ED1FA7">
          <w:rPr>
            <w:rStyle w:val="Hyperlink"/>
            <w:rFonts w:ascii="Garamond" w:hAnsi="Garamond"/>
            <w:lang w:val="en-AU"/>
          </w:rPr>
          <w:t>https://www.theberylinstitute.org/page/PXPodcast</w:t>
        </w:r>
      </w:hyperlink>
    </w:p>
    <w:p w:rsidR="00A24C0A" w:rsidRDefault="00A24C0A" w:rsidP="000210FE">
      <w:pPr>
        <w:keepNext/>
        <w:keepLines/>
        <w:rPr>
          <w:rFonts w:ascii="Garamond" w:hAnsi="Garamond"/>
          <w:lang w:val="en-AU"/>
        </w:rPr>
      </w:pPr>
      <w:r>
        <w:rPr>
          <w:rFonts w:ascii="Garamond" w:hAnsi="Garamond"/>
          <w:lang w:val="en-AU"/>
        </w:rPr>
        <w:t xml:space="preserve">The Beryl Institute is a US entity focused on patient experience, including publishing the </w:t>
      </w:r>
      <w:r w:rsidRPr="00A24C0A">
        <w:rPr>
          <w:rFonts w:ascii="Garamond" w:hAnsi="Garamond"/>
          <w:i/>
          <w:lang w:val="en-AU"/>
        </w:rPr>
        <w:t>Patient Experience Journal</w:t>
      </w:r>
      <w:r>
        <w:rPr>
          <w:rFonts w:ascii="Garamond" w:hAnsi="Garamond"/>
          <w:lang w:val="en-AU"/>
        </w:rPr>
        <w:t xml:space="preserve"> (PXJ). They have also started producing a weekly podcast entitled </w:t>
      </w:r>
      <w:r w:rsidRPr="00A24C0A">
        <w:rPr>
          <w:rFonts w:ascii="Garamond" w:hAnsi="Garamond"/>
          <w:i/>
          <w:lang w:val="en-AU"/>
        </w:rPr>
        <w:t>To Care is Human</w:t>
      </w:r>
      <w:r>
        <w:rPr>
          <w:rFonts w:ascii="Garamond" w:hAnsi="Garamond"/>
          <w:lang w:val="en-AU"/>
        </w:rPr>
        <w:t xml:space="preserve">. </w:t>
      </w:r>
    </w:p>
    <w:p w:rsidR="00A40DA6" w:rsidRPr="00777E07" w:rsidRDefault="00A40DA6" w:rsidP="000210FE">
      <w:pPr>
        <w:keepNext/>
        <w:keepLines/>
        <w:rPr>
          <w:rFonts w:ascii="Garamond" w:hAnsi="Garamond"/>
          <w:lang w:val="en-AU"/>
        </w:rPr>
      </w:pPr>
    </w:p>
    <w:p w:rsidR="00624648" w:rsidRPr="00BD76EB" w:rsidRDefault="00624648" w:rsidP="00BD76EB">
      <w:pPr>
        <w:keepNext/>
        <w:keepLines/>
        <w:jc w:val="both"/>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2"/>
      <w:footerReference w:type="default" r:id="rId33"/>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715" w:rsidRDefault="00BC0715">
      <w:r>
        <w:separator/>
      </w:r>
    </w:p>
  </w:endnote>
  <w:endnote w:type="continuationSeparator" w:id="0">
    <w:p w:rsidR="00BC0715" w:rsidRDefault="00BC0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731" w:rsidRDefault="00F27731"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33515">
      <w:rPr>
        <w:rStyle w:val="PageNumber"/>
        <w:noProof/>
      </w:rPr>
      <w:t>2</w:t>
    </w:r>
    <w:r>
      <w:rPr>
        <w:rStyle w:val="PageNumber"/>
      </w:rPr>
      <w:fldChar w:fldCharType="end"/>
    </w:r>
  </w:p>
  <w:p w:rsidR="00F27731" w:rsidRPr="001E78F0" w:rsidRDefault="00F27731"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B44BE8">
      <w:rPr>
        <w:rFonts w:ascii="Garamond" w:hAnsi="Garamond"/>
      </w:rPr>
      <w:t xml:space="preserve"> Issue 423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731" w:rsidRPr="001E78F0" w:rsidRDefault="00F27731"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A33515">
      <w:rPr>
        <w:rStyle w:val="PageNumber"/>
        <w:rFonts w:ascii="Garamond" w:hAnsi="Garamond"/>
        <w:noProof/>
      </w:rPr>
      <w:t>1</w:t>
    </w:r>
    <w:r w:rsidRPr="001E78F0">
      <w:rPr>
        <w:rStyle w:val="PageNumber"/>
        <w:rFonts w:ascii="Garamond" w:hAnsi="Garamond"/>
      </w:rPr>
      <w:fldChar w:fldCharType="end"/>
    </w:r>
  </w:p>
  <w:p w:rsidR="00F27731" w:rsidRPr="001E78F0" w:rsidRDefault="00F27731"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227602">
      <w:rPr>
        <w:rFonts w:ascii="Garamond" w:hAnsi="Garamond"/>
      </w:rPr>
      <w:t xml:space="preserve"> Issue 4</w:t>
    </w:r>
    <w:r w:rsidR="00672D42">
      <w:rPr>
        <w:rFonts w:ascii="Garamond" w:hAnsi="Garamond"/>
      </w:rPr>
      <w:t>2</w:t>
    </w:r>
    <w:r w:rsidR="00B44BE8">
      <w:rPr>
        <w:rFonts w:ascii="Garamond" w:hAnsi="Garamond"/>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715" w:rsidRDefault="00BC0715">
      <w:r>
        <w:separator/>
      </w:r>
    </w:p>
  </w:footnote>
  <w:footnote w:type="continuationSeparator" w:id="0">
    <w:p w:rsidR="00BC0715" w:rsidRDefault="00BC0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1134C"/>
    <w:multiLevelType w:val="hybridMultilevel"/>
    <w:tmpl w:val="F216C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674E3B"/>
    <w:multiLevelType w:val="hybridMultilevel"/>
    <w:tmpl w:val="3E2806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E1699F"/>
    <w:multiLevelType w:val="hybridMultilevel"/>
    <w:tmpl w:val="82546F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372F0D"/>
    <w:multiLevelType w:val="hybridMultilevel"/>
    <w:tmpl w:val="9A94AD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BF63F5"/>
    <w:multiLevelType w:val="hybridMultilevel"/>
    <w:tmpl w:val="35626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BDF42A6"/>
    <w:multiLevelType w:val="hybridMultilevel"/>
    <w:tmpl w:val="17742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5C24D3"/>
    <w:multiLevelType w:val="hybridMultilevel"/>
    <w:tmpl w:val="F7CC1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1612AB"/>
    <w:multiLevelType w:val="hybridMultilevel"/>
    <w:tmpl w:val="9E4AE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6"/>
  </w:num>
  <w:num w:numId="15">
    <w:abstractNumId w:val="11"/>
  </w:num>
  <w:num w:numId="16">
    <w:abstractNumId w:val="10"/>
  </w:num>
  <w:num w:numId="17">
    <w:abstractNumId w:val="18"/>
  </w:num>
  <w:num w:numId="18">
    <w:abstractNumId w:val="14"/>
  </w:num>
  <w:num w:numId="19">
    <w:abstractNumId w:val="13"/>
  </w:num>
  <w:num w:numId="20">
    <w:abstractNumId w:val="12"/>
  </w:num>
  <w:num w:numId="21">
    <w:abstractNumId w:val="21"/>
  </w:num>
  <w:num w:numId="22">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B5"/>
    <w:rsid w:val="00004CF1"/>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917"/>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A8B"/>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848"/>
    <w:rsid w:val="00050B21"/>
    <w:rsid w:val="00050DB1"/>
    <w:rsid w:val="00050E48"/>
    <w:rsid w:val="00050E8E"/>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8CD"/>
    <w:rsid w:val="00094A5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97EF6"/>
    <w:rsid w:val="000A0137"/>
    <w:rsid w:val="000A024B"/>
    <w:rsid w:val="000A075C"/>
    <w:rsid w:val="000A084F"/>
    <w:rsid w:val="000A0CE6"/>
    <w:rsid w:val="000A0F06"/>
    <w:rsid w:val="000A1146"/>
    <w:rsid w:val="000A12D9"/>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08"/>
    <w:rsid w:val="000C34FF"/>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CC"/>
    <w:rsid w:val="000E5B33"/>
    <w:rsid w:val="000E5F6D"/>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BF6"/>
    <w:rsid w:val="000F1C1A"/>
    <w:rsid w:val="000F1E80"/>
    <w:rsid w:val="000F1FD1"/>
    <w:rsid w:val="000F2054"/>
    <w:rsid w:val="000F214D"/>
    <w:rsid w:val="000F2187"/>
    <w:rsid w:val="000F22AD"/>
    <w:rsid w:val="000F260A"/>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080"/>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600"/>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B07"/>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681"/>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2D8"/>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CF4"/>
    <w:rsid w:val="00185F37"/>
    <w:rsid w:val="00186263"/>
    <w:rsid w:val="001862DC"/>
    <w:rsid w:val="00186580"/>
    <w:rsid w:val="00186914"/>
    <w:rsid w:val="00186A49"/>
    <w:rsid w:val="00186AEE"/>
    <w:rsid w:val="00186CC6"/>
    <w:rsid w:val="00186F8C"/>
    <w:rsid w:val="001871DE"/>
    <w:rsid w:val="001873D0"/>
    <w:rsid w:val="00187569"/>
    <w:rsid w:val="00187BCA"/>
    <w:rsid w:val="00187CCE"/>
    <w:rsid w:val="00187F57"/>
    <w:rsid w:val="00187FFE"/>
    <w:rsid w:val="0019048F"/>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C72"/>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1E09"/>
    <w:rsid w:val="001D1F2B"/>
    <w:rsid w:val="001D2016"/>
    <w:rsid w:val="001D22E9"/>
    <w:rsid w:val="001D23D9"/>
    <w:rsid w:val="001D253C"/>
    <w:rsid w:val="001D2754"/>
    <w:rsid w:val="001D28C5"/>
    <w:rsid w:val="001D2938"/>
    <w:rsid w:val="001D2BA2"/>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F0"/>
    <w:rsid w:val="00200BE8"/>
    <w:rsid w:val="00200D66"/>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482"/>
    <w:rsid w:val="00212844"/>
    <w:rsid w:val="00212917"/>
    <w:rsid w:val="00212BEA"/>
    <w:rsid w:val="00212DBF"/>
    <w:rsid w:val="00212E4C"/>
    <w:rsid w:val="0021343E"/>
    <w:rsid w:val="0021374E"/>
    <w:rsid w:val="002137BF"/>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9E7"/>
    <w:rsid w:val="00236D5C"/>
    <w:rsid w:val="00236E06"/>
    <w:rsid w:val="0023729D"/>
    <w:rsid w:val="002373FA"/>
    <w:rsid w:val="0023774E"/>
    <w:rsid w:val="00237877"/>
    <w:rsid w:val="0023797C"/>
    <w:rsid w:val="00237EAA"/>
    <w:rsid w:val="002402AE"/>
    <w:rsid w:val="00240CFC"/>
    <w:rsid w:val="002410E4"/>
    <w:rsid w:val="002411AE"/>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A7DE8"/>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083"/>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D3D"/>
    <w:rsid w:val="00307FA8"/>
    <w:rsid w:val="00310082"/>
    <w:rsid w:val="003100CE"/>
    <w:rsid w:val="00310160"/>
    <w:rsid w:val="0031036D"/>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8A"/>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ACC"/>
    <w:rsid w:val="00330C28"/>
    <w:rsid w:val="00330C86"/>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2B77"/>
    <w:rsid w:val="00363029"/>
    <w:rsid w:val="0036304A"/>
    <w:rsid w:val="003635C2"/>
    <w:rsid w:val="00363E2B"/>
    <w:rsid w:val="00363FAF"/>
    <w:rsid w:val="003640D9"/>
    <w:rsid w:val="0036445F"/>
    <w:rsid w:val="003645E5"/>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6AE"/>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B6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5BF"/>
    <w:rsid w:val="003B468E"/>
    <w:rsid w:val="003B4A57"/>
    <w:rsid w:val="003B4F72"/>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20F"/>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D9"/>
    <w:rsid w:val="003E0E7B"/>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45E4"/>
    <w:rsid w:val="0049465C"/>
    <w:rsid w:val="00494772"/>
    <w:rsid w:val="00494862"/>
    <w:rsid w:val="004948E2"/>
    <w:rsid w:val="0049493B"/>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7E4"/>
    <w:rsid w:val="004E09EF"/>
    <w:rsid w:val="004E0D02"/>
    <w:rsid w:val="004E135C"/>
    <w:rsid w:val="004E13B4"/>
    <w:rsid w:val="004E1437"/>
    <w:rsid w:val="004E1D7E"/>
    <w:rsid w:val="004E243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3BD"/>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5F"/>
    <w:rsid w:val="0056205A"/>
    <w:rsid w:val="00562219"/>
    <w:rsid w:val="005623FF"/>
    <w:rsid w:val="00562528"/>
    <w:rsid w:val="00562AC2"/>
    <w:rsid w:val="00562B41"/>
    <w:rsid w:val="00562D16"/>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F94"/>
    <w:rsid w:val="005B02B1"/>
    <w:rsid w:val="005B02C8"/>
    <w:rsid w:val="005B0606"/>
    <w:rsid w:val="005B0886"/>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34"/>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F6B"/>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05"/>
    <w:rsid w:val="00601425"/>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B6A"/>
    <w:rsid w:val="00612C42"/>
    <w:rsid w:val="00612E0B"/>
    <w:rsid w:val="00612E20"/>
    <w:rsid w:val="00612E8C"/>
    <w:rsid w:val="00612F50"/>
    <w:rsid w:val="006130DE"/>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72CA"/>
    <w:rsid w:val="00637784"/>
    <w:rsid w:val="00637814"/>
    <w:rsid w:val="0063796C"/>
    <w:rsid w:val="00637983"/>
    <w:rsid w:val="006379E9"/>
    <w:rsid w:val="00637EA5"/>
    <w:rsid w:val="006401D7"/>
    <w:rsid w:val="00640719"/>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4C4"/>
    <w:rsid w:val="00673657"/>
    <w:rsid w:val="006737B3"/>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380"/>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613"/>
    <w:rsid w:val="007427AA"/>
    <w:rsid w:val="00742870"/>
    <w:rsid w:val="00742D5A"/>
    <w:rsid w:val="00742E35"/>
    <w:rsid w:val="0074315A"/>
    <w:rsid w:val="0074369F"/>
    <w:rsid w:val="00743AF2"/>
    <w:rsid w:val="007442A3"/>
    <w:rsid w:val="007442C9"/>
    <w:rsid w:val="007444B0"/>
    <w:rsid w:val="00744805"/>
    <w:rsid w:val="007448AE"/>
    <w:rsid w:val="00744911"/>
    <w:rsid w:val="00744DC5"/>
    <w:rsid w:val="00744F53"/>
    <w:rsid w:val="00745044"/>
    <w:rsid w:val="00745263"/>
    <w:rsid w:val="007457CE"/>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30CF"/>
    <w:rsid w:val="007530F7"/>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3F22"/>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5E2"/>
    <w:rsid w:val="007B25E6"/>
    <w:rsid w:val="007B2647"/>
    <w:rsid w:val="007B268F"/>
    <w:rsid w:val="007B26D9"/>
    <w:rsid w:val="007B2830"/>
    <w:rsid w:val="007B2C9B"/>
    <w:rsid w:val="007B2F0C"/>
    <w:rsid w:val="007B3343"/>
    <w:rsid w:val="007B340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1C0"/>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907"/>
    <w:rsid w:val="00801A7D"/>
    <w:rsid w:val="00801F66"/>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6C7"/>
    <w:rsid w:val="00831783"/>
    <w:rsid w:val="008317BF"/>
    <w:rsid w:val="008319AD"/>
    <w:rsid w:val="00831B85"/>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F5"/>
    <w:rsid w:val="00846B61"/>
    <w:rsid w:val="00846BC5"/>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B49"/>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3C25"/>
    <w:rsid w:val="008D408A"/>
    <w:rsid w:val="008D411A"/>
    <w:rsid w:val="008D4383"/>
    <w:rsid w:val="008D440E"/>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1AA"/>
    <w:rsid w:val="00906456"/>
    <w:rsid w:val="0090654E"/>
    <w:rsid w:val="009065A5"/>
    <w:rsid w:val="009066FA"/>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458"/>
    <w:rsid w:val="009B06DB"/>
    <w:rsid w:val="009B07A3"/>
    <w:rsid w:val="009B087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BD3"/>
    <w:rsid w:val="00A12DB6"/>
    <w:rsid w:val="00A12FE9"/>
    <w:rsid w:val="00A1307F"/>
    <w:rsid w:val="00A133FD"/>
    <w:rsid w:val="00A1372A"/>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1E2E"/>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0A"/>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B2B"/>
    <w:rsid w:val="00A32C35"/>
    <w:rsid w:val="00A32C86"/>
    <w:rsid w:val="00A32D87"/>
    <w:rsid w:val="00A32DEB"/>
    <w:rsid w:val="00A32E45"/>
    <w:rsid w:val="00A332C2"/>
    <w:rsid w:val="00A33515"/>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DA6"/>
    <w:rsid w:val="00A40E85"/>
    <w:rsid w:val="00A41014"/>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6D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762"/>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5A4"/>
    <w:rsid w:val="00AE6A2F"/>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5077"/>
    <w:rsid w:val="00AF559B"/>
    <w:rsid w:val="00AF56C6"/>
    <w:rsid w:val="00AF56E1"/>
    <w:rsid w:val="00AF58F1"/>
    <w:rsid w:val="00AF6052"/>
    <w:rsid w:val="00AF60A5"/>
    <w:rsid w:val="00AF6251"/>
    <w:rsid w:val="00AF63A5"/>
    <w:rsid w:val="00AF642B"/>
    <w:rsid w:val="00AF64B3"/>
    <w:rsid w:val="00AF6566"/>
    <w:rsid w:val="00AF6568"/>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D4A"/>
    <w:rsid w:val="00B7670E"/>
    <w:rsid w:val="00B768A5"/>
    <w:rsid w:val="00B76BA1"/>
    <w:rsid w:val="00B7701D"/>
    <w:rsid w:val="00B77326"/>
    <w:rsid w:val="00B7747F"/>
    <w:rsid w:val="00B77579"/>
    <w:rsid w:val="00B7762D"/>
    <w:rsid w:val="00B777D0"/>
    <w:rsid w:val="00B778AF"/>
    <w:rsid w:val="00B77A54"/>
    <w:rsid w:val="00B77B98"/>
    <w:rsid w:val="00B77CAD"/>
    <w:rsid w:val="00B77E5D"/>
    <w:rsid w:val="00B77F04"/>
    <w:rsid w:val="00B77F9B"/>
    <w:rsid w:val="00B77FBC"/>
    <w:rsid w:val="00B803E7"/>
    <w:rsid w:val="00B80750"/>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CF2"/>
    <w:rsid w:val="00BB4619"/>
    <w:rsid w:val="00BB463A"/>
    <w:rsid w:val="00BB46BA"/>
    <w:rsid w:val="00BB4B41"/>
    <w:rsid w:val="00BB4DC6"/>
    <w:rsid w:val="00BB4FDC"/>
    <w:rsid w:val="00BB5245"/>
    <w:rsid w:val="00BB53CF"/>
    <w:rsid w:val="00BB54A9"/>
    <w:rsid w:val="00BB580D"/>
    <w:rsid w:val="00BB59A2"/>
    <w:rsid w:val="00BB59E0"/>
    <w:rsid w:val="00BB5F71"/>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A8B"/>
    <w:rsid w:val="00BB7C0F"/>
    <w:rsid w:val="00BB7C8D"/>
    <w:rsid w:val="00BB7CE6"/>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58E"/>
    <w:rsid w:val="00BC5742"/>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903"/>
    <w:rsid w:val="00BE0D5C"/>
    <w:rsid w:val="00BE0F6A"/>
    <w:rsid w:val="00BE1061"/>
    <w:rsid w:val="00BE19DD"/>
    <w:rsid w:val="00BE1C9C"/>
    <w:rsid w:val="00BE1D26"/>
    <w:rsid w:val="00BE1D43"/>
    <w:rsid w:val="00BE2097"/>
    <w:rsid w:val="00BE23AC"/>
    <w:rsid w:val="00BE2844"/>
    <w:rsid w:val="00BE2B44"/>
    <w:rsid w:val="00BE2EDD"/>
    <w:rsid w:val="00BE3683"/>
    <w:rsid w:val="00BE36F4"/>
    <w:rsid w:val="00BE37AB"/>
    <w:rsid w:val="00BE3ACC"/>
    <w:rsid w:val="00BE3C51"/>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76"/>
    <w:rsid w:val="00BF72D1"/>
    <w:rsid w:val="00BF72DF"/>
    <w:rsid w:val="00BF7553"/>
    <w:rsid w:val="00BF75FB"/>
    <w:rsid w:val="00BF79DA"/>
    <w:rsid w:val="00BF7F4A"/>
    <w:rsid w:val="00BF7F9D"/>
    <w:rsid w:val="00C0040B"/>
    <w:rsid w:val="00C00462"/>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82"/>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0A2"/>
    <w:rsid w:val="00C7224A"/>
    <w:rsid w:val="00C72352"/>
    <w:rsid w:val="00C725BE"/>
    <w:rsid w:val="00C72991"/>
    <w:rsid w:val="00C72A02"/>
    <w:rsid w:val="00C72BB4"/>
    <w:rsid w:val="00C72C6C"/>
    <w:rsid w:val="00C72C70"/>
    <w:rsid w:val="00C73038"/>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F5"/>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6F3"/>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4047"/>
    <w:rsid w:val="00CE4164"/>
    <w:rsid w:val="00CE4174"/>
    <w:rsid w:val="00CE43A4"/>
    <w:rsid w:val="00CE4518"/>
    <w:rsid w:val="00CE4C64"/>
    <w:rsid w:val="00CE4F41"/>
    <w:rsid w:val="00CE52C5"/>
    <w:rsid w:val="00CE5501"/>
    <w:rsid w:val="00CE5547"/>
    <w:rsid w:val="00CE5B83"/>
    <w:rsid w:val="00CE5B99"/>
    <w:rsid w:val="00CE5CAE"/>
    <w:rsid w:val="00CE60E9"/>
    <w:rsid w:val="00CE61DE"/>
    <w:rsid w:val="00CE6250"/>
    <w:rsid w:val="00CE65C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B2E"/>
    <w:rsid w:val="00D06597"/>
    <w:rsid w:val="00D067CC"/>
    <w:rsid w:val="00D071EA"/>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400"/>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6E02"/>
    <w:rsid w:val="00D171CC"/>
    <w:rsid w:val="00D174E2"/>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60B"/>
    <w:rsid w:val="00D46692"/>
    <w:rsid w:val="00D467AE"/>
    <w:rsid w:val="00D467FD"/>
    <w:rsid w:val="00D468C9"/>
    <w:rsid w:val="00D469AD"/>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698"/>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6F91"/>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EF0"/>
    <w:rsid w:val="00E02100"/>
    <w:rsid w:val="00E021D6"/>
    <w:rsid w:val="00E0265D"/>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4A0"/>
    <w:rsid w:val="00E14758"/>
    <w:rsid w:val="00E14C5A"/>
    <w:rsid w:val="00E14CAD"/>
    <w:rsid w:val="00E14D42"/>
    <w:rsid w:val="00E150D0"/>
    <w:rsid w:val="00E151AE"/>
    <w:rsid w:val="00E15653"/>
    <w:rsid w:val="00E158AE"/>
    <w:rsid w:val="00E15D5B"/>
    <w:rsid w:val="00E15E79"/>
    <w:rsid w:val="00E16364"/>
    <w:rsid w:val="00E16383"/>
    <w:rsid w:val="00E164FC"/>
    <w:rsid w:val="00E1676B"/>
    <w:rsid w:val="00E16864"/>
    <w:rsid w:val="00E16946"/>
    <w:rsid w:val="00E16BB4"/>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57"/>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526"/>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E13"/>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183"/>
    <w:rsid w:val="00F97235"/>
    <w:rsid w:val="00F976AD"/>
    <w:rsid w:val="00F97C5F"/>
    <w:rsid w:val="00F97D61"/>
    <w:rsid w:val="00F97D70"/>
    <w:rsid w:val="00FA0C54"/>
    <w:rsid w:val="00FA0CB1"/>
    <w:rsid w:val="00FA0D21"/>
    <w:rsid w:val="00FA0E88"/>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2FD"/>
    <w:rsid w:val="00FC634F"/>
    <w:rsid w:val="00FC647A"/>
    <w:rsid w:val="00FC6567"/>
    <w:rsid w:val="00FC65D5"/>
    <w:rsid w:val="00FC6850"/>
    <w:rsid w:val="00FC6BFB"/>
    <w:rsid w:val="00FC6C26"/>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315"/>
    <w:rsid w:val="00FD132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33B"/>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381"/>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77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dx.doi.org/10.2471/BLT.18.226050" TargetMode="External"/><Relationship Id="rId26" Type="http://schemas.openxmlformats.org/officeDocument/2006/relationships/hyperlink" Target="https://www.longwoods.com/publications/nursing-leadership/25846/1/vol.-32-no.-1-2019" TargetMode="External"/><Relationship Id="rId3" Type="http://schemas.openxmlformats.org/officeDocument/2006/relationships/styles" Target="styles.xml"/><Relationship Id="rId21" Type="http://schemas.openxmlformats.org/officeDocument/2006/relationships/hyperlink" Target="https://doi.org/10.1136/bmj.l2147"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image" Target="media/image2.png"/><Relationship Id="rId25" Type="http://schemas.openxmlformats.org/officeDocument/2006/relationships/hyperlink" Target="https://www.longwoods.com/publications/healthcare-quarterly/25833/1/vol.-22-no.-1-2019"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betsylehmancenterma.gov/research/costofme" TargetMode="External"/><Relationship Id="rId20" Type="http://schemas.openxmlformats.org/officeDocument/2006/relationships/hyperlink" Target="https://doi.org/10.1001/jamasurg.2019.1738" TargetMode="External"/><Relationship Id="rId29" Type="http://schemas.openxmlformats.org/officeDocument/2006/relationships/hyperlink" Target="https://www.nice.org.uk/guidance/ng1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journals.sagepub.com/toc/cric/24/3"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health.org.uk/publications/a-recipe-for-action-using-wider-evidence-for-a-healthier-uk" TargetMode="External"/><Relationship Id="rId23" Type="http://schemas.openxmlformats.org/officeDocument/2006/relationships/hyperlink" Target="https://www.safetyandquality.gov.au/our-work/medication-safety/" TargetMode="External"/><Relationship Id="rId28" Type="http://schemas.openxmlformats.org/officeDocument/2006/relationships/hyperlink" Target="https://www.nice.org.uk/guidance" TargetMode="External"/><Relationship Id="rId10" Type="http://schemas.openxmlformats.org/officeDocument/2006/relationships/hyperlink" Target="https://www.safetyandquality.gov.au/" TargetMode="External"/><Relationship Id="rId19" Type="http://schemas.openxmlformats.org/officeDocument/2006/relationships/hyperlink" Target="http://doi.org/10.1136/bmjopen-2018-025764" TargetMode="External"/><Relationship Id="rId31" Type="http://schemas.openxmlformats.org/officeDocument/2006/relationships/hyperlink" Target="https://www.theberylinstitute.org/page/PXPodcast" TargetMode="External"/><Relationship Id="rId4" Type="http://schemas.openxmlformats.org/officeDocument/2006/relationships/settings" Target="settings.xml"/><Relationship Id="rId9" Type="http://schemas.openxmlformats.org/officeDocument/2006/relationships/hyperlink" Target="https://www.safetyandquality.gov.au/publications-resources/on-the-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doi.org/10.1136/bmj.l4021" TargetMode="External"/><Relationship Id="rId27" Type="http://schemas.openxmlformats.org/officeDocument/2006/relationships/hyperlink" Target="https://qualitysafety.bmj.com/content/early/recent" TargetMode="External"/><Relationship Id="rId30" Type="http://schemas.openxmlformats.org/officeDocument/2006/relationships/hyperlink" Target="https://www.nice.org.uk/guidance/ng134"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DFDB1-28BE-4225-A618-95EA77A59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6</Pages>
  <Words>2477</Words>
  <Characters>15039</Characters>
  <Application>Microsoft Office Word</Application>
  <DocSecurity>0</DocSecurity>
  <Lines>319</Lines>
  <Paragraphs>155</Paragraphs>
  <ScaleCrop>false</ScaleCrop>
  <HeadingPairs>
    <vt:vector size="2" baseType="variant">
      <vt:variant>
        <vt:lpstr>Title</vt:lpstr>
      </vt:variant>
      <vt:variant>
        <vt:i4>1</vt:i4>
      </vt:variant>
    </vt:vector>
  </HeadingPairs>
  <TitlesOfParts>
    <vt:vector size="1" baseType="lpstr">
      <vt:lpstr>On the Radar Issue 422</vt:lpstr>
    </vt:vector>
  </TitlesOfParts>
  <Company>ACSQHC</Company>
  <LinksUpToDate>false</LinksUpToDate>
  <CharactersWithSpaces>17361</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423</dc:title>
  <dc:subject/>
  <dc:creator>Dr Niall Johnson</dc:creator>
  <cp:keywords/>
  <dc:description/>
  <cp:lastModifiedBy>Johnson, Niall</cp:lastModifiedBy>
  <cp:revision>19</cp:revision>
  <cp:lastPrinted>2018-03-02T02:34:00Z</cp:lastPrinted>
  <dcterms:created xsi:type="dcterms:W3CDTF">2019-06-23T21:00:00Z</dcterms:created>
  <dcterms:modified xsi:type="dcterms:W3CDTF">2019-06-28T04:12:00Z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