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0EF" w:rsidRPr="00DD7416" w:rsidRDefault="00824B99" w:rsidP="009B5792">
      <w:pPr>
        <w:pStyle w:val="Heading1"/>
        <w:ind w:left="3600" w:hanging="3600"/>
        <w:jc w:val="both"/>
        <w:rPr>
          <w:rFonts w:ascii="Bookman Old Style" w:hAnsi="Bookman Old Style"/>
          <w:sz w:val="48"/>
          <w:szCs w:val="48"/>
          <w:lang w:val="en-AU"/>
        </w:rPr>
      </w:pPr>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152400</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DD7416">
        <w:rPr>
          <w:rFonts w:ascii="Bookman Old Style" w:hAnsi="Bookman Old Style"/>
          <w:sz w:val="48"/>
          <w:szCs w:val="48"/>
          <w:lang w:val="en-AU"/>
        </w:rPr>
        <w:t>On the Radar</w:t>
      </w:r>
    </w:p>
    <w:p w:rsidR="006C06FF" w:rsidRDefault="00B06F6A" w:rsidP="00F738B5">
      <w:pPr>
        <w:rPr>
          <w:rFonts w:ascii="Garamond" w:hAnsi="Garamond"/>
          <w:lang w:val="en-AU"/>
        </w:rPr>
      </w:pPr>
      <w:r>
        <w:rPr>
          <w:rFonts w:ascii="Garamond" w:hAnsi="Garamond"/>
          <w:lang w:val="en-AU"/>
        </w:rPr>
        <w:t>Issue 4</w:t>
      </w:r>
      <w:r w:rsidR="009C7E60">
        <w:rPr>
          <w:rFonts w:ascii="Garamond" w:hAnsi="Garamond"/>
          <w:lang w:val="en-AU"/>
        </w:rPr>
        <w:t>45</w:t>
      </w:r>
    </w:p>
    <w:p w:rsidR="00755242" w:rsidRDefault="009C7E60" w:rsidP="00F738B5">
      <w:pPr>
        <w:rPr>
          <w:rFonts w:ascii="Garamond" w:hAnsi="Garamond"/>
          <w:lang w:val="en-AU"/>
        </w:rPr>
      </w:pPr>
      <w:r>
        <w:rPr>
          <w:rFonts w:ascii="Garamond" w:hAnsi="Garamond"/>
          <w:lang w:val="en-AU"/>
        </w:rPr>
        <w:t>16</w:t>
      </w:r>
      <w:r w:rsidR="00722F82">
        <w:rPr>
          <w:rFonts w:ascii="Garamond" w:hAnsi="Garamond"/>
          <w:lang w:val="en-AU"/>
        </w:rPr>
        <w:t xml:space="preserve"> </w:t>
      </w:r>
      <w:r w:rsidR="00FF6D47">
        <w:rPr>
          <w:rFonts w:ascii="Garamond" w:hAnsi="Garamond"/>
          <w:lang w:val="en-AU"/>
        </w:rPr>
        <w:t>Dec</w:t>
      </w:r>
      <w:r w:rsidR="00722F82">
        <w:rPr>
          <w:rFonts w:ascii="Garamond" w:hAnsi="Garamond"/>
          <w:lang w:val="en-AU"/>
        </w:rPr>
        <w:t>emb</w:t>
      </w:r>
      <w:r w:rsidR="0004028D">
        <w:rPr>
          <w:rFonts w:ascii="Garamond" w:hAnsi="Garamond"/>
          <w:lang w:val="en-AU"/>
        </w:rPr>
        <w:t xml:space="preserve">er </w:t>
      </w:r>
      <w:r w:rsidR="006C06FF">
        <w:rPr>
          <w:rFonts w:ascii="Garamond" w:hAnsi="Garamond"/>
          <w:lang w:val="en-AU"/>
        </w:rPr>
        <w:t>2019</w:t>
      </w:r>
    </w:p>
    <w:p w:rsidR="00D84575" w:rsidRDefault="00D84575" w:rsidP="00F738B5">
      <w:pPr>
        <w:rPr>
          <w:rFonts w:ascii="Garamond" w:hAnsi="Garamond"/>
          <w:lang w:val="en-AU"/>
        </w:rPr>
      </w:pPr>
    </w:p>
    <w:p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rsidR="003E0F57" w:rsidRPr="00467B47" w:rsidRDefault="003E0F57"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t xml:space="preserve"> </w:t>
      </w:r>
      <w:r w:rsidR="002F2666">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rsidR="009A35BE" w:rsidRPr="00467B47" w:rsidRDefault="00210235" w:rsidP="00753906">
      <w:pPr>
        <w:keepNext/>
        <w:pBdr>
          <w:top w:val="single" w:sz="4" w:space="1" w:color="auto"/>
        </w:pBdr>
        <w:rPr>
          <w:rFonts w:ascii="Garamond" w:hAnsi="Garamond"/>
          <w:shd w:val="clear" w:color="auto" w:fill="FFFFFF"/>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r w:rsidR="008D2809">
        <w:rPr>
          <w:rFonts w:ascii="Garamond" w:hAnsi="Garamond"/>
          <w:bCs/>
          <w:lang w:val="en-AU"/>
        </w:rPr>
        <w:t>, Alyssa Brewer</w:t>
      </w:r>
    </w:p>
    <w:p w:rsidR="008D2809" w:rsidRDefault="008D2809">
      <w:pPr>
        <w:rPr>
          <w:rFonts w:ascii="Garamond" w:hAnsi="Garamond"/>
          <w:b/>
          <w:lang w:val="en-AU"/>
        </w:rPr>
      </w:pPr>
    </w:p>
    <w:p w:rsidR="00FF6B72" w:rsidRDefault="00FF6B72">
      <w:pPr>
        <w:rPr>
          <w:rFonts w:ascii="Garamond" w:hAnsi="Garamond"/>
          <w:b/>
          <w:lang w:val="en-AU"/>
        </w:rPr>
      </w:pPr>
    </w:p>
    <w:p w:rsidR="00FF6B72" w:rsidRDefault="00FF6B72">
      <w:pPr>
        <w:rPr>
          <w:rFonts w:ascii="Garamond" w:hAnsi="Garamond"/>
          <w:b/>
          <w:lang w:val="en-AU"/>
        </w:rPr>
      </w:pPr>
    </w:p>
    <w:p w:rsidR="008D2809" w:rsidRDefault="008D2809">
      <w:pPr>
        <w:rPr>
          <w:rFonts w:ascii="Garamond" w:hAnsi="Garamond"/>
          <w:b/>
          <w:lang w:val="en-AU"/>
        </w:rPr>
      </w:pPr>
      <w:r w:rsidRPr="008D2809">
        <w:rPr>
          <w:rFonts w:ascii="Garamond" w:hAnsi="Garamond"/>
          <w:b/>
          <w:lang w:val="en-AU"/>
        </w:rPr>
        <w:t>Reprocessing of reusable medical devices in health service organisations</w:t>
      </w:r>
    </w:p>
    <w:p w:rsidR="0055445F" w:rsidRDefault="00126AE3">
      <w:pPr>
        <w:rPr>
          <w:rFonts w:ascii="Garamond" w:hAnsi="Garamond"/>
          <w:lang w:val="en-AU"/>
        </w:rPr>
      </w:pPr>
      <w:hyperlink r:id="rId15" w:history="1">
        <w:r w:rsidR="008D2809" w:rsidRPr="008E3E77">
          <w:rPr>
            <w:rStyle w:val="Hyperlink"/>
            <w:rFonts w:ascii="Garamond" w:hAnsi="Garamond"/>
            <w:lang w:val="en-AU"/>
          </w:rPr>
          <w:t>https://www.safetyandquality.gov.au/publications-and-resources/resource-library/as1807-reprocessing-reusable-medical-devices-health-service-organisations</w:t>
        </w:r>
      </w:hyperlink>
    </w:p>
    <w:p w:rsidR="008D2809" w:rsidRPr="008D2809" w:rsidRDefault="008D2809">
      <w:pPr>
        <w:rPr>
          <w:rFonts w:ascii="Garamond" w:hAnsi="Garamond"/>
          <w:lang w:val="en-AU"/>
        </w:rPr>
      </w:pPr>
      <w:r>
        <w:rPr>
          <w:rFonts w:ascii="Garamond" w:hAnsi="Garamond"/>
          <w:lang w:val="en-AU"/>
        </w:rPr>
        <w:t xml:space="preserve">The Australian Commission on Safety and Quality in Health Care </w:t>
      </w:r>
      <w:r w:rsidR="00126AE3" w:rsidRPr="00126AE3">
        <w:rPr>
          <w:rFonts w:ascii="Garamond" w:hAnsi="Garamond"/>
          <w:lang w:val="en-AU"/>
        </w:rPr>
        <w:t xml:space="preserve">released an amended advisory on 12 December 2019 that describes </w:t>
      </w:r>
      <w:bookmarkStart w:id="1" w:name="_GoBack"/>
      <w:bookmarkEnd w:id="1"/>
      <w:r w:rsidRPr="008D2809">
        <w:rPr>
          <w:rFonts w:ascii="Garamond" w:hAnsi="Garamond"/>
          <w:lang w:val="en-AU"/>
        </w:rPr>
        <w:t xml:space="preserve">the minimum requirements for health service organisation compliance with Action 3.14 following the introduction and subsequent revision by Standards Australia of </w:t>
      </w:r>
      <w:r w:rsidRPr="008F7CB1">
        <w:rPr>
          <w:rFonts w:ascii="Garamond" w:hAnsi="Garamond"/>
          <w:i/>
          <w:lang w:val="en-AU"/>
        </w:rPr>
        <w:t>AS/NZS 4187:2014 Reprocessing of reusable medical devices in health service organisations</w:t>
      </w:r>
      <w:r w:rsidRPr="008D2809">
        <w:rPr>
          <w:rFonts w:ascii="Garamond" w:hAnsi="Garamond"/>
          <w:lang w:val="en-AU"/>
        </w:rPr>
        <w:t>.</w:t>
      </w:r>
    </w:p>
    <w:p w:rsidR="008D2809" w:rsidRDefault="008D2809" w:rsidP="007337CB">
      <w:pPr>
        <w:keepNext/>
        <w:keepLines/>
        <w:autoSpaceDE w:val="0"/>
        <w:autoSpaceDN w:val="0"/>
        <w:adjustRightInd w:val="0"/>
        <w:rPr>
          <w:rFonts w:ascii="Garamond" w:hAnsi="Garamond"/>
          <w:b/>
          <w:lang w:val="en-AU"/>
        </w:rPr>
      </w:pPr>
    </w:p>
    <w:p w:rsidR="00282D29" w:rsidRDefault="00282D29" w:rsidP="00C17C82">
      <w:pPr>
        <w:keepNext/>
        <w:ind w:left="720" w:hanging="720"/>
        <w:rPr>
          <w:rFonts w:ascii="Garamond" w:hAnsi="Garamond"/>
          <w:b/>
          <w:lang w:val="en-AU"/>
        </w:rPr>
      </w:pPr>
      <w:r>
        <w:rPr>
          <w:rFonts w:ascii="Garamond" w:hAnsi="Garamond"/>
          <w:b/>
          <w:lang w:val="en-AU"/>
        </w:rPr>
        <w:t>Journal articles</w:t>
      </w:r>
    </w:p>
    <w:p w:rsidR="00D465AC" w:rsidRDefault="00D465AC" w:rsidP="00D465AC">
      <w:pPr>
        <w:keepNext/>
        <w:rPr>
          <w:rFonts w:ascii="Garamond" w:hAnsi="Garamond"/>
          <w:lang w:val="en-AU"/>
        </w:rPr>
      </w:pPr>
    </w:p>
    <w:p w:rsidR="009C7E60" w:rsidRPr="00341A6B" w:rsidRDefault="00341A6B" w:rsidP="009C7E60">
      <w:pPr>
        <w:keepNext/>
        <w:keepLines/>
        <w:autoSpaceDE w:val="0"/>
        <w:autoSpaceDN w:val="0"/>
        <w:adjustRightInd w:val="0"/>
        <w:rPr>
          <w:rFonts w:ascii="Garamond" w:hAnsi="Garamond"/>
          <w:i/>
          <w:lang w:val="en-AU"/>
        </w:rPr>
      </w:pPr>
      <w:r w:rsidRPr="00341A6B">
        <w:rPr>
          <w:rFonts w:ascii="Garamond" w:hAnsi="Garamond"/>
          <w:i/>
          <w:lang w:val="en-AU"/>
        </w:rPr>
        <w:t>Measuring Quality</w:t>
      </w:r>
    </w:p>
    <w:p w:rsidR="00D72386" w:rsidRDefault="00D72386" w:rsidP="009C7E60">
      <w:pPr>
        <w:keepNext/>
        <w:keepLines/>
        <w:autoSpaceDE w:val="0"/>
        <w:autoSpaceDN w:val="0"/>
        <w:adjustRightInd w:val="0"/>
        <w:rPr>
          <w:rFonts w:ascii="Garamond" w:hAnsi="Garamond"/>
          <w:lang w:val="en-AU"/>
        </w:rPr>
      </w:pPr>
      <w:r w:rsidRPr="00D72386">
        <w:rPr>
          <w:rFonts w:ascii="Garamond" w:hAnsi="Garamond"/>
          <w:lang w:val="en-AU"/>
        </w:rPr>
        <w:t>Khorana MM, Khorana AA</w:t>
      </w:r>
    </w:p>
    <w:p w:rsidR="00341A6B" w:rsidRDefault="00D72386" w:rsidP="009C7E60">
      <w:pPr>
        <w:keepNext/>
        <w:keepLines/>
        <w:autoSpaceDE w:val="0"/>
        <w:autoSpaceDN w:val="0"/>
        <w:adjustRightInd w:val="0"/>
        <w:rPr>
          <w:rFonts w:ascii="Garamond" w:hAnsi="Garamond"/>
          <w:lang w:val="en-AU"/>
        </w:rPr>
      </w:pPr>
      <w:r w:rsidRPr="00D72386">
        <w:rPr>
          <w:rFonts w:ascii="Garamond" w:hAnsi="Garamond"/>
          <w:lang w:val="en-AU"/>
        </w:rPr>
        <w:t>Journal of the American Medical Association. 2019;322(21):2077-2078.</w:t>
      </w:r>
    </w:p>
    <w:p w:rsidR="00D72386" w:rsidRDefault="00D72386" w:rsidP="009C7E60">
      <w:pPr>
        <w:keepNext/>
        <w:keepLines/>
        <w:autoSpaceDE w:val="0"/>
        <w:autoSpaceDN w:val="0"/>
        <w:adjustRightInd w:val="0"/>
        <w:rPr>
          <w:rFonts w:ascii="Garamond" w:hAnsi="Garamond"/>
          <w:lang w:val="en-AU"/>
        </w:rPr>
      </w:pPr>
    </w:p>
    <w:p w:rsidR="00341A6B" w:rsidRPr="00341A6B" w:rsidRDefault="00341A6B" w:rsidP="009C7E60">
      <w:pPr>
        <w:keepNext/>
        <w:keepLines/>
        <w:autoSpaceDE w:val="0"/>
        <w:autoSpaceDN w:val="0"/>
        <w:adjustRightInd w:val="0"/>
        <w:rPr>
          <w:rFonts w:ascii="Garamond" w:hAnsi="Garamond"/>
          <w:i/>
          <w:lang w:val="en-AU"/>
        </w:rPr>
      </w:pPr>
      <w:r w:rsidRPr="00341A6B">
        <w:rPr>
          <w:rFonts w:ascii="Garamond" w:hAnsi="Garamond"/>
          <w:i/>
          <w:lang w:val="en-AU"/>
        </w:rPr>
        <w:t>The illusion of perfection</w:t>
      </w:r>
    </w:p>
    <w:p w:rsidR="00FD10DF" w:rsidRDefault="00FD10DF" w:rsidP="009C7E60">
      <w:pPr>
        <w:keepNext/>
        <w:keepLines/>
        <w:autoSpaceDE w:val="0"/>
        <w:autoSpaceDN w:val="0"/>
        <w:adjustRightInd w:val="0"/>
        <w:rPr>
          <w:rFonts w:ascii="Garamond" w:hAnsi="Garamond"/>
          <w:lang w:val="en-AU"/>
        </w:rPr>
      </w:pPr>
      <w:r w:rsidRPr="00FD10DF">
        <w:rPr>
          <w:rFonts w:ascii="Garamond" w:hAnsi="Garamond"/>
          <w:lang w:val="en-AU"/>
        </w:rPr>
        <w:t>Smulowitz P</w:t>
      </w:r>
    </w:p>
    <w:p w:rsidR="00341A6B" w:rsidRDefault="00FD10DF" w:rsidP="009C7E60">
      <w:pPr>
        <w:keepNext/>
        <w:keepLines/>
        <w:autoSpaceDE w:val="0"/>
        <w:autoSpaceDN w:val="0"/>
        <w:adjustRightInd w:val="0"/>
        <w:rPr>
          <w:rFonts w:ascii="Garamond" w:hAnsi="Garamond"/>
          <w:lang w:val="en-AU"/>
        </w:rPr>
      </w:pPr>
      <w:r>
        <w:rPr>
          <w:rFonts w:ascii="Garamond" w:hAnsi="Garamond"/>
          <w:lang w:val="en-AU"/>
        </w:rPr>
        <w:t>BMJ Quality &amp; Safety. 2019 [epub]</w:t>
      </w:r>
    </w:p>
    <w:tbl>
      <w:tblPr>
        <w:tblStyle w:val="TableGrid"/>
        <w:tblW w:w="0" w:type="auto"/>
        <w:tblInd w:w="288" w:type="dxa"/>
        <w:tblLayout w:type="fixed"/>
        <w:tblLook w:val="01E0" w:firstRow="1" w:lastRow="1" w:firstColumn="1" w:lastColumn="1" w:noHBand="0" w:noVBand="0"/>
      </w:tblPr>
      <w:tblGrid>
        <w:gridCol w:w="1080"/>
        <w:gridCol w:w="8280"/>
      </w:tblGrid>
      <w:tr w:rsidR="009C7E60" w:rsidRPr="000170DA" w:rsidTr="008D5A25">
        <w:tc>
          <w:tcPr>
            <w:tcW w:w="1080" w:type="dxa"/>
            <w:tcBorders>
              <w:top w:val="single" w:sz="4" w:space="0" w:color="auto"/>
              <w:left w:val="single" w:sz="4" w:space="0" w:color="auto"/>
              <w:bottom w:val="single" w:sz="4" w:space="0" w:color="auto"/>
              <w:right w:val="single" w:sz="4" w:space="0" w:color="auto"/>
            </w:tcBorders>
            <w:vAlign w:val="center"/>
          </w:tcPr>
          <w:p w:rsidR="009C7E60" w:rsidRPr="000170DA" w:rsidRDefault="009C7E60" w:rsidP="008D5A25">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9C7E60" w:rsidRDefault="00341A6B" w:rsidP="008D5A25">
            <w:pPr>
              <w:rPr>
                <w:rStyle w:val="Hyperlink"/>
                <w:rFonts w:ascii="Garamond" w:hAnsi="Garamond"/>
                <w:color w:val="auto"/>
                <w:u w:val="none"/>
                <w:lang w:val="en-AU"/>
              </w:rPr>
            </w:pPr>
            <w:r>
              <w:rPr>
                <w:rStyle w:val="Hyperlink"/>
                <w:rFonts w:ascii="Garamond" w:hAnsi="Garamond"/>
                <w:color w:val="auto"/>
                <w:u w:val="none"/>
                <w:lang w:val="en-AU"/>
              </w:rPr>
              <w:t xml:space="preserve">Khorana and Khorana </w:t>
            </w:r>
            <w:hyperlink r:id="rId16" w:history="1">
              <w:r w:rsidRPr="007F696F">
                <w:rPr>
                  <w:rStyle w:val="Hyperlink"/>
                  <w:rFonts w:ascii="Garamond" w:hAnsi="Garamond"/>
                  <w:lang w:val="en-AU"/>
                </w:rPr>
                <w:t>https://doi.org/10.1001/jama.2019.18730</w:t>
              </w:r>
            </w:hyperlink>
          </w:p>
          <w:p w:rsidR="00341A6B" w:rsidRPr="000170DA" w:rsidRDefault="00341A6B" w:rsidP="00341A6B">
            <w:pPr>
              <w:rPr>
                <w:rStyle w:val="Hyperlink"/>
                <w:rFonts w:ascii="Garamond" w:hAnsi="Garamond"/>
                <w:color w:val="auto"/>
                <w:u w:val="none"/>
                <w:lang w:val="en-AU"/>
              </w:rPr>
            </w:pPr>
            <w:r w:rsidRPr="00341A6B">
              <w:rPr>
                <w:rStyle w:val="Hyperlink"/>
                <w:rFonts w:ascii="Garamond" w:hAnsi="Garamond"/>
                <w:color w:val="auto"/>
                <w:u w:val="none"/>
                <w:lang w:val="en-AU"/>
              </w:rPr>
              <w:t>Smulowitz</w:t>
            </w:r>
            <w:r>
              <w:rPr>
                <w:rStyle w:val="Hyperlink"/>
                <w:rFonts w:ascii="Garamond" w:hAnsi="Garamond"/>
                <w:color w:val="auto"/>
                <w:u w:val="none"/>
                <w:lang w:val="en-AU"/>
              </w:rPr>
              <w:t xml:space="preserve"> </w:t>
            </w:r>
            <w:hyperlink r:id="rId17" w:history="1">
              <w:r w:rsidRPr="007F696F">
                <w:rPr>
                  <w:rStyle w:val="Hyperlink"/>
                  <w:rFonts w:ascii="Garamond" w:hAnsi="Garamond"/>
                  <w:lang w:val="en-AU"/>
                </w:rPr>
                <w:t>http://dx.doi.org/10.1136/bmjqs-2019-010501</w:t>
              </w:r>
            </w:hyperlink>
          </w:p>
        </w:tc>
      </w:tr>
      <w:tr w:rsidR="009C7E60" w:rsidRPr="000170DA" w:rsidTr="008D5A25">
        <w:tc>
          <w:tcPr>
            <w:tcW w:w="1080" w:type="dxa"/>
            <w:tcBorders>
              <w:top w:val="single" w:sz="4" w:space="0" w:color="auto"/>
              <w:left w:val="single" w:sz="4" w:space="0" w:color="auto"/>
              <w:bottom w:val="single" w:sz="4" w:space="0" w:color="auto"/>
              <w:right w:val="single" w:sz="4" w:space="0" w:color="auto"/>
            </w:tcBorders>
            <w:vAlign w:val="center"/>
          </w:tcPr>
          <w:p w:rsidR="009C7E60" w:rsidRPr="000170DA" w:rsidRDefault="009C7E60" w:rsidP="008D5A25">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C7E60" w:rsidRPr="00652094" w:rsidRDefault="00341A6B" w:rsidP="00FD10DF">
            <w:pPr>
              <w:rPr>
                <w:rFonts w:ascii="Garamond" w:hAnsi="Garamond"/>
                <w:lang w:val="en-AU"/>
              </w:rPr>
            </w:pPr>
            <w:r>
              <w:rPr>
                <w:rFonts w:ascii="Garamond" w:hAnsi="Garamond"/>
                <w:lang w:val="en-AU"/>
              </w:rPr>
              <w:t>A pair of narrative pieces that offer reflections on the purpose and nature of healthcare delivery and remind us how it is not simply a mechanical, industrial or scientific process. Health is a profoundly human, individual activity with implications for everyone</w:t>
            </w:r>
            <w:r w:rsidR="00FD10DF">
              <w:rPr>
                <w:rFonts w:ascii="Garamond" w:hAnsi="Garamond"/>
                <w:lang w:val="en-AU"/>
              </w:rPr>
              <w:t>:</w:t>
            </w:r>
            <w:r>
              <w:rPr>
                <w:rFonts w:ascii="Garamond" w:hAnsi="Garamond"/>
                <w:lang w:val="en-AU"/>
              </w:rPr>
              <w:t xml:space="preserve"> patient, families, carers, clinicians. Getting healthcare “right” requires care, understanding and empathy for everyone.</w:t>
            </w:r>
          </w:p>
        </w:tc>
      </w:tr>
    </w:tbl>
    <w:p w:rsidR="009C7E60" w:rsidRDefault="009C7E60" w:rsidP="009C7E60">
      <w:pPr>
        <w:rPr>
          <w:rFonts w:ascii="Garamond" w:hAnsi="Garamond"/>
          <w:lang w:val="en-AU"/>
        </w:rPr>
      </w:pPr>
    </w:p>
    <w:p w:rsidR="008D5A25" w:rsidRPr="00EE24EF" w:rsidRDefault="008D5A25" w:rsidP="008D5A25">
      <w:pPr>
        <w:keepNext/>
        <w:keepLines/>
        <w:autoSpaceDE w:val="0"/>
        <w:autoSpaceDN w:val="0"/>
        <w:adjustRightInd w:val="0"/>
        <w:rPr>
          <w:rFonts w:ascii="Garamond" w:hAnsi="Garamond"/>
          <w:i/>
          <w:lang w:val="en-AU"/>
        </w:rPr>
      </w:pPr>
      <w:r w:rsidRPr="00EE24EF">
        <w:rPr>
          <w:rFonts w:ascii="Garamond" w:hAnsi="Garamond"/>
          <w:i/>
          <w:lang w:val="en-AU"/>
        </w:rPr>
        <w:t>Never events in UK general practice: A survey of the views of general practitioners on their frequency and acceptability as a safety improvement approach</w:t>
      </w:r>
    </w:p>
    <w:p w:rsidR="008D5A25" w:rsidRDefault="008D5A25" w:rsidP="008D5A25">
      <w:pPr>
        <w:keepNext/>
        <w:keepLines/>
        <w:autoSpaceDE w:val="0"/>
        <w:autoSpaceDN w:val="0"/>
        <w:adjustRightInd w:val="0"/>
        <w:rPr>
          <w:rFonts w:ascii="Garamond" w:hAnsi="Garamond"/>
          <w:lang w:val="en-AU"/>
        </w:rPr>
      </w:pPr>
      <w:r w:rsidRPr="00F40E74">
        <w:rPr>
          <w:rFonts w:ascii="Garamond" w:hAnsi="Garamond"/>
          <w:lang w:val="en-AU"/>
        </w:rPr>
        <w:t>Stocks SJ, Alam R, Bowie P, Campbell S, de Wet C, Esmail A, et al</w:t>
      </w:r>
    </w:p>
    <w:p w:rsidR="008D5A25" w:rsidRDefault="008D5A25" w:rsidP="008D5A25">
      <w:pPr>
        <w:keepNext/>
        <w:keepLines/>
        <w:autoSpaceDE w:val="0"/>
        <w:autoSpaceDN w:val="0"/>
        <w:adjustRightInd w:val="0"/>
        <w:rPr>
          <w:rFonts w:ascii="Garamond" w:hAnsi="Garamond"/>
          <w:lang w:val="en-AU"/>
        </w:rPr>
      </w:pPr>
      <w:r w:rsidRPr="00F40E74">
        <w:rPr>
          <w:rFonts w:ascii="Garamond" w:hAnsi="Garamond"/>
          <w:lang w:val="en-AU"/>
        </w:rPr>
        <w:t>Journal of Patient Safety. 2019;15(4):334-342.</w:t>
      </w:r>
    </w:p>
    <w:tbl>
      <w:tblPr>
        <w:tblStyle w:val="TableGrid"/>
        <w:tblW w:w="0" w:type="auto"/>
        <w:tblInd w:w="288" w:type="dxa"/>
        <w:tblLayout w:type="fixed"/>
        <w:tblLook w:val="01E0" w:firstRow="1" w:lastRow="1" w:firstColumn="1" w:lastColumn="1" w:noHBand="0" w:noVBand="0"/>
      </w:tblPr>
      <w:tblGrid>
        <w:gridCol w:w="1080"/>
        <w:gridCol w:w="8280"/>
      </w:tblGrid>
      <w:tr w:rsidR="008D5A25" w:rsidRPr="000170DA" w:rsidTr="008D5A25">
        <w:tc>
          <w:tcPr>
            <w:tcW w:w="1080" w:type="dxa"/>
            <w:tcBorders>
              <w:top w:val="single" w:sz="4" w:space="0" w:color="auto"/>
              <w:left w:val="single" w:sz="4" w:space="0" w:color="auto"/>
              <w:bottom w:val="single" w:sz="4" w:space="0" w:color="auto"/>
              <w:right w:val="single" w:sz="4" w:space="0" w:color="auto"/>
            </w:tcBorders>
            <w:vAlign w:val="center"/>
          </w:tcPr>
          <w:p w:rsidR="008D5A25" w:rsidRPr="000170DA" w:rsidRDefault="008D5A25" w:rsidP="008D5A25">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8D5A25" w:rsidRPr="000170DA" w:rsidRDefault="00126AE3" w:rsidP="008D5A25">
            <w:pPr>
              <w:rPr>
                <w:rStyle w:val="Hyperlink"/>
                <w:rFonts w:ascii="Garamond" w:hAnsi="Garamond"/>
                <w:color w:val="auto"/>
                <w:u w:val="none"/>
                <w:lang w:val="en-AU"/>
              </w:rPr>
            </w:pPr>
            <w:hyperlink r:id="rId18" w:history="1">
              <w:r w:rsidR="008D5A25" w:rsidRPr="008E3E77">
                <w:rPr>
                  <w:rStyle w:val="Hyperlink"/>
                  <w:rFonts w:ascii="Garamond" w:hAnsi="Garamond"/>
                  <w:lang w:val="en-AU"/>
                </w:rPr>
                <w:t>https://doi.org/10.1097/PTS.0000000000000380</w:t>
              </w:r>
            </w:hyperlink>
          </w:p>
        </w:tc>
      </w:tr>
      <w:tr w:rsidR="008D5A25" w:rsidRPr="000170DA" w:rsidTr="008D5A25">
        <w:tc>
          <w:tcPr>
            <w:tcW w:w="1080" w:type="dxa"/>
            <w:tcBorders>
              <w:top w:val="single" w:sz="4" w:space="0" w:color="auto"/>
              <w:left w:val="single" w:sz="4" w:space="0" w:color="auto"/>
              <w:bottom w:val="single" w:sz="4" w:space="0" w:color="auto"/>
              <w:right w:val="single" w:sz="4" w:space="0" w:color="auto"/>
            </w:tcBorders>
            <w:vAlign w:val="center"/>
          </w:tcPr>
          <w:p w:rsidR="008D5A25" w:rsidRPr="000170DA" w:rsidRDefault="008D5A25" w:rsidP="008D5A25">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22F41" w:rsidRDefault="008D5A25" w:rsidP="008D5A25">
            <w:pPr>
              <w:rPr>
                <w:rFonts w:ascii="Garamond" w:hAnsi="Garamond"/>
                <w:lang w:val="en-AU"/>
              </w:rPr>
            </w:pPr>
            <w:r>
              <w:rPr>
                <w:rFonts w:ascii="Garamond" w:hAnsi="Garamond"/>
                <w:lang w:val="en-AU"/>
              </w:rPr>
              <w:t xml:space="preserve">The full extent of errors, adverse event, never events, etc. in primary care remains something of a mystery. This paper reports on a survey of British GPs on their views on the most severe category, “never events”. As the name suggests these are things that should never happen. Never events that occur in hospitals are recorded in many countries, but their occurrence in primary care is not well understood. </w:t>
            </w:r>
            <w:r w:rsidRPr="00F40E74">
              <w:rPr>
                <w:rFonts w:ascii="Garamond" w:hAnsi="Garamond"/>
                <w:lang w:val="en-AU"/>
              </w:rPr>
              <w:t xml:space="preserve">A preliminary list of </w:t>
            </w:r>
            <w:r>
              <w:rPr>
                <w:rFonts w:ascii="Garamond" w:hAnsi="Garamond"/>
                <w:lang w:val="en-AU"/>
              </w:rPr>
              <w:t xml:space="preserve">never events (NEs) </w:t>
            </w:r>
            <w:r w:rsidRPr="00F40E74">
              <w:rPr>
                <w:rFonts w:ascii="Garamond" w:hAnsi="Garamond"/>
                <w:lang w:val="en-AU"/>
              </w:rPr>
              <w:t xml:space="preserve">for UK general practice </w:t>
            </w:r>
            <w:proofErr w:type="gramStart"/>
            <w:r w:rsidRPr="00F40E74">
              <w:rPr>
                <w:rFonts w:ascii="Garamond" w:hAnsi="Garamond"/>
                <w:lang w:val="en-AU"/>
              </w:rPr>
              <w:t>has been developed</w:t>
            </w:r>
            <w:proofErr w:type="gramEnd"/>
            <w:r>
              <w:rPr>
                <w:rFonts w:ascii="Garamond" w:hAnsi="Garamond"/>
                <w:lang w:val="en-AU"/>
              </w:rPr>
              <w:t xml:space="preserve"> and this study sought to </w:t>
            </w:r>
            <w:r w:rsidRPr="00F40E74">
              <w:rPr>
                <w:rFonts w:ascii="Garamond" w:hAnsi="Garamond"/>
                <w:lang w:val="en-AU"/>
              </w:rPr>
              <w:t>estimate (1) the frequency of 10 NEs occurring within GPs' own practices and (2) the extent to which the NE approach is perceived as acceptable for use.</w:t>
            </w:r>
          </w:p>
          <w:p w:rsidR="008D5A25" w:rsidRDefault="008D5A25" w:rsidP="008D5A25">
            <w:pPr>
              <w:rPr>
                <w:rFonts w:ascii="Garamond" w:hAnsi="Garamond"/>
                <w:lang w:val="en-AU"/>
              </w:rPr>
            </w:pPr>
            <w:r>
              <w:rPr>
                <w:rFonts w:ascii="Garamond" w:hAnsi="Garamond"/>
                <w:lang w:val="en-AU"/>
              </w:rPr>
              <w:t>The study analysed r</w:t>
            </w:r>
            <w:r w:rsidRPr="00F40E74">
              <w:rPr>
                <w:rFonts w:ascii="Garamond" w:hAnsi="Garamond"/>
                <w:lang w:val="en-AU"/>
              </w:rPr>
              <w:t>esponses from 556 GPs in 412 practices</w:t>
            </w:r>
            <w:r>
              <w:rPr>
                <w:rFonts w:ascii="Garamond" w:hAnsi="Garamond"/>
                <w:lang w:val="en-AU"/>
              </w:rPr>
              <w:t>. The authors report that ‘m</w:t>
            </w:r>
            <w:r w:rsidRPr="00F40E74">
              <w:rPr>
                <w:rFonts w:ascii="Garamond" w:hAnsi="Garamond"/>
                <w:lang w:val="en-AU"/>
              </w:rPr>
              <w:t>ost participants (70%–88%, depending on the NE) agreed that the described incident should be designated as a NE. Three NEs were estimated to have occurred in less than 4% of practices in the last year; however, two NEs were estimated to have occurred in 45% to 61% of the practices. General practitioners reporting that a NE had occurred in their practice in the last year were significantly less likely to agree with the designation as a NE compared with GPs not reporting a NE (odds ratio, 0.42; 95% CI = 0.36–0.49).</w:t>
            </w:r>
            <w:r>
              <w:rPr>
                <w:rFonts w:ascii="Garamond" w:hAnsi="Garamond"/>
                <w:lang w:val="en-AU"/>
              </w:rPr>
              <w:t>’</w:t>
            </w:r>
          </w:p>
          <w:p w:rsidR="008D5A25" w:rsidRDefault="008D5A25" w:rsidP="008D5A25">
            <w:pPr>
              <w:rPr>
                <w:rFonts w:ascii="Garamond" w:hAnsi="Garamond"/>
                <w:lang w:val="en-AU"/>
              </w:rPr>
            </w:pPr>
            <w:r>
              <w:rPr>
                <w:rFonts w:ascii="Garamond" w:hAnsi="Garamond"/>
                <w:lang w:val="en-AU"/>
              </w:rPr>
              <w:t>The preliminary list of never events specifically for UK general practice are:</w:t>
            </w:r>
          </w:p>
          <w:p w:rsidR="008D5A25" w:rsidRPr="008D5A25" w:rsidRDefault="008D5A25" w:rsidP="008D5A25">
            <w:pPr>
              <w:pStyle w:val="ListParagraph"/>
              <w:numPr>
                <w:ilvl w:val="0"/>
                <w:numId w:val="29"/>
              </w:numPr>
              <w:rPr>
                <w:rFonts w:ascii="Garamond" w:hAnsi="Garamond"/>
                <w:lang w:val="en-AU"/>
              </w:rPr>
            </w:pPr>
            <w:r w:rsidRPr="008D5A25">
              <w:rPr>
                <w:rFonts w:ascii="Garamond" w:hAnsi="Garamond"/>
                <w:lang w:val="en-AU"/>
              </w:rPr>
              <w:t>Prescribing aspirin for a patient 12 years or younger</w:t>
            </w:r>
          </w:p>
          <w:p w:rsidR="008D5A25" w:rsidRPr="008D5A25" w:rsidRDefault="008D5A25" w:rsidP="008D5A25">
            <w:pPr>
              <w:pStyle w:val="ListParagraph"/>
              <w:numPr>
                <w:ilvl w:val="0"/>
                <w:numId w:val="29"/>
              </w:numPr>
              <w:rPr>
                <w:rFonts w:ascii="Garamond" w:hAnsi="Garamond"/>
                <w:lang w:val="en-AU"/>
              </w:rPr>
            </w:pPr>
            <w:r w:rsidRPr="008D5A25">
              <w:rPr>
                <w:rFonts w:ascii="Garamond" w:hAnsi="Garamond"/>
                <w:lang w:val="en-AU"/>
              </w:rPr>
              <w:t>Methotrexate prescribed daily rather than weekly</w:t>
            </w:r>
          </w:p>
          <w:p w:rsidR="008D5A25" w:rsidRPr="008D5A25" w:rsidRDefault="008D5A25" w:rsidP="008D5A25">
            <w:pPr>
              <w:pStyle w:val="ListParagraph"/>
              <w:numPr>
                <w:ilvl w:val="0"/>
                <w:numId w:val="29"/>
              </w:numPr>
              <w:rPr>
                <w:rFonts w:ascii="Garamond" w:hAnsi="Garamond"/>
                <w:lang w:val="en-AU"/>
              </w:rPr>
            </w:pPr>
            <w:r w:rsidRPr="008D5A25">
              <w:rPr>
                <w:rFonts w:ascii="Garamond" w:hAnsi="Garamond"/>
                <w:lang w:val="en-AU"/>
              </w:rPr>
              <w:t>Adrenaline is NOT available when needed</w:t>
            </w:r>
          </w:p>
          <w:p w:rsidR="008D5A25" w:rsidRPr="008D5A25" w:rsidRDefault="008D5A25" w:rsidP="008D5A25">
            <w:pPr>
              <w:pStyle w:val="ListParagraph"/>
              <w:numPr>
                <w:ilvl w:val="0"/>
                <w:numId w:val="29"/>
              </w:numPr>
              <w:rPr>
                <w:rFonts w:ascii="Garamond" w:hAnsi="Garamond"/>
                <w:lang w:val="en-AU"/>
              </w:rPr>
            </w:pPr>
            <w:r w:rsidRPr="008D5A25">
              <w:rPr>
                <w:rFonts w:ascii="Garamond" w:hAnsi="Garamond"/>
                <w:lang w:val="en-AU"/>
              </w:rPr>
              <w:t>Prescribed teratogenic drug when pregnant</w:t>
            </w:r>
          </w:p>
          <w:p w:rsidR="008D5A25" w:rsidRPr="008D5A25" w:rsidRDefault="008D5A25" w:rsidP="008D5A25">
            <w:pPr>
              <w:pStyle w:val="ListParagraph"/>
              <w:numPr>
                <w:ilvl w:val="0"/>
                <w:numId w:val="29"/>
              </w:numPr>
              <w:rPr>
                <w:rFonts w:ascii="Garamond" w:hAnsi="Garamond"/>
                <w:lang w:val="en-AU"/>
              </w:rPr>
            </w:pPr>
            <w:r w:rsidRPr="008D5A25">
              <w:rPr>
                <w:rFonts w:ascii="Garamond" w:hAnsi="Garamond"/>
                <w:lang w:val="en-AU"/>
              </w:rPr>
              <w:t>Prescribed hormone replacement therapy (HRT) and has</w:t>
            </w:r>
            <w:r>
              <w:rPr>
                <w:rFonts w:ascii="Garamond" w:hAnsi="Garamond"/>
                <w:lang w:val="en-AU"/>
              </w:rPr>
              <w:t xml:space="preserve"> </w:t>
            </w:r>
            <w:r w:rsidRPr="008D5A25">
              <w:rPr>
                <w:rFonts w:ascii="Garamond" w:hAnsi="Garamond"/>
                <w:lang w:val="en-AU"/>
              </w:rPr>
              <w:t>intact uterus</w:t>
            </w:r>
          </w:p>
          <w:p w:rsidR="008D5A25" w:rsidRPr="008D5A25" w:rsidRDefault="008D5A25" w:rsidP="008D5A25">
            <w:pPr>
              <w:pStyle w:val="ListParagraph"/>
              <w:numPr>
                <w:ilvl w:val="0"/>
                <w:numId w:val="29"/>
              </w:numPr>
              <w:rPr>
                <w:rFonts w:ascii="Garamond" w:hAnsi="Garamond"/>
                <w:lang w:val="en-AU"/>
              </w:rPr>
            </w:pPr>
            <w:r w:rsidRPr="008D5A25">
              <w:rPr>
                <w:rFonts w:ascii="Garamond" w:hAnsi="Garamond"/>
                <w:lang w:val="en-AU"/>
              </w:rPr>
              <w:t>Cancer referral not sent</w:t>
            </w:r>
          </w:p>
          <w:p w:rsidR="008D5A25" w:rsidRPr="008D5A25" w:rsidRDefault="008D5A25" w:rsidP="008D5A25">
            <w:pPr>
              <w:pStyle w:val="ListParagraph"/>
              <w:numPr>
                <w:ilvl w:val="0"/>
                <w:numId w:val="29"/>
              </w:numPr>
              <w:rPr>
                <w:rFonts w:ascii="Garamond" w:hAnsi="Garamond"/>
                <w:lang w:val="en-AU"/>
              </w:rPr>
            </w:pPr>
            <w:r w:rsidRPr="008D5A25">
              <w:rPr>
                <w:rFonts w:ascii="Garamond" w:hAnsi="Garamond"/>
                <w:lang w:val="en-AU"/>
              </w:rPr>
              <w:t>Ambulance transport is not arranged</w:t>
            </w:r>
          </w:p>
          <w:p w:rsidR="008D5A25" w:rsidRPr="008D5A25" w:rsidRDefault="008D5A25" w:rsidP="008D5A25">
            <w:pPr>
              <w:pStyle w:val="ListParagraph"/>
              <w:numPr>
                <w:ilvl w:val="0"/>
                <w:numId w:val="29"/>
              </w:numPr>
              <w:rPr>
                <w:rFonts w:ascii="Garamond" w:hAnsi="Garamond"/>
                <w:lang w:val="en-AU"/>
              </w:rPr>
            </w:pPr>
            <w:r w:rsidRPr="008D5A25">
              <w:rPr>
                <w:rFonts w:ascii="Garamond" w:hAnsi="Garamond"/>
                <w:lang w:val="en-AU"/>
              </w:rPr>
              <w:t>Needle stick injury due to sharps disposal failure</w:t>
            </w:r>
          </w:p>
          <w:p w:rsidR="008D5A25" w:rsidRPr="008D5A25" w:rsidRDefault="008D5A25" w:rsidP="008D5A25">
            <w:pPr>
              <w:pStyle w:val="ListParagraph"/>
              <w:numPr>
                <w:ilvl w:val="0"/>
                <w:numId w:val="29"/>
              </w:numPr>
              <w:rPr>
                <w:rFonts w:ascii="Garamond" w:hAnsi="Garamond"/>
                <w:lang w:val="en-AU"/>
              </w:rPr>
            </w:pPr>
            <w:r w:rsidRPr="008D5A25">
              <w:rPr>
                <w:rFonts w:ascii="Garamond" w:hAnsi="Garamond"/>
                <w:lang w:val="en-AU"/>
              </w:rPr>
              <w:t>Prescribing when adverse reaction recorded</w:t>
            </w:r>
          </w:p>
          <w:p w:rsidR="008D5A25" w:rsidRPr="008D5A25" w:rsidRDefault="008D5A25" w:rsidP="008D5A25">
            <w:pPr>
              <w:pStyle w:val="ListParagraph"/>
              <w:numPr>
                <w:ilvl w:val="0"/>
                <w:numId w:val="29"/>
              </w:numPr>
              <w:rPr>
                <w:rFonts w:ascii="Garamond" w:hAnsi="Garamond"/>
                <w:lang w:val="en-AU"/>
              </w:rPr>
            </w:pPr>
            <w:r w:rsidRPr="008D5A25">
              <w:rPr>
                <w:rFonts w:ascii="Garamond" w:hAnsi="Garamond"/>
                <w:lang w:val="en-AU"/>
              </w:rPr>
              <w:t>Abnormal investigation result is not reviewed</w:t>
            </w:r>
            <w:r>
              <w:rPr>
                <w:rFonts w:ascii="Garamond" w:hAnsi="Garamond"/>
                <w:lang w:val="en-AU"/>
              </w:rPr>
              <w:t>.</w:t>
            </w:r>
          </w:p>
        </w:tc>
      </w:tr>
    </w:tbl>
    <w:p w:rsidR="008D5A25" w:rsidRDefault="008D5A25" w:rsidP="009C7E60">
      <w:pPr>
        <w:rPr>
          <w:rFonts w:ascii="Garamond" w:hAnsi="Garamond"/>
          <w:lang w:val="en-AU"/>
        </w:rPr>
      </w:pPr>
    </w:p>
    <w:p w:rsidR="009C7E60" w:rsidRPr="00EC5F67" w:rsidRDefault="00EC5F67" w:rsidP="009C7E60">
      <w:pPr>
        <w:keepNext/>
        <w:keepLines/>
        <w:autoSpaceDE w:val="0"/>
        <w:autoSpaceDN w:val="0"/>
        <w:adjustRightInd w:val="0"/>
        <w:rPr>
          <w:rFonts w:ascii="Garamond" w:hAnsi="Garamond"/>
          <w:i/>
          <w:lang w:val="en-AU"/>
        </w:rPr>
      </w:pPr>
      <w:r w:rsidRPr="00EC5F67">
        <w:rPr>
          <w:rFonts w:ascii="Garamond" w:hAnsi="Garamond"/>
          <w:i/>
          <w:lang w:val="en-AU"/>
        </w:rPr>
        <w:t>Primary Care Physicians’ Role In Coordinating Medical And Health-Related Social Needs In Eleven Countries</w:t>
      </w:r>
    </w:p>
    <w:p w:rsidR="00EC5F67" w:rsidRDefault="00EC5F67" w:rsidP="009C7E60">
      <w:pPr>
        <w:keepNext/>
        <w:keepLines/>
        <w:autoSpaceDE w:val="0"/>
        <w:autoSpaceDN w:val="0"/>
        <w:adjustRightInd w:val="0"/>
        <w:rPr>
          <w:rFonts w:ascii="Garamond" w:hAnsi="Garamond"/>
          <w:lang w:val="en-AU"/>
        </w:rPr>
      </w:pPr>
      <w:r w:rsidRPr="00EC5F67">
        <w:rPr>
          <w:rFonts w:ascii="Garamond" w:hAnsi="Garamond"/>
          <w:lang w:val="en-AU"/>
        </w:rPr>
        <w:t>Doty MM, Tikkanen R, Shah A, Schneider EC</w:t>
      </w:r>
    </w:p>
    <w:p w:rsidR="00EC5F67" w:rsidRDefault="00EC5F67" w:rsidP="009C7E60">
      <w:pPr>
        <w:keepNext/>
        <w:keepLines/>
        <w:autoSpaceDE w:val="0"/>
        <w:autoSpaceDN w:val="0"/>
        <w:adjustRightInd w:val="0"/>
        <w:rPr>
          <w:rFonts w:ascii="Garamond" w:hAnsi="Garamond"/>
          <w:lang w:val="en-AU"/>
        </w:rPr>
      </w:pPr>
      <w:r w:rsidRPr="00EC5F67">
        <w:rPr>
          <w:rFonts w:ascii="Garamond" w:hAnsi="Garamond"/>
          <w:lang w:val="en-AU"/>
        </w:rPr>
        <w:t>Health Affairs. 2019</w:t>
      </w:r>
      <w:r>
        <w:rPr>
          <w:rFonts w:ascii="Garamond" w:hAnsi="Garamond"/>
          <w:lang w:val="en-AU"/>
        </w:rPr>
        <w:t xml:space="preserve"> [epub]</w:t>
      </w:r>
      <w:r w:rsidRPr="00EC5F67">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9C7E60" w:rsidRPr="000170DA" w:rsidTr="008D5A25">
        <w:tc>
          <w:tcPr>
            <w:tcW w:w="1080" w:type="dxa"/>
            <w:tcBorders>
              <w:top w:val="single" w:sz="4" w:space="0" w:color="auto"/>
              <w:left w:val="single" w:sz="4" w:space="0" w:color="auto"/>
              <w:bottom w:val="single" w:sz="4" w:space="0" w:color="auto"/>
              <w:right w:val="single" w:sz="4" w:space="0" w:color="auto"/>
            </w:tcBorders>
            <w:vAlign w:val="center"/>
          </w:tcPr>
          <w:p w:rsidR="009C7E60" w:rsidRPr="000170DA" w:rsidRDefault="009C7E60" w:rsidP="008D5A25">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9C7E60" w:rsidRPr="000170DA" w:rsidRDefault="00126AE3" w:rsidP="008D5A25">
            <w:pPr>
              <w:rPr>
                <w:rStyle w:val="Hyperlink"/>
                <w:rFonts w:ascii="Garamond" w:hAnsi="Garamond"/>
                <w:color w:val="auto"/>
                <w:u w:val="none"/>
                <w:lang w:val="en-AU"/>
              </w:rPr>
            </w:pPr>
            <w:hyperlink r:id="rId19" w:history="1">
              <w:r w:rsidR="00EC5F67" w:rsidRPr="007F696F">
                <w:rPr>
                  <w:rStyle w:val="Hyperlink"/>
                  <w:rFonts w:ascii="Garamond" w:hAnsi="Garamond"/>
                  <w:lang w:val="en-AU"/>
                </w:rPr>
                <w:t>https://doi.org/10.1377/hlthaff.2019.01088</w:t>
              </w:r>
            </w:hyperlink>
          </w:p>
        </w:tc>
      </w:tr>
      <w:tr w:rsidR="009C7E60" w:rsidRPr="000170DA" w:rsidTr="008D5A25">
        <w:tc>
          <w:tcPr>
            <w:tcW w:w="1080" w:type="dxa"/>
            <w:tcBorders>
              <w:top w:val="single" w:sz="4" w:space="0" w:color="auto"/>
              <w:left w:val="single" w:sz="4" w:space="0" w:color="auto"/>
              <w:bottom w:val="single" w:sz="4" w:space="0" w:color="auto"/>
              <w:right w:val="single" w:sz="4" w:space="0" w:color="auto"/>
            </w:tcBorders>
            <w:vAlign w:val="center"/>
          </w:tcPr>
          <w:p w:rsidR="009C7E60" w:rsidRPr="000170DA" w:rsidRDefault="009C7E60" w:rsidP="008D5A25">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C7E60" w:rsidRPr="00652094" w:rsidRDefault="00EC5F67" w:rsidP="00636EB5">
            <w:pPr>
              <w:rPr>
                <w:rFonts w:ascii="Garamond" w:hAnsi="Garamond"/>
                <w:lang w:val="en-AU"/>
              </w:rPr>
            </w:pPr>
            <w:r>
              <w:rPr>
                <w:rFonts w:ascii="Garamond" w:hAnsi="Garamond"/>
                <w:lang w:val="en-AU"/>
              </w:rPr>
              <w:t>The Commonwealth Fund in the USA coordinates a survey of aspects of health care in a number of high-income on a regular basis. The 2019 survey ‘</w:t>
            </w:r>
            <w:r w:rsidRPr="00EC5F67">
              <w:rPr>
                <w:rFonts w:ascii="Garamond" w:hAnsi="Garamond"/>
                <w:lang w:val="en-AU"/>
              </w:rPr>
              <w:t>primary care physicians in eleven high-income countries about their ability to coordinate patients’ medical care with specialists, across settings of care, and with social service providers</w:t>
            </w:r>
            <w:r>
              <w:rPr>
                <w:rFonts w:ascii="Garamond" w:hAnsi="Garamond"/>
                <w:lang w:val="en-AU"/>
              </w:rPr>
              <w:t xml:space="preserve">’. </w:t>
            </w:r>
            <w:r w:rsidR="00636EB5">
              <w:rPr>
                <w:rFonts w:ascii="Garamond" w:hAnsi="Garamond"/>
                <w:lang w:val="en-AU"/>
              </w:rPr>
              <w:t>The authors observe that ‘</w:t>
            </w:r>
            <w:r w:rsidR="00636EB5" w:rsidRPr="00636EB5">
              <w:rPr>
                <w:rFonts w:ascii="Garamond" w:hAnsi="Garamond"/>
                <w:lang w:val="en-AU"/>
              </w:rPr>
              <w:t>, improving care coordination is not only central to achieving high</w:t>
            </w:r>
            <w:r w:rsidR="00636EB5">
              <w:rPr>
                <w:rFonts w:ascii="Garamond" w:hAnsi="Garamond"/>
                <w:lang w:val="en-AU"/>
              </w:rPr>
              <w:t>-</w:t>
            </w:r>
            <w:r w:rsidR="00636EB5" w:rsidRPr="00636EB5">
              <w:rPr>
                <w:rFonts w:ascii="Garamond" w:hAnsi="Garamond"/>
                <w:lang w:val="en-AU"/>
              </w:rPr>
              <w:t>performing primary care but is also an indispensable strategy for reducing fragmentation,</w:t>
            </w:r>
            <w:r w:rsidR="00636EB5">
              <w:rPr>
                <w:rFonts w:ascii="Garamond" w:hAnsi="Garamond"/>
                <w:lang w:val="en-AU"/>
              </w:rPr>
              <w:t xml:space="preserve"> </w:t>
            </w:r>
            <w:r w:rsidR="00636EB5" w:rsidRPr="00636EB5">
              <w:rPr>
                <w:rFonts w:ascii="Garamond" w:hAnsi="Garamond"/>
                <w:lang w:val="en-AU"/>
              </w:rPr>
              <w:t>eliminating inefficiencies, and reducing costs</w:t>
            </w:r>
            <w:r w:rsidR="00636EB5">
              <w:rPr>
                <w:rFonts w:ascii="Garamond" w:hAnsi="Garamond"/>
                <w:lang w:val="en-AU"/>
              </w:rPr>
              <w:t xml:space="preserve"> </w:t>
            </w:r>
            <w:r w:rsidR="00636EB5" w:rsidRPr="00636EB5">
              <w:rPr>
                <w:rFonts w:ascii="Garamond" w:hAnsi="Garamond"/>
                <w:lang w:val="en-AU"/>
              </w:rPr>
              <w:t>of care.</w:t>
            </w:r>
            <w:r w:rsidR="00636EB5">
              <w:rPr>
                <w:rFonts w:ascii="Garamond" w:hAnsi="Garamond"/>
                <w:lang w:val="en-AU"/>
              </w:rPr>
              <w:t xml:space="preserve">’ </w:t>
            </w:r>
            <w:r>
              <w:rPr>
                <w:rFonts w:ascii="Garamond" w:hAnsi="Garamond"/>
                <w:lang w:val="en-AU"/>
              </w:rPr>
              <w:t>The results – and analysis – focus on the USA but also provide information about health care in the other countries. The USA often fares poorly in these comparisons with much higher costs not leading to better outcomes. Australia tends to have something of a mixed set of results. For example, lower costs than many of the comparator nations, fair to good outcomes but some issues, for example high out of pocket costs. In this year’s results, as shown in this article, Australia</w:t>
            </w:r>
            <w:r w:rsidR="008D2809">
              <w:rPr>
                <w:rFonts w:ascii="Garamond" w:hAnsi="Garamond"/>
                <w:lang w:val="en-AU"/>
              </w:rPr>
              <w:t xml:space="preserve"> does not fare terribly well with results that are more similar to those of the USA and Canada rather than Europe and the UK, including in communication with acute care and social care and the use of technology in communicating with their patients and across sectors. It is instructive that Australia is rarely cited as an example of how to do things well, which is something of a contrast with some of the previous Commonwealth Fund surveys and publications.</w:t>
            </w:r>
          </w:p>
        </w:tc>
      </w:tr>
    </w:tbl>
    <w:p w:rsidR="009C7E60" w:rsidRDefault="009C7E60" w:rsidP="009C7E60">
      <w:pPr>
        <w:rPr>
          <w:rFonts w:ascii="Garamond" w:hAnsi="Garamond"/>
          <w:lang w:val="en-AU"/>
        </w:rPr>
      </w:pPr>
    </w:p>
    <w:p w:rsidR="008F7CB1" w:rsidRDefault="008F7CB1" w:rsidP="008F7CB1">
      <w:pPr>
        <w:rPr>
          <w:rFonts w:ascii="Garamond" w:hAnsi="Garamond"/>
          <w:lang w:val="en-AU"/>
        </w:rPr>
      </w:pPr>
      <w:r w:rsidRPr="008F7CB1">
        <w:rPr>
          <w:rFonts w:ascii="Garamond" w:hAnsi="Garamond"/>
          <w:lang w:val="en-AU"/>
        </w:rPr>
        <w:t xml:space="preserve">For information on the Commission’s work on </w:t>
      </w:r>
      <w:r>
        <w:rPr>
          <w:rFonts w:ascii="Garamond" w:hAnsi="Garamond"/>
          <w:lang w:val="en-AU"/>
        </w:rPr>
        <w:t>p</w:t>
      </w:r>
      <w:r w:rsidRPr="008F7CB1">
        <w:rPr>
          <w:rFonts w:ascii="Garamond" w:hAnsi="Garamond"/>
          <w:lang w:val="en-AU"/>
        </w:rPr>
        <w:t xml:space="preserve">atient-clinician communication, see </w:t>
      </w:r>
      <w:hyperlink r:id="rId20" w:history="1">
        <w:r w:rsidRPr="008E3E77">
          <w:rPr>
            <w:rStyle w:val="Hyperlink"/>
            <w:rFonts w:ascii="Garamond" w:hAnsi="Garamond"/>
            <w:lang w:val="en-AU"/>
          </w:rPr>
          <w:t>https://www.safetyandquality.gov.au/our-work/communicating-safety/patient-clinician-communication</w:t>
        </w:r>
      </w:hyperlink>
    </w:p>
    <w:p w:rsidR="008F7CB1" w:rsidRPr="008F7CB1" w:rsidRDefault="008F7CB1" w:rsidP="008F7CB1">
      <w:pPr>
        <w:rPr>
          <w:rFonts w:ascii="Garamond" w:hAnsi="Garamond"/>
          <w:lang w:val="en-AU"/>
        </w:rPr>
      </w:pPr>
    </w:p>
    <w:p w:rsidR="008F7CB1" w:rsidRDefault="008F7CB1" w:rsidP="008F7CB1">
      <w:pPr>
        <w:rPr>
          <w:rFonts w:ascii="Garamond" w:hAnsi="Garamond"/>
          <w:lang w:val="en-AU"/>
        </w:rPr>
      </w:pPr>
      <w:r w:rsidRPr="008F7CB1">
        <w:rPr>
          <w:rFonts w:ascii="Garamond" w:hAnsi="Garamond"/>
          <w:lang w:val="en-AU"/>
        </w:rPr>
        <w:t xml:space="preserve">For guidance, tools and resources to support the core skills for communicating for safety, see the Communicating for Safety resource portal </w:t>
      </w:r>
      <w:hyperlink r:id="rId21" w:history="1">
        <w:r w:rsidRPr="008E3E77">
          <w:rPr>
            <w:rStyle w:val="Hyperlink"/>
            <w:rFonts w:ascii="Garamond" w:hAnsi="Garamond"/>
            <w:lang w:val="en-AU"/>
          </w:rPr>
          <w:t>https://www.c4sportal.safetyandquality.gov.au/</w:t>
        </w:r>
      </w:hyperlink>
    </w:p>
    <w:p w:rsidR="008F7CB1" w:rsidRDefault="008F7CB1" w:rsidP="008F7CB1">
      <w:pPr>
        <w:rPr>
          <w:rFonts w:ascii="Garamond" w:hAnsi="Garamond"/>
          <w:lang w:val="en-AU"/>
        </w:rPr>
      </w:pPr>
    </w:p>
    <w:p w:rsidR="00EE24EF" w:rsidRPr="00EE24EF" w:rsidRDefault="00EE24EF" w:rsidP="00EE24EF">
      <w:pPr>
        <w:keepNext/>
        <w:keepLines/>
        <w:autoSpaceDE w:val="0"/>
        <w:autoSpaceDN w:val="0"/>
        <w:adjustRightInd w:val="0"/>
        <w:rPr>
          <w:rFonts w:ascii="Garamond" w:hAnsi="Garamond"/>
          <w:i/>
          <w:lang w:val="en-AU"/>
        </w:rPr>
      </w:pPr>
      <w:r w:rsidRPr="00EE24EF">
        <w:rPr>
          <w:rFonts w:ascii="Garamond" w:hAnsi="Garamond"/>
          <w:i/>
          <w:lang w:val="en-AU"/>
        </w:rPr>
        <w:t>Awareness of diagnosis and follow up care after discharge from the emergency department</w:t>
      </w:r>
    </w:p>
    <w:p w:rsidR="00FF6B72" w:rsidRDefault="00FF6B72" w:rsidP="00EE24EF">
      <w:pPr>
        <w:keepNext/>
        <w:keepLines/>
        <w:autoSpaceDE w:val="0"/>
        <w:autoSpaceDN w:val="0"/>
        <w:adjustRightInd w:val="0"/>
        <w:rPr>
          <w:rFonts w:ascii="Garamond" w:hAnsi="Garamond"/>
          <w:lang w:val="en-AU"/>
        </w:rPr>
      </w:pPr>
      <w:r w:rsidRPr="00FF6B72">
        <w:rPr>
          <w:rFonts w:ascii="Garamond" w:hAnsi="Garamond"/>
          <w:lang w:val="en-AU"/>
        </w:rPr>
        <w:t>Leamy K, Thompson J, Mitra B</w:t>
      </w:r>
    </w:p>
    <w:p w:rsidR="00EE24EF" w:rsidRDefault="00FF6B72" w:rsidP="00EE24EF">
      <w:pPr>
        <w:keepNext/>
        <w:keepLines/>
        <w:autoSpaceDE w:val="0"/>
        <w:autoSpaceDN w:val="0"/>
        <w:adjustRightInd w:val="0"/>
        <w:rPr>
          <w:rFonts w:ascii="Garamond" w:hAnsi="Garamond"/>
          <w:lang w:val="en-AU"/>
        </w:rPr>
      </w:pPr>
      <w:r w:rsidRPr="00FF6B72">
        <w:rPr>
          <w:rFonts w:ascii="Garamond" w:hAnsi="Garamond"/>
          <w:lang w:val="en-AU"/>
        </w:rPr>
        <w:t>Australasian Emergency Care. 2019;22(4):221-226.</w:t>
      </w:r>
    </w:p>
    <w:tbl>
      <w:tblPr>
        <w:tblStyle w:val="TableGrid"/>
        <w:tblW w:w="0" w:type="auto"/>
        <w:tblInd w:w="288" w:type="dxa"/>
        <w:tblLayout w:type="fixed"/>
        <w:tblLook w:val="01E0" w:firstRow="1" w:lastRow="1" w:firstColumn="1" w:lastColumn="1" w:noHBand="0" w:noVBand="0"/>
      </w:tblPr>
      <w:tblGrid>
        <w:gridCol w:w="1080"/>
        <w:gridCol w:w="8280"/>
      </w:tblGrid>
      <w:tr w:rsidR="00EE24EF" w:rsidRPr="000170DA" w:rsidTr="008D5A25">
        <w:tc>
          <w:tcPr>
            <w:tcW w:w="1080" w:type="dxa"/>
            <w:tcBorders>
              <w:top w:val="single" w:sz="4" w:space="0" w:color="auto"/>
              <w:left w:val="single" w:sz="4" w:space="0" w:color="auto"/>
              <w:bottom w:val="single" w:sz="4" w:space="0" w:color="auto"/>
              <w:right w:val="single" w:sz="4" w:space="0" w:color="auto"/>
            </w:tcBorders>
            <w:vAlign w:val="center"/>
          </w:tcPr>
          <w:p w:rsidR="00EE24EF" w:rsidRPr="000170DA" w:rsidRDefault="00EE24EF" w:rsidP="008D5A25">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EE24EF" w:rsidRPr="000170DA" w:rsidRDefault="00126AE3" w:rsidP="008D5A25">
            <w:pPr>
              <w:rPr>
                <w:rStyle w:val="Hyperlink"/>
                <w:rFonts w:ascii="Garamond" w:hAnsi="Garamond"/>
                <w:color w:val="auto"/>
                <w:u w:val="none"/>
                <w:lang w:val="en-AU"/>
              </w:rPr>
            </w:pPr>
            <w:hyperlink r:id="rId22" w:history="1">
              <w:r w:rsidR="00EE24EF" w:rsidRPr="008E3E77">
                <w:rPr>
                  <w:rStyle w:val="Hyperlink"/>
                  <w:rFonts w:ascii="Garamond" w:hAnsi="Garamond"/>
                  <w:lang w:val="en-AU"/>
                </w:rPr>
                <w:t>https://doi.org/10.1016/j.auec.2019.08.004</w:t>
              </w:r>
            </w:hyperlink>
          </w:p>
        </w:tc>
      </w:tr>
      <w:tr w:rsidR="00EE24EF" w:rsidRPr="000170DA" w:rsidTr="008D5A25">
        <w:tc>
          <w:tcPr>
            <w:tcW w:w="1080" w:type="dxa"/>
            <w:tcBorders>
              <w:top w:val="single" w:sz="4" w:space="0" w:color="auto"/>
              <w:left w:val="single" w:sz="4" w:space="0" w:color="auto"/>
              <w:bottom w:val="single" w:sz="4" w:space="0" w:color="auto"/>
              <w:right w:val="single" w:sz="4" w:space="0" w:color="auto"/>
            </w:tcBorders>
            <w:vAlign w:val="center"/>
          </w:tcPr>
          <w:p w:rsidR="00EE24EF" w:rsidRPr="000170DA" w:rsidRDefault="00EE24EF" w:rsidP="008D5A25">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E24EF" w:rsidRPr="00652094" w:rsidRDefault="00EE24EF" w:rsidP="00F40E74">
            <w:pPr>
              <w:rPr>
                <w:rFonts w:ascii="Garamond" w:hAnsi="Garamond"/>
                <w:lang w:val="en-AU"/>
              </w:rPr>
            </w:pPr>
            <w:r>
              <w:rPr>
                <w:rFonts w:ascii="Garamond" w:hAnsi="Garamond"/>
                <w:lang w:val="en-AU"/>
              </w:rPr>
              <w:t xml:space="preserve">This Australian study looked at whether providing </w:t>
            </w:r>
            <w:r w:rsidR="00FF6B72">
              <w:rPr>
                <w:rFonts w:ascii="Garamond" w:hAnsi="Garamond"/>
                <w:lang w:val="en-AU"/>
              </w:rPr>
              <w:t xml:space="preserve">emergency department (ED) </w:t>
            </w:r>
            <w:r>
              <w:rPr>
                <w:rFonts w:ascii="Garamond" w:hAnsi="Garamond"/>
                <w:lang w:val="en-AU"/>
              </w:rPr>
              <w:t>patients with additional information – specifically,</w:t>
            </w:r>
            <w:r w:rsidR="00FF6B72">
              <w:rPr>
                <w:rFonts w:ascii="Garamond" w:hAnsi="Garamond"/>
                <w:lang w:val="en-AU"/>
              </w:rPr>
              <w:t xml:space="preserve"> a simplified discharge card </w:t>
            </w:r>
            <w:r>
              <w:rPr>
                <w:rFonts w:ascii="Garamond" w:hAnsi="Garamond"/>
                <w:lang w:val="en-AU"/>
              </w:rPr>
              <w:t>– improved their understanding</w:t>
            </w:r>
            <w:r w:rsidR="00FF6B72">
              <w:rPr>
                <w:rFonts w:ascii="Garamond" w:hAnsi="Garamond"/>
                <w:lang w:val="en-AU"/>
              </w:rPr>
              <w:t>. While most patients receive a discharge summary after an ED visit, the authors of this paper sought to see if a s</w:t>
            </w:r>
            <w:r w:rsidR="00FF6B72" w:rsidRPr="00FF6B72">
              <w:rPr>
                <w:rFonts w:ascii="Garamond" w:hAnsi="Garamond"/>
                <w:lang w:val="en-AU"/>
              </w:rPr>
              <w:t xml:space="preserve">implified discharge information card </w:t>
            </w:r>
            <w:r w:rsidR="00FF6B72">
              <w:rPr>
                <w:rFonts w:ascii="Garamond" w:hAnsi="Garamond"/>
                <w:lang w:val="en-AU"/>
              </w:rPr>
              <w:t xml:space="preserve">could </w:t>
            </w:r>
            <w:r w:rsidR="00FF6B72" w:rsidRPr="00FF6B72">
              <w:rPr>
                <w:rFonts w:ascii="Garamond" w:hAnsi="Garamond"/>
                <w:lang w:val="en-AU"/>
              </w:rPr>
              <w:t>improve patients’ awareness of their discharge diagnosis and requirements for follow-up.</w:t>
            </w:r>
            <w:r w:rsidR="00FF6B72">
              <w:rPr>
                <w:rFonts w:ascii="Garamond" w:hAnsi="Garamond"/>
                <w:lang w:val="en-AU"/>
              </w:rPr>
              <w:t xml:space="preserve"> This was a </w:t>
            </w:r>
            <w:r w:rsidR="00FF6B72" w:rsidRPr="00FF6B72">
              <w:rPr>
                <w:rFonts w:ascii="Garamond" w:hAnsi="Garamond"/>
                <w:lang w:val="en-AU"/>
              </w:rPr>
              <w:t xml:space="preserve">prospective pre-post design interventional study </w:t>
            </w:r>
            <w:r w:rsidR="00FF6B72">
              <w:rPr>
                <w:rFonts w:ascii="Garamond" w:hAnsi="Garamond"/>
                <w:lang w:val="en-AU"/>
              </w:rPr>
              <w:t xml:space="preserve">with </w:t>
            </w:r>
            <w:r w:rsidR="00FF6B72" w:rsidRPr="00FF6B72">
              <w:rPr>
                <w:rFonts w:ascii="Garamond" w:hAnsi="Garamond"/>
                <w:lang w:val="en-AU"/>
              </w:rPr>
              <w:t>112 patients in the pre-intervention group and 117 in the post-intervention group.</w:t>
            </w:r>
            <w:r w:rsidR="00FF6B72">
              <w:rPr>
                <w:rFonts w:ascii="Garamond" w:hAnsi="Garamond"/>
                <w:lang w:val="en-AU"/>
              </w:rPr>
              <w:t xml:space="preserve"> The authors report that the patient-focused communication (the discharge information card) </w:t>
            </w:r>
            <w:r w:rsidR="00FF6B72" w:rsidRPr="00FF6B72">
              <w:rPr>
                <w:rFonts w:ascii="Garamond" w:hAnsi="Garamond"/>
                <w:lang w:val="en-AU"/>
              </w:rPr>
              <w:t>improved awareness of discharge diagnoses and follow-up requirements</w:t>
            </w:r>
            <w:r w:rsidR="00F40E74">
              <w:rPr>
                <w:rFonts w:ascii="Garamond" w:hAnsi="Garamond"/>
                <w:lang w:val="en-AU"/>
              </w:rPr>
              <w:t>.</w:t>
            </w:r>
          </w:p>
        </w:tc>
      </w:tr>
    </w:tbl>
    <w:p w:rsidR="00EE24EF" w:rsidRDefault="00EE24EF" w:rsidP="00EE24EF">
      <w:pPr>
        <w:rPr>
          <w:rFonts w:ascii="Garamond" w:hAnsi="Garamond"/>
          <w:lang w:val="en-AU"/>
        </w:rPr>
      </w:pPr>
    </w:p>
    <w:p w:rsidR="008D5A25" w:rsidRDefault="008D5A25">
      <w:pPr>
        <w:rPr>
          <w:rFonts w:ascii="Garamond" w:hAnsi="Garamond"/>
          <w:i/>
          <w:lang w:val="en-AU"/>
        </w:rPr>
      </w:pPr>
      <w:r>
        <w:rPr>
          <w:rFonts w:ascii="Garamond" w:hAnsi="Garamond"/>
          <w:i/>
          <w:lang w:val="en-AU"/>
        </w:rPr>
        <w:br w:type="page"/>
      </w:r>
    </w:p>
    <w:p w:rsidR="009C7E60" w:rsidRPr="008F7CB1" w:rsidRDefault="008F7CB1" w:rsidP="009C7E60">
      <w:pPr>
        <w:keepNext/>
        <w:keepLines/>
        <w:autoSpaceDE w:val="0"/>
        <w:autoSpaceDN w:val="0"/>
        <w:adjustRightInd w:val="0"/>
        <w:rPr>
          <w:rFonts w:ascii="Garamond" w:hAnsi="Garamond"/>
          <w:i/>
          <w:lang w:val="en-AU"/>
        </w:rPr>
      </w:pPr>
      <w:r w:rsidRPr="008F7CB1">
        <w:rPr>
          <w:rFonts w:ascii="Garamond" w:hAnsi="Garamond"/>
          <w:i/>
          <w:lang w:val="en-AU"/>
        </w:rPr>
        <w:t>Shared decision making: why the slow progress? An essay by Neal Maskrey</w:t>
      </w:r>
    </w:p>
    <w:p w:rsidR="00AA438A" w:rsidRDefault="00AA438A" w:rsidP="009C7E60">
      <w:pPr>
        <w:keepNext/>
        <w:keepLines/>
        <w:autoSpaceDE w:val="0"/>
        <w:autoSpaceDN w:val="0"/>
        <w:adjustRightInd w:val="0"/>
        <w:rPr>
          <w:rFonts w:ascii="Garamond" w:hAnsi="Garamond"/>
          <w:lang w:val="en-AU"/>
        </w:rPr>
      </w:pPr>
      <w:r w:rsidRPr="00AA438A">
        <w:rPr>
          <w:rFonts w:ascii="Garamond" w:hAnsi="Garamond"/>
          <w:lang w:val="en-AU"/>
        </w:rPr>
        <w:t>Maskrey N</w:t>
      </w:r>
    </w:p>
    <w:p w:rsidR="008F7CB1" w:rsidRDefault="00AA438A" w:rsidP="009C7E60">
      <w:pPr>
        <w:keepNext/>
        <w:keepLines/>
        <w:autoSpaceDE w:val="0"/>
        <w:autoSpaceDN w:val="0"/>
        <w:adjustRightInd w:val="0"/>
        <w:rPr>
          <w:rFonts w:ascii="Garamond" w:hAnsi="Garamond"/>
          <w:lang w:val="en-AU"/>
        </w:rPr>
      </w:pPr>
      <w:r w:rsidRPr="00AA438A">
        <w:rPr>
          <w:rFonts w:ascii="Garamond" w:hAnsi="Garamond"/>
          <w:lang w:val="en-AU"/>
        </w:rPr>
        <w:t>BMJ. 2019;367:l6762.</w:t>
      </w:r>
    </w:p>
    <w:tbl>
      <w:tblPr>
        <w:tblStyle w:val="TableGrid"/>
        <w:tblW w:w="0" w:type="auto"/>
        <w:tblInd w:w="288" w:type="dxa"/>
        <w:tblLayout w:type="fixed"/>
        <w:tblLook w:val="01E0" w:firstRow="1" w:lastRow="1" w:firstColumn="1" w:lastColumn="1" w:noHBand="0" w:noVBand="0"/>
      </w:tblPr>
      <w:tblGrid>
        <w:gridCol w:w="1080"/>
        <w:gridCol w:w="8280"/>
      </w:tblGrid>
      <w:tr w:rsidR="009C7E60" w:rsidRPr="000170DA" w:rsidTr="008D5A25">
        <w:tc>
          <w:tcPr>
            <w:tcW w:w="1080" w:type="dxa"/>
            <w:tcBorders>
              <w:top w:val="single" w:sz="4" w:space="0" w:color="auto"/>
              <w:left w:val="single" w:sz="4" w:space="0" w:color="auto"/>
              <w:bottom w:val="single" w:sz="4" w:space="0" w:color="auto"/>
              <w:right w:val="single" w:sz="4" w:space="0" w:color="auto"/>
            </w:tcBorders>
            <w:vAlign w:val="center"/>
          </w:tcPr>
          <w:p w:rsidR="009C7E60" w:rsidRPr="000170DA" w:rsidRDefault="009C7E60" w:rsidP="008D5A25">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9C7E60" w:rsidRPr="000170DA" w:rsidRDefault="00126AE3" w:rsidP="008F7CB1">
            <w:pPr>
              <w:rPr>
                <w:rStyle w:val="Hyperlink"/>
                <w:rFonts w:ascii="Garamond" w:hAnsi="Garamond"/>
                <w:color w:val="auto"/>
                <w:u w:val="none"/>
                <w:lang w:val="en-AU"/>
              </w:rPr>
            </w:pPr>
            <w:hyperlink r:id="rId23" w:history="1">
              <w:r w:rsidR="008F7CB1" w:rsidRPr="008E3E77">
                <w:rPr>
                  <w:rStyle w:val="Hyperlink"/>
                  <w:rFonts w:ascii="Garamond" w:hAnsi="Garamond"/>
                  <w:lang w:val="en-AU"/>
                </w:rPr>
                <w:t>https://doi.org/10.1136/bmj.l6762</w:t>
              </w:r>
            </w:hyperlink>
          </w:p>
        </w:tc>
      </w:tr>
      <w:tr w:rsidR="009C7E60" w:rsidRPr="000170DA" w:rsidTr="008D5A25">
        <w:tc>
          <w:tcPr>
            <w:tcW w:w="1080" w:type="dxa"/>
            <w:tcBorders>
              <w:top w:val="single" w:sz="4" w:space="0" w:color="auto"/>
              <w:left w:val="single" w:sz="4" w:space="0" w:color="auto"/>
              <w:bottom w:val="single" w:sz="4" w:space="0" w:color="auto"/>
              <w:right w:val="single" w:sz="4" w:space="0" w:color="auto"/>
            </w:tcBorders>
            <w:vAlign w:val="center"/>
          </w:tcPr>
          <w:p w:rsidR="009C7E60" w:rsidRPr="000170DA" w:rsidRDefault="009C7E60" w:rsidP="008D5A25">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C7E60" w:rsidRPr="00652094" w:rsidRDefault="00AA438A" w:rsidP="00AA438A">
            <w:pPr>
              <w:rPr>
                <w:rFonts w:ascii="Garamond" w:hAnsi="Garamond"/>
                <w:lang w:val="en-AU"/>
              </w:rPr>
            </w:pPr>
            <w:r>
              <w:rPr>
                <w:rFonts w:ascii="Garamond" w:hAnsi="Garamond"/>
                <w:lang w:val="en-AU"/>
              </w:rPr>
              <w:t>In this essay, the author considers why the adoption of shared decision making has been ‘remarkably slow’. How the medical profession deals with and communicates about uncertainty has been considered as one possible issue. However, this piece considers it more a consequence of doctors’ communication skills, including a lack of research, training and assessment. A change to the consultation model and greater responsibility for communication is suggested.</w:t>
            </w:r>
          </w:p>
        </w:tc>
      </w:tr>
    </w:tbl>
    <w:p w:rsidR="009C7E60" w:rsidRDefault="009C7E60" w:rsidP="009C7E60">
      <w:pPr>
        <w:rPr>
          <w:rFonts w:ascii="Garamond" w:hAnsi="Garamond"/>
          <w:lang w:val="en-AU"/>
        </w:rPr>
      </w:pPr>
    </w:p>
    <w:p w:rsidR="008F7CB1" w:rsidRDefault="008F7CB1" w:rsidP="009C7E60">
      <w:pPr>
        <w:rPr>
          <w:rFonts w:ascii="Garamond" w:hAnsi="Garamond"/>
          <w:lang w:val="en-AU"/>
        </w:rPr>
      </w:pPr>
      <w:r w:rsidRPr="008F7CB1">
        <w:rPr>
          <w:rFonts w:ascii="Garamond" w:hAnsi="Garamond"/>
          <w:lang w:val="en-AU"/>
        </w:rPr>
        <w:t xml:space="preserve">For information on the Commission’s work on shared </w:t>
      </w:r>
      <w:proofErr w:type="gramStart"/>
      <w:r w:rsidRPr="008F7CB1">
        <w:rPr>
          <w:rFonts w:ascii="Garamond" w:hAnsi="Garamond"/>
          <w:lang w:val="en-AU"/>
        </w:rPr>
        <w:t>decision making</w:t>
      </w:r>
      <w:proofErr w:type="gramEnd"/>
      <w:r w:rsidRPr="008F7CB1">
        <w:rPr>
          <w:rFonts w:ascii="Garamond" w:hAnsi="Garamond"/>
          <w:lang w:val="en-AU"/>
        </w:rPr>
        <w:t xml:space="preserve">, see </w:t>
      </w:r>
      <w:hyperlink r:id="rId24" w:history="1">
        <w:r w:rsidRPr="008E3E77">
          <w:rPr>
            <w:rStyle w:val="Hyperlink"/>
            <w:rFonts w:ascii="Garamond" w:hAnsi="Garamond"/>
            <w:lang w:val="en-AU"/>
          </w:rPr>
          <w:t>https://www.safetyandquality.gov.au/our-work/partnering-consumers/shared-decision-making</w:t>
        </w:r>
      </w:hyperlink>
    </w:p>
    <w:p w:rsidR="009C7E60" w:rsidRDefault="009C7E60" w:rsidP="009C7E60">
      <w:pPr>
        <w:keepNext/>
        <w:keepLines/>
        <w:autoSpaceDE w:val="0"/>
        <w:autoSpaceDN w:val="0"/>
        <w:adjustRightInd w:val="0"/>
        <w:rPr>
          <w:rFonts w:ascii="Garamond" w:hAnsi="Garamond"/>
          <w:lang w:val="en-AU"/>
        </w:rPr>
      </w:pPr>
    </w:p>
    <w:p w:rsidR="00F40E74" w:rsidRPr="008F7CB1" w:rsidRDefault="00F40E74" w:rsidP="00F40E74">
      <w:pPr>
        <w:keepNext/>
        <w:keepLines/>
        <w:autoSpaceDE w:val="0"/>
        <w:autoSpaceDN w:val="0"/>
        <w:adjustRightInd w:val="0"/>
        <w:rPr>
          <w:rFonts w:ascii="Garamond" w:hAnsi="Garamond"/>
          <w:i/>
          <w:lang w:val="en-AU"/>
        </w:rPr>
      </w:pPr>
      <w:r w:rsidRPr="008F7CB1">
        <w:rPr>
          <w:rFonts w:ascii="Garamond" w:hAnsi="Garamond"/>
          <w:i/>
          <w:lang w:val="en-AU"/>
        </w:rPr>
        <w:t>Institutionalizing quality within national health systems: key ingredients for success</w:t>
      </w:r>
    </w:p>
    <w:p w:rsidR="008D5A25" w:rsidRDefault="008D5A25" w:rsidP="00F40E74">
      <w:pPr>
        <w:keepNext/>
        <w:keepLines/>
        <w:autoSpaceDE w:val="0"/>
        <w:autoSpaceDN w:val="0"/>
        <w:adjustRightInd w:val="0"/>
        <w:rPr>
          <w:rFonts w:ascii="Garamond" w:hAnsi="Garamond"/>
          <w:lang w:val="en-AU"/>
        </w:rPr>
      </w:pPr>
      <w:r w:rsidRPr="008D5A25">
        <w:rPr>
          <w:rFonts w:ascii="Garamond" w:hAnsi="Garamond"/>
          <w:lang w:val="en-AU"/>
        </w:rPr>
        <w:t xml:space="preserve">Kandasami S, Syed SB, Edward A, Sodzi-Tettey S, Garcia-Elorrio E, Mensah Abrampah N, et al. </w:t>
      </w:r>
    </w:p>
    <w:p w:rsidR="00F40E74" w:rsidRDefault="008D5A25" w:rsidP="00F40E74">
      <w:pPr>
        <w:keepNext/>
        <w:keepLines/>
        <w:autoSpaceDE w:val="0"/>
        <w:autoSpaceDN w:val="0"/>
        <w:adjustRightInd w:val="0"/>
        <w:rPr>
          <w:rFonts w:ascii="Garamond" w:hAnsi="Garamond"/>
          <w:lang w:val="en-AU"/>
        </w:rPr>
      </w:pPr>
      <w:r w:rsidRPr="008D5A25">
        <w:rPr>
          <w:rFonts w:ascii="Garamond" w:hAnsi="Garamond"/>
          <w:lang w:val="en-AU"/>
        </w:rPr>
        <w:t>Journal for Quality in Health Care. 2019.</w:t>
      </w:r>
    </w:p>
    <w:tbl>
      <w:tblPr>
        <w:tblStyle w:val="TableGrid"/>
        <w:tblW w:w="0" w:type="auto"/>
        <w:tblInd w:w="288" w:type="dxa"/>
        <w:tblLayout w:type="fixed"/>
        <w:tblLook w:val="01E0" w:firstRow="1" w:lastRow="1" w:firstColumn="1" w:lastColumn="1" w:noHBand="0" w:noVBand="0"/>
      </w:tblPr>
      <w:tblGrid>
        <w:gridCol w:w="1080"/>
        <w:gridCol w:w="8280"/>
      </w:tblGrid>
      <w:tr w:rsidR="00F40E74" w:rsidRPr="000170DA" w:rsidTr="008D5A25">
        <w:tc>
          <w:tcPr>
            <w:tcW w:w="1080" w:type="dxa"/>
            <w:tcBorders>
              <w:top w:val="single" w:sz="4" w:space="0" w:color="auto"/>
              <w:left w:val="single" w:sz="4" w:space="0" w:color="auto"/>
              <w:bottom w:val="single" w:sz="4" w:space="0" w:color="auto"/>
              <w:right w:val="single" w:sz="4" w:space="0" w:color="auto"/>
            </w:tcBorders>
            <w:vAlign w:val="center"/>
          </w:tcPr>
          <w:p w:rsidR="00F40E74" w:rsidRPr="000170DA" w:rsidRDefault="00F40E74" w:rsidP="008D5A25">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F40E74" w:rsidRPr="000170DA" w:rsidRDefault="00126AE3" w:rsidP="008D5A25">
            <w:pPr>
              <w:rPr>
                <w:rStyle w:val="Hyperlink"/>
                <w:rFonts w:ascii="Garamond" w:hAnsi="Garamond"/>
                <w:color w:val="auto"/>
                <w:u w:val="none"/>
                <w:lang w:val="en-AU"/>
              </w:rPr>
            </w:pPr>
            <w:hyperlink r:id="rId25" w:history="1">
              <w:r w:rsidR="00F40E74" w:rsidRPr="008E3E77">
                <w:rPr>
                  <w:rStyle w:val="Hyperlink"/>
                  <w:rFonts w:ascii="Garamond" w:hAnsi="Garamond"/>
                  <w:lang w:val="en-AU"/>
                </w:rPr>
                <w:t>https://doi.org/10.1093/intqhc/mzz116</w:t>
              </w:r>
            </w:hyperlink>
          </w:p>
        </w:tc>
      </w:tr>
      <w:tr w:rsidR="00F40E74" w:rsidRPr="000170DA" w:rsidTr="008D5A25">
        <w:tc>
          <w:tcPr>
            <w:tcW w:w="1080" w:type="dxa"/>
            <w:tcBorders>
              <w:top w:val="single" w:sz="4" w:space="0" w:color="auto"/>
              <w:left w:val="single" w:sz="4" w:space="0" w:color="auto"/>
              <w:bottom w:val="single" w:sz="4" w:space="0" w:color="auto"/>
              <w:right w:val="single" w:sz="4" w:space="0" w:color="auto"/>
            </w:tcBorders>
            <w:vAlign w:val="center"/>
          </w:tcPr>
          <w:p w:rsidR="00F40E74" w:rsidRPr="000170DA" w:rsidRDefault="00F40E74" w:rsidP="008D5A25">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D5A25" w:rsidRPr="00652094" w:rsidRDefault="008D5A25" w:rsidP="001703C4">
            <w:pPr>
              <w:rPr>
                <w:rFonts w:ascii="Garamond" w:hAnsi="Garamond"/>
                <w:lang w:val="en-AU"/>
              </w:rPr>
            </w:pPr>
            <w:r>
              <w:rPr>
                <w:rFonts w:ascii="Garamond" w:hAnsi="Garamond"/>
                <w:lang w:val="en-AU"/>
              </w:rPr>
              <w:t xml:space="preserve">This perspectives piece makes the case for ‘an </w:t>
            </w:r>
            <w:r w:rsidRPr="008D5A25">
              <w:rPr>
                <w:rFonts w:ascii="Garamond" w:hAnsi="Garamond"/>
                <w:lang w:val="en-AU"/>
              </w:rPr>
              <w:t>overarching national policy or strategy</w:t>
            </w:r>
            <w:r>
              <w:rPr>
                <w:rFonts w:ascii="Garamond" w:hAnsi="Garamond"/>
                <w:lang w:val="en-AU"/>
              </w:rPr>
              <w:t xml:space="preserve"> </w:t>
            </w:r>
            <w:r w:rsidRPr="008D5A25">
              <w:rPr>
                <w:rFonts w:ascii="Garamond" w:hAnsi="Garamond"/>
                <w:lang w:val="en-AU"/>
              </w:rPr>
              <w:t>on quality</w:t>
            </w:r>
            <w:r>
              <w:rPr>
                <w:rFonts w:ascii="Garamond" w:hAnsi="Garamond"/>
                <w:lang w:val="en-AU"/>
              </w:rPr>
              <w:t xml:space="preserve">’ to ‘provide </w:t>
            </w:r>
            <w:r w:rsidRPr="008D5A25">
              <w:rPr>
                <w:rFonts w:ascii="Garamond" w:hAnsi="Garamond"/>
                <w:lang w:val="en-AU"/>
              </w:rPr>
              <w:t>direction for quality initiatives</w:t>
            </w:r>
            <w:r>
              <w:rPr>
                <w:rFonts w:ascii="Garamond" w:hAnsi="Garamond"/>
                <w:lang w:val="en-AU"/>
              </w:rPr>
              <w:t xml:space="preserve"> </w:t>
            </w:r>
            <w:r w:rsidRPr="008D5A25">
              <w:rPr>
                <w:rFonts w:ascii="Garamond" w:hAnsi="Garamond"/>
                <w:lang w:val="en-AU"/>
              </w:rPr>
              <w:t>across all levels of the health system</w:t>
            </w:r>
            <w:r>
              <w:rPr>
                <w:rFonts w:ascii="Garamond" w:hAnsi="Garamond"/>
                <w:lang w:val="en-AU"/>
              </w:rPr>
              <w:t>’. The authors believe that such a strategy can ‘</w:t>
            </w:r>
            <w:r w:rsidRPr="008D5A25">
              <w:rPr>
                <w:rFonts w:ascii="Garamond" w:hAnsi="Garamond"/>
                <w:lang w:val="en-AU"/>
              </w:rPr>
              <w:t>can strengthen service delivery along with strong</w:t>
            </w:r>
            <w:r>
              <w:rPr>
                <w:rFonts w:ascii="Garamond" w:hAnsi="Garamond"/>
                <w:lang w:val="en-AU"/>
              </w:rPr>
              <w:t xml:space="preserve"> </w:t>
            </w:r>
            <w:r w:rsidRPr="008D5A25">
              <w:rPr>
                <w:rFonts w:ascii="Garamond" w:hAnsi="Garamond"/>
                <w:lang w:val="en-AU"/>
              </w:rPr>
              <w:t>leadership, resources, and infrastructure as essential building blocks for the health system</w:t>
            </w:r>
            <w:r>
              <w:rPr>
                <w:rFonts w:ascii="Garamond" w:hAnsi="Garamond"/>
                <w:lang w:val="en-AU"/>
              </w:rPr>
              <w:t>’. They proceed to identify further elements to drive quality, including a</w:t>
            </w:r>
            <w:r w:rsidRPr="008D5A25">
              <w:rPr>
                <w:rFonts w:ascii="Garamond" w:hAnsi="Garamond"/>
                <w:lang w:val="en-AU"/>
              </w:rPr>
              <w:t>ctive learning, strong partnerships and coordination across</w:t>
            </w:r>
            <w:r>
              <w:rPr>
                <w:rFonts w:ascii="Garamond" w:hAnsi="Garamond"/>
                <w:lang w:val="en-AU"/>
              </w:rPr>
              <w:t xml:space="preserve"> </w:t>
            </w:r>
            <w:r w:rsidRPr="008D5A25">
              <w:rPr>
                <w:rFonts w:ascii="Garamond" w:hAnsi="Garamond"/>
                <w:lang w:val="en-AU"/>
              </w:rPr>
              <w:t>multiple levels, engagement at all health system levels and strong political commitment</w:t>
            </w:r>
            <w:r>
              <w:rPr>
                <w:rFonts w:ascii="Garamond" w:hAnsi="Garamond"/>
                <w:lang w:val="en-AU"/>
              </w:rPr>
              <w:t>.</w:t>
            </w:r>
          </w:p>
        </w:tc>
      </w:tr>
    </w:tbl>
    <w:p w:rsidR="00F40E74" w:rsidRDefault="00F40E74" w:rsidP="00F40E74">
      <w:pPr>
        <w:rPr>
          <w:rFonts w:ascii="Garamond" w:hAnsi="Garamond"/>
          <w:lang w:val="en-AU"/>
        </w:rPr>
      </w:pPr>
    </w:p>
    <w:p w:rsidR="009C7E60" w:rsidRPr="00EE24EF" w:rsidRDefault="00EE24EF" w:rsidP="009C7E60">
      <w:pPr>
        <w:keepNext/>
        <w:keepLines/>
        <w:autoSpaceDE w:val="0"/>
        <w:autoSpaceDN w:val="0"/>
        <w:adjustRightInd w:val="0"/>
        <w:rPr>
          <w:rFonts w:ascii="Garamond" w:hAnsi="Garamond"/>
          <w:i/>
          <w:lang w:val="en-AU"/>
        </w:rPr>
      </w:pPr>
      <w:r w:rsidRPr="00EE24EF">
        <w:rPr>
          <w:rFonts w:ascii="Garamond" w:hAnsi="Garamond"/>
          <w:i/>
          <w:lang w:val="en-AU"/>
        </w:rPr>
        <w:t>Prevalence and nature of medication errors and preventable adverse drug events in paediatric and neonatal intensive care settings: A systematic review</w:t>
      </w:r>
    </w:p>
    <w:p w:rsidR="001703C4" w:rsidRDefault="001703C4" w:rsidP="009C7E60">
      <w:pPr>
        <w:keepNext/>
        <w:keepLines/>
        <w:autoSpaceDE w:val="0"/>
        <w:autoSpaceDN w:val="0"/>
        <w:adjustRightInd w:val="0"/>
        <w:rPr>
          <w:rFonts w:ascii="Garamond" w:hAnsi="Garamond"/>
          <w:lang w:val="en-AU"/>
        </w:rPr>
      </w:pPr>
      <w:r w:rsidRPr="001703C4">
        <w:rPr>
          <w:rFonts w:ascii="Garamond" w:hAnsi="Garamond"/>
          <w:lang w:val="en-AU"/>
        </w:rPr>
        <w:t>Alghamdi AA, Keers RN, Sutherland A, Ashcroft DM</w:t>
      </w:r>
    </w:p>
    <w:p w:rsidR="00EE24EF" w:rsidRDefault="001703C4" w:rsidP="009C7E60">
      <w:pPr>
        <w:keepNext/>
        <w:keepLines/>
        <w:autoSpaceDE w:val="0"/>
        <w:autoSpaceDN w:val="0"/>
        <w:adjustRightInd w:val="0"/>
        <w:rPr>
          <w:rFonts w:ascii="Garamond" w:hAnsi="Garamond"/>
          <w:lang w:val="en-AU"/>
        </w:rPr>
      </w:pPr>
      <w:r w:rsidRPr="001703C4">
        <w:rPr>
          <w:rFonts w:ascii="Garamond" w:hAnsi="Garamond"/>
          <w:lang w:val="en-AU"/>
        </w:rPr>
        <w:t>Drug Safety. 2019;42(12):1423-1436.</w:t>
      </w:r>
    </w:p>
    <w:tbl>
      <w:tblPr>
        <w:tblStyle w:val="TableGrid"/>
        <w:tblW w:w="0" w:type="auto"/>
        <w:tblInd w:w="288" w:type="dxa"/>
        <w:tblLayout w:type="fixed"/>
        <w:tblLook w:val="01E0" w:firstRow="1" w:lastRow="1" w:firstColumn="1" w:lastColumn="1" w:noHBand="0" w:noVBand="0"/>
      </w:tblPr>
      <w:tblGrid>
        <w:gridCol w:w="1080"/>
        <w:gridCol w:w="8280"/>
      </w:tblGrid>
      <w:tr w:rsidR="009C7E60" w:rsidRPr="000170DA" w:rsidTr="008D5A25">
        <w:tc>
          <w:tcPr>
            <w:tcW w:w="1080" w:type="dxa"/>
            <w:tcBorders>
              <w:top w:val="single" w:sz="4" w:space="0" w:color="auto"/>
              <w:left w:val="single" w:sz="4" w:space="0" w:color="auto"/>
              <w:bottom w:val="single" w:sz="4" w:space="0" w:color="auto"/>
              <w:right w:val="single" w:sz="4" w:space="0" w:color="auto"/>
            </w:tcBorders>
            <w:vAlign w:val="center"/>
          </w:tcPr>
          <w:p w:rsidR="009C7E60" w:rsidRPr="000170DA" w:rsidRDefault="009C7E60" w:rsidP="008D5A25">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9C7E60" w:rsidRPr="000170DA" w:rsidRDefault="00126AE3" w:rsidP="008D5A25">
            <w:pPr>
              <w:rPr>
                <w:rStyle w:val="Hyperlink"/>
                <w:rFonts w:ascii="Garamond" w:hAnsi="Garamond"/>
                <w:color w:val="auto"/>
                <w:u w:val="none"/>
                <w:lang w:val="en-AU"/>
              </w:rPr>
            </w:pPr>
            <w:hyperlink r:id="rId26" w:history="1">
              <w:r w:rsidR="00EE24EF" w:rsidRPr="008E3E77">
                <w:rPr>
                  <w:rStyle w:val="Hyperlink"/>
                  <w:rFonts w:ascii="Garamond" w:hAnsi="Garamond"/>
                  <w:lang w:val="en-AU"/>
                </w:rPr>
                <w:t>https://doi.org/10.1007/s40264-019-00856-9</w:t>
              </w:r>
            </w:hyperlink>
          </w:p>
        </w:tc>
      </w:tr>
      <w:tr w:rsidR="009C7E60" w:rsidRPr="000170DA" w:rsidTr="008D5A25">
        <w:tc>
          <w:tcPr>
            <w:tcW w:w="1080" w:type="dxa"/>
            <w:tcBorders>
              <w:top w:val="single" w:sz="4" w:space="0" w:color="auto"/>
              <w:left w:val="single" w:sz="4" w:space="0" w:color="auto"/>
              <w:bottom w:val="single" w:sz="4" w:space="0" w:color="auto"/>
              <w:right w:val="single" w:sz="4" w:space="0" w:color="auto"/>
            </w:tcBorders>
            <w:vAlign w:val="center"/>
          </w:tcPr>
          <w:p w:rsidR="009C7E60" w:rsidRPr="000170DA" w:rsidRDefault="009C7E60" w:rsidP="008D5A25">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C7E60" w:rsidRDefault="008D5A25" w:rsidP="008D5A25">
            <w:pPr>
              <w:rPr>
                <w:rFonts w:ascii="Garamond" w:hAnsi="Garamond"/>
                <w:lang w:val="en-AU"/>
              </w:rPr>
            </w:pPr>
            <w:r>
              <w:rPr>
                <w:rFonts w:ascii="Garamond" w:hAnsi="Garamond"/>
                <w:lang w:val="en-AU"/>
              </w:rPr>
              <w:t xml:space="preserve">This paper reports on a systematic review </w:t>
            </w:r>
            <w:r w:rsidR="001703C4">
              <w:rPr>
                <w:rFonts w:ascii="Garamond" w:hAnsi="Garamond"/>
                <w:lang w:val="en-AU"/>
              </w:rPr>
              <w:t xml:space="preserve">that examined </w:t>
            </w:r>
            <w:r w:rsidR="001703C4" w:rsidRPr="001703C4">
              <w:rPr>
                <w:rFonts w:ascii="Garamond" w:hAnsi="Garamond"/>
                <w:lang w:val="en-AU"/>
              </w:rPr>
              <w:t>empirical studies examining the prevalence and nature of medication errors and preventable adverse drug events in paediatric and neonatal intensive care units</w:t>
            </w:r>
            <w:r w:rsidR="001703C4">
              <w:rPr>
                <w:rFonts w:ascii="Garamond" w:hAnsi="Garamond"/>
                <w:lang w:val="en-AU"/>
              </w:rPr>
              <w:t xml:space="preserve"> published between January 2000 and March 2019</w:t>
            </w:r>
            <w:r w:rsidR="001703C4" w:rsidRPr="001703C4">
              <w:rPr>
                <w:rFonts w:ascii="Garamond" w:hAnsi="Garamond"/>
                <w:lang w:val="en-AU"/>
              </w:rPr>
              <w:t>.</w:t>
            </w:r>
            <w:r w:rsidR="001703C4">
              <w:rPr>
                <w:rFonts w:ascii="Garamond" w:hAnsi="Garamond"/>
                <w:lang w:val="en-AU"/>
              </w:rPr>
              <w:t xml:space="preserve"> Using 35 studies, the authors report:</w:t>
            </w:r>
          </w:p>
          <w:p w:rsidR="001703C4" w:rsidRPr="001703C4" w:rsidRDefault="001703C4" w:rsidP="001703C4">
            <w:pPr>
              <w:pStyle w:val="ListParagraph"/>
              <w:numPr>
                <w:ilvl w:val="0"/>
                <w:numId w:val="30"/>
              </w:numPr>
              <w:rPr>
                <w:rFonts w:ascii="Garamond" w:hAnsi="Garamond"/>
                <w:lang w:val="en-AU"/>
              </w:rPr>
            </w:pPr>
            <w:r w:rsidRPr="001703C4">
              <w:rPr>
                <w:rFonts w:ascii="Garamond" w:hAnsi="Garamond"/>
                <w:lang w:val="en-AU"/>
              </w:rPr>
              <w:t>In paediatric intensive care units</w:t>
            </w:r>
            <w:r>
              <w:rPr>
                <w:rFonts w:ascii="Garamond" w:hAnsi="Garamond"/>
                <w:lang w:val="en-AU"/>
              </w:rPr>
              <w:t xml:space="preserve"> (PICUs)</w:t>
            </w:r>
            <w:r w:rsidRPr="001703C4">
              <w:rPr>
                <w:rFonts w:ascii="Garamond" w:hAnsi="Garamond"/>
                <w:lang w:val="en-AU"/>
              </w:rPr>
              <w:t>, the median rate of medication errors was 14.6 per 100 medication orders and between 6.4 and 9.1 per 1000 patient-days.</w:t>
            </w:r>
          </w:p>
          <w:p w:rsidR="001703C4" w:rsidRPr="001703C4" w:rsidRDefault="001703C4" w:rsidP="001703C4">
            <w:pPr>
              <w:pStyle w:val="ListParagraph"/>
              <w:numPr>
                <w:ilvl w:val="0"/>
                <w:numId w:val="30"/>
              </w:numPr>
              <w:rPr>
                <w:rFonts w:ascii="Garamond" w:hAnsi="Garamond"/>
                <w:lang w:val="en-AU"/>
              </w:rPr>
            </w:pPr>
            <w:r w:rsidRPr="001703C4">
              <w:rPr>
                <w:rFonts w:ascii="Garamond" w:hAnsi="Garamond"/>
                <w:lang w:val="en-AU"/>
              </w:rPr>
              <w:t>In neonatal intensive care units</w:t>
            </w:r>
            <w:r>
              <w:rPr>
                <w:rFonts w:ascii="Garamond" w:hAnsi="Garamond"/>
                <w:lang w:val="en-AU"/>
              </w:rPr>
              <w:t xml:space="preserve"> (NICUs)</w:t>
            </w:r>
            <w:r w:rsidRPr="001703C4">
              <w:rPr>
                <w:rFonts w:ascii="Garamond" w:hAnsi="Garamond"/>
                <w:lang w:val="en-AU"/>
              </w:rPr>
              <w:t>, medication error rates ranged from 4 to 35.1 per 1000 patient-days and from 5.5 to 77.9 per 100 medication orders.</w:t>
            </w:r>
          </w:p>
          <w:p w:rsidR="001703C4" w:rsidRPr="001703C4" w:rsidRDefault="001703C4" w:rsidP="001703C4">
            <w:pPr>
              <w:pStyle w:val="ListParagraph"/>
              <w:numPr>
                <w:ilvl w:val="0"/>
                <w:numId w:val="30"/>
              </w:numPr>
              <w:rPr>
                <w:rFonts w:ascii="Garamond" w:hAnsi="Garamond"/>
                <w:lang w:val="en-AU"/>
              </w:rPr>
            </w:pPr>
            <w:r w:rsidRPr="001703C4">
              <w:rPr>
                <w:rFonts w:ascii="Garamond" w:hAnsi="Garamond"/>
                <w:lang w:val="en-AU"/>
              </w:rPr>
              <w:t>In both settings, prescribing and medication administration errors were found to be the most common medication errors, with dosing errors the most frequently reported error subtype.</w:t>
            </w:r>
          </w:p>
          <w:p w:rsidR="001703C4" w:rsidRPr="001703C4" w:rsidRDefault="001703C4" w:rsidP="001703C4">
            <w:pPr>
              <w:pStyle w:val="ListParagraph"/>
              <w:numPr>
                <w:ilvl w:val="0"/>
                <w:numId w:val="30"/>
              </w:numPr>
              <w:rPr>
                <w:rFonts w:ascii="Garamond" w:hAnsi="Garamond"/>
                <w:lang w:val="en-AU"/>
              </w:rPr>
            </w:pPr>
            <w:r w:rsidRPr="001703C4">
              <w:rPr>
                <w:rFonts w:ascii="Garamond" w:hAnsi="Garamond"/>
                <w:lang w:val="en-AU"/>
              </w:rPr>
              <w:t xml:space="preserve">Preventable adverse drug event rates were reported in three </w:t>
            </w:r>
            <w:r>
              <w:rPr>
                <w:rFonts w:ascii="Garamond" w:hAnsi="Garamond"/>
                <w:lang w:val="en-AU"/>
              </w:rPr>
              <w:t xml:space="preserve">PICU </w:t>
            </w:r>
            <w:r w:rsidRPr="001703C4">
              <w:rPr>
                <w:rFonts w:ascii="Garamond" w:hAnsi="Garamond"/>
                <w:lang w:val="en-AU"/>
              </w:rPr>
              <w:t>studies as 2.3 per 100 patients and 21</w:t>
            </w:r>
            <w:r w:rsidRPr="001703C4">
              <w:rPr>
                <w:rFonts w:ascii="Garamond" w:hAnsi="Garamond" w:cs="Garamond"/>
                <w:lang w:val="en-AU"/>
              </w:rPr>
              <w:t>–</w:t>
            </w:r>
            <w:r w:rsidRPr="001703C4">
              <w:rPr>
                <w:rFonts w:ascii="Garamond" w:hAnsi="Garamond"/>
                <w:lang w:val="en-AU"/>
              </w:rPr>
              <w:t>29 per 1000 patient-days.</w:t>
            </w:r>
          </w:p>
          <w:p w:rsidR="001703C4" w:rsidRPr="001703C4" w:rsidRDefault="001703C4" w:rsidP="001703C4">
            <w:pPr>
              <w:pStyle w:val="ListParagraph"/>
              <w:numPr>
                <w:ilvl w:val="0"/>
                <w:numId w:val="30"/>
              </w:numPr>
              <w:rPr>
                <w:rFonts w:ascii="Garamond" w:hAnsi="Garamond"/>
                <w:lang w:val="en-AU"/>
              </w:rPr>
            </w:pPr>
            <w:r w:rsidRPr="001703C4">
              <w:rPr>
                <w:rFonts w:ascii="Garamond" w:hAnsi="Garamond"/>
                <w:lang w:val="en-AU"/>
              </w:rPr>
              <w:t xml:space="preserve">In </w:t>
            </w:r>
            <w:r>
              <w:rPr>
                <w:rFonts w:ascii="Garamond" w:hAnsi="Garamond"/>
                <w:lang w:val="en-AU"/>
              </w:rPr>
              <w:t>NICUs</w:t>
            </w:r>
            <w:r w:rsidRPr="001703C4">
              <w:rPr>
                <w:rFonts w:ascii="Garamond" w:hAnsi="Garamond"/>
                <w:lang w:val="en-AU"/>
              </w:rPr>
              <w:t>, preventable adverse drug event rates from three studies were 0.86 per 1000 doses and 0.47</w:t>
            </w:r>
            <w:r w:rsidRPr="001703C4">
              <w:rPr>
                <w:rFonts w:ascii="Garamond" w:hAnsi="Garamond" w:cs="Garamond"/>
                <w:lang w:val="en-AU"/>
              </w:rPr>
              <w:t>–</w:t>
            </w:r>
            <w:r w:rsidRPr="001703C4">
              <w:rPr>
                <w:rFonts w:ascii="Garamond" w:hAnsi="Garamond"/>
                <w:lang w:val="en-AU"/>
              </w:rPr>
              <w:t>14.38 per 1000 patient-days.</w:t>
            </w:r>
          </w:p>
          <w:p w:rsidR="001703C4" w:rsidRPr="001703C4" w:rsidRDefault="001703C4" w:rsidP="001703C4">
            <w:pPr>
              <w:pStyle w:val="ListParagraph"/>
              <w:numPr>
                <w:ilvl w:val="0"/>
                <w:numId w:val="30"/>
              </w:numPr>
              <w:rPr>
                <w:rFonts w:ascii="Garamond" w:hAnsi="Garamond"/>
                <w:lang w:val="en-AU"/>
              </w:rPr>
            </w:pPr>
            <w:r w:rsidRPr="001703C4">
              <w:rPr>
                <w:rFonts w:ascii="Garamond" w:hAnsi="Garamond"/>
                <w:lang w:val="en-AU"/>
              </w:rPr>
              <w:t>Anti-infective agents were commonly involved with medication errors/preventable adverse drug events in both settings.</w:t>
            </w:r>
          </w:p>
        </w:tc>
      </w:tr>
    </w:tbl>
    <w:p w:rsidR="009C7E60" w:rsidRDefault="009C7E60" w:rsidP="009C7E60">
      <w:pPr>
        <w:rPr>
          <w:rFonts w:ascii="Garamond" w:hAnsi="Garamond"/>
          <w:lang w:val="en-AU"/>
        </w:rPr>
      </w:pPr>
    </w:p>
    <w:p w:rsidR="00EE24EF" w:rsidRDefault="00EE24EF" w:rsidP="009C7E60">
      <w:pPr>
        <w:rPr>
          <w:rFonts w:ascii="Garamond" w:hAnsi="Garamond"/>
          <w:lang w:val="en-AU"/>
        </w:rPr>
      </w:pPr>
      <w:r w:rsidRPr="008F7CB1">
        <w:rPr>
          <w:rFonts w:ascii="Garamond" w:hAnsi="Garamond"/>
          <w:lang w:val="en-AU"/>
        </w:rPr>
        <w:t xml:space="preserve">For information on the Commission’s work on </w:t>
      </w:r>
      <w:r>
        <w:rPr>
          <w:rFonts w:ascii="Garamond" w:hAnsi="Garamond"/>
          <w:lang w:val="en-AU"/>
        </w:rPr>
        <w:t>medication safety</w:t>
      </w:r>
      <w:r w:rsidRPr="008F7CB1">
        <w:rPr>
          <w:rFonts w:ascii="Garamond" w:hAnsi="Garamond"/>
          <w:lang w:val="en-AU"/>
        </w:rPr>
        <w:t>, see</w:t>
      </w:r>
      <w:r>
        <w:rPr>
          <w:rFonts w:ascii="Garamond" w:hAnsi="Garamond"/>
          <w:lang w:val="en-AU"/>
        </w:rPr>
        <w:t xml:space="preserve"> </w:t>
      </w:r>
      <w:hyperlink r:id="rId27" w:history="1">
        <w:r w:rsidRPr="008E3E77">
          <w:rPr>
            <w:rStyle w:val="Hyperlink"/>
            <w:rFonts w:ascii="Garamond" w:hAnsi="Garamond"/>
            <w:lang w:val="en-AU"/>
          </w:rPr>
          <w:t>https://www.safetyandquality.gov.au/medication-safety</w:t>
        </w:r>
      </w:hyperlink>
    </w:p>
    <w:p w:rsidR="009C7E60" w:rsidRDefault="009C7E60" w:rsidP="009C7E60">
      <w:pPr>
        <w:keepNext/>
        <w:keepLines/>
        <w:autoSpaceDE w:val="0"/>
        <w:autoSpaceDN w:val="0"/>
        <w:adjustRightInd w:val="0"/>
        <w:rPr>
          <w:rFonts w:ascii="Garamond" w:hAnsi="Garamond"/>
          <w:lang w:val="en-AU"/>
        </w:rPr>
      </w:pPr>
    </w:p>
    <w:p w:rsidR="00882273" w:rsidRDefault="00882273" w:rsidP="00882273">
      <w:pPr>
        <w:keepNext/>
        <w:rPr>
          <w:rFonts w:ascii="Garamond" w:hAnsi="Garamond"/>
          <w:i/>
          <w:lang w:val="en-AU"/>
        </w:rPr>
      </w:pPr>
      <w:r>
        <w:rPr>
          <w:rFonts w:ascii="Garamond" w:hAnsi="Garamond"/>
          <w:i/>
          <w:lang w:val="en-AU"/>
        </w:rPr>
        <w:t>BMJ Quality &amp; Safety</w:t>
      </w:r>
    </w:p>
    <w:p w:rsidR="00882273" w:rsidRPr="00D65371" w:rsidRDefault="00882273" w:rsidP="00882273">
      <w:pPr>
        <w:rPr>
          <w:rFonts w:ascii="Garamond" w:hAnsi="Garamond"/>
          <w:lang w:val="en-AU"/>
        </w:rPr>
      </w:pPr>
      <w:r>
        <w:rPr>
          <w:rFonts w:ascii="Garamond" w:hAnsi="Garamond"/>
          <w:lang w:val="en-AU"/>
        </w:rPr>
        <w:t>January 2020 - Volume 29 - 1</w:t>
      </w:r>
    </w:p>
    <w:tbl>
      <w:tblPr>
        <w:tblStyle w:val="TableGrid"/>
        <w:tblW w:w="0" w:type="auto"/>
        <w:tblInd w:w="288" w:type="dxa"/>
        <w:tblLayout w:type="fixed"/>
        <w:tblLook w:val="01E0" w:firstRow="1" w:lastRow="1" w:firstColumn="1" w:lastColumn="1" w:noHBand="0" w:noVBand="0"/>
      </w:tblPr>
      <w:tblGrid>
        <w:gridCol w:w="1080"/>
        <w:gridCol w:w="8280"/>
      </w:tblGrid>
      <w:tr w:rsidR="00882273" w:rsidRPr="000170DA" w:rsidTr="008D5A25">
        <w:tc>
          <w:tcPr>
            <w:tcW w:w="1080" w:type="dxa"/>
            <w:tcBorders>
              <w:top w:val="single" w:sz="4" w:space="0" w:color="auto"/>
              <w:left w:val="single" w:sz="4" w:space="0" w:color="auto"/>
              <w:bottom w:val="single" w:sz="4" w:space="0" w:color="auto"/>
              <w:right w:val="single" w:sz="4" w:space="0" w:color="auto"/>
            </w:tcBorders>
            <w:vAlign w:val="center"/>
          </w:tcPr>
          <w:p w:rsidR="00882273" w:rsidRPr="000170DA" w:rsidRDefault="00882273" w:rsidP="008D5A25">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882273" w:rsidRPr="000170DA" w:rsidRDefault="00126AE3" w:rsidP="00882273">
            <w:pPr>
              <w:rPr>
                <w:rStyle w:val="Hyperlink"/>
                <w:rFonts w:ascii="Garamond" w:hAnsi="Garamond"/>
                <w:color w:val="auto"/>
                <w:u w:val="none"/>
                <w:lang w:val="en-AU"/>
              </w:rPr>
            </w:pPr>
            <w:hyperlink r:id="rId28" w:history="1">
              <w:r w:rsidR="00882273" w:rsidRPr="008E3E77">
                <w:rPr>
                  <w:rStyle w:val="Hyperlink"/>
                  <w:rFonts w:ascii="Garamond" w:hAnsi="Garamond"/>
                  <w:lang w:val="en-AU"/>
                </w:rPr>
                <w:t>https://qualitysafety.bmj.com/content/29/1</w:t>
              </w:r>
            </w:hyperlink>
          </w:p>
        </w:tc>
      </w:tr>
      <w:tr w:rsidR="00882273" w:rsidRPr="000170DA" w:rsidTr="008D5A25">
        <w:tc>
          <w:tcPr>
            <w:tcW w:w="1080" w:type="dxa"/>
            <w:tcBorders>
              <w:top w:val="single" w:sz="4" w:space="0" w:color="auto"/>
              <w:left w:val="single" w:sz="4" w:space="0" w:color="auto"/>
              <w:bottom w:val="single" w:sz="4" w:space="0" w:color="auto"/>
              <w:right w:val="single" w:sz="4" w:space="0" w:color="auto"/>
            </w:tcBorders>
            <w:vAlign w:val="center"/>
          </w:tcPr>
          <w:p w:rsidR="00882273" w:rsidRPr="000170DA" w:rsidRDefault="00882273" w:rsidP="008D5A25">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82273" w:rsidRPr="007C3778" w:rsidRDefault="00882273" w:rsidP="008D5A25">
            <w:pPr>
              <w:rPr>
                <w:rFonts w:ascii="Garamond" w:hAnsi="Garamond"/>
                <w:lang w:val="en-AU"/>
              </w:rPr>
            </w:pPr>
            <w:r w:rsidRPr="00B440ED">
              <w:rPr>
                <w:rFonts w:ascii="Garamond" w:hAnsi="Garamond"/>
                <w:lang w:val="en-AU"/>
              </w:rPr>
              <w:t xml:space="preserve">A new issue of </w:t>
            </w:r>
            <w:r w:rsidRPr="00C57211">
              <w:rPr>
                <w:rFonts w:ascii="Garamond" w:hAnsi="Garamond"/>
                <w:i/>
                <w:lang w:val="en-AU"/>
              </w:rPr>
              <w:t>BMJ Quality &amp; Safety</w:t>
            </w:r>
            <w:r w:rsidRPr="00B440ED">
              <w:rPr>
                <w:rFonts w:ascii="Garamond" w:hAnsi="Garamond"/>
                <w:lang w:val="en-AU"/>
              </w:rPr>
              <w:t xml:space="preserve"> has been published. </w:t>
            </w:r>
            <w:r w:rsidRPr="0066531C">
              <w:rPr>
                <w:rFonts w:ascii="Garamond" w:hAnsi="Garamond"/>
                <w:lang w:val="en-AU"/>
              </w:rPr>
              <w:t xml:space="preserve">Many of the papers in this issue have been referred to in previous editions of </w:t>
            </w:r>
            <w:r w:rsidRPr="0066531C">
              <w:rPr>
                <w:rFonts w:ascii="Garamond" w:hAnsi="Garamond"/>
                <w:i/>
                <w:lang w:val="en-AU"/>
              </w:rPr>
              <w:t>On the Radar</w:t>
            </w:r>
            <w:r w:rsidRPr="0066531C">
              <w:rPr>
                <w:rFonts w:ascii="Garamond" w:hAnsi="Garamond"/>
                <w:lang w:val="en-AU"/>
              </w:rPr>
              <w:t xml:space="preserve"> (when they were released online). </w:t>
            </w:r>
            <w:r w:rsidRPr="00B440ED">
              <w:rPr>
                <w:rFonts w:ascii="Garamond" w:hAnsi="Garamond"/>
                <w:lang w:val="en-AU"/>
              </w:rPr>
              <w:t xml:space="preserve">Articles in this issue of </w:t>
            </w:r>
            <w:r w:rsidRPr="00C57211">
              <w:rPr>
                <w:rFonts w:ascii="Garamond" w:hAnsi="Garamond"/>
                <w:i/>
                <w:lang w:val="en-AU"/>
              </w:rPr>
              <w:t>BMJ Quality &amp; Safety</w:t>
            </w:r>
            <w:r w:rsidRPr="00B440ED">
              <w:rPr>
                <w:rFonts w:ascii="Garamond" w:hAnsi="Garamond"/>
                <w:lang w:val="en-AU"/>
              </w:rPr>
              <w:t xml:space="preserve"> include:</w:t>
            </w:r>
          </w:p>
          <w:p w:rsidR="00882273" w:rsidRPr="00882273" w:rsidRDefault="00882273" w:rsidP="008D5A25">
            <w:pPr>
              <w:pStyle w:val="ListParagraph"/>
              <w:numPr>
                <w:ilvl w:val="0"/>
                <w:numId w:val="15"/>
              </w:numPr>
              <w:rPr>
                <w:rFonts w:ascii="Garamond" w:hAnsi="Garamond"/>
                <w:lang w:val="en-AU"/>
              </w:rPr>
            </w:pPr>
            <w:r w:rsidRPr="00882273">
              <w:rPr>
                <w:rFonts w:ascii="Garamond" w:hAnsi="Garamond"/>
                <w:lang w:val="en-AU"/>
              </w:rPr>
              <w:t xml:space="preserve">Editorial: </w:t>
            </w:r>
            <w:r w:rsidRPr="00882273">
              <w:rPr>
                <w:rFonts w:ascii="Garamond" w:hAnsi="Garamond"/>
                <w:b/>
                <w:lang w:val="en-AU"/>
              </w:rPr>
              <w:t>Nurses matter</w:t>
            </w:r>
            <w:r w:rsidRPr="00882273">
              <w:rPr>
                <w:rFonts w:ascii="Garamond" w:hAnsi="Garamond"/>
                <w:lang w:val="en-AU"/>
              </w:rPr>
              <w:t>: more evidence (Linda H Aiken, Douglas M Sloane</w:t>
            </w:r>
            <w:r>
              <w:rPr>
                <w:rFonts w:ascii="Garamond" w:hAnsi="Garamond"/>
                <w:lang w:val="en-AU"/>
              </w:rPr>
              <w:t>)</w:t>
            </w:r>
          </w:p>
          <w:p w:rsidR="00882273" w:rsidRPr="00882273" w:rsidRDefault="00882273" w:rsidP="008D5A25">
            <w:pPr>
              <w:pStyle w:val="ListParagraph"/>
              <w:numPr>
                <w:ilvl w:val="0"/>
                <w:numId w:val="15"/>
              </w:numPr>
              <w:rPr>
                <w:rFonts w:ascii="Garamond" w:hAnsi="Garamond"/>
                <w:lang w:val="en-AU"/>
              </w:rPr>
            </w:pPr>
            <w:r w:rsidRPr="00882273">
              <w:rPr>
                <w:rFonts w:ascii="Garamond" w:hAnsi="Garamond"/>
                <w:lang w:val="en-AU"/>
              </w:rPr>
              <w:t>Editorial: The harms of promoting ‘</w:t>
            </w:r>
            <w:r w:rsidRPr="00882273">
              <w:rPr>
                <w:rFonts w:ascii="Garamond" w:hAnsi="Garamond"/>
                <w:b/>
                <w:lang w:val="en-AU"/>
              </w:rPr>
              <w:t>Zero Harm</w:t>
            </w:r>
            <w:r w:rsidRPr="00882273">
              <w:rPr>
                <w:rFonts w:ascii="Garamond" w:hAnsi="Garamond"/>
                <w:lang w:val="en-AU"/>
              </w:rPr>
              <w:t>’ (Eric J Thomas</w:t>
            </w:r>
            <w:r>
              <w:rPr>
                <w:rFonts w:ascii="Garamond" w:hAnsi="Garamond"/>
                <w:lang w:val="en-AU"/>
              </w:rPr>
              <w:t>)</w:t>
            </w:r>
          </w:p>
          <w:p w:rsidR="00882273" w:rsidRPr="00882273" w:rsidRDefault="00882273" w:rsidP="008D5A25">
            <w:pPr>
              <w:pStyle w:val="ListParagraph"/>
              <w:numPr>
                <w:ilvl w:val="0"/>
                <w:numId w:val="15"/>
              </w:numPr>
              <w:rPr>
                <w:rFonts w:ascii="Garamond" w:hAnsi="Garamond"/>
                <w:lang w:val="en-AU"/>
              </w:rPr>
            </w:pPr>
            <w:r w:rsidRPr="00882273">
              <w:rPr>
                <w:rFonts w:ascii="Garamond" w:hAnsi="Garamond"/>
                <w:lang w:val="en-AU"/>
              </w:rPr>
              <w:t xml:space="preserve">Editorial: Realising the potential of </w:t>
            </w:r>
            <w:r w:rsidRPr="00882273">
              <w:rPr>
                <w:rFonts w:ascii="Garamond" w:hAnsi="Garamond"/>
                <w:b/>
                <w:lang w:val="en-AU"/>
              </w:rPr>
              <w:t>health information technology to enhance medication safety</w:t>
            </w:r>
            <w:r w:rsidRPr="00882273">
              <w:rPr>
                <w:rFonts w:ascii="Garamond" w:hAnsi="Garamond"/>
                <w:lang w:val="en-AU"/>
              </w:rPr>
              <w:t xml:space="preserve"> (Aziz Sheikh</w:t>
            </w:r>
            <w:r>
              <w:rPr>
                <w:rFonts w:ascii="Garamond" w:hAnsi="Garamond"/>
                <w:lang w:val="en-AU"/>
              </w:rPr>
              <w:t>)</w:t>
            </w:r>
          </w:p>
          <w:p w:rsidR="00882273" w:rsidRPr="00882273" w:rsidRDefault="00882273" w:rsidP="008D5A25">
            <w:pPr>
              <w:pStyle w:val="ListParagraph"/>
              <w:numPr>
                <w:ilvl w:val="0"/>
                <w:numId w:val="15"/>
              </w:numPr>
              <w:rPr>
                <w:rFonts w:ascii="Garamond" w:hAnsi="Garamond"/>
                <w:lang w:val="en-AU"/>
              </w:rPr>
            </w:pPr>
            <w:r w:rsidRPr="00882273">
              <w:rPr>
                <w:rFonts w:ascii="Garamond" w:hAnsi="Garamond"/>
                <w:lang w:val="en-AU"/>
              </w:rPr>
              <w:t xml:space="preserve">Association of </w:t>
            </w:r>
            <w:r w:rsidRPr="00822F41">
              <w:rPr>
                <w:rFonts w:ascii="Garamond" w:hAnsi="Garamond"/>
                <w:b/>
                <w:lang w:val="en-AU"/>
              </w:rPr>
              <w:t>registered nurse and nursing support</w:t>
            </w:r>
            <w:r w:rsidRPr="00882273">
              <w:rPr>
                <w:rFonts w:ascii="Garamond" w:hAnsi="Garamond"/>
                <w:lang w:val="en-AU"/>
              </w:rPr>
              <w:t xml:space="preserve"> </w:t>
            </w:r>
            <w:r w:rsidRPr="00882273">
              <w:rPr>
                <w:rFonts w:ascii="Garamond" w:hAnsi="Garamond"/>
                <w:b/>
                <w:lang w:val="en-AU"/>
              </w:rPr>
              <w:t>staffing with inpatient hospital mortality</w:t>
            </w:r>
            <w:r w:rsidRPr="00882273">
              <w:rPr>
                <w:rFonts w:ascii="Garamond" w:hAnsi="Garamond"/>
                <w:lang w:val="en-AU"/>
              </w:rPr>
              <w:t xml:space="preserve"> (Jack Needleman, Jianfang Liu, Jinjing Shang, Elaine L Larson, Patricia W Stone</w:t>
            </w:r>
            <w:r>
              <w:rPr>
                <w:rFonts w:ascii="Garamond" w:hAnsi="Garamond"/>
                <w:lang w:val="en-AU"/>
              </w:rPr>
              <w:t>)</w:t>
            </w:r>
          </w:p>
          <w:p w:rsidR="00882273" w:rsidRPr="00882273" w:rsidRDefault="00882273" w:rsidP="008D5A25">
            <w:pPr>
              <w:pStyle w:val="ListParagraph"/>
              <w:numPr>
                <w:ilvl w:val="0"/>
                <w:numId w:val="15"/>
              </w:numPr>
              <w:rPr>
                <w:rFonts w:ascii="Garamond" w:hAnsi="Garamond"/>
                <w:lang w:val="en-AU"/>
              </w:rPr>
            </w:pPr>
            <w:r w:rsidRPr="00882273">
              <w:rPr>
                <w:rFonts w:ascii="Garamond" w:hAnsi="Garamond"/>
                <w:b/>
                <w:lang w:val="en-AU"/>
              </w:rPr>
              <w:t>Missed nursing care in newborn units</w:t>
            </w:r>
            <w:r w:rsidRPr="00882273">
              <w:rPr>
                <w:rFonts w:ascii="Garamond" w:hAnsi="Garamond"/>
                <w:lang w:val="en-AU"/>
              </w:rPr>
              <w:t>: a cross-sectional direct observational study (David Gathara, George Serem, Georgina A V Murphy, Alfred Obengo, Edna Tallam, Debra Jackson, Sharon Brownie, Mike English</w:t>
            </w:r>
            <w:r>
              <w:rPr>
                <w:rFonts w:ascii="Garamond" w:hAnsi="Garamond"/>
                <w:lang w:val="en-AU"/>
              </w:rPr>
              <w:t>)</w:t>
            </w:r>
          </w:p>
          <w:p w:rsidR="00882273" w:rsidRPr="00882273" w:rsidRDefault="00882273" w:rsidP="008D5A25">
            <w:pPr>
              <w:pStyle w:val="ListParagraph"/>
              <w:numPr>
                <w:ilvl w:val="0"/>
                <w:numId w:val="15"/>
              </w:numPr>
              <w:rPr>
                <w:rFonts w:ascii="Garamond" w:hAnsi="Garamond"/>
                <w:lang w:val="en-AU"/>
              </w:rPr>
            </w:pPr>
            <w:r w:rsidRPr="00882273">
              <w:rPr>
                <w:rFonts w:ascii="Garamond" w:hAnsi="Garamond"/>
                <w:lang w:val="en-AU"/>
              </w:rPr>
              <w:t xml:space="preserve">Exploring the sustainability of </w:t>
            </w:r>
            <w:r w:rsidRPr="00882273">
              <w:rPr>
                <w:rFonts w:ascii="Garamond" w:hAnsi="Garamond"/>
                <w:b/>
                <w:lang w:val="en-AU"/>
              </w:rPr>
              <w:t>quality improvement interventions in healthcare organisations</w:t>
            </w:r>
            <w:r w:rsidRPr="00882273">
              <w:rPr>
                <w:rFonts w:ascii="Garamond" w:hAnsi="Garamond"/>
                <w:lang w:val="en-AU"/>
              </w:rPr>
              <w:t>: a multiple methods study of the 10-year impact of the ‘Productive Ward: Releasing Time to Care’ programme in English acute hospitals (Glenn Robert, Sophie Sarre, Jill Maben, Peter Griffiths, R Chable</w:t>
            </w:r>
            <w:r>
              <w:rPr>
                <w:rFonts w:ascii="Garamond" w:hAnsi="Garamond"/>
                <w:lang w:val="en-AU"/>
              </w:rPr>
              <w:t>)</w:t>
            </w:r>
          </w:p>
          <w:p w:rsidR="00882273" w:rsidRPr="00882273" w:rsidRDefault="00882273" w:rsidP="008D5A25">
            <w:pPr>
              <w:pStyle w:val="ListParagraph"/>
              <w:numPr>
                <w:ilvl w:val="0"/>
                <w:numId w:val="15"/>
              </w:numPr>
              <w:rPr>
                <w:rFonts w:ascii="Garamond" w:hAnsi="Garamond"/>
                <w:lang w:val="en-AU"/>
              </w:rPr>
            </w:pPr>
            <w:r w:rsidRPr="00882273">
              <w:rPr>
                <w:rFonts w:ascii="Garamond" w:hAnsi="Garamond"/>
                <w:b/>
                <w:lang w:val="en-AU"/>
              </w:rPr>
              <w:t>Community pharmacy medication review, death and re-admission after hospital discharge</w:t>
            </w:r>
            <w:r w:rsidRPr="00882273">
              <w:rPr>
                <w:rFonts w:ascii="Garamond" w:hAnsi="Garamond"/>
                <w:lang w:val="en-AU"/>
              </w:rPr>
              <w:t>: a propensity score-matched cohort study (Lauren Lapointe-Shaw, Chaim M Bell, Peter C Austin, Lusine Abrahamyan, Noah M Ivers, Ping Li, Petros Pechlivanoglou, Donald A Redelmeier, Lisa Dolovich</w:t>
            </w:r>
            <w:r>
              <w:rPr>
                <w:rFonts w:ascii="Garamond" w:hAnsi="Garamond"/>
                <w:lang w:val="en-AU"/>
              </w:rPr>
              <w:t>)</w:t>
            </w:r>
          </w:p>
          <w:p w:rsidR="00882273" w:rsidRPr="00882273" w:rsidRDefault="00882273" w:rsidP="008D5A25">
            <w:pPr>
              <w:pStyle w:val="ListParagraph"/>
              <w:numPr>
                <w:ilvl w:val="0"/>
                <w:numId w:val="15"/>
              </w:numPr>
              <w:rPr>
                <w:rFonts w:ascii="Garamond" w:hAnsi="Garamond"/>
                <w:lang w:val="en-AU"/>
              </w:rPr>
            </w:pPr>
            <w:r w:rsidRPr="00882273">
              <w:rPr>
                <w:rFonts w:ascii="Garamond" w:hAnsi="Garamond"/>
                <w:lang w:val="en-AU"/>
              </w:rPr>
              <w:t xml:space="preserve">Assessing the </w:t>
            </w:r>
            <w:r w:rsidRPr="00882273">
              <w:rPr>
                <w:rFonts w:ascii="Garamond" w:hAnsi="Garamond"/>
                <w:b/>
                <w:lang w:val="en-AU"/>
              </w:rPr>
              <w:t>safety of electronic health records</w:t>
            </w:r>
            <w:r w:rsidRPr="00882273">
              <w:rPr>
                <w:rFonts w:ascii="Garamond" w:hAnsi="Garamond"/>
                <w:lang w:val="en-AU"/>
              </w:rPr>
              <w:t>: a national longitudinal study of medication-related decision support (A Jay Holmgren, Zoe Co, Lisa Newmark, Melissa Danforth, David Classen, David Bates</w:t>
            </w:r>
            <w:r>
              <w:rPr>
                <w:rFonts w:ascii="Garamond" w:hAnsi="Garamond"/>
                <w:lang w:val="en-AU"/>
              </w:rPr>
              <w:t>)</w:t>
            </w:r>
          </w:p>
          <w:p w:rsidR="00882273" w:rsidRPr="00882273" w:rsidRDefault="00882273" w:rsidP="008D5A25">
            <w:pPr>
              <w:pStyle w:val="ListParagraph"/>
              <w:numPr>
                <w:ilvl w:val="0"/>
                <w:numId w:val="15"/>
              </w:numPr>
              <w:rPr>
                <w:rFonts w:ascii="Garamond" w:hAnsi="Garamond"/>
                <w:lang w:val="en-AU"/>
              </w:rPr>
            </w:pPr>
            <w:r w:rsidRPr="00882273">
              <w:rPr>
                <w:rFonts w:ascii="Garamond" w:hAnsi="Garamond"/>
                <w:b/>
                <w:lang w:val="en-AU"/>
              </w:rPr>
              <w:t>Managing risk in hazardous conditions</w:t>
            </w:r>
            <w:r w:rsidRPr="00882273">
              <w:rPr>
                <w:rFonts w:ascii="Garamond" w:hAnsi="Garamond"/>
                <w:lang w:val="en-AU"/>
              </w:rPr>
              <w:t>: improvisation is not enough (Rene Amalberti, Charles Vincent</w:t>
            </w:r>
            <w:r>
              <w:rPr>
                <w:rFonts w:ascii="Garamond" w:hAnsi="Garamond"/>
                <w:lang w:val="en-AU"/>
              </w:rPr>
              <w:t>)</w:t>
            </w:r>
          </w:p>
          <w:p w:rsidR="00882273" w:rsidRPr="00882273" w:rsidRDefault="00882273" w:rsidP="008D5A25">
            <w:pPr>
              <w:pStyle w:val="ListParagraph"/>
              <w:numPr>
                <w:ilvl w:val="0"/>
                <w:numId w:val="15"/>
              </w:numPr>
              <w:rPr>
                <w:rFonts w:ascii="Garamond" w:hAnsi="Garamond"/>
                <w:lang w:val="en-AU"/>
              </w:rPr>
            </w:pPr>
            <w:r w:rsidRPr="00882273">
              <w:rPr>
                <w:rFonts w:ascii="Garamond" w:hAnsi="Garamond"/>
                <w:lang w:val="en-AU"/>
              </w:rPr>
              <w:t xml:space="preserve">Use and reporting of experience-based </w:t>
            </w:r>
            <w:r w:rsidRPr="00882273">
              <w:rPr>
                <w:rFonts w:ascii="Garamond" w:hAnsi="Garamond"/>
                <w:b/>
                <w:lang w:val="en-AU"/>
              </w:rPr>
              <w:t>codesign studies in the healthcare setting</w:t>
            </w:r>
            <w:r w:rsidRPr="00882273">
              <w:rPr>
                <w:rFonts w:ascii="Garamond" w:hAnsi="Garamond"/>
                <w:lang w:val="en-AU"/>
              </w:rPr>
              <w:t>: a systematic review (Theresa Green, Ann Bonner, Laisa Teleni, Natalie Bradford, Louise Purtell, Clint Douglas, Patsy Yates, Margaret MacAndrew, Hai Yen Dao, Raymond Javan Chan</w:t>
            </w:r>
            <w:r>
              <w:rPr>
                <w:rFonts w:ascii="Garamond" w:hAnsi="Garamond"/>
                <w:lang w:val="en-AU"/>
              </w:rPr>
              <w:t>)</w:t>
            </w:r>
          </w:p>
          <w:p w:rsidR="00882273" w:rsidRPr="007C3778" w:rsidRDefault="00882273" w:rsidP="00882273">
            <w:pPr>
              <w:pStyle w:val="ListParagraph"/>
              <w:numPr>
                <w:ilvl w:val="0"/>
                <w:numId w:val="15"/>
              </w:numPr>
              <w:rPr>
                <w:rFonts w:ascii="Garamond" w:hAnsi="Garamond"/>
                <w:lang w:val="en-AU"/>
              </w:rPr>
            </w:pPr>
            <w:r w:rsidRPr="00882273">
              <w:rPr>
                <w:rFonts w:ascii="Garamond" w:hAnsi="Garamond"/>
                <w:lang w:val="en-AU"/>
              </w:rPr>
              <w:t xml:space="preserve">Interventions for improving </w:t>
            </w:r>
            <w:r w:rsidRPr="00882273">
              <w:rPr>
                <w:rFonts w:ascii="Garamond" w:hAnsi="Garamond"/>
                <w:b/>
                <w:lang w:val="en-AU"/>
              </w:rPr>
              <w:t>teamwork in intrapartem care</w:t>
            </w:r>
            <w:r w:rsidRPr="00882273">
              <w:rPr>
                <w:rFonts w:ascii="Garamond" w:hAnsi="Garamond"/>
                <w:lang w:val="en-AU"/>
              </w:rPr>
              <w:t>: a systematic review of randomised controlled trials (Michael Wu, Jennifer Tang, Nicole Etherington, Mark Walker, Sylvain Boet</w:t>
            </w:r>
            <w:r>
              <w:rPr>
                <w:rFonts w:ascii="Garamond" w:hAnsi="Garamond"/>
                <w:lang w:val="en-AU"/>
              </w:rPr>
              <w:t>)</w:t>
            </w:r>
          </w:p>
        </w:tc>
      </w:tr>
    </w:tbl>
    <w:p w:rsidR="00E20602" w:rsidRDefault="00E20602" w:rsidP="001E6216">
      <w:pPr>
        <w:rPr>
          <w:lang w:val="en-AU"/>
        </w:rPr>
      </w:pPr>
    </w:p>
    <w:p w:rsidR="001E6216" w:rsidRDefault="00996E79" w:rsidP="001E6216">
      <w:pPr>
        <w:keepNext/>
        <w:rPr>
          <w:rFonts w:ascii="Garamond" w:hAnsi="Garamond"/>
          <w:i/>
          <w:lang w:val="en-AU"/>
        </w:rPr>
      </w:pPr>
      <w:r>
        <w:rPr>
          <w:rFonts w:ascii="Garamond" w:hAnsi="Garamond"/>
          <w:i/>
          <w:lang w:val="en-AU"/>
        </w:rPr>
        <w:t>Journal of Patient Safety &amp; Risk Management</w:t>
      </w:r>
    </w:p>
    <w:p w:rsidR="001E6216" w:rsidRPr="00612D3D" w:rsidRDefault="00996E79" w:rsidP="001E6216">
      <w:pPr>
        <w:keepNext/>
        <w:rPr>
          <w:rFonts w:ascii="Garamond" w:hAnsi="Garamond"/>
          <w:lang w:val="en-AU"/>
        </w:rPr>
      </w:pPr>
      <w:r>
        <w:rPr>
          <w:rFonts w:ascii="Garamond" w:hAnsi="Garamond"/>
          <w:lang w:val="en-AU"/>
        </w:rPr>
        <w:t>Volume 24, Issue 6, December 2019</w:t>
      </w:r>
    </w:p>
    <w:tbl>
      <w:tblPr>
        <w:tblStyle w:val="TableGrid"/>
        <w:tblW w:w="9360" w:type="dxa"/>
        <w:tblInd w:w="288" w:type="dxa"/>
        <w:tblLayout w:type="fixed"/>
        <w:tblLook w:val="01E0" w:firstRow="1" w:lastRow="1" w:firstColumn="1" w:lastColumn="1" w:noHBand="0" w:noVBand="0"/>
      </w:tblPr>
      <w:tblGrid>
        <w:gridCol w:w="1080"/>
        <w:gridCol w:w="8280"/>
      </w:tblGrid>
      <w:tr w:rsidR="001E6216" w:rsidRPr="000170DA" w:rsidTr="008D5A25">
        <w:tc>
          <w:tcPr>
            <w:tcW w:w="1080" w:type="dxa"/>
            <w:tcBorders>
              <w:top w:val="single" w:sz="4" w:space="0" w:color="auto"/>
              <w:left w:val="single" w:sz="4" w:space="0" w:color="auto"/>
              <w:bottom w:val="single" w:sz="4" w:space="0" w:color="auto"/>
              <w:right w:val="single" w:sz="4" w:space="0" w:color="auto"/>
            </w:tcBorders>
            <w:vAlign w:val="center"/>
          </w:tcPr>
          <w:p w:rsidR="001E6216" w:rsidRPr="000170DA" w:rsidRDefault="001E6216" w:rsidP="008D5A25">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1E6216" w:rsidRPr="000170DA" w:rsidRDefault="00126AE3" w:rsidP="008D5A25">
            <w:pPr>
              <w:rPr>
                <w:rStyle w:val="Hyperlink"/>
                <w:rFonts w:ascii="Garamond" w:hAnsi="Garamond"/>
                <w:color w:val="auto"/>
                <w:u w:val="none"/>
                <w:lang w:val="en-AU"/>
              </w:rPr>
            </w:pPr>
            <w:hyperlink r:id="rId29" w:history="1">
              <w:r w:rsidR="00BF2760" w:rsidRPr="002D419E">
                <w:rPr>
                  <w:rStyle w:val="Hyperlink"/>
                  <w:rFonts w:ascii="Garamond" w:hAnsi="Garamond"/>
                  <w:lang w:val="en-AU"/>
                </w:rPr>
                <w:t>https://journals.sagepub.com/toc/cric/24/6</w:t>
              </w:r>
            </w:hyperlink>
            <w:r w:rsidR="00BF2760">
              <w:rPr>
                <w:rStyle w:val="Hyperlink"/>
                <w:rFonts w:ascii="Garamond" w:hAnsi="Garamond"/>
                <w:color w:val="auto"/>
                <w:u w:val="none"/>
                <w:lang w:val="en-AU"/>
              </w:rPr>
              <w:t xml:space="preserve"> </w:t>
            </w:r>
          </w:p>
        </w:tc>
      </w:tr>
      <w:tr w:rsidR="001E6216" w:rsidRPr="000170DA" w:rsidTr="008D5A25">
        <w:tc>
          <w:tcPr>
            <w:tcW w:w="1080" w:type="dxa"/>
            <w:tcBorders>
              <w:top w:val="single" w:sz="4" w:space="0" w:color="auto"/>
              <w:left w:val="single" w:sz="4" w:space="0" w:color="auto"/>
              <w:bottom w:val="single" w:sz="4" w:space="0" w:color="auto"/>
              <w:right w:val="single" w:sz="4" w:space="0" w:color="auto"/>
            </w:tcBorders>
            <w:vAlign w:val="center"/>
          </w:tcPr>
          <w:p w:rsidR="001E6216" w:rsidRPr="000170DA" w:rsidRDefault="001E6216" w:rsidP="008D5A25">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E6216" w:rsidRPr="007C3778" w:rsidRDefault="001E6216" w:rsidP="008D5A25">
            <w:pPr>
              <w:rPr>
                <w:rFonts w:ascii="Garamond" w:hAnsi="Garamond"/>
                <w:lang w:val="en-AU"/>
              </w:rPr>
            </w:pPr>
            <w:r w:rsidRPr="00B440ED">
              <w:rPr>
                <w:rFonts w:ascii="Garamond" w:hAnsi="Garamond"/>
                <w:lang w:val="en-AU"/>
              </w:rPr>
              <w:t>A new issue</w:t>
            </w:r>
            <w:r>
              <w:rPr>
                <w:rFonts w:ascii="Garamond" w:hAnsi="Garamond"/>
                <w:lang w:val="en-AU"/>
              </w:rPr>
              <w:t xml:space="preserve"> of</w:t>
            </w:r>
            <w:r w:rsidRPr="00B440ED">
              <w:rPr>
                <w:rFonts w:ascii="Garamond" w:hAnsi="Garamond"/>
                <w:lang w:val="en-AU"/>
              </w:rPr>
              <w:t xml:space="preserve"> </w:t>
            </w:r>
            <w:r w:rsidR="00996E79">
              <w:rPr>
                <w:rFonts w:ascii="Garamond" w:hAnsi="Garamond"/>
                <w:lang w:val="en-AU"/>
              </w:rPr>
              <w:t xml:space="preserve">the </w:t>
            </w:r>
            <w:r w:rsidR="00996E79">
              <w:rPr>
                <w:rFonts w:ascii="Garamond" w:hAnsi="Garamond"/>
                <w:i/>
                <w:lang w:val="en-AU"/>
              </w:rPr>
              <w:t>Journal of Patient Safety &amp; Risk Management</w:t>
            </w:r>
            <w:r w:rsidR="00996E79" w:rsidRPr="00B440ED">
              <w:rPr>
                <w:rFonts w:ascii="Garamond" w:hAnsi="Garamond"/>
                <w:lang w:val="en-AU"/>
              </w:rPr>
              <w:t xml:space="preserve"> </w:t>
            </w:r>
            <w:r w:rsidRPr="00B440ED">
              <w:rPr>
                <w:rFonts w:ascii="Garamond" w:hAnsi="Garamond"/>
                <w:lang w:val="en-AU"/>
              </w:rPr>
              <w:t>has been published.</w:t>
            </w:r>
            <w:r>
              <w:rPr>
                <w:rFonts w:ascii="Garamond" w:hAnsi="Garamond"/>
                <w:lang w:val="en-AU"/>
              </w:rPr>
              <w:t xml:space="preserve"> </w:t>
            </w:r>
            <w:r w:rsidRPr="00B440ED">
              <w:rPr>
                <w:rFonts w:ascii="Garamond" w:hAnsi="Garamond"/>
                <w:lang w:val="en-AU"/>
              </w:rPr>
              <w:t xml:space="preserve">Articles in this issue of </w:t>
            </w:r>
            <w:r w:rsidR="00996E79">
              <w:rPr>
                <w:rFonts w:ascii="Garamond" w:hAnsi="Garamond"/>
                <w:lang w:val="en-AU"/>
              </w:rPr>
              <w:t xml:space="preserve">the </w:t>
            </w:r>
            <w:r w:rsidR="00996E79">
              <w:rPr>
                <w:rFonts w:ascii="Garamond" w:hAnsi="Garamond"/>
                <w:i/>
                <w:lang w:val="en-AU"/>
              </w:rPr>
              <w:t>Journal of Patient Safety &amp; Risk Management</w:t>
            </w:r>
            <w:r w:rsidR="00996E79" w:rsidRPr="00B440ED">
              <w:rPr>
                <w:rFonts w:ascii="Garamond" w:hAnsi="Garamond"/>
                <w:lang w:val="en-AU"/>
              </w:rPr>
              <w:t xml:space="preserve"> </w:t>
            </w:r>
            <w:r w:rsidRPr="00B440ED">
              <w:rPr>
                <w:rFonts w:ascii="Garamond" w:hAnsi="Garamond"/>
                <w:lang w:val="en-AU"/>
              </w:rPr>
              <w:t>include:</w:t>
            </w:r>
          </w:p>
          <w:p w:rsidR="00996E79" w:rsidRPr="00996E79" w:rsidRDefault="001E6216" w:rsidP="008D5A25">
            <w:pPr>
              <w:pStyle w:val="ListParagraph"/>
              <w:numPr>
                <w:ilvl w:val="0"/>
                <w:numId w:val="15"/>
              </w:numPr>
              <w:rPr>
                <w:rFonts w:ascii="Garamond" w:hAnsi="Garamond"/>
                <w:lang w:val="en-AU"/>
              </w:rPr>
            </w:pPr>
            <w:r w:rsidRPr="00996E79">
              <w:rPr>
                <w:rFonts w:ascii="Garamond" w:hAnsi="Garamond"/>
                <w:lang w:val="en-AU"/>
              </w:rPr>
              <w:t xml:space="preserve">Editorial: </w:t>
            </w:r>
            <w:r w:rsidR="00996E79" w:rsidRPr="00996E79">
              <w:rPr>
                <w:rFonts w:ascii="Garamond" w:hAnsi="Garamond"/>
                <w:b/>
                <w:lang w:val="en-AU"/>
              </w:rPr>
              <w:t>Patient safety pearls</w:t>
            </w:r>
            <w:r w:rsidR="00996E79" w:rsidRPr="00996E79">
              <w:rPr>
                <w:rFonts w:ascii="Garamond" w:hAnsi="Garamond"/>
                <w:lang w:val="en-AU"/>
              </w:rPr>
              <w:t xml:space="preserve"> (Albert W Wu, Tommaso Bellandi, Peter Buckle, Robert Francis, Elliott R Haut, Allen Kachalia, Alpana Mair, John Øvretveit, Chris Power, Peter J. Pronovost, Hugo Sax, David W Shapiro, Eric J Thomas, David Newman-Toker, Charles Vincent</w:t>
            </w:r>
            <w:r w:rsidR="00996E79">
              <w:rPr>
                <w:rFonts w:ascii="Garamond" w:hAnsi="Garamond"/>
                <w:lang w:val="en-AU"/>
              </w:rPr>
              <w:t>)</w:t>
            </w:r>
          </w:p>
          <w:p w:rsidR="00996E79" w:rsidRPr="00996E79" w:rsidRDefault="00996E79" w:rsidP="008D5A25">
            <w:pPr>
              <w:pStyle w:val="ListParagraph"/>
              <w:numPr>
                <w:ilvl w:val="0"/>
                <w:numId w:val="15"/>
              </w:numPr>
              <w:rPr>
                <w:rFonts w:ascii="Garamond" w:hAnsi="Garamond"/>
                <w:lang w:val="en-AU"/>
              </w:rPr>
            </w:pPr>
            <w:r w:rsidRPr="00996E79">
              <w:rPr>
                <w:rFonts w:ascii="Garamond" w:hAnsi="Garamond"/>
                <w:lang w:val="en-AU"/>
              </w:rPr>
              <w:t xml:space="preserve">Editorial: Competing </w:t>
            </w:r>
            <w:r w:rsidRPr="00996E79">
              <w:rPr>
                <w:rFonts w:ascii="Garamond" w:hAnsi="Garamond"/>
                <w:b/>
                <w:lang w:val="en-AU"/>
              </w:rPr>
              <w:t>patient safety concerns about surgical scrub caps</w:t>
            </w:r>
            <w:r w:rsidRPr="00996E79">
              <w:rPr>
                <w:rFonts w:ascii="Garamond" w:hAnsi="Garamond"/>
                <w:lang w:val="en-AU"/>
              </w:rPr>
              <w:t xml:space="preserve"> – Infection control vs. breakdowns in communication (Katrina C Duncan, Elliott R Haut</w:t>
            </w:r>
            <w:r>
              <w:rPr>
                <w:rFonts w:ascii="Garamond" w:hAnsi="Garamond"/>
                <w:lang w:val="en-AU"/>
              </w:rPr>
              <w:t>)</w:t>
            </w:r>
          </w:p>
          <w:p w:rsidR="00996E79" w:rsidRPr="00996E79" w:rsidRDefault="00996E79" w:rsidP="008D5A25">
            <w:pPr>
              <w:pStyle w:val="ListParagraph"/>
              <w:numPr>
                <w:ilvl w:val="0"/>
                <w:numId w:val="15"/>
              </w:numPr>
              <w:rPr>
                <w:rFonts w:ascii="Garamond" w:hAnsi="Garamond"/>
                <w:lang w:val="en-AU"/>
              </w:rPr>
            </w:pPr>
            <w:r w:rsidRPr="00996E79">
              <w:rPr>
                <w:rFonts w:ascii="Garamond" w:hAnsi="Garamond"/>
                <w:lang w:val="en-AU"/>
              </w:rPr>
              <w:t xml:space="preserve">Editorial: Addressing need and formulating ideas to mitigate </w:t>
            </w:r>
            <w:r w:rsidRPr="00996E79">
              <w:rPr>
                <w:rFonts w:ascii="Garamond" w:hAnsi="Garamond"/>
                <w:b/>
                <w:lang w:val="en-AU"/>
              </w:rPr>
              <w:t>prescribing errors in pediatric settings</w:t>
            </w:r>
            <w:r w:rsidRPr="00996E79">
              <w:rPr>
                <w:rFonts w:ascii="Garamond" w:hAnsi="Garamond"/>
                <w:lang w:val="en-AU"/>
              </w:rPr>
              <w:t xml:space="preserve"> (Shweta Shah, Michelle Chui</w:t>
            </w:r>
            <w:r>
              <w:rPr>
                <w:rFonts w:ascii="Garamond" w:hAnsi="Garamond"/>
                <w:lang w:val="en-AU"/>
              </w:rPr>
              <w:t>)</w:t>
            </w:r>
          </w:p>
          <w:p w:rsidR="00996E79" w:rsidRPr="00996E79" w:rsidRDefault="00996E79" w:rsidP="008D5A25">
            <w:pPr>
              <w:pStyle w:val="ListParagraph"/>
              <w:numPr>
                <w:ilvl w:val="0"/>
                <w:numId w:val="15"/>
              </w:numPr>
              <w:rPr>
                <w:rFonts w:ascii="Garamond" w:hAnsi="Garamond"/>
                <w:lang w:val="en-AU"/>
              </w:rPr>
            </w:pPr>
            <w:r w:rsidRPr="00996E79">
              <w:rPr>
                <w:rFonts w:ascii="Garamond" w:hAnsi="Garamond"/>
                <w:lang w:val="en-AU"/>
              </w:rPr>
              <w:t xml:space="preserve">The </w:t>
            </w:r>
            <w:r w:rsidRPr="00996E79">
              <w:rPr>
                <w:rFonts w:ascii="Garamond" w:hAnsi="Garamond"/>
                <w:b/>
                <w:lang w:val="en-AU"/>
              </w:rPr>
              <w:t>Surgical Risk Preoperative Assessment System</w:t>
            </w:r>
            <w:r w:rsidRPr="00996E79">
              <w:rPr>
                <w:rFonts w:ascii="Garamond" w:hAnsi="Garamond"/>
                <w:lang w:val="en-AU"/>
              </w:rPr>
              <w:t>: Determining which predictor variables can be automatically obtained from the electronic health record (Robert A Meguid, Michael R Bronsert, Karl E Hammermeister, David P Kao, Anne Lambert-Kerzner, Jacob A Sinex, J M Myers, W G Henderson</w:t>
            </w:r>
            <w:r>
              <w:rPr>
                <w:rFonts w:ascii="Garamond" w:hAnsi="Garamond"/>
                <w:lang w:val="en-AU"/>
              </w:rPr>
              <w:t>)</w:t>
            </w:r>
          </w:p>
          <w:p w:rsidR="00996E79" w:rsidRPr="00996E79" w:rsidRDefault="00996E79" w:rsidP="008D5A25">
            <w:pPr>
              <w:pStyle w:val="ListParagraph"/>
              <w:numPr>
                <w:ilvl w:val="0"/>
                <w:numId w:val="15"/>
              </w:numPr>
              <w:rPr>
                <w:rFonts w:ascii="Garamond" w:hAnsi="Garamond"/>
                <w:lang w:val="en-AU"/>
              </w:rPr>
            </w:pPr>
            <w:r w:rsidRPr="00996E79">
              <w:rPr>
                <w:rFonts w:ascii="Garamond" w:hAnsi="Garamond"/>
                <w:lang w:val="en-AU"/>
              </w:rPr>
              <w:t xml:space="preserve">Types and prevalence of </w:t>
            </w:r>
            <w:r w:rsidRPr="00996E79">
              <w:rPr>
                <w:rFonts w:ascii="Garamond" w:hAnsi="Garamond"/>
                <w:b/>
                <w:lang w:val="en-AU"/>
              </w:rPr>
              <w:t>adverse events among obstetric clients</w:t>
            </w:r>
            <w:r w:rsidRPr="00996E79">
              <w:rPr>
                <w:rFonts w:ascii="Garamond" w:hAnsi="Garamond"/>
                <w:lang w:val="en-AU"/>
              </w:rPr>
              <w:t xml:space="preserve"> hospitalized in a secondary healthcare facility in Ghana (Elom-Hilary Otchi, Reuben K Esena, Emmanuel K Srofenyoh, Kissinger Marfo, Evans Kofi Agbeno, Kwaku Asah-Opoku, Sebastian Ken-Amoah, Emmanuel Ogbada Ameh, Titus Beyuo, Frederick Oduro</w:t>
            </w:r>
            <w:r>
              <w:rPr>
                <w:rFonts w:ascii="Garamond" w:hAnsi="Garamond"/>
                <w:lang w:val="en-AU"/>
              </w:rPr>
              <w:t>)</w:t>
            </w:r>
          </w:p>
          <w:p w:rsidR="00996E79" w:rsidRPr="00996E79" w:rsidRDefault="00996E79" w:rsidP="008D5A25">
            <w:pPr>
              <w:pStyle w:val="ListParagraph"/>
              <w:numPr>
                <w:ilvl w:val="0"/>
                <w:numId w:val="15"/>
              </w:numPr>
              <w:rPr>
                <w:rFonts w:ascii="Garamond" w:hAnsi="Garamond"/>
                <w:lang w:val="en-AU"/>
              </w:rPr>
            </w:pPr>
            <w:r w:rsidRPr="00996E79">
              <w:rPr>
                <w:rFonts w:ascii="Garamond" w:hAnsi="Garamond"/>
                <w:b/>
                <w:lang w:val="en-AU"/>
              </w:rPr>
              <w:t>Adverse events associated with medical devices</w:t>
            </w:r>
            <w:r w:rsidRPr="00996E79">
              <w:rPr>
                <w:rFonts w:ascii="Garamond" w:hAnsi="Garamond"/>
                <w:lang w:val="en-AU"/>
              </w:rPr>
              <w:t xml:space="preserve"> in patients at different clinics and hospitals in Colombia (Jorge E Machado-Alba, Edwar A Cardona-Trejos, Yudy Lorena Delgado-Pascuaza, Daniel R Torres-Bahamon, A Portilla</w:t>
            </w:r>
            <w:r>
              <w:rPr>
                <w:rFonts w:ascii="Garamond" w:hAnsi="Garamond"/>
                <w:lang w:val="en-AU"/>
              </w:rPr>
              <w:t>)</w:t>
            </w:r>
          </w:p>
          <w:p w:rsidR="001E6216" w:rsidRPr="007C3778" w:rsidRDefault="00996E79" w:rsidP="00996E79">
            <w:pPr>
              <w:pStyle w:val="ListParagraph"/>
              <w:numPr>
                <w:ilvl w:val="0"/>
                <w:numId w:val="15"/>
              </w:numPr>
              <w:rPr>
                <w:rFonts w:ascii="Garamond" w:hAnsi="Garamond"/>
                <w:lang w:val="en-AU"/>
              </w:rPr>
            </w:pPr>
            <w:r w:rsidRPr="00996E79">
              <w:rPr>
                <w:rFonts w:ascii="Garamond" w:hAnsi="Garamond"/>
                <w:lang w:val="en-AU"/>
              </w:rPr>
              <w:t xml:space="preserve">Building an </w:t>
            </w:r>
            <w:r w:rsidRPr="00996E79">
              <w:rPr>
                <w:rFonts w:ascii="Garamond" w:hAnsi="Garamond"/>
                <w:b/>
                <w:lang w:val="en-AU"/>
              </w:rPr>
              <w:t>organizational culture of patient safety</w:t>
            </w:r>
            <w:r w:rsidRPr="00996E79">
              <w:rPr>
                <w:rFonts w:ascii="Garamond" w:hAnsi="Garamond"/>
                <w:lang w:val="en-AU"/>
              </w:rPr>
              <w:t xml:space="preserve"> (Kok Hian Tan, Nguk Lan Pang, Chuin Siau, Zann Foo, Kok Yong Fong</w:t>
            </w:r>
            <w:r>
              <w:rPr>
                <w:rFonts w:ascii="Garamond" w:hAnsi="Garamond"/>
                <w:lang w:val="en-AU"/>
              </w:rPr>
              <w:t>)</w:t>
            </w:r>
          </w:p>
        </w:tc>
      </w:tr>
    </w:tbl>
    <w:p w:rsidR="001E6216" w:rsidRDefault="001E6216" w:rsidP="001E6216">
      <w:pPr>
        <w:keepNext/>
        <w:rPr>
          <w:rFonts w:ascii="Garamond" w:hAnsi="Garamond"/>
          <w:i/>
          <w:lang w:val="en-AU"/>
        </w:rPr>
      </w:pPr>
    </w:p>
    <w:p w:rsidR="00996E79" w:rsidRDefault="00113AEB" w:rsidP="00996E79">
      <w:pPr>
        <w:keepNext/>
        <w:rPr>
          <w:rFonts w:ascii="Garamond" w:hAnsi="Garamond"/>
          <w:i/>
          <w:lang w:val="en-AU"/>
        </w:rPr>
      </w:pPr>
      <w:r w:rsidRPr="00113AEB">
        <w:rPr>
          <w:rFonts w:ascii="Garamond" w:hAnsi="Garamond"/>
          <w:i/>
          <w:lang w:val="en-AU"/>
        </w:rPr>
        <w:t>Australian Journal of Primary Health</w:t>
      </w:r>
    </w:p>
    <w:p w:rsidR="00996E79" w:rsidRPr="00612D3D" w:rsidRDefault="00113AEB" w:rsidP="00996E79">
      <w:pPr>
        <w:keepNext/>
        <w:rPr>
          <w:rFonts w:ascii="Garamond" w:hAnsi="Garamond"/>
          <w:lang w:val="en-AU"/>
        </w:rPr>
      </w:pPr>
      <w:r w:rsidRPr="00113AEB">
        <w:rPr>
          <w:rFonts w:ascii="Garamond" w:hAnsi="Garamond"/>
          <w:lang w:val="en-AU"/>
        </w:rPr>
        <w:t>Volume 25 Number 6</w:t>
      </w:r>
    </w:p>
    <w:tbl>
      <w:tblPr>
        <w:tblStyle w:val="TableGrid"/>
        <w:tblW w:w="9360" w:type="dxa"/>
        <w:tblInd w:w="288" w:type="dxa"/>
        <w:tblLayout w:type="fixed"/>
        <w:tblLook w:val="01E0" w:firstRow="1" w:lastRow="1" w:firstColumn="1" w:lastColumn="1" w:noHBand="0" w:noVBand="0"/>
      </w:tblPr>
      <w:tblGrid>
        <w:gridCol w:w="1080"/>
        <w:gridCol w:w="8280"/>
      </w:tblGrid>
      <w:tr w:rsidR="00996E79" w:rsidRPr="000170DA" w:rsidTr="008D5A25">
        <w:tc>
          <w:tcPr>
            <w:tcW w:w="1080" w:type="dxa"/>
            <w:tcBorders>
              <w:top w:val="single" w:sz="4" w:space="0" w:color="auto"/>
              <w:left w:val="single" w:sz="4" w:space="0" w:color="auto"/>
              <w:bottom w:val="single" w:sz="4" w:space="0" w:color="auto"/>
              <w:right w:val="single" w:sz="4" w:space="0" w:color="auto"/>
            </w:tcBorders>
            <w:vAlign w:val="center"/>
          </w:tcPr>
          <w:p w:rsidR="00996E79" w:rsidRPr="000170DA" w:rsidRDefault="00996E79" w:rsidP="008D5A25">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996E79" w:rsidRPr="000170DA" w:rsidRDefault="00126AE3" w:rsidP="008D5A25">
            <w:pPr>
              <w:rPr>
                <w:rStyle w:val="Hyperlink"/>
                <w:rFonts w:ascii="Garamond" w:hAnsi="Garamond"/>
                <w:color w:val="auto"/>
                <w:u w:val="none"/>
                <w:lang w:val="en-AU"/>
              </w:rPr>
            </w:pPr>
            <w:hyperlink r:id="rId30" w:history="1">
              <w:r w:rsidR="00113AEB" w:rsidRPr="008E3E77">
                <w:rPr>
                  <w:rStyle w:val="Hyperlink"/>
                  <w:rFonts w:ascii="Garamond" w:hAnsi="Garamond"/>
                  <w:lang w:val="en-AU"/>
                </w:rPr>
                <w:t>https://www.publish.csiro.au/py/issue/9447</w:t>
              </w:r>
            </w:hyperlink>
          </w:p>
        </w:tc>
      </w:tr>
      <w:tr w:rsidR="00996E79" w:rsidRPr="000170DA" w:rsidTr="008D5A25">
        <w:tc>
          <w:tcPr>
            <w:tcW w:w="1080" w:type="dxa"/>
            <w:tcBorders>
              <w:top w:val="single" w:sz="4" w:space="0" w:color="auto"/>
              <w:left w:val="single" w:sz="4" w:space="0" w:color="auto"/>
              <w:bottom w:val="single" w:sz="4" w:space="0" w:color="auto"/>
              <w:right w:val="single" w:sz="4" w:space="0" w:color="auto"/>
            </w:tcBorders>
            <w:vAlign w:val="center"/>
          </w:tcPr>
          <w:p w:rsidR="00996E79" w:rsidRPr="000170DA" w:rsidRDefault="00996E79" w:rsidP="008D5A25">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96E79" w:rsidRPr="007C3778" w:rsidRDefault="00996E79" w:rsidP="008D5A25">
            <w:pPr>
              <w:rPr>
                <w:rFonts w:ascii="Garamond" w:hAnsi="Garamond"/>
                <w:lang w:val="en-AU"/>
              </w:rPr>
            </w:pPr>
            <w:r w:rsidRPr="00B440ED">
              <w:rPr>
                <w:rFonts w:ascii="Garamond" w:hAnsi="Garamond"/>
                <w:lang w:val="en-AU"/>
              </w:rPr>
              <w:t>A new issue</w:t>
            </w:r>
            <w:r>
              <w:rPr>
                <w:rFonts w:ascii="Garamond" w:hAnsi="Garamond"/>
                <w:lang w:val="en-AU"/>
              </w:rPr>
              <w:t xml:space="preserve"> of</w:t>
            </w:r>
            <w:r w:rsidRPr="00B440ED">
              <w:rPr>
                <w:rFonts w:ascii="Garamond" w:hAnsi="Garamond"/>
                <w:lang w:val="en-AU"/>
              </w:rPr>
              <w:t xml:space="preserve"> </w:t>
            </w:r>
            <w:r w:rsidR="00113AEB">
              <w:rPr>
                <w:rFonts w:ascii="Garamond" w:hAnsi="Garamond"/>
                <w:lang w:val="en-AU"/>
              </w:rPr>
              <w:t xml:space="preserve">the </w:t>
            </w:r>
            <w:r w:rsidR="00113AEB" w:rsidRPr="00113AEB">
              <w:rPr>
                <w:rFonts w:ascii="Garamond" w:hAnsi="Garamond"/>
                <w:i/>
                <w:lang w:val="en-AU"/>
              </w:rPr>
              <w:t>Australian Journal of Primary Health</w:t>
            </w:r>
            <w:r w:rsidR="00113AEB" w:rsidRPr="00B440ED">
              <w:rPr>
                <w:rFonts w:ascii="Garamond" w:hAnsi="Garamond"/>
                <w:lang w:val="en-AU"/>
              </w:rPr>
              <w:t xml:space="preserve"> </w:t>
            </w:r>
            <w:r w:rsidRPr="00B440ED">
              <w:rPr>
                <w:rFonts w:ascii="Garamond" w:hAnsi="Garamond"/>
                <w:lang w:val="en-AU"/>
              </w:rPr>
              <w:t>has been published.</w:t>
            </w:r>
            <w:r>
              <w:rPr>
                <w:rFonts w:ascii="Garamond" w:hAnsi="Garamond"/>
                <w:lang w:val="en-AU"/>
              </w:rPr>
              <w:t xml:space="preserve"> </w:t>
            </w:r>
            <w:r w:rsidRPr="00B440ED">
              <w:rPr>
                <w:rFonts w:ascii="Garamond" w:hAnsi="Garamond"/>
                <w:lang w:val="en-AU"/>
              </w:rPr>
              <w:t xml:space="preserve">Articles in this issue of </w:t>
            </w:r>
            <w:r w:rsidR="00113AEB" w:rsidRPr="00113AEB">
              <w:rPr>
                <w:rFonts w:ascii="Garamond" w:hAnsi="Garamond"/>
                <w:i/>
                <w:lang w:val="en-AU"/>
              </w:rPr>
              <w:t>Australian Journal of Primary Health</w:t>
            </w:r>
            <w:r w:rsidR="00113AEB" w:rsidRPr="00B440ED">
              <w:rPr>
                <w:rFonts w:ascii="Garamond" w:hAnsi="Garamond"/>
                <w:lang w:val="en-AU"/>
              </w:rPr>
              <w:t xml:space="preserve"> </w:t>
            </w:r>
            <w:r w:rsidRPr="00B440ED">
              <w:rPr>
                <w:rFonts w:ascii="Garamond" w:hAnsi="Garamond"/>
                <w:lang w:val="en-AU"/>
              </w:rPr>
              <w:t>include:</w:t>
            </w:r>
          </w:p>
          <w:p w:rsidR="00113AEB" w:rsidRPr="00113AEB" w:rsidRDefault="00113AEB" w:rsidP="008D5A25">
            <w:pPr>
              <w:pStyle w:val="ListParagraph"/>
              <w:numPr>
                <w:ilvl w:val="0"/>
                <w:numId w:val="15"/>
              </w:numPr>
              <w:rPr>
                <w:rFonts w:ascii="Garamond" w:hAnsi="Garamond"/>
                <w:lang w:val="en-AU"/>
              </w:rPr>
            </w:pPr>
            <w:r w:rsidRPr="00113AEB">
              <w:rPr>
                <w:rFonts w:ascii="Garamond" w:hAnsi="Garamond"/>
                <w:lang w:val="en-AU"/>
              </w:rPr>
              <w:t xml:space="preserve">Barriers and enablers to delivering preventative and early intervention </w:t>
            </w:r>
            <w:r w:rsidRPr="00113AEB">
              <w:rPr>
                <w:rFonts w:ascii="Garamond" w:hAnsi="Garamond"/>
                <w:b/>
                <w:lang w:val="en-AU"/>
              </w:rPr>
              <w:t>footcare to people with diabetes</w:t>
            </w:r>
            <w:r w:rsidRPr="00113AEB">
              <w:rPr>
                <w:rFonts w:ascii="Garamond" w:hAnsi="Garamond"/>
                <w:lang w:val="en-AU"/>
              </w:rPr>
              <w:t>: a scoping review of healthcare professionals' perceptions (Leanne Mullan, Andrea Driscoll, K Wynter and B Rasmussen</w:t>
            </w:r>
            <w:r>
              <w:rPr>
                <w:rFonts w:ascii="Garamond" w:hAnsi="Garamond"/>
                <w:lang w:val="en-AU"/>
              </w:rPr>
              <w:t>)</w:t>
            </w:r>
          </w:p>
          <w:p w:rsidR="00113AEB" w:rsidRPr="00113AEB" w:rsidRDefault="00113AEB" w:rsidP="008D5A25">
            <w:pPr>
              <w:pStyle w:val="ListParagraph"/>
              <w:numPr>
                <w:ilvl w:val="0"/>
                <w:numId w:val="15"/>
              </w:numPr>
              <w:rPr>
                <w:rFonts w:ascii="Garamond" w:hAnsi="Garamond"/>
                <w:lang w:val="en-AU"/>
              </w:rPr>
            </w:pPr>
            <w:r w:rsidRPr="00113AEB">
              <w:rPr>
                <w:rFonts w:ascii="Garamond" w:hAnsi="Garamond"/>
                <w:lang w:val="en-AU"/>
              </w:rPr>
              <w:t xml:space="preserve">Association of </w:t>
            </w:r>
            <w:r w:rsidRPr="00113AEB">
              <w:rPr>
                <w:rFonts w:ascii="Garamond" w:hAnsi="Garamond"/>
                <w:b/>
                <w:lang w:val="en-AU"/>
              </w:rPr>
              <w:t>health literacy and diabetes self-management</w:t>
            </w:r>
            <w:r w:rsidRPr="00113AEB">
              <w:rPr>
                <w:rFonts w:ascii="Garamond" w:hAnsi="Garamond"/>
                <w:lang w:val="en-AU"/>
              </w:rPr>
              <w:t>: a systematic review (Padam K Dahal and Hassan Hosseinzadeh</w:t>
            </w:r>
            <w:r>
              <w:rPr>
                <w:rFonts w:ascii="Garamond" w:hAnsi="Garamond"/>
                <w:lang w:val="en-AU"/>
              </w:rPr>
              <w:t>)</w:t>
            </w:r>
          </w:p>
          <w:p w:rsidR="00113AEB" w:rsidRPr="00113AEB" w:rsidRDefault="00113AEB" w:rsidP="008D5A25">
            <w:pPr>
              <w:pStyle w:val="ListParagraph"/>
              <w:numPr>
                <w:ilvl w:val="0"/>
                <w:numId w:val="15"/>
              </w:numPr>
              <w:rPr>
                <w:rFonts w:ascii="Garamond" w:hAnsi="Garamond"/>
                <w:lang w:val="en-AU"/>
              </w:rPr>
            </w:pPr>
            <w:r w:rsidRPr="00113AEB">
              <w:rPr>
                <w:rFonts w:ascii="Garamond" w:hAnsi="Garamond"/>
                <w:lang w:val="en-AU"/>
              </w:rPr>
              <w:t xml:space="preserve">Developing </w:t>
            </w:r>
            <w:r w:rsidRPr="00113AEB">
              <w:rPr>
                <w:rFonts w:ascii="Garamond" w:hAnsi="Garamond"/>
                <w:b/>
                <w:lang w:val="en-AU"/>
              </w:rPr>
              <w:t>professional education</w:t>
            </w:r>
            <w:r w:rsidRPr="00113AEB">
              <w:rPr>
                <w:rFonts w:ascii="Garamond" w:hAnsi="Garamond"/>
                <w:lang w:val="en-AU"/>
              </w:rPr>
              <w:t xml:space="preserve"> for </w:t>
            </w:r>
            <w:r w:rsidRPr="00113AEB">
              <w:rPr>
                <w:rFonts w:ascii="Garamond" w:hAnsi="Garamond"/>
                <w:b/>
                <w:lang w:val="en-AU"/>
              </w:rPr>
              <w:t>primary healthcare providers</w:t>
            </w:r>
            <w:r w:rsidRPr="00113AEB">
              <w:rPr>
                <w:rFonts w:ascii="Garamond" w:hAnsi="Garamond"/>
                <w:lang w:val="en-AU"/>
              </w:rPr>
              <w:t xml:space="preserve"> about </w:t>
            </w:r>
            <w:r w:rsidRPr="00113AEB">
              <w:rPr>
                <w:rFonts w:ascii="Garamond" w:hAnsi="Garamond"/>
                <w:b/>
                <w:lang w:val="en-AU"/>
              </w:rPr>
              <w:t>nutrition</w:t>
            </w:r>
            <w:r w:rsidRPr="00113AEB">
              <w:rPr>
                <w:rFonts w:ascii="Garamond" w:hAnsi="Garamond"/>
                <w:lang w:val="en-AU"/>
              </w:rPr>
              <w:t xml:space="preserve"> (Catherine J Lucas, Anne T McMahon and Karen E Charlton</w:t>
            </w:r>
            <w:r>
              <w:rPr>
                <w:rFonts w:ascii="Garamond" w:hAnsi="Garamond"/>
                <w:lang w:val="en-AU"/>
              </w:rPr>
              <w:t>)</w:t>
            </w:r>
          </w:p>
          <w:p w:rsidR="00113AEB" w:rsidRPr="00113AEB" w:rsidRDefault="00113AEB" w:rsidP="008D5A25">
            <w:pPr>
              <w:pStyle w:val="ListParagraph"/>
              <w:numPr>
                <w:ilvl w:val="0"/>
                <w:numId w:val="15"/>
              </w:numPr>
              <w:rPr>
                <w:rFonts w:ascii="Garamond" w:hAnsi="Garamond"/>
                <w:lang w:val="en-AU"/>
              </w:rPr>
            </w:pPr>
            <w:r w:rsidRPr="00113AEB">
              <w:rPr>
                <w:rFonts w:ascii="Garamond" w:hAnsi="Garamond"/>
                <w:lang w:val="en-AU"/>
              </w:rPr>
              <w:t xml:space="preserve">Feasibility of the PHYZ X 2U program: a mobile and cloud-based outreach service to improve </w:t>
            </w:r>
            <w:r w:rsidRPr="00113AEB">
              <w:rPr>
                <w:rFonts w:ascii="Garamond" w:hAnsi="Garamond"/>
                <w:b/>
                <w:lang w:val="en-AU"/>
              </w:rPr>
              <w:t>chronic disease outcomes in underserviced rural communities</w:t>
            </w:r>
            <w:r w:rsidRPr="00113AEB">
              <w:rPr>
                <w:rFonts w:ascii="Garamond" w:hAnsi="Garamond"/>
                <w:lang w:val="en-AU"/>
              </w:rPr>
              <w:t xml:space="preserve"> (Serene S Paul, Tania Gardner, Angela Hubbard, Justin Johnson, Colleen G Canning, Andrew Leaver,</w:t>
            </w:r>
            <w:r>
              <w:rPr>
                <w:rFonts w:ascii="Garamond" w:hAnsi="Garamond"/>
                <w:lang w:val="en-AU"/>
              </w:rPr>
              <w:t xml:space="preserve"> J Raymond and S M</w:t>
            </w:r>
            <w:r w:rsidRPr="00113AEB">
              <w:rPr>
                <w:rFonts w:ascii="Garamond" w:hAnsi="Garamond"/>
                <w:lang w:val="en-AU"/>
              </w:rPr>
              <w:t xml:space="preserve"> Dennis</w:t>
            </w:r>
            <w:r>
              <w:rPr>
                <w:rFonts w:ascii="Garamond" w:hAnsi="Garamond"/>
                <w:lang w:val="en-AU"/>
              </w:rPr>
              <w:t>)</w:t>
            </w:r>
          </w:p>
          <w:p w:rsidR="00113AEB" w:rsidRPr="00113AEB" w:rsidRDefault="00113AEB" w:rsidP="008D5A25">
            <w:pPr>
              <w:pStyle w:val="ListParagraph"/>
              <w:numPr>
                <w:ilvl w:val="0"/>
                <w:numId w:val="15"/>
              </w:numPr>
              <w:rPr>
                <w:rFonts w:ascii="Garamond" w:hAnsi="Garamond"/>
                <w:lang w:val="en-AU"/>
              </w:rPr>
            </w:pPr>
            <w:r w:rsidRPr="00113AEB">
              <w:rPr>
                <w:rFonts w:ascii="Garamond" w:hAnsi="Garamond"/>
                <w:lang w:val="en-AU"/>
              </w:rPr>
              <w:t xml:space="preserve">Development and psychometric testing of a patient-reported inventory to measure </w:t>
            </w:r>
            <w:r w:rsidRPr="00113AEB">
              <w:rPr>
                <w:rFonts w:ascii="Garamond" w:hAnsi="Garamond"/>
                <w:b/>
                <w:lang w:val="en-AU"/>
              </w:rPr>
              <w:t>patient-centred care in dietetic practice</w:t>
            </w:r>
            <w:r w:rsidRPr="00113AEB">
              <w:rPr>
                <w:rFonts w:ascii="Garamond" w:hAnsi="Garamond"/>
                <w:lang w:val="en-AU"/>
              </w:rPr>
              <w:t xml:space="preserve"> (Ishtar Sladdin, Wendy Cha</w:t>
            </w:r>
            <w:r>
              <w:rPr>
                <w:rFonts w:ascii="Garamond" w:hAnsi="Garamond"/>
                <w:lang w:val="en-AU"/>
              </w:rPr>
              <w:t>boyer, Lauren Ball and Brigid M</w:t>
            </w:r>
            <w:r w:rsidRPr="00113AEB">
              <w:rPr>
                <w:rFonts w:ascii="Garamond" w:hAnsi="Garamond"/>
                <w:lang w:val="en-AU"/>
              </w:rPr>
              <w:t xml:space="preserve"> Gillespie</w:t>
            </w:r>
            <w:r>
              <w:rPr>
                <w:rFonts w:ascii="Garamond" w:hAnsi="Garamond"/>
                <w:lang w:val="en-AU"/>
              </w:rPr>
              <w:t>)</w:t>
            </w:r>
          </w:p>
          <w:p w:rsidR="00113AEB" w:rsidRPr="00113AEB" w:rsidRDefault="00113AEB" w:rsidP="008D5A25">
            <w:pPr>
              <w:pStyle w:val="ListParagraph"/>
              <w:numPr>
                <w:ilvl w:val="0"/>
                <w:numId w:val="15"/>
              </w:numPr>
              <w:rPr>
                <w:rFonts w:ascii="Garamond" w:hAnsi="Garamond"/>
                <w:lang w:val="en-AU"/>
              </w:rPr>
            </w:pPr>
            <w:r w:rsidRPr="00113AEB">
              <w:rPr>
                <w:rFonts w:ascii="Garamond" w:hAnsi="Garamond"/>
                <w:b/>
                <w:lang w:val="en-AU"/>
              </w:rPr>
              <w:t>Childhood infection, antibiotic exposure and subsequent metabolic risk</w:t>
            </w:r>
            <w:r w:rsidRPr="00113AEB">
              <w:rPr>
                <w:rFonts w:ascii="Garamond" w:hAnsi="Garamond"/>
                <w:lang w:val="en-AU"/>
              </w:rPr>
              <w:t xml:space="preserve"> in adolescent and young adult Aboriginal Australians: practical implications (Sandra Campbell, Ella Tracey, Ruth Fagan, Kingsley Pearson, Fintan Thompson, Robyn McDermott and Malcolm McDonald</w:t>
            </w:r>
            <w:r>
              <w:rPr>
                <w:rFonts w:ascii="Garamond" w:hAnsi="Garamond"/>
                <w:lang w:val="en-AU"/>
              </w:rPr>
              <w:t>)</w:t>
            </w:r>
          </w:p>
          <w:p w:rsidR="00113AEB" w:rsidRPr="00113AEB" w:rsidRDefault="00113AEB" w:rsidP="008D5A25">
            <w:pPr>
              <w:pStyle w:val="ListParagraph"/>
              <w:numPr>
                <w:ilvl w:val="0"/>
                <w:numId w:val="15"/>
              </w:numPr>
              <w:rPr>
                <w:rFonts w:ascii="Garamond" w:hAnsi="Garamond"/>
                <w:lang w:val="en-AU"/>
              </w:rPr>
            </w:pPr>
            <w:r w:rsidRPr="00113AEB">
              <w:rPr>
                <w:rFonts w:ascii="Garamond" w:hAnsi="Garamond"/>
                <w:lang w:val="en-AU"/>
              </w:rPr>
              <w:t xml:space="preserve">The </w:t>
            </w:r>
            <w:r w:rsidRPr="00113AEB">
              <w:rPr>
                <w:rFonts w:ascii="Garamond" w:hAnsi="Garamond"/>
                <w:b/>
                <w:lang w:val="en-AU"/>
              </w:rPr>
              <w:t>advance care planning nurse facilitator</w:t>
            </w:r>
            <w:r w:rsidRPr="00113AEB">
              <w:rPr>
                <w:rFonts w:ascii="Garamond" w:hAnsi="Garamond"/>
                <w:lang w:val="en-AU"/>
              </w:rPr>
              <w:t>: describing the role and identifying factors associated with successful implementation (Jeremy Rogers, Charlotte Goldsmith, Craig Sinclair and Kirsten Auret</w:t>
            </w:r>
            <w:r>
              <w:rPr>
                <w:rFonts w:ascii="Garamond" w:hAnsi="Garamond"/>
                <w:lang w:val="en-AU"/>
              </w:rPr>
              <w:t>)</w:t>
            </w:r>
          </w:p>
          <w:p w:rsidR="00996E79" w:rsidRPr="007C3778" w:rsidRDefault="00113AEB" w:rsidP="00113AEB">
            <w:pPr>
              <w:pStyle w:val="ListParagraph"/>
              <w:numPr>
                <w:ilvl w:val="0"/>
                <w:numId w:val="15"/>
              </w:numPr>
              <w:rPr>
                <w:rFonts w:ascii="Garamond" w:hAnsi="Garamond"/>
                <w:lang w:val="en-AU"/>
              </w:rPr>
            </w:pPr>
            <w:r w:rsidRPr="00113AEB">
              <w:rPr>
                <w:rFonts w:ascii="Garamond" w:hAnsi="Garamond"/>
                <w:lang w:val="en-AU"/>
              </w:rPr>
              <w:t xml:space="preserve">Predicting </w:t>
            </w:r>
            <w:r w:rsidRPr="00113AEB">
              <w:rPr>
                <w:rFonts w:ascii="Garamond" w:hAnsi="Garamond"/>
                <w:b/>
                <w:lang w:val="en-AU"/>
              </w:rPr>
              <w:t>general practitioner utilisation</w:t>
            </w:r>
            <w:r w:rsidRPr="00113AEB">
              <w:rPr>
                <w:rFonts w:ascii="Garamond" w:hAnsi="Garamond"/>
                <w:lang w:val="en-AU"/>
              </w:rPr>
              <w:t xml:space="preserve"> at a small area level across Western Australia</w:t>
            </w:r>
            <w:r>
              <w:rPr>
                <w:rFonts w:ascii="Garamond" w:hAnsi="Garamond"/>
                <w:lang w:val="en-AU"/>
              </w:rPr>
              <w:t xml:space="preserve"> (</w:t>
            </w:r>
            <w:r w:rsidRPr="00113AEB">
              <w:rPr>
                <w:rFonts w:ascii="Garamond" w:hAnsi="Garamond"/>
                <w:lang w:val="en-AU"/>
              </w:rPr>
              <w:t>Greg Lyle and Delia Hendrie</w:t>
            </w:r>
            <w:r>
              <w:rPr>
                <w:rFonts w:ascii="Garamond" w:hAnsi="Garamond"/>
                <w:lang w:val="en-AU"/>
              </w:rPr>
              <w:t>)</w:t>
            </w:r>
          </w:p>
        </w:tc>
      </w:tr>
    </w:tbl>
    <w:p w:rsidR="00E20602" w:rsidRDefault="00B23E2E" w:rsidP="00996E79">
      <w:pPr>
        <w:keepNext/>
        <w:rPr>
          <w:rFonts w:ascii="Garamond" w:hAnsi="Garamond"/>
          <w:i/>
          <w:lang w:val="en-AU"/>
        </w:rPr>
      </w:pPr>
      <w:r w:rsidRPr="00B23E2E">
        <w:rPr>
          <w:rFonts w:ascii="Garamond" w:hAnsi="Garamond"/>
          <w:i/>
          <w:lang w:val="en-AU"/>
        </w:rPr>
        <w:t>The Milbank Quarterly</w:t>
      </w:r>
    </w:p>
    <w:p w:rsidR="00B23E2E" w:rsidRPr="00B23E2E" w:rsidRDefault="00B23E2E" w:rsidP="00996E79">
      <w:pPr>
        <w:keepNext/>
        <w:rPr>
          <w:rFonts w:ascii="Garamond" w:hAnsi="Garamond"/>
          <w:lang w:val="en-AU"/>
        </w:rPr>
      </w:pPr>
      <w:r>
        <w:rPr>
          <w:rFonts w:ascii="Garamond" w:hAnsi="Garamond"/>
          <w:lang w:val="en-AU"/>
        </w:rPr>
        <w:t>December 2019 (Volume 97)</w:t>
      </w:r>
    </w:p>
    <w:tbl>
      <w:tblPr>
        <w:tblStyle w:val="TableGrid"/>
        <w:tblW w:w="9360" w:type="dxa"/>
        <w:tblInd w:w="288" w:type="dxa"/>
        <w:tblLayout w:type="fixed"/>
        <w:tblLook w:val="01E0" w:firstRow="1" w:lastRow="1" w:firstColumn="1" w:lastColumn="1" w:noHBand="0" w:noVBand="0"/>
      </w:tblPr>
      <w:tblGrid>
        <w:gridCol w:w="1080"/>
        <w:gridCol w:w="8280"/>
      </w:tblGrid>
      <w:tr w:rsidR="00113AEB" w:rsidRPr="000170DA" w:rsidTr="008D5A25">
        <w:tc>
          <w:tcPr>
            <w:tcW w:w="1080" w:type="dxa"/>
            <w:tcBorders>
              <w:top w:val="single" w:sz="4" w:space="0" w:color="auto"/>
              <w:left w:val="single" w:sz="4" w:space="0" w:color="auto"/>
              <w:bottom w:val="single" w:sz="4" w:space="0" w:color="auto"/>
              <w:right w:val="single" w:sz="4" w:space="0" w:color="auto"/>
            </w:tcBorders>
            <w:vAlign w:val="center"/>
          </w:tcPr>
          <w:p w:rsidR="00113AEB" w:rsidRPr="000170DA" w:rsidRDefault="00113AEB" w:rsidP="008D5A25">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113AEB" w:rsidRPr="00B23E2E" w:rsidRDefault="00126AE3" w:rsidP="00B23E2E">
            <w:pPr>
              <w:rPr>
                <w:rStyle w:val="Hyperlink"/>
                <w:rFonts w:ascii="Garamond" w:hAnsi="Garamond"/>
                <w:color w:val="auto"/>
                <w:u w:val="none"/>
                <w:lang w:val="en-AU"/>
              </w:rPr>
            </w:pPr>
            <w:hyperlink r:id="rId31" w:history="1">
              <w:r w:rsidR="00B23E2E" w:rsidRPr="00B23E2E">
                <w:rPr>
                  <w:rStyle w:val="Hyperlink"/>
                  <w:rFonts w:ascii="Garamond" w:hAnsi="Garamond"/>
                </w:rPr>
                <w:t>https://www.milbank.org/quarterly/issues/december-2019/</w:t>
              </w:r>
            </w:hyperlink>
          </w:p>
        </w:tc>
      </w:tr>
      <w:tr w:rsidR="00113AEB" w:rsidRPr="000170DA" w:rsidTr="008D5A25">
        <w:tc>
          <w:tcPr>
            <w:tcW w:w="1080" w:type="dxa"/>
            <w:tcBorders>
              <w:top w:val="single" w:sz="4" w:space="0" w:color="auto"/>
              <w:left w:val="single" w:sz="4" w:space="0" w:color="auto"/>
              <w:bottom w:val="single" w:sz="4" w:space="0" w:color="auto"/>
              <w:right w:val="single" w:sz="4" w:space="0" w:color="auto"/>
            </w:tcBorders>
            <w:vAlign w:val="center"/>
          </w:tcPr>
          <w:p w:rsidR="00113AEB" w:rsidRPr="000170DA" w:rsidRDefault="00113AEB" w:rsidP="008D5A25">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13AEB" w:rsidRPr="007C3778" w:rsidRDefault="00113AEB" w:rsidP="008D5A25">
            <w:pPr>
              <w:rPr>
                <w:rFonts w:ascii="Garamond" w:hAnsi="Garamond"/>
                <w:lang w:val="en-AU"/>
              </w:rPr>
            </w:pPr>
            <w:r w:rsidRPr="00B440ED">
              <w:rPr>
                <w:rFonts w:ascii="Garamond" w:hAnsi="Garamond"/>
                <w:lang w:val="en-AU"/>
              </w:rPr>
              <w:t>A new issue</w:t>
            </w:r>
            <w:r>
              <w:rPr>
                <w:rFonts w:ascii="Garamond" w:hAnsi="Garamond"/>
                <w:lang w:val="en-AU"/>
              </w:rPr>
              <w:t xml:space="preserve"> of</w:t>
            </w:r>
            <w:r w:rsidRPr="00B440ED">
              <w:rPr>
                <w:rFonts w:ascii="Garamond" w:hAnsi="Garamond"/>
                <w:lang w:val="en-AU"/>
              </w:rPr>
              <w:t xml:space="preserve"> </w:t>
            </w:r>
            <w:r w:rsidR="00B23E2E" w:rsidRPr="00B23E2E">
              <w:rPr>
                <w:rFonts w:ascii="Garamond" w:hAnsi="Garamond"/>
                <w:i/>
                <w:lang w:val="en-AU"/>
              </w:rPr>
              <w:t>The Milbank Quarterly</w:t>
            </w:r>
            <w:r w:rsidRPr="00B440ED">
              <w:rPr>
                <w:rFonts w:ascii="Garamond" w:hAnsi="Garamond"/>
                <w:lang w:val="en-AU"/>
              </w:rPr>
              <w:t xml:space="preserve"> has been published.</w:t>
            </w:r>
            <w:r>
              <w:rPr>
                <w:rFonts w:ascii="Garamond" w:hAnsi="Garamond"/>
                <w:lang w:val="en-AU"/>
              </w:rPr>
              <w:t xml:space="preserve"> </w:t>
            </w:r>
            <w:r w:rsidRPr="00B440ED">
              <w:rPr>
                <w:rFonts w:ascii="Garamond" w:hAnsi="Garamond"/>
                <w:lang w:val="en-AU"/>
              </w:rPr>
              <w:t xml:space="preserve">Articles in this issue of </w:t>
            </w:r>
            <w:r w:rsidR="00B23E2E" w:rsidRPr="00B23E2E">
              <w:rPr>
                <w:rFonts w:ascii="Garamond" w:hAnsi="Garamond"/>
                <w:i/>
                <w:lang w:val="en-AU"/>
              </w:rPr>
              <w:t>The Milbank Quarterly</w:t>
            </w:r>
            <w:r w:rsidR="00B23E2E" w:rsidRPr="00612D3D">
              <w:rPr>
                <w:rFonts w:ascii="Garamond" w:hAnsi="Garamond"/>
                <w:i/>
                <w:lang w:val="en-AU"/>
              </w:rPr>
              <w:t xml:space="preserve"> </w:t>
            </w:r>
            <w:r w:rsidRPr="00B440ED">
              <w:rPr>
                <w:rFonts w:ascii="Garamond" w:hAnsi="Garamond"/>
                <w:lang w:val="en-AU"/>
              </w:rPr>
              <w:t>include:</w:t>
            </w:r>
          </w:p>
          <w:p w:rsidR="00B23E2E" w:rsidRPr="00B23E2E" w:rsidRDefault="00B23E2E" w:rsidP="008D5A25">
            <w:pPr>
              <w:pStyle w:val="ListParagraph"/>
              <w:numPr>
                <w:ilvl w:val="0"/>
                <w:numId w:val="15"/>
              </w:numPr>
              <w:rPr>
                <w:rFonts w:ascii="Garamond" w:hAnsi="Garamond"/>
                <w:lang w:val="en-AU"/>
              </w:rPr>
            </w:pPr>
            <w:r w:rsidRPr="00B23E2E">
              <w:rPr>
                <w:rFonts w:ascii="Garamond" w:hAnsi="Garamond"/>
                <w:b/>
                <w:lang w:val="en-AU"/>
              </w:rPr>
              <w:t>New Zealand’s Wellbeing Budget</w:t>
            </w:r>
            <w:r w:rsidRPr="00B23E2E">
              <w:rPr>
                <w:rFonts w:ascii="Garamond" w:hAnsi="Garamond"/>
                <w:lang w:val="en-AU"/>
              </w:rPr>
              <w:t xml:space="preserve"> Invests in Population Health (Michael Mintrom</w:t>
            </w:r>
            <w:r>
              <w:rPr>
                <w:rFonts w:ascii="Garamond" w:hAnsi="Garamond"/>
                <w:lang w:val="en-AU"/>
              </w:rPr>
              <w:t>)</w:t>
            </w:r>
          </w:p>
          <w:p w:rsidR="00B23E2E" w:rsidRPr="00B23E2E" w:rsidRDefault="00B23E2E" w:rsidP="008D5A25">
            <w:pPr>
              <w:pStyle w:val="ListParagraph"/>
              <w:numPr>
                <w:ilvl w:val="0"/>
                <w:numId w:val="15"/>
              </w:numPr>
              <w:rPr>
                <w:rFonts w:ascii="Garamond" w:hAnsi="Garamond"/>
                <w:lang w:val="en-AU"/>
              </w:rPr>
            </w:pPr>
            <w:r w:rsidRPr="00B23E2E">
              <w:rPr>
                <w:rFonts w:ascii="Garamond" w:hAnsi="Garamond"/>
                <w:lang w:val="en-AU"/>
              </w:rPr>
              <w:t xml:space="preserve">What Does a </w:t>
            </w:r>
            <w:r w:rsidRPr="00B23E2E">
              <w:rPr>
                <w:rFonts w:ascii="Garamond" w:hAnsi="Garamond"/>
                <w:b/>
                <w:lang w:val="en-AU"/>
              </w:rPr>
              <w:t>Wellbeing Budget</w:t>
            </w:r>
            <w:r w:rsidRPr="00B23E2E">
              <w:rPr>
                <w:rFonts w:ascii="Garamond" w:hAnsi="Garamond"/>
                <w:lang w:val="en-AU"/>
              </w:rPr>
              <w:t xml:space="preserve"> Mean for Health and Health Care? (Ashley Bloomfield</w:t>
            </w:r>
            <w:r>
              <w:rPr>
                <w:rFonts w:ascii="Garamond" w:hAnsi="Garamond"/>
                <w:lang w:val="en-AU"/>
              </w:rPr>
              <w:t>)</w:t>
            </w:r>
          </w:p>
          <w:p w:rsidR="00B23E2E" w:rsidRPr="00B23E2E" w:rsidRDefault="00B23E2E" w:rsidP="008D5A25">
            <w:pPr>
              <w:pStyle w:val="ListParagraph"/>
              <w:numPr>
                <w:ilvl w:val="0"/>
                <w:numId w:val="15"/>
              </w:numPr>
              <w:rPr>
                <w:rFonts w:ascii="Garamond" w:hAnsi="Garamond"/>
                <w:lang w:val="en-AU"/>
              </w:rPr>
            </w:pPr>
            <w:r w:rsidRPr="00B23E2E">
              <w:rPr>
                <w:rFonts w:ascii="Garamond" w:hAnsi="Garamond"/>
                <w:lang w:val="en-AU"/>
              </w:rPr>
              <w:t xml:space="preserve">Putting </w:t>
            </w:r>
            <w:r w:rsidRPr="00B23E2E">
              <w:rPr>
                <w:rFonts w:ascii="Garamond" w:hAnsi="Garamond"/>
                <w:b/>
                <w:lang w:val="en-AU"/>
              </w:rPr>
              <w:t>Health at the Heart of National Policymaking</w:t>
            </w:r>
            <w:r w:rsidRPr="00B23E2E">
              <w:rPr>
                <w:rFonts w:ascii="Garamond" w:hAnsi="Garamond"/>
                <w:lang w:val="en-AU"/>
              </w:rPr>
              <w:t>: Learning from New Zealand (Sandro Galea, Salma M Abdalla</w:t>
            </w:r>
            <w:r>
              <w:rPr>
                <w:rFonts w:ascii="Garamond" w:hAnsi="Garamond"/>
                <w:lang w:val="en-AU"/>
              </w:rPr>
              <w:t>)</w:t>
            </w:r>
          </w:p>
          <w:p w:rsidR="00B23E2E" w:rsidRPr="00B23E2E" w:rsidRDefault="00B23E2E" w:rsidP="00B23E2E">
            <w:pPr>
              <w:pStyle w:val="ListParagraph"/>
              <w:numPr>
                <w:ilvl w:val="0"/>
                <w:numId w:val="15"/>
              </w:numPr>
              <w:rPr>
                <w:rFonts w:ascii="Garamond" w:hAnsi="Garamond"/>
                <w:lang w:val="en-AU"/>
              </w:rPr>
            </w:pPr>
            <w:r w:rsidRPr="00B23E2E">
              <w:rPr>
                <w:rFonts w:ascii="Garamond" w:hAnsi="Garamond"/>
                <w:lang w:val="en-AU"/>
              </w:rPr>
              <w:t xml:space="preserve">Focusing on </w:t>
            </w:r>
            <w:r w:rsidRPr="00B23E2E">
              <w:rPr>
                <w:rFonts w:ascii="Garamond" w:hAnsi="Garamond"/>
                <w:b/>
                <w:lang w:val="en-AU"/>
              </w:rPr>
              <w:t>State-Level Primary Care Initiatives</w:t>
            </w:r>
            <w:r w:rsidRPr="00B23E2E">
              <w:rPr>
                <w:rFonts w:ascii="Garamond" w:hAnsi="Garamond"/>
                <w:lang w:val="en-AU"/>
              </w:rPr>
              <w:t>: From a Small State With a Great Need</w:t>
            </w:r>
            <w:r>
              <w:rPr>
                <w:rFonts w:ascii="Garamond" w:hAnsi="Garamond"/>
                <w:lang w:val="en-AU"/>
              </w:rPr>
              <w:t xml:space="preserve"> (Kara Odom Walker)</w:t>
            </w:r>
          </w:p>
          <w:p w:rsidR="00B23E2E" w:rsidRPr="00B23E2E" w:rsidRDefault="00B23E2E" w:rsidP="00B23E2E">
            <w:pPr>
              <w:pStyle w:val="ListParagraph"/>
              <w:numPr>
                <w:ilvl w:val="0"/>
                <w:numId w:val="15"/>
              </w:numPr>
              <w:rPr>
                <w:rFonts w:ascii="Garamond" w:hAnsi="Garamond"/>
                <w:lang w:val="en-AU"/>
              </w:rPr>
            </w:pPr>
            <w:r w:rsidRPr="003E7664">
              <w:rPr>
                <w:rFonts w:ascii="Garamond" w:hAnsi="Garamond"/>
                <w:b/>
                <w:lang w:val="en-AU"/>
              </w:rPr>
              <w:t>A Catastrophe for Public Health and Law</w:t>
            </w:r>
            <w:r>
              <w:rPr>
                <w:rFonts w:ascii="Garamond" w:hAnsi="Garamond"/>
                <w:lang w:val="en-AU"/>
              </w:rPr>
              <w:t xml:space="preserve"> (Sara Rosenbaum)</w:t>
            </w:r>
          </w:p>
          <w:p w:rsidR="00B23E2E" w:rsidRPr="00B23E2E" w:rsidRDefault="00B23E2E" w:rsidP="00B23E2E">
            <w:pPr>
              <w:pStyle w:val="ListParagraph"/>
              <w:numPr>
                <w:ilvl w:val="0"/>
                <w:numId w:val="15"/>
              </w:numPr>
              <w:rPr>
                <w:rFonts w:ascii="Garamond" w:hAnsi="Garamond"/>
                <w:lang w:val="en-AU"/>
              </w:rPr>
            </w:pPr>
            <w:r w:rsidRPr="00B23E2E">
              <w:rPr>
                <w:rFonts w:ascii="Garamond" w:hAnsi="Garamond"/>
                <w:lang w:val="en-AU"/>
              </w:rPr>
              <w:t xml:space="preserve">Deaths of Despair: Lessons from the </w:t>
            </w:r>
            <w:r w:rsidRPr="003E7664">
              <w:rPr>
                <w:rFonts w:ascii="Garamond" w:hAnsi="Garamond"/>
                <w:b/>
                <w:lang w:val="en-AU"/>
              </w:rPr>
              <w:t>Vietnam Draft Lottery</w:t>
            </w:r>
            <w:r>
              <w:rPr>
                <w:rFonts w:ascii="Garamond" w:hAnsi="Garamond"/>
                <w:lang w:val="en-AU"/>
              </w:rPr>
              <w:t xml:space="preserve"> (Dalton Conley, Tim Johnson)</w:t>
            </w:r>
          </w:p>
          <w:p w:rsidR="00B23E2E" w:rsidRPr="00B23E2E" w:rsidRDefault="00B23E2E" w:rsidP="00B23E2E">
            <w:pPr>
              <w:pStyle w:val="ListParagraph"/>
              <w:numPr>
                <w:ilvl w:val="0"/>
                <w:numId w:val="15"/>
              </w:numPr>
              <w:rPr>
                <w:rFonts w:ascii="Garamond" w:hAnsi="Garamond"/>
                <w:lang w:val="en-AU"/>
              </w:rPr>
            </w:pPr>
            <w:r w:rsidRPr="003E7664">
              <w:rPr>
                <w:rFonts w:ascii="Garamond" w:hAnsi="Garamond"/>
                <w:b/>
                <w:lang w:val="en-AU"/>
              </w:rPr>
              <w:t>Shareholders, Stakeholders, and US Health Care</w:t>
            </w:r>
            <w:r>
              <w:rPr>
                <w:rFonts w:ascii="Garamond" w:hAnsi="Garamond"/>
                <w:lang w:val="en-AU"/>
              </w:rPr>
              <w:t xml:space="preserve"> (John E. McDonough)</w:t>
            </w:r>
          </w:p>
          <w:p w:rsidR="00B23E2E" w:rsidRPr="00B23E2E" w:rsidRDefault="00B23E2E" w:rsidP="00B23E2E">
            <w:pPr>
              <w:pStyle w:val="ListParagraph"/>
              <w:numPr>
                <w:ilvl w:val="0"/>
                <w:numId w:val="15"/>
              </w:numPr>
              <w:rPr>
                <w:rFonts w:ascii="Garamond" w:hAnsi="Garamond"/>
                <w:lang w:val="en-AU"/>
              </w:rPr>
            </w:pPr>
            <w:r w:rsidRPr="00B23E2E">
              <w:rPr>
                <w:rFonts w:ascii="Garamond" w:hAnsi="Garamond"/>
                <w:lang w:val="en-AU"/>
              </w:rPr>
              <w:t xml:space="preserve">New Drugs, New Ideas: Payment Policy Innovations for </w:t>
            </w:r>
            <w:r w:rsidRPr="003E7664">
              <w:rPr>
                <w:rFonts w:ascii="Garamond" w:hAnsi="Garamond"/>
                <w:b/>
                <w:lang w:val="en-AU"/>
              </w:rPr>
              <w:t>High-Cost Pharmaceuticals</w:t>
            </w:r>
            <w:r>
              <w:rPr>
                <w:rFonts w:ascii="Garamond" w:hAnsi="Garamond"/>
                <w:lang w:val="en-AU"/>
              </w:rPr>
              <w:t xml:space="preserve"> (</w:t>
            </w:r>
            <w:r w:rsidRPr="00B23E2E">
              <w:rPr>
                <w:rFonts w:ascii="Garamond" w:hAnsi="Garamond"/>
                <w:lang w:val="en-AU"/>
              </w:rPr>
              <w:t>Br</w:t>
            </w:r>
            <w:r>
              <w:rPr>
                <w:rFonts w:ascii="Garamond" w:hAnsi="Garamond"/>
                <w:lang w:val="en-AU"/>
              </w:rPr>
              <w:t>ian J Miller, Gail R Wilensky)</w:t>
            </w:r>
          </w:p>
          <w:p w:rsidR="00B23E2E" w:rsidRPr="00B23E2E" w:rsidRDefault="00B23E2E" w:rsidP="00B23E2E">
            <w:pPr>
              <w:pStyle w:val="ListParagraph"/>
              <w:numPr>
                <w:ilvl w:val="0"/>
                <w:numId w:val="15"/>
              </w:numPr>
              <w:rPr>
                <w:rFonts w:ascii="Garamond" w:hAnsi="Garamond"/>
                <w:lang w:val="en-AU"/>
              </w:rPr>
            </w:pPr>
            <w:r w:rsidRPr="003E7664">
              <w:rPr>
                <w:rFonts w:ascii="Garamond" w:hAnsi="Garamond"/>
                <w:b/>
                <w:lang w:val="en-AU"/>
              </w:rPr>
              <w:t>Adolescence: An Opportunity for Population Health</w:t>
            </w:r>
            <w:r>
              <w:rPr>
                <w:rFonts w:ascii="Garamond" w:hAnsi="Garamond"/>
                <w:lang w:val="en-AU"/>
              </w:rPr>
              <w:t xml:space="preserve"> (J M Sharfstein)</w:t>
            </w:r>
          </w:p>
          <w:p w:rsidR="00B23E2E" w:rsidRPr="00B23E2E" w:rsidRDefault="00B23E2E" w:rsidP="008D5A25">
            <w:pPr>
              <w:pStyle w:val="ListParagraph"/>
              <w:numPr>
                <w:ilvl w:val="0"/>
                <w:numId w:val="15"/>
              </w:numPr>
              <w:rPr>
                <w:rFonts w:ascii="Garamond" w:hAnsi="Garamond"/>
                <w:lang w:val="en-AU"/>
              </w:rPr>
            </w:pPr>
            <w:r w:rsidRPr="00B23E2E">
              <w:rPr>
                <w:rFonts w:ascii="Garamond" w:hAnsi="Garamond"/>
                <w:lang w:val="en-AU"/>
              </w:rPr>
              <w:t xml:space="preserve">Navigating the Shifting Terrain of </w:t>
            </w:r>
            <w:r w:rsidRPr="00BF2760">
              <w:rPr>
                <w:rFonts w:ascii="Garamond" w:hAnsi="Garamond"/>
                <w:b/>
                <w:lang w:val="en-AU"/>
              </w:rPr>
              <w:t>US Health Care Reform</w:t>
            </w:r>
            <w:r w:rsidRPr="00B23E2E">
              <w:rPr>
                <w:rFonts w:ascii="Garamond" w:hAnsi="Garamond"/>
                <w:lang w:val="en-AU"/>
              </w:rPr>
              <w:t>—Medicare for All, Single Payer, and the Public Option (Jonathan Oberlander</w:t>
            </w:r>
            <w:r>
              <w:rPr>
                <w:rFonts w:ascii="Garamond" w:hAnsi="Garamond"/>
                <w:lang w:val="en-AU"/>
              </w:rPr>
              <w:t>)</w:t>
            </w:r>
          </w:p>
          <w:p w:rsidR="00B23E2E" w:rsidRPr="00B23E2E" w:rsidRDefault="00B23E2E" w:rsidP="008D5A25">
            <w:pPr>
              <w:pStyle w:val="ListParagraph"/>
              <w:numPr>
                <w:ilvl w:val="0"/>
                <w:numId w:val="15"/>
              </w:numPr>
              <w:rPr>
                <w:rFonts w:ascii="Garamond" w:hAnsi="Garamond"/>
                <w:lang w:val="en-AU"/>
              </w:rPr>
            </w:pPr>
            <w:r w:rsidRPr="00B23E2E">
              <w:rPr>
                <w:rFonts w:ascii="Garamond" w:hAnsi="Garamond"/>
                <w:lang w:val="en-AU"/>
              </w:rPr>
              <w:t xml:space="preserve">Toward a </w:t>
            </w:r>
            <w:r w:rsidRPr="003E7664">
              <w:rPr>
                <w:rFonts w:ascii="Garamond" w:hAnsi="Garamond"/>
                <w:b/>
                <w:lang w:val="en-AU"/>
              </w:rPr>
              <w:t>Corporate Culture of Health</w:t>
            </w:r>
            <w:r w:rsidRPr="00B23E2E">
              <w:rPr>
                <w:rFonts w:ascii="Garamond" w:hAnsi="Garamond"/>
                <w:lang w:val="en-AU"/>
              </w:rPr>
              <w:t>: Results of a National Survey (Michael Anne Kyle, Lumumba Seegars, John M Benson, Robert J</w:t>
            </w:r>
            <w:r>
              <w:rPr>
                <w:rFonts w:ascii="Garamond" w:hAnsi="Garamond"/>
                <w:lang w:val="en-AU"/>
              </w:rPr>
              <w:t xml:space="preserve"> Blendon, Robert S</w:t>
            </w:r>
            <w:r w:rsidRPr="00B23E2E">
              <w:rPr>
                <w:rFonts w:ascii="Garamond" w:hAnsi="Garamond"/>
                <w:lang w:val="en-AU"/>
              </w:rPr>
              <w:t xml:space="preserve"> Huckman, Sara J Singer</w:t>
            </w:r>
            <w:r>
              <w:rPr>
                <w:rFonts w:ascii="Garamond" w:hAnsi="Garamond"/>
                <w:lang w:val="en-AU"/>
              </w:rPr>
              <w:t>)</w:t>
            </w:r>
          </w:p>
          <w:p w:rsidR="00B23E2E" w:rsidRPr="00B23E2E" w:rsidRDefault="00B23E2E" w:rsidP="008D5A25">
            <w:pPr>
              <w:pStyle w:val="ListParagraph"/>
              <w:numPr>
                <w:ilvl w:val="0"/>
                <w:numId w:val="15"/>
              </w:numPr>
              <w:rPr>
                <w:rFonts w:ascii="Garamond" w:hAnsi="Garamond"/>
                <w:lang w:val="en-AU"/>
              </w:rPr>
            </w:pPr>
            <w:r w:rsidRPr="003E7664">
              <w:rPr>
                <w:rFonts w:ascii="Garamond" w:hAnsi="Garamond"/>
                <w:b/>
                <w:lang w:val="en-AU"/>
              </w:rPr>
              <w:t>Childhood Vaccination Mandates</w:t>
            </w:r>
            <w:r w:rsidRPr="00B23E2E">
              <w:rPr>
                <w:rFonts w:ascii="Garamond" w:hAnsi="Garamond"/>
                <w:lang w:val="en-AU"/>
              </w:rPr>
              <w:t>: Scope, Sanctions, Severity, Selectivity, and Salience (Katie Attwell, Mark C Navin</w:t>
            </w:r>
            <w:r>
              <w:rPr>
                <w:rFonts w:ascii="Garamond" w:hAnsi="Garamond"/>
                <w:lang w:val="en-AU"/>
              </w:rPr>
              <w:t>)</w:t>
            </w:r>
          </w:p>
          <w:p w:rsidR="00B23E2E" w:rsidRPr="00B23E2E" w:rsidRDefault="00B23E2E" w:rsidP="008D5A25">
            <w:pPr>
              <w:pStyle w:val="ListParagraph"/>
              <w:numPr>
                <w:ilvl w:val="0"/>
                <w:numId w:val="15"/>
              </w:numPr>
              <w:rPr>
                <w:rFonts w:ascii="Garamond" w:hAnsi="Garamond"/>
                <w:lang w:val="en-AU"/>
              </w:rPr>
            </w:pPr>
            <w:r w:rsidRPr="003E7664">
              <w:rPr>
                <w:rFonts w:ascii="Garamond" w:hAnsi="Garamond"/>
                <w:b/>
                <w:lang w:val="en-AU"/>
              </w:rPr>
              <w:t>Private Health Insurance in France</w:t>
            </w:r>
            <w:r w:rsidRPr="00B23E2E">
              <w:rPr>
                <w:rFonts w:ascii="Garamond" w:hAnsi="Garamond"/>
                <w:lang w:val="en-AU"/>
              </w:rPr>
              <w:t>: Between Europeanization and Collectivization (Cyril Benoît, Gaël Coron</w:t>
            </w:r>
            <w:r>
              <w:rPr>
                <w:rFonts w:ascii="Garamond" w:hAnsi="Garamond"/>
                <w:lang w:val="en-AU"/>
              </w:rPr>
              <w:t>)</w:t>
            </w:r>
          </w:p>
          <w:p w:rsidR="00113AEB" w:rsidRPr="007C3778" w:rsidRDefault="00B23E2E" w:rsidP="003E7664">
            <w:pPr>
              <w:pStyle w:val="ListParagraph"/>
              <w:numPr>
                <w:ilvl w:val="0"/>
                <w:numId w:val="15"/>
              </w:numPr>
              <w:rPr>
                <w:rFonts w:ascii="Garamond" w:hAnsi="Garamond"/>
                <w:lang w:val="en-AU"/>
              </w:rPr>
            </w:pPr>
            <w:r w:rsidRPr="00B23E2E">
              <w:rPr>
                <w:rFonts w:ascii="Garamond" w:hAnsi="Garamond"/>
                <w:lang w:val="en-AU"/>
              </w:rPr>
              <w:t xml:space="preserve">Innovation and Its Discontents: Pathways and Barriers in the Diffusion of </w:t>
            </w:r>
            <w:r w:rsidRPr="003E7664">
              <w:rPr>
                <w:rFonts w:ascii="Garamond" w:hAnsi="Garamond"/>
                <w:b/>
                <w:lang w:val="en-AU"/>
              </w:rPr>
              <w:t>Assertive Community Treatment</w:t>
            </w:r>
            <w:r w:rsidRPr="00B23E2E">
              <w:rPr>
                <w:rFonts w:ascii="Garamond" w:hAnsi="Garamond"/>
                <w:lang w:val="en-AU"/>
              </w:rPr>
              <w:t xml:space="preserve"> (David A Rochefort</w:t>
            </w:r>
            <w:r>
              <w:rPr>
                <w:rFonts w:ascii="Garamond" w:hAnsi="Garamond"/>
                <w:lang w:val="en-AU"/>
              </w:rPr>
              <w:t>)</w:t>
            </w:r>
          </w:p>
        </w:tc>
      </w:tr>
    </w:tbl>
    <w:p w:rsidR="00113AEB" w:rsidRDefault="00113AEB" w:rsidP="00113AEB">
      <w:pPr>
        <w:keepNext/>
        <w:rPr>
          <w:rFonts w:ascii="Garamond" w:hAnsi="Garamond"/>
          <w:i/>
          <w:lang w:val="en-AU"/>
        </w:rPr>
      </w:pPr>
    </w:p>
    <w:p w:rsidR="001703C4" w:rsidRPr="00467B47" w:rsidRDefault="001703C4" w:rsidP="001703C4">
      <w:pPr>
        <w:keepNext/>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1703C4" w:rsidRPr="00467B47" w:rsidTr="001D299B">
        <w:tc>
          <w:tcPr>
            <w:tcW w:w="1080" w:type="dxa"/>
            <w:tcBorders>
              <w:top w:val="single" w:sz="4" w:space="0" w:color="auto"/>
              <w:left w:val="single" w:sz="4" w:space="0" w:color="auto"/>
              <w:bottom w:val="single" w:sz="4" w:space="0" w:color="auto"/>
              <w:right w:val="single" w:sz="4" w:space="0" w:color="auto"/>
            </w:tcBorders>
            <w:vAlign w:val="center"/>
          </w:tcPr>
          <w:p w:rsidR="001703C4" w:rsidRPr="00467B47" w:rsidRDefault="001703C4" w:rsidP="001D299B">
            <w:pPr>
              <w:keepNext/>
              <w:rPr>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1703C4" w:rsidRPr="00467B47" w:rsidRDefault="00126AE3" w:rsidP="001D299B">
            <w:pPr>
              <w:keepNext/>
              <w:rPr>
                <w:rFonts w:ascii="Garamond" w:hAnsi="Garamond"/>
                <w:lang w:val="en-AU"/>
              </w:rPr>
            </w:pPr>
            <w:hyperlink r:id="rId32" w:history="1">
              <w:r w:rsidR="001703C4" w:rsidRPr="00D31E10">
                <w:rPr>
                  <w:rStyle w:val="Hyperlink"/>
                  <w:rFonts w:ascii="Garamond" w:hAnsi="Garamond"/>
                  <w:lang w:val="en-AU"/>
                </w:rPr>
                <w:t>https://academic.oup.com/intqhc/advance-articles</w:t>
              </w:r>
            </w:hyperlink>
          </w:p>
        </w:tc>
      </w:tr>
      <w:tr w:rsidR="001703C4" w:rsidRPr="00467B47" w:rsidTr="001D299B">
        <w:tc>
          <w:tcPr>
            <w:tcW w:w="1080" w:type="dxa"/>
            <w:tcBorders>
              <w:top w:val="single" w:sz="4" w:space="0" w:color="auto"/>
              <w:left w:val="single" w:sz="4" w:space="0" w:color="auto"/>
              <w:bottom w:val="single" w:sz="4" w:space="0" w:color="auto"/>
              <w:right w:val="single" w:sz="4" w:space="0" w:color="auto"/>
            </w:tcBorders>
            <w:vAlign w:val="center"/>
          </w:tcPr>
          <w:p w:rsidR="001703C4" w:rsidRPr="00467B47" w:rsidRDefault="001703C4" w:rsidP="001D299B">
            <w:pPr>
              <w:rPr>
                <w:rFonts w:ascii="Garamond" w:hAnsi="Garamond"/>
                <w:lang w:val="en-AU"/>
              </w:rPr>
            </w:pPr>
            <w:r w:rsidRPr="00467B47">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703C4" w:rsidRPr="00467B47" w:rsidRDefault="001703C4" w:rsidP="001D299B">
            <w:pPr>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has published a number of ‘online first’ articles, including:</w:t>
            </w:r>
          </w:p>
          <w:p w:rsidR="001703C4" w:rsidRDefault="001703C4" w:rsidP="001703C4">
            <w:pPr>
              <w:pStyle w:val="ListParagraph"/>
              <w:numPr>
                <w:ilvl w:val="0"/>
                <w:numId w:val="14"/>
              </w:numPr>
              <w:jc w:val="both"/>
              <w:rPr>
                <w:rFonts w:ascii="Garamond" w:hAnsi="Garamond"/>
                <w:lang w:val="en-AU"/>
              </w:rPr>
            </w:pPr>
            <w:r w:rsidRPr="00721A1B">
              <w:rPr>
                <w:rFonts w:ascii="Garamond" w:hAnsi="Garamond"/>
                <w:b/>
                <w:lang w:val="en-AU"/>
              </w:rPr>
              <w:t>Institutionalizing quality within national health systems</w:t>
            </w:r>
            <w:r w:rsidRPr="00721A1B">
              <w:rPr>
                <w:rFonts w:ascii="Garamond" w:hAnsi="Garamond"/>
                <w:lang w:val="en-AU"/>
              </w:rPr>
              <w:t>: key ingredients for success</w:t>
            </w:r>
            <w:r>
              <w:rPr>
                <w:rFonts w:ascii="Garamond" w:hAnsi="Garamond"/>
                <w:lang w:val="en-AU"/>
              </w:rPr>
              <w:t xml:space="preserve"> (</w:t>
            </w:r>
            <w:r w:rsidRPr="00721A1B">
              <w:rPr>
                <w:rFonts w:ascii="Garamond" w:hAnsi="Garamond"/>
                <w:lang w:val="en-AU"/>
              </w:rPr>
              <w:t>Stephanie Kandasami, Shamsuzzoha Babar Syed, Anbrasi Edward, Sodzi Sodzi-Tettey, E Garcia-Elorrio, N Mensah Abrampah, P M Hansen</w:t>
            </w:r>
            <w:r>
              <w:rPr>
                <w:rFonts w:ascii="Garamond" w:hAnsi="Garamond"/>
                <w:lang w:val="en-AU"/>
              </w:rPr>
              <w:t>)</w:t>
            </w:r>
          </w:p>
          <w:p w:rsidR="001703C4" w:rsidRDefault="001703C4" w:rsidP="001703C4">
            <w:pPr>
              <w:pStyle w:val="ListParagraph"/>
              <w:numPr>
                <w:ilvl w:val="0"/>
                <w:numId w:val="14"/>
              </w:numPr>
              <w:jc w:val="both"/>
              <w:rPr>
                <w:rFonts w:ascii="Garamond" w:hAnsi="Garamond"/>
                <w:lang w:val="en-AU"/>
              </w:rPr>
            </w:pPr>
            <w:r w:rsidRPr="00BF0D39">
              <w:rPr>
                <w:rFonts w:ascii="Garamond" w:hAnsi="Garamond"/>
                <w:b/>
                <w:lang w:val="en-AU"/>
              </w:rPr>
              <w:t>Bending the quality curve</w:t>
            </w:r>
            <w:r>
              <w:rPr>
                <w:rFonts w:ascii="Garamond" w:hAnsi="Garamond"/>
                <w:lang w:val="en-AU"/>
              </w:rPr>
              <w:t xml:space="preserve"> (</w:t>
            </w:r>
            <w:r w:rsidRPr="00BF0D39">
              <w:rPr>
                <w:rFonts w:ascii="Garamond" w:hAnsi="Garamond"/>
                <w:lang w:val="en-AU"/>
              </w:rPr>
              <w:t>Jeffrey Braithwaite, Robyn Clay-Williams, Natalie Taylor, Hsuen P Ting, Teresa Winata, Gaston Arnolda, Rosa Sunol, Oliver GrÖne, Cordula Wagner, Niek S Klazinga, Liam Donaldson, S Bruce Dowton</w:t>
            </w:r>
            <w:r>
              <w:rPr>
                <w:rFonts w:ascii="Garamond" w:hAnsi="Garamond"/>
                <w:lang w:val="en-AU"/>
              </w:rPr>
              <w:t>)</w:t>
            </w:r>
          </w:p>
          <w:p w:rsidR="001703C4" w:rsidRPr="00721A1B" w:rsidRDefault="001703C4" w:rsidP="001703C4">
            <w:pPr>
              <w:pStyle w:val="ListParagraph"/>
              <w:numPr>
                <w:ilvl w:val="0"/>
                <w:numId w:val="14"/>
              </w:numPr>
              <w:jc w:val="both"/>
              <w:rPr>
                <w:rFonts w:ascii="Garamond" w:hAnsi="Garamond"/>
                <w:lang w:val="en-AU"/>
              </w:rPr>
            </w:pPr>
            <w:r w:rsidRPr="00417275">
              <w:rPr>
                <w:rFonts w:ascii="Garamond" w:hAnsi="Garamond"/>
                <w:lang w:val="en-AU"/>
              </w:rPr>
              <w:t xml:space="preserve">Did a quality improvement intervention improve </w:t>
            </w:r>
            <w:r w:rsidRPr="00417275">
              <w:rPr>
                <w:rFonts w:ascii="Garamond" w:hAnsi="Garamond"/>
                <w:b/>
                <w:lang w:val="en-AU"/>
              </w:rPr>
              <w:t>quality of maternal health care</w:t>
            </w:r>
            <w:r w:rsidRPr="00417275">
              <w:rPr>
                <w:rFonts w:ascii="Garamond" w:hAnsi="Garamond"/>
                <w:lang w:val="en-AU"/>
              </w:rPr>
              <w:t xml:space="preserve">? Implementation evaluation from a cluster-randomized controlled study </w:t>
            </w:r>
            <w:r>
              <w:rPr>
                <w:rFonts w:ascii="Garamond" w:hAnsi="Garamond"/>
                <w:lang w:val="en-AU"/>
              </w:rPr>
              <w:t>(</w:t>
            </w:r>
            <w:r w:rsidRPr="00417275">
              <w:rPr>
                <w:rFonts w:ascii="Garamond" w:hAnsi="Garamond"/>
                <w:lang w:val="en-AU"/>
              </w:rPr>
              <w:t>Elysia Larson, Godfrey M Mbaruku, Jessica Cohen, Margaret E Kruk</w:t>
            </w:r>
            <w:r>
              <w:rPr>
                <w:rFonts w:ascii="Garamond" w:hAnsi="Garamond"/>
                <w:lang w:val="en-AU"/>
              </w:rPr>
              <w:t>)</w:t>
            </w:r>
          </w:p>
        </w:tc>
      </w:tr>
    </w:tbl>
    <w:p w:rsidR="001703C4" w:rsidRDefault="001703C4" w:rsidP="00113AEB">
      <w:pPr>
        <w:keepNext/>
        <w:rPr>
          <w:rFonts w:ascii="Garamond" w:hAnsi="Garamond"/>
          <w:i/>
          <w:lang w:val="en-AU"/>
        </w:rPr>
      </w:pPr>
    </w:p>
    <w:p w:rsidR="001703C4" w:rsidRDefault="001703C4">
      <w:pPr>
        <w:rPr>
          <w:rFonts w:ascii="Garamond" w:hAnsi="Garamond"/>
          <w:i/>
          <w:lang w:val="en-AU"/>
        </w:rPr>
      </w:pPr>
      <w:r>
        <w:rPr>
          <w:rFonts w:ascii="Garamond" w:hAnsi="Garamond"/>
          <w:i/>
          <w:lang w:val="en-AU"/>
        </w:rPr>
        <w:br w:type="page"/>
      </w:r>
    </w:p>
    <w:p w:rsidR="005A00FB" w:rsidRPr="00467B47" w:rsidRDefault="005A00FB" w:rsidP="005A00FB">
      <w:pPr>
        <w:keepNext/>
        <w:rPr>
          <w:rFonts w:ascii="Garamond" w:hAnsi="Garamond"/>
          <w:lang w:val="en-AU"/>
        </w:rPr>
      </w:pPr>
      <w:r w:rsidRPr="00467B47">
        <w:rPr>
          <w:rFonts w:ascii="Garamond" w:hAnsi="Garamond"/>
          <w:i/>
          <w:lang w:val="en-AU"/>
        </w:rPr>
        <w:t xml:space="preserve">BMJ Quality and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5A00FB" w:rsidRPr="00467B47" w:rsidTr="007A474A">
        <w:trPr>
          <w:cantSplit/>
        </w:trPr>
        <w:tc>
          <w:tcPr>
            <w:tcW w:w="1080" w:type="dxa"/>
            <w:tcBorders>
              <w:top w:val="single" w:sz="4" w:space="0" w:color="auto"/>
              <w:left w:val="single" w:sz="4" w:space="0" w:color="auto"/>
              <w:bottom w:val="single" w:sz="4" w:space="0" w:color="auto"/>
              <w:right w:val="single" w:sz="4" w:space="0" w:color="auto"/>
            </w:tcBorders>
            <w:vAlign w:val="center"/>
          </w:tcPr>
          <w:p w:rsidR="005A00FB" w:rsidRPr="00467B47" w:rsidRDefault="005A00FB" w:rsidP="007A474A">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5A00FB" w:rsidRPr="00467B47" w:rsidRDefault="00126AE3" w:rsidP="007A474A">
            <w:pPr>
              <w:keepNext/>
              <w:rPr>
                <w:rFonts w:ascii="Garamond" w:hAnsi="Garamond"/>
                <w:lang w:val="en-AU"/>
              </w:rPr>
            </w:pPr>
            <w:hyperlink r:id="rId33" w:history="1">
              <w:r w:rsidR="005A00FB" w:rsidRPr="00467B47">
                <w:rPr>
                  <w:rStyle w:val="Hyperlink"/>
                  <w:rFonts w:ascii="Garamond" w:hAnsi="Garamond"/>
                  <w:lang w:val="en-AU"/>
                </w:rPr>
                <w:t>https://qualitysafety.bmj.com/content/early/recent</w:t>
              </w:r>
            </w:hyperlink>
          </w:p>
        </w:tc>
      </w:tr>
      <w:tr w:rsidR="005A00FB" w:rsidRPr="00467B47" w:rsidTr="007A474A">
        <w:tc>
          <w:tcPr>
            <w:tcW w:w="1080" w:type="dxa"/>
            <w:tcBorders>
              <w:top w:val="single" w:sz="4" w:space="0" w:color="auto"/>
              <w:left w:val="single" w:sz="4" w:space="0" w:color="auto"/>
              <w:bottom w:val="single" w:sz="4" w:space="0" w:color="auto"/>
              <w:right w:val="single" w:sz="4" w:space="0" w:color="auto"/>
            </w:tcBorders>
            <w:vAlign w:val="center"/>
          </w:tcPr>
          <w:p w:rsidR="005A00FB" w:rsidRPr="00467B47" w:rsidRDefault="005A00FB" w:rsidP="007A474A">
            <w:pPr>
              <w:rPr>
                <w:rFonts w:ascii="Garamond" w:hAnsi="Garamond"/>
                <w:lang w:val="en-AU"/>
              </w:rPr>
            </w:pPr>
            <w:r w:rsidRPr="00467B47">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rsidR="004604C4" w:rsidRPr="00D84575" w:rsidRDefault="005A00FB" w:rsidP="004604C4">
            <w:pPr>
              <w:rPr>
                <w:rFonts w:ascii="Garamond" w:hAnsi="Garamond"/>
                <w:lang w:val="en-AU"/>
              </w:rPr>
            </w:pPr>
            <w:r w:rsidRPr="00467B47">
              <w:rPr>
                <w:rFonts w:ascii="Garamond" w:hAnsi="Garamond"/>
                <w:i/>
                <w:lang w:val="en-AU"/>
              </w:rPr>
              <w:t>BMJ Quality and Safety</w:t>
            </w:r>
            <w:r w:rsidRPr="00467B47">
              <w:rPr>
                <w:rFonts w:ascii="Garamond" w:hAnsi="Garamond"/>
                <w:lang w:val="en-AU"/>
              </w:rPr>
              <w:t xml:space="preserve"> has published a number of ‘online first’ articles, including:</w:t>
            </w:r>
          </w:p>
          <w:p w:rsidR="002B30FE" w:rsidRDefault="009C7E60" w:rsidP="009C7E60">
            <w:pPr>
              <w:pStyle w:val="ListParagraph"/>
              <w:numPr>
                <w:ilvl w:val="0"/>
                <w:numId w:val="14"/>
              </w:numPr>
              <w:rPr>
                <w:rFonts w:ascii="Garamond" w:hAnsi="Garamond"/>
                <w:lang w:val="en-AU"/>
              </w:rPr>
            </w:pPr>
            <w:r w:rsidRPr="009C7E60">
              <w:rPr>
                <w:rFonts w:ascii="Garamond" w:hAnsi="Garamond"/>
                <w:lang w:val="en-AU"/>
              </w:rPr>
              <w:t xml:space="preserve">Impact of structured </w:t>
            </w:r>
            <w:r w:rsidRPr="009C7E60">
              <w:rPr>
                <w:rFonts w:ascii="Garamond" w:hAnsi="Garamond"/>
                <w:b/>
                <w:lang w:val="en-AU"/>
              </w:rPr>
              <w:t>interdisciplinary bedside rounding</w:t>
            </w:r>
            <w:r w:rsidRPr="009C7E60">
              <w:rPr>
                <w:rFonts w:ascii="Garamond" w:hAnsi="Garamond"/>
                <w:lang w:val="en-AU"/>
              </w:rPr>
              <w:t xml:space="preserve"> on patient outcomes at a large academic health centre</w:t>
            </w:r>
            <w:r>
              <w:rPr>
                <w:rFonts w:ascii="Garamond" w:hAnsi="Garamond"/>
                <w:lang w:val="en-AU"/>
              </w:rPr>
              <w:t xml:space="preserve"> (</w:t>
            </w:r>
            <w:r w:rsidRPr="009C7E60">
              <w:rPr>
                <w:rFonts w:ascii="Garamond" w:hAnsi="Garamond"/>
                <w:lang w:val="en-AU"/>
              </w:rPr>
              <w:t>Padageshwar R Sunkara, Tareq Islam, Abhishek Bose, Gary E Rosenthal, Parag Chevli, Hanumantha Jogu, Luqman Arafath TK, Chi-Cheng Huang, Dipendra Chaudhary, Daniel Beekman, Abhishek Dutta, Suma Menon, Jaime L Speiser</w:t>
            </w:r>
            <w:r>
              <w:rPr>
                <w:rFonts w:ascii="Garamond" w:hAnsi="Garamond"/>
                <w:lang w:val="en-AU"/>
              </w:rPr>
              <w:t>)</w:t>
            </w:r>
          </w:p>
          <w:p w:rsidR="002959D4" w:rsidRDefault="00417275" w:rsidP="002959D4">
            <w:pPr>
              <w:pStyle w:val="ListParagraph"/>
              <w:numPr>
                <w:ilvl w:val="0"/>
                <w:numId w:val="14"/>
              </w:numPr>
              <w:rPr>
                <w:rFonts w:ascii="Garamond" w:hAnsi="Garamond"/>
                <w:lang w:val="en-AU"/>
              </w:rPr>
            </w:pPr>
            <w:r>
              <w:rPr>
                <w:rFonts w:ascii="Garamond" w:hAnsi="Garamond"/>
                <w:lang w:val="en-AU"/>
              </w:rPr>
              <w:t xml:space="preserve">Editorial: </w:t>
            </w:r>
            <w:r w:rsidR="002959D4" w:rsidRPr="002959D4">
              <w:rPr>
                <w:rFonts w:ascii="Garamond" w:hAnsi="Garamond"/>
                <w:lang w:val="en-AU"/>
              </w:rPr>
              <w:t xml:space="preserve">Seeing the wood and the trees: the impact of the healthcare system on </w:t>
            </w:r>
            <w:r w:rsidR="002959D4" w:rsidRPr="002959D4">
              <w:rPr>
                <w:rFonts w:ascii="Garamond" w:hAnsi="Garamond"/>
                <w:b/>
                <w:lang w:val="en-AU"/>
              </w:rPr>
              <w:t>variation in primary care referrals</w:t>
            </w:r>
            <w:r w:rsidR="002959D4" w:rsidRPr="002959D4">
              <w:rPr>
                <w:rFonts w:ascii="Garamond" w:hAnsi="Garamond"/>
                <w:lang w:val="en-AU"/>
              </w:rPr>
              <w:t xml:space="preserve"> </w:t>
            </w:r>
            <w:r w:rsidR="002959D4">
              <w:rPr>
                <w:rFonts w:ascii="Garamond" w:hAnsi="Garamond"/>
                <w:lang w:val="en-AU"/>
              </w:rPr>
              <w:t>(</w:t>
            </w:r>
            <w:r w:rsidR="002959D4" w:rsidRPr="002959D4">
              <w:rPr>
                <w:rFonts w:ascii="Garamond" w:hAnsi="Garamond"/>
                <w:lang w:val="en-AU"/>
              </w:rPr>
              <w:t>Thomas Round, Gary Abel</w:t>
            </w:r>
            <w:r w:rsidR="002959D4">
              <w:rPr>
                <w:rFonts w:ascii="Garamond" w:hAnsi="Garamond"/>
                <w:lang w:val="en-AU"/>
              </w:rPr>
              <w:t>)</w:t>
            </w:r>
          </w:p>
          <w:p w:rsidR="00882273" w:rsidRPr="00882273" w:rsidRDefault="00882273" w:rsidP="008D5A25">
            <w:pPr>
              <w:pStyle w:val="ListParagraph"/>
              <w:numPr>
                <w:ilvl w:val="0"/>
                <w:numId w:val="14"/>
              </w:numPr>
              <w:rPr>
                <w:rFonts w:ascii="Garamond" w:hAnsi="Garamond"/>
                <w:lang w:val="en-AU"/>
              </w:rPr>
            </w:pPr>
            <w:r w:rsidRPr="00882273">
              <w:rPr>
                <w:rFonts w:ascii="Garamond" w:hAnsi="Garamond"/>
                <w:lang w:val="en-AU"/>
              </w:rPr>
              <w:t xml:space="preserve">The relationship between </w:t>
            </w:r>
            <w:r w:rsidRPr="00882273">
              <w:rPr>
                <w:rFonts w:ascii="Garamond" w:hAnsi="Garamond"/>
                <w:b/>
                <w:lang w:val="en-AU"/>
              </w:rPr>
              <w:t>off-hours admissions for primary percutaneous coronary intervention, door-to-balloon time and mortality for patients with ST-elevation myocardial infarction</w:t>
            </w:r>
            <w:r w:rsidRPr="00882273">
              <w:rPr>
                <w:rFonts w:ascii="Garamond" w:hAnsi="Garamond"/>
                <w:lang w:val="en-AU"/>
              </w:rPr>
              <w:t xml:space="preserve"> in England: a registry-based prospective national cohort study (Sahan Jayawardana, Sebastian Salas-Vega, Felix Cornehl, Harlan M Krumholz, Elias Mossialos</w:t>
            </w:r>
            <w:r>
              <w:rPr>
                <w:rFonts w:ascii="Garamond" w:hAnsi="Garamond"/>
                <w:lang w:val="en-AU"/>
              </w:rPr>
              <w:t>)</w:t>
            </w:r>
          </w:p>
          <w:p w:rsidR="00882273" w:rsidRPr="00882273" w:rsidRDefault="00882273" w:rsidP="008D5A25">
            <w:pPr>
              <w:pStyle w:val="ListParagraph"/>
              <w:numPr>
                <w:ilvl w:val="0"/>
                <w:numId w:val="14"/>
              </w:numPr>
              <w:rPr>
                <w:rFonts w:ascii="Garamond" w:hAnsi="Garamond"/>
                <w:lang w:val="en-AU"/>
              </w:rPr>
            </w:pPr>
            <w:r w:rsidRPr="00882273">
              <w:rPr>
                <w:rFonts w:ascii="Garamond" w:hAnsi="Garamond"/>
                <w:lang w:val="en-AU"/>
              </w:rPr>
              <w:t xml:space="preserve">On selecting quality indicators: preferences of patients with breast and colon cancers regarding </w:t>
            </w:r>
            <w:r w:rsidRPr="00882273">
              <w:rPr>
                <w:rFonts w:ascii="Garamond" w:hAnsi="Garamond"/>
                <w:b/>
                <w:lang w:val="en-AU"/>
              </w:rPr>
              <w:t xml:space="preserve">hospital quality indicators </w:t>
            </w:r>
            <w:r w:rsidRPr="00882273">
              <w:rPr>
                <w:rFonts w:ascii="Garamond" w:hAnsi="Garamond"/>
                <w:lang w:val="en-AU"/>
              </w:rPr>
              <w:t>(Benjamin H Salampessy, Ward R Bijlsma, Eric van der Hijden, Xander Koolman, France R M Portrait</w:t>
            </w:r>
            <w:r>
              <w:rPr>
                <w:rFonts w:ascii="Garamond" w:hAnsi="Garamond"/>
                <w:lang w:val="en-AU"/>
              </w:rPr>
              <w:t>)</w:t>
            </w:r>
          </w:p>
          <w:p w:rsidR="00882273" w:rsidRPr="00D83413" w:rsidRDefault="00882273" w:rsidP="00882273">
            <w:pPr>
              <w:pStyle w:val="ListParagraph"/>
              <w:numPr>
                <w:ilvl w:val="0"/>
                <w:numId w:val="14"/>
              </w:numPr>
              <w:rPr>
                <w:rFonts w:ascii="Garamond" w:hAnsi="Garamond"/>
                <w:lang w:val="en-AU"/>
              </w:rPr>
            </w:pPr>
            <w:r w:rsidRPr="00882273">
              <w:rPr>
                <w:rFonts w:ascii="Garamond" w:hAnsi="Garamond"/>
                <w:lang w:val="en-AU"/>
              </w:rPr>
              <w:t xml:space="preserve">Logic model framework for considering the inputs, processes and outcomes of a </w:t>
            </w:r>
            <w:r w:rsidRPr="00882273">
              <w:rPr>
                <w:rFonts w:ascii="Garamond" w:hAnsi="Garamond"/>
                <w:b/>
                <w:lang w:val="en-AU"/>
              </w:rPr>
              <w:t>healthcare organisation–research partnership</w:t>
            </w:r>
            <w:r>
              <w:rPr>
                <w:rFonts w:ascii="Garamond" w:hAnsi="Garamond"/>
                <w:lang w:val="en-AU"/>
              </w:rPr>
              <w:t xml:space="preserve"> (</w:t>
            </w:r>
            <w:r w:rsidRPr="00882273">
              <w:rPr>
                <w:rFonts w:ascii="Garamond" w:hAnsi="Garamond"/>
                <w:lang w:val="en-AU"/>
              </w:rPr>
              <w:t>Amir Alishahi Tabriz, Susan A Flocke, Deirdre Shires, Karen E Dyer, Michelle Schreiber, Jennifer Elston Lafata</w:t>
            </w:r>
            <w:r>
              <w:rPr>
                <w:rFonts w:ascii="Garamond" w:hAnsi="Garamond"/>
                <w:lang w:val="en-AU"/>
              </w:rPr>
              <w:t>)</w:t>
            </w:r>
          </w:p>
        </w:tc>
      </w:tr>
    </w:tbl>
    <w:p w:rsidR="005A00FB" w:rsidRDefault="005A00FB" w:rsidP="005A00FB">
      <w:pPr>
        <w:keepNext/>
        <w:rPr>
          <w:rFonts w:ascii="Garamond" w:hAnsi="Garamond"/>
          <w:i/>
          <w:lang w:val="en-AU"/>
        </w:rPr>
      </w:pPr>
    </w:p>
    <w:p w:rsidR="00FF6D47" w:rsidRDefault="00FF6D47" w:rsidP="007B7116">
      <w:pPr>
        <w:keepNext/>
        <w:rPr>
          <w:rFonts w:ascii="Garamond" w:hAnsi="Garamond"/>
          <w:b/>
          <w:lang w:val="en-AU"/>
        </w:rPr>
      </w:pPr>
    </w:p>
    <w:p w:rsidR="00FF6D47" w:rsidRDefault="00FF6D47" w:rsidP="007B7116">
      <w:pPr>
        <w:keepNext/>
        <w:rPr>
          <w:rFonts w:ascii="Garamond" w:hAnsi="Garamond"/>
          <w:b/>
          <w:lang w:val="en-AU"/>
        </w:rPr>
      </w:pPr>
    </w:p>
    <w:p w:rsidR="005A00FB" w:rsidRPr="001C0CF1" w:rsidRDefault="005A00FB" w:rsidP="007B7116">
      <w:pPr>
        <w:keepNext/>
        <w:rPr>
          <w:rFonts w:ascii="Garamond" w:hAnsi="Garamond"/>
          <w:b/>
          <w:lang w:val="en-AU"/>
        </w:rPr>
      </w:pPr>
      <w:r w:rsidRPr="001C0CF1">
        <w:rPr>
          <w:rFonts w:ascii="Garamond" w:hAnsi="Garamond"/>
          <w:b/>
          <w:lang w:val="en-AU"/>
        </w:rPr>
        <w:t>Online resources</w:t>
      </w:r>
    </w:p>
    <w:p w:rsidR="0060144A" w:rsidRDefault="0060144A" w:rsidP="005A00FB">
      <w:pPr>
        <w:keepNext/>
        <w:keepLines/>
        <w:rPr>
          <w:rFonts w:ascii="Garamond" w:hAnsi="Garamond"/>
          <w:lang w:val="en-AU"/>
        </w:rPr>
      </w:pPr>
    </w:p>
    <w:p w:rsidR="009728A3" w:rsidRDefault="009728A3" w:rsidP="005A00FB">
      <w:pPr>
        <w:keepNext/>
        <w:keepLines/>
        <w:rPr>
          <w:rFonts w:ascii="Garamond" w:hAnsi="Garamond"/>
          <w:i/>
          <w:lang w:val="en-AU"/>
        </w:rPr>
      </w:pPr>
      <w:r>
        <w:rPr>
          <w:rFonts w:ascii="Garamond" w:hAnsi="Garamond"/>
          <w:i/>
          <w:lang w:val="en-AU"/>
        </w:rPr>
        <w:t>Drs4Drs</w:t>
      </w:r>
    </w:p>
    <w:p w:rsidR="009728A3" w:rsidRDefault="00126AE3" w:rsidP="005A00FB">
      <w:pPr>
        <w:keepNext/>
        <w:keepLines/>
        <w:rPr>
          <w:rFonts w:ascii="Garamond" w:hAnsi="Garamond"/>
          <w:lang w:val="en-AU"/>
        </w:rPr>
      </w:pPr>
      <w:hyperlink r:id="rId34" w:history="1">
        <w:r w:rsidR="009728A3" w:rsidRPr="007F696F">
          <w:rPr>
            <w:rStyle w:val="Hyperlink"/>
            <w:rFonts w:ascii="Garamond" w:hAnsi="Garamond"/>
            <w:lang w:val="en-AU"/>
          </w:rPr>
          <w:t>https://www.drs4drs.com.au/</w:t>
        </w:r>
      </w:hyperlink>
    </w:p>
    <w:p w:rsidR="009728A3" w:rsidRDefault="009728A3" w:rsidP="005A00FB">
      <w:pPr>
        <w:keepNext/>
        <w:keepLines/>
        <w:rPr>
          <w:rFonts w:ascii="Garamond" w:hAnsi="Garamond"/>
          <w:lang w:val="en-AU"/>
        </w:rPr>
      </w:pPr>
      <w:r>
        <w:rPr>
          <w:rFonts w:ascii="Garamond" w:hAnsi="Garamond"/>
          <w:lang w:val="en-AU"/>
        </w:rPr>
        <w:t xml:space="preserve">This resource – solely for medical professionals and medical students – has been developed to promote the health and wellbeing of doctors and medical students. </w:t>
      </w:r>
      <w:r w:rsidRPr="009728A3">
        <w:rPr>
          <w:rFonts w:ascii="Garamond" w:hAnsi="Garamond"/>
          <w:lang w:val="en-AU"/>
        </w:rPr>
        <w:t xml:space="preserve">DRS4DRS was established as a response to the growing concern for doctors’ wellbeing. </w:t>
      </w:r>
      <w:r>
        <w:rPr>
          <w:rFonts w:ascii="Garamond" w:hAnsi="Garamond"/>
          <w:lang w:val="en-AU"/>
        </w:rPr>
        <w:t xml:space="preserve">The </w:t>
      </w:r>
      <w:r w:rsidRPr="009728A3">
        <w:rPr>
          <w:rFonts w:ascii="Garamond" w:hAnsi="Garamond"/>
          <w:lang w:val="en-AU"/>
        </w:rPr>
        <w:t xml:space="preserve">role </w:t>
      </w:r>
      <w:r>
        <w:rPr>
          <w:rFonts w:ascii="Garamond" w:hAnsi="Garamond"/>
          <w:lang w:val="en-AU"/>
        </w:rPr>
        <w:t xml:space="preserve">of DRS4DSR </w:t>
      </w:r>
      <w:r w:rsidRPr="009728A3">
        <w:rPr>
          <w:rFonts w:ascii="Garamond" w:hAnsi="Garamond"/>
          <w:lang w:val="en-AU"/>
        </w:rPr>
        <w:t>is to coordinate doctors’ health programs, advocate for doctors’ wellbeing, and build a supportive medical community in Australia.</w:t>
      </w:r>
      <w:r>
        <w:rPr>
          <w:rFonts w:ascii="Garamond" w:hAnsi="Garamond"/>
          <w:lang w:val="en-AU"/>
        </w:rPr>
        <w:t xml:space="preserve"> Using a </w:t>
      </w:r>
      <w:r w:rsidRPr="009728A3">
        <w:rPr>
          <w:rFonts w:ascii="Garamond" w:hAnsi="Garamond"/>
          <w:lang w:val="en-AU"/>
        </w:rPr>
        <w:t xml:space="preserve">network of doctors’ health advisory and referral services, </w:t>
      </w:r>
      <w:r>
        <w:rPr>
          <w:rFonts w:ascii="Garamond" w:hAnsi="Garamond"/>
          <w:lang w:val="en-AU"/>
        </w:rPr>
        <w:t>DRS4DRS</w:t>
      </w:r>
      <w:r w:rsidRPr="009728A3">
        <w:rPr>
          <w:rFonts w:ascii="Garamond" w:hAnsi="Garamond"/>
          <w:lang w:val="en-AU"/>
        </w:rPr>
        <w:t>offer</w:t>
      </w:r>
      <w:r>
        <w:rPr>
          <w:rFonts w:ascii="Garamond" w:hAnsi="Garamond"/>
          <w:lang w:val="en-AU"/>
        </w:rPr>
        <w:t>s</w:t>
      </w:r>
      <w:r w:rsidRPr="009728A3">
        <w:rPr>
          <w:rFonts w:ascii="Garamond" w:hAnsi="Garamond"/>
          <w:lang w:val="en-AU"/>
        </w:rPr>
        <w:t xml:space="preserve"> an independent, safe, supportive and confidential service</w:t>
      </w:r>
      <w:r>
        <w:rPr>
          <w:rFonts w:ascii="Garamond" w:hAnsi="Garamond"/>
          <w:lang w:val="en-AU"/>
        </w:rPr>
        <w:t xml:space="preserve"> for the medical profession</w:t>
      </w:r>
      <w:r w:rsidRPr="009728A3">
        <w:rPr>
          <w:rFonts w:ascii="Garamond" w:hAnsi="Garamond"/>
          <w:lang w:val="en-AU"/>
        </w:rPr>
        <w:t>.</w:t>
      </w:r>
    </w:p>
    <w:p w:rsidR="009728A3" w:rsidRPr="009728A3" w:rsidRDefault="009728A3" w:rsidP="005A00FB">
      <w:pPr>
        <w:keepNext/>
        <w:keepLines/>
        <w:rPr>
          <w:rFonts w:ascii="Garamond" w:hAnsi="Garamond"/>
          <w:lang w:val="en-AU"/>
        </w:rPr>
      </w:pPr>
    </w:p>
    <w:p w:rsidR="00E13727" w:rsidRPr="000170DA" w:rsidRDefault="00E13727" w:rsidP="00E13727">
      <w:pPr>
        <w:keepNext/>
        <w:keepLines/>
        <w:rPr>
          <w:rFonts w:ascii="Garamond" w:hAnsi="Garamond"/>
          <w:i/>
          <w:lang w:val="en-AU"/>
        </w:rPr>
      </w:pPr>
      <w:r w:rsidRPr="000170DA">
        <w:rPr>
          <w:rFonts w:ascii="Garamond" w:hAnsi="Garamond"/>
          <w:i/>
          <w:lang w:val="en-AU"/>
        </w:rPr>
        <w:t>[USA] Effective Health Care Program reports</w:t>
      </w:r>
    </w:p>
    <w:p w:rsidR="00E13727" w:rsidRPr="000170DA" w:rsidRDefault="00BF2760" w:rsidP="00E13727">
      <w:pPr>
        <w:keepNext/>
        <w:keepLines/>
        <w:rPr>
          <w:rFonts w:ascii="Garamond" w:hAnsi="Garamond"/>
          <w:u w:val="single"/>
          <w:lang w:val="en-AU"/>
        </w:rPr>
      </w:pPr>
      <w:hyperlink r:id="rId35" w:history="1">
        <w:r w:rsidR="00E13727" w:rsidRPr="000170DA">
          <w:rPr>
            <w:rStyle w:val="Hyperlink"/>
            <w:rFonts w:ascii="Garamond" w:hAnsi="Garamond"/>
            <w:lang w:val="en-AU"/>
          </w:rPr>
          <w:t>https://effectivehealthcare.ahrq.gov/</w:t>
        </w:r>
      </w:hyperlink>
    </w:p>
    <w:p w:rsidR="00E13727" w:rsidRDefault="00E13727" w:rsidP="00E13727">
      <w:pPr>
        <w:keepNext/>
        <w:keepLines/>
        <w:rPr>
          <w:rFonts w:ascii="Garamond" w:hAnsi="Garamond"/>
          <w:lang w:val="en-AU"/>
        </w:rPr>
      </w:pPr>
      <w:r w:rsidRPr="000170DA">
        <w:rPr>
          <w:rFonts w:ascii="Garamond" w:hAnsi="Garamond"/>
          <w:lang w:val="en-AU"/>
        </w:rPr>
        <w:t>The US Agency for Healthcare Research and Quality (AHRQ) has an Effective Health Care (EHC) Program. The EHC has released the following final reports and updates:</w:t>
      </w:r>
    </w:p>
    <w:p w:rsidR="00E13727" w:rsidRPr="00E13727" w:rsidRDefault="00E13727" w:rsidP="00E13727">
      <w:pPr>
        <w:pStyle w:val="ListParagraph"/>
        <w:keepLines/>
        <w:numPr>
          <w:ilvl w:val="0"/>
          <w:numId w:val="19"/>
        </w:numPr>
        <w:rPr>
          <w:rFonts w:ascii="Garamond" w:hAnsi="Garamond"/>
          <w:lang w:val="en-AU"/>
        </w:rPr>
      </w:pPr>
      <w:r w:rsidRPr="00E13727">
        <w:rPr>
          <w:rFonts w:ascii="Garamond" w:hAnsi="Garamond"/>
          <w:i/>
          <w:lang w:val="en-AU"/>
        </w:rPr>
        <w:t xml:space="preserve">Achieving Health Equity in </w:t>
      </w:r>
      <w:r w:rsidRPr="00E13727">
        <w:rPr>
          <w:rFonts w:ascii="Garamond" w:hAnsi="Garamond"/>
          <w:b/>
          <w:i/>
          <w:lang w:val="en-AU"/>
        </w:rPr>
        <w:t>Preventive Services</w:t>
      </w:r>
      <w:r>
        <w:rPr>
          <w:rFonts w:ascii="Garamond" w:hAnsi="Garamond"/>
          <w:lang w:val="en-AU"/>
        </w:rPr>
        <w:t xml:space="preserve"> </w:t>
      </w:r>
      <w:hyperlink r:id="rId36" w:history="1">
        <w:r w:rsidRPr="00E277D5">
          <w:rPr>
            <w:rStyle w:val="Hyperlink"/>
            <w:rFonts w:ascii="Garamond" w:hAnsi="Garamond"/>
            <w:lang w:val="en-AU"/>
          </w:rPr>
          <w:t>https://effectivehealthcare.ahrq.gov/products/health-equity-preventive/research</w:t>
        </w:r>
      </w:hyperlink>
      <w:r>
        <w:rPr>
          <w:rFonts w:ascii="Garamond" w:hAnsi="Garamond"/>
          <w:lang w:val="en-AU"/>
        </w:rPr>
        <w:t xml:space="preserve"> </w:t>
      </w:r>
    </w:p>
    <w:p w:rsidR="00E13727" w:rsidRDefault="00E13727" w:rsidP="00FA11D5">
      <w:pPr>
        <w:keepLines/>
        <w:jc w:val="both"/>
        <w:rPr>
          <w:rFonts w:ascii="Garamond" w:hAnsi="Garamond"/>
          <w:lang w:val="en-AU"/>
        </w:rPr>
      </w:pPr>
    </w:p>
    <w:p w:rsidR="00C5077F" w:rsidRDefault="00C5077F" w:rsidP="00FA11D5">
      <w:pPr>
        <w:keepLines/>
        <w:jc w:val="both"/>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C63247">
      <w:pPr>
        <w:keepNext/>
        <w:keepLines/>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37"/>
      <w:footerReference w:type="default" r:id="rId38"/>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A25" w:rsidRDefault="008D5A25">
      <w:r>
        <w:separator/>
      </w:r>
    </w:p>
  </w:endnote>
  <w:endnote w:type="continuationSeparator" w:id="0">
    <w:p w:rsidR="008D5A25" w:rsidRDefault="008D5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A25" w:rsidRDefault="008D5A25"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126AE3">
      <w:rPr>
        <w:rStyle w:val="PageNumber"/>
        <w:noProof/>
      </w:rPr>
      <w:t>8</w:t>
    </w:r>
    <w:r>
      <w:rPr>
        <w:rStyle w:val="PageNumber"/>
      </w:rPr>
      <w:fldChar w:fldCharType="end"/>
    </w:r>
  </w:p>
  <w:p w:rsidR="008D5A25" w:rsidRPr="001E78F0" w:rsidRDefault="008D5A25"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445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A25" w:rsidRPr="001E78F0" w:rsidRDefault="008D5A25"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126AE3">
      <w:rPr>
        <w:rStyle w:val="PageNumber"/>
        <w:rFonts w:ascii="Garamond" w:hAnsi="Garamond"/>
        <w:noProof/>
      </w:rPr>
      <w:t>7</w:t>
    </w:r>
    <w:r w:rsidRPr="001E78F0">
      <w:rPr>
        <w:rStyle w:val="PageNumber"/>
        <w:rFonts w:ascii="Garamond" w:hAnsi="Garamond"/>
      </w:rPr>
      <w:fldChar w:fldCharType="end"/>
    </w:r>
  </w:p>
  <w:p w:rsidR="008D5A25" w:rsidRPr="001E78F0" w:rsidRDefault="008D5A25"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Pr>
        <w:rFonts w:ascii="Garamond" w:hAnsi="Garamond"/>
      </w:rPr>
      <w:t xml:space="preserve"> Issue 445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A25" w:rsidRDefault="008D5A25">
      <w:r>
        <w:separator/>
      </w:r>
    </w:p>
  </w:footnote>
  <w:footnote w:type="continuationSeparator" w:id="0">
    <w:p w:rsidR="008D5A25" w:rsidRDefault="008D5A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154367"/>
    <w:multiLevelType w:val="hybridMultilevel"/>
    <w:tmpl w:val="F66C58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C1D4BB9"/>
    <w:multiLevelType w:val="hybridMultilevel"/>
    <w:tmpl w:val="736EC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F23CD9"/>
    <w:multiLevelType w:val="hybridMultilevel"/>
    <w:tmpl w:val="FCDE9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4C1B06"/>
    <w:multiLevelType w:val="hybridMultilevel"/>
    <w:tmpl w:val="FC02A0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62C2F38"/>
    <w:multiLevelType w:val="hybridMultilevel"/>
    <w:tmpl w:val="B2005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8742DA9"/>
    <w:multiLevelType w:val="hybridMultilevel"/>
    <w:tmpl w:val="CE5E8B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7D773D"/>
    <w:multiLevelType w:val="hybridMultilevel"/>
    <w:tmpl w:val="4260B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8B3387"/>
    <w:multiLevelType w:val="hybridMultilevel"/>
    <w:tmpl w:val="1742C5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BF63F5"/>
    <w:multiLevelType w:val="hybridMultilevel"/>
    <w:tmpl w:val="94D09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DB0102"/>
    <w:multiLevelType w:val="hybridMultilevel"/>
    <w:tmpl w:val="EB441130"/>
    <w:lvl w:ilvl="0" w:tplc="86109EA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D894C98"/>
    <w:multiLevelType w:val="hybridMultilevel"/>
    <w:tmpl w:val="61161B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481D73"/>
    <w:multiLevelType w:val="hybridMultilevel"/>
    <w:tmpl w:val="F1BC81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90A125B"/>
    <w:multiLevelType w:val="hybridMultilevel"/>
    <w:tmpl w:val="0268B7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F8534AB"/>
    <w:multiLevelType w:val="hybridMultilevel"/>
    <w:tmpl w:val="6DA02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2786E6B"/>
    <w:multiLevelType w:val="hybridMultilevel"/>
    <w:tmpl w:val="84DC4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8F25A9"/>
    <w:multiLevelType w:val="hybridMultilevel"/>
    <w:tmpl w:val="F6C0AA4A"/>
    <w:lvl w:ilvl="0" w:tplc="0C090001">
      <w:start w:val="1"/>
      <w:numFmt w:val="bullet"/>
      <w:lvlText w:val=""/>
      <w:lvlJc w:val="left"/>
      <w:pPr>
        <w:ind w:left="709" w:hanging="360"/>
      </w:pPr>
      <w:rPr>
        <w:rFonts w:ascii="Symbol" w:hAnsi="Symbol" w:hint="default"/>
      </w:rPr>
    </w:lvl>
    <w:lvl w:ilvl="1" w:tplc="0C090003" w:tentative="1">
      <w:start w:val="1"/>
      <w:numFmt w:val="bullet"/>
      <w:lvlText w:val="o"/>
      <w:lvlJc w:val="left"/>
      <w:pPr>
        <w:ind w:left="1429" w:hanging="360"/>
      </w:pPr>
      <w:rPr>
        <w:rFonts w:ascii="Courier New" w:hAnsi="Courier New" w:cs="Courier New" w:hint="default"/>
      </w:rPr>
    </w:lvl>
    <w:lvl w:ilvl="2" w:tplc="0C090005" w:tentative="1">
      <w:start w:val="1"/>
      <w:numFmt w:val="bullet"/>
      <w:lvlText w:val=""/>
      <w:lvlJc w:val="left"/>
      <w:pPr>
        <w:ind w:left="2149" w:hanging="360"/>
      </w:pPr>
      <w:rPr>
        <w:rFonts w:ascii="Wingdings" w:hAnsi="Wingdings" w:hint="default"/>
      </w:rPr>
    </w:lvl>
    <w:lvl w:ilvl="3" w:tplc="0C090001" w:tentative="1">
      <w:start w:val="1"/>
      <w:numFmt w:val="bullet"/>
      <w:lvlText w:val=""/>
      <w:lvlJc w:val="left"/>
      <w:pPr>
        <w:ind w:left="2869" w:hanging="360"/>
      </w:pPr>
      <w:rPr>
        <w:rFonts w:ascii="Symbol" w:hAnsi="Symbol" w:hint="default"/>
      </w:rPr>
    </w:lvl>
    <w:lvl w:ilvl="4" w:tplc="0C090003" w:tentative="1">
      <w:start w:val="1"/>
      <w:numFmt w:val="bullet"/>
      <w:lvlText w:val="o"/>
      <w:lvlJc w:val="left"/>
      <w:pPr>
        <w:ind w:left="3589" w:hanging="360"/>
      </w:pPr>
      <w:rPr>
        <w:rFonts w:ascii="Courier New" w:hAnsi="Courier New" w:cs="Courier New" w:hint="default"/>
      </w:rPr>
    </w:lvl>
    <w:lvl w:ilvl="5" w:tplc="0C090005" w:tentative="1">
      <w:start w:val="1"/>
      <w:numFmt w:val="bullet"/>
      <w:lvlText w:val=""/>
      <w:lvlJc w:val="left"/>
      <w:pPr>
        <w:ind w:left="4309" w:hanging="360"/>
      </w:pPr>
      <w:rPr>
        <w:rFonts w:ascii="Wingdings" w:hAnsi="Wingdings" w:hint="default"/>
      </w:rPr>
    </w:lvl>
    <w:lvl w:ilvl="6" w:tplc="0C090001" w:tentative="1">
      <w:start w:val="1"/>
      <w:numFmt w:val="bullet"/>
      <w:lvlText w:val=""/>
      <w:lvlJc w:val="left"/>
      <w:pPr>
        <w:ind w:left="5029" w:hanging="360"/>
      </w:pPr>
      <w:rPr>
        <w:rFonts w:ascii="Symbol" w:hAnsi="Symbol" w:hint="default"/>
      </w:rPr>
    </w:lvl>
    <w:lvl w:ilvl="7" w:tplc="0C090003" w:tentative="1">
      <w:start w:val="1"/>
      <w:numFmt w:val="bullet"/>
      <w:lvlText w:val="o"/>
      <w:lvlJc w:val="left"/>
      <w:pPr>
        <w:ind w:left="5749" w:hanging="360"/>
      </w:pPr>
      <w:rPr>
        <w:rFonts w:ascii="Courier New" w:hAnsi="Courier New" w:cs="Courier New" w:hint="default"/>
      </w:rPr>
    </w:lvl>
    <w:lvl w:ilvl="8" w:tplc="0C090005" w:tentative="1">
      <w:start w:val="1"/>
      <w:numFmt w:val="bullet"/>
      <w:lvlText w:val=""/>
      <w:lvlJc w:val="left"/>
      <w:pPr>
        <w:ind w:left="6469" w:hanging="360"/>
      </w:pPr>
      <w:rPr>
        <w:rFonts w:ascii="Wingdings" w:hAnsi="Wingdings" w:hint="default"/>
      </w:rPr>
    </w:lvl>
  </w:abstractNum>
  <w:abstractNum w:abstractNumId="29" w15:restartNumberingAfterBreak="0">
    <w:nsid w:val="7B1D6356"/>
    <w:multiLevelType w:val="hybridMultilevel"/>
    <w:tmpl w:val="2E12D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2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3"/>
  </w:num>
  <w:num w:numId="14">
    <w:abstractNumId w:val="19"/>
  </w:num>
  <w:num w:numId="15">
    <w:abstractNumId w:val="14"/>
  </w:num>
  <w:num w:numId="16">
    <w:abstractNumId w:val="17"/>
  </w:num>
  <w:num w:numId="17">
    <w:abstractNumId w:val="13"/>
  </w:num>
  <w:num w:numId="18">
    <w:abstractNumId w:val="20"/>
  </w:num>
  <w:num w:numId="19">
    <w:abstractNumId w:val="16"/>
  </w:num>
  <w:num w:numId="20">
    <w:abstractNumId w:val="28"/>
  </w:num>
  <w:num w:numId="21">
    <w:abstractNumId w:val="11"/>
  </w:num>
  <w:num w:numId="22">
    <w:abstractNumId w:val="22"/>
  </w:num>
  <w:num w:numId="23">
    <w:abstractNumId w:val="15"/>
  </w:num>
  <w:num w:numId="24">
    <w:abstractNumId w:val="12"/>
  </w:num>
  <w:num w:numId="25">
    <w:abstractNumId w:val="29"/>
  </w:num>
  <w:num w:numId="26">
    <w:abstractNumId w:val="26"/>
  </w:num>
  <w:num w:numId="27">
    <w:abstractNumId w:val="21"/>
  </w:num>
  <w:num w:numId="28">
    <w:abstractNumId w:val="10"/>
  </w:num>
  <w:num w:numId="29">
    <w:abstractNumId w:val="24"/>
  </w:num>
  <w:num w:numId="30">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187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8C6"/>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33C"/>
    <w:rsid w:val="0000245B"/>
    <w:rsid w:val="000025DB"/>
    <w:rsid w:val="000031FB"/>
    <w:rsid w:val="00003275"/>
    <w:rsid w:val="00003289"/>
    <w:rsid w:val="000035C9"/>
    <w:rsid w:val="00003610"/>
    <w:rsid w:val="00003680"/>
    <w:rsid w:val="000039E5"/>
    <w:rsid w:val="00003A54"/>
    <w:rsid w:val="00003AC5"/>
    <w:rsid w:val="00003C1F"/>
    <w:rsid w:val="00003F45"/>
    <w:rsid w:val="00003F66"/>
    <w:rsid w:val="00004056"/>
    <w:rsid w:val="0000414F"/>
    <w:rsid w:val="0000416D"/>
    <w:rsid w:val="0000442A"/>
    <w:rsid w:val="000044A0"/>
    <w:rsid w:val="00004693"/>
    <w:rsid w:val="000049B7"/>
    <w:rsid w:val="00004A1C"/>
    <w:rsid w:val="00004CB5"/>
    <w:rsid w:val="00004CF1"/>
    <w:rsid w:val="00005229"/>
    <w:rsid w:val="0000530E"/>
    <w:rsid w:val="00005701"/>
    <w:rsid w:val="00005702"/>
    <w:rsid w:val="00005A68"/>
    <w:rsid w:val="00005B0D"/>
    <w:rsid w:val="00005CB5"/>
    <w:rsid w:val="00005D0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87C"/>
    <w:rsid w:val="00007BC7"/>
    <w:rsid w:val="00007C19"/>
    <w:rsid w:val="000100A5"/>
    <w:rsid w:val="00010281"/>
    <w:rsid w:val="00010367"/>
    <w:rsid w:val="00010607"/>
    <w:rsid w:val="0001062E"/>
    <w:rsid w:val="0001071C"/>
    <w:rsid w:val="0001075E"/>
    <w:rsid w:val="00010AAB"/>
    <w:rsid w:val="00010B56"/>
    <w:rsid w:val="00010B7D"/>
    <w:rsid w:val="00010B91"/>
    <w:rsid w:val="00010C70"/>
    <w:rsid w:val="00011449"/>
    <w:rsid w:val="0001173C"/>
    <w:rsid w:val="00011B4C"/>
    <w:rsid w:val="00011B6A"/>
    <w:rsid w:val="00011BF3"/>
    <w:rsid w:val="0001205C"/>
    <w:rsid w:val="00012357"/>
    <w:rsid w:val="00012462"/>
    <w:rsid w:val="00012904"/>
    <w:rsid w:val="00012B48"/>
    <w:rsid w:val="00012B53"/>
    <w:rsid w:val="00012DDC"/>
    <w:rsid w:val="00012E0F"/>
    <w:rsid w:val="00012FCF"/>
    <w:rsid w:val="000132E1"/>
    <w:rsid w:val="000136D2"/>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30E"/>
    <w:rsid w:val="00020715"/>
    <w:rsid w:val="000208FC"/>
    <w:rsid w:val="00020925"/>
    <w:rsid w:val="00020AFD"/>
    <w:rsid w:val="00020C84"/>
    <w:rsid w:val="00020D58"/>
    <w:rsid w:val="00020D6A"/>
    <w:rsid w:val="00020FF9"/>
    <w:rsid w:val="000210FE"/>
    <w:rsid w:val="0002112F"/>
    <w:rsid w:val="000213BB"/>
    <w:rsid w:val="00021D6F"/>
    <w:rsid w:val="00021F45"/>
    <w:rsid w:val="00021F7B"/>
    <w:rsid w:val="000222E3"/>
    <w:rsid w:val="000224FA"/>
    <w:rsid w:val="00022584"/>
    <w:rsid w:val="000225C4"/>
    <w:rsid w:val="000225D6"/>
    <w:rsid w:val="000228D9"/>
    <w:rsid w:val="0002296C"/>
    <w:rsid w:val="00022F7B"/>
    <w:rsid w:val="000232BC"/>
    <w:rsid w:val="000234C4"/>
    <w:rsid w:val="000235F7"/>
    <w:rsid w:val="000240B4"/>
    <w:rsid w:val="000240C6"/>
    <w:rsid w:val="0002475D"/>
    <w:rsid w:val="000248D6"/>
    <w:rsid w:val="00024CD1"/>
    <w:rsid w:val="00024CF5"/>
    <w:rsid w:val="00024E2E"/>
    <w:rsid w:val="00024FCC"/>
    <w:rsid w:val="000254D2"/>
    <w:rsid w:val="000255F6"/>
    <w:rsid w:val="000258C2"/>
    <w:rsid w:val="00025991"/>
    <w:rsid w:val="00025D95"/>
    <w:rsid w:val="00025DC1"/>
    <w:rsid w:val="00025DFC"/>
    <w:rsid w:val="00025ED6"/>
    <w:rsid w:val="000267F1"/>
    <w:rsid w:val="00026C43"/>
    <w:rsid w:val="00026C9C"/>
    <w:rsid w:val="00026CA9"/>
    <w:rsid w:val="00026E16"/>
    <w:rsid w:val="00027059"/>
    <w:rsid w:val="00027144"/>
    <w:rsid w:val="000274F9"/>
    <w:rsid w:val="0002776A"/>
    <w:rsid w:val="00027BC2"/>
    <w:rsid w:val="0003042C"/>
    <w:rsid w:val="0003048E"/>
    <w:rsid w:val="00030683"/>
    <w:rsid w:val="000308CE"/>
    <w:rsid w:val="00030ADC"/>
    <w:rsid w:val="00030D35"/>
    <w:rsid w:val="00030E85"/>
    <w:rsid w:val="00030EF5"/>
    <w:rsid w:val="00030F00"/>
    <w:rsid w:val="00030FA5"/>
    <w:rsid w:val="000313B2"/>
    <w:rsid w:val="00031421"/>
    <w:rsid w:val="0003155F"/>
    <w:rsid w:val="00031697"/>
    <w:rsid w:val="00031A4B"/>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AB"/>
    <w:rsid w:val="000375EF"/>
    <w:rsid w:val="000376F5"/>
    <w:rsid w:val="0003783E"/>
    <w:rsid w:val="0003786B"/>
    <w:rsid w:val="000379EE"/>
    <w:rsid w:val="00040068"/>
    <w:rsid w:val="000401AD"/>
    <w:rsid w:val="0004028D"/>
    <w:rsid w:val="000404B7"/>
    <w:rsid w:val="00040543"/>
    <w:rsid w:val="00040784"/>
    <w:rsid w:val="00040824"/>
    <w:rsid w:val="00040C86"/>
    <w:rsid w:val="000410EA"/>
    <w:rsid w:val="000415BB"/>
    <w:rsid w:val="000418C2"/>
    <w:rsid w:val="00041B2D"/>
    <w:rsid w:val="00041C22"/>
    <w:rsid w:val="00041C6C"/>
    <w:rsid w:val="00041D6C"/>
    <w:rsid w:val="00041DCB"/>
    <w:rsid w:val="00042771"/>
    <w:rsid w:val="0004277C"/>
    <w:rsid w:val="000429DE"/>
    <w:rsid w:val="00042A67"/>
    <w:rsid w:val="00042AC4"/>
    <w:rsid w:val="00042E73"/>
    <w:rsid w:val="00042F4F"/>
    <w:rsid w:val="000430F1"/>
    <w:rsid w:val="000432D4"/>
    <w:rsid w:val="00043403"/>
    <w:rsid w:val="000437BB"/>
    <w:rsid w:val="00043CBB"/>
    <w:rsid w:val="00043D2A"/>
    <w:rsid w:val="00044222"/>
    <w:rsid w:val="00044A8B"/>
    <w:rsid w:val="00044D38"/>
    <w:rsid w:val="00044D42"/>
    <w:rsid w:val="0004523E"/>
    <w:rsid w:val="0004538C"/>
    <w:rsid w:val="00045745"/>
    <w:rsid w:val="000457EC"/>
    <w:rsid w:val="00045CA8"/>
    <w:rsid w:val="00045CE3"/>
    <w:rsid w:val="00045EBF"/>
    <w:rsid w:val="00045F40"/>
    <w:rsid w:val="0004611F"/>
    <w:rsid w:val="0004681B"/>
    <w:rsid w:val="00046930"/>
    <w:rsid w:val="00046DB2"/>
    <w:rsid w:val="0004703A"/>
    <w:rsid w:val="00047705"/>
    <w:rsid w:val="000478A2"/>
    <w:rsid w:val="000478FD"/>
    <w:rsid w:val="00047900"/>
    <w:rsid w:val="00047AF4"/>
    <w:rsid w:val="00047B64"/>
    <w:rsid w:val="00047C44"/>
    <w:rsid w:val="00047D8A"/>
    <w:rsid w:val="00047DE3"/>
    <w:rsid w:val="00047E39"/>
    <w:rsid w:val="00047F42"/>
    <w:rsid w:val="00050848"/>
    <w:rsid w:val="00050B21"/>
    <w:rsid w:val="00050DB1"/>
    <w:rsid w:val="00050E48"/>
    <w:rsid w:val="00050E8E"/>
    <w:rsid w:val="00051371"/>
    <w:rsid w:val="0005150C"/>
    <w:rsid w:val="0005171D"/>
    <w:rsid w:val="0005190A"/>
    <w:rsid w:val="00051B20"/>
    <w:rsid w:val="00051C68"/>
    <w:rsid w:val="00051D74"/>
    <w:rsid w:val="00051D7E"/>
    <w:rsid w:val="00052489"/>
    <w:rsid w:val="00052696"/>
    <w:rsid w:val="000527B5"/>
    <w:rsid w:val="00052830"/>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ABB"/>
    <w:rsid w:val="00057DD4"/>
    <w:rsid w:val="000602C8"/>
    <w:rsid w:val="000606EF"/>
    <w:rsid w:val="0006079C"/>
    <w:rsid w:val="00060926"/>
    <w:rsid w:val="000610CB"/>
    <w:rsid w:val="000613E1"/>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CB2"/>
    <w:rsid w:val="00062E6B"/>
    <w:rsid w:val="00062FE3"/>
    <w:rsid w:val="0006316D"/>
    <w:rsid w:val="000634DE"/>
    <w:rsid w:val="00063722"/>
    <w:rsid w:val="0006383F"/>
    <w:rsid w:val="00063A98"/>
    <w:rsid w:val="00063ACD"/>
    <w:rsid w:val="00063BE3"/>
    <w:rsid w:val="00063C23"/>
    <w:rsid w:val="00063C34"/>
    <w:rsid w:val="00063C5B"/>
    <w:rsid w:val="00063D6A"/>
    <w:rsid w:val="00063D6D"/>
    <w:rsid w:val="00063FF4"/>
    <w:rsid w:val="00064355"/>
    <w:rsid w:val="0006446D"/>
    <w:rsid w:val="0006498E"/>
    <w:rsid w:val="00064BAB"/>
    <w:rsid w:val="00064E8E"/>
    <w:rsid w:val="00064F20"/>
    <w:rsid w:val="0006543B"/>
    <w:rsid w:val="00065960"/>
    <w:rsid w:val="00065C38"/>
    <w:rsid w:val="00065D00"/>
    <w:rsid w:val="00065FAA"/>
    <w:rsid w:val="00066248"/>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69"/>
    <w:rsid w:val="000755D2"/>
    <w:rsid w:val="000756A5"/>
    <w:rsid w:val="000757ED"/>
    <w:rsid w:val="00075AAE"/>
    <w:rsid w:val="00075AF0"/>
    <w:rsid w:val="00075FA9"/>
    <w:rsid w:val="00076252"/>
    <w:rsid w:val="00076630"/>
    <w:rsid w:val="00076CA1"/>
    <w:rsid w:val="00076F63"/>
    <w:rsid w:val="0007700B"/>
    <w:rsid w:val="00077753"/>
    <w:rsid w:val="000778FC"/>
    <w:rsid w:val="00077931"/>
    <w:rsid w:val="00077ADD"/>
    <w:rsid w:val="00077D98"/>
    <w:rsid w:val="000803E5"/>
    <w:rsid w:val="000805E9"/>
    <w:rsid w:val="000806BD"/>
    <w:rsid w:val="000808DC"/>
    <w:rsid w:val="00080BAD"/>
    <w:rsid w:val="00080C2D"/>
    <w:rsid w:val="00080E8A"/>
    <w:rsid w:val="00080F45"/>
    <w:rsid w:val="00081003"/>
    <w:rsid w:val="000812CA"/>
    <w:rsid w:val="00081399"/>
    <w:rsid w:val="000813BB"/>
    <w:rsid w:val="000814C6"/>
    <w:rsid w:val="00081A31"/>
    <w:rsid w:val="00082187"/>
    <w:rsid w:val="0008230D"/>
    <w:rsid w:val="000823A3"/>
    <w:rsid w:val="000825F8"/>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6DA"/>
    <w:rsid w:val="00085AC9"/>
    <w:rsid w:val="00085B1C"/>
    <w:rsid w:val="00085D82"/>
    <w:rsid w:val="00085F21"/>
    <w:rsid w:val="0008608E"/>
    <w:rsid w:val="00086118"/>
    <w:rsid w:val="0008623F"/>
    <w:rsid w:val="000863E4"/>
    <w:rsid w:val="00086822"/>
    <w:rsid w:val="000868EC"/>
    <w:rsid w:val="00086BE5"/>
    <w:rsid w:val="00086CCC"/>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9C2"/>
    <w:rsid w:val="00091AF8"/>
    <w:rsid w:val="00091BB9"/>
    <w:rsid w:val="00091CF5"/>
    <w:rsid w:val="00091D6D"/>
    <w:rsid w:val="00091FE5"/>
    <w:rsid w:val="000921A4"/>
    <w:rsid w:val="0009231A"/>
    <w:rsid w:val="00092425"/>
    <w:rsid w:val="00092493"/>
    <w:rsid w:val="00092DAB"/>
    <w:rsid w:val="00092F3D"/>
    <w:rsid w:val="000930CC"/>
    <w:rsid w:val="0009310B"/>
    <w:rsid w:val="000932A1"/>
    <w:rsid w:val="00093AB0"/>
    <w:rsid w:val="00093F20"/>
    <w:rsid w:val="0009411B"/>
    <w:rsid w:val="000947FE"/>
    <w:rsid w:val="000948C0"/>
    <w:rsid w:val="000948CD"/>
    <w:rsid w:val="00094A50"/>
    <w:rsid w:val="00094AC2"/>
    <w:rsid w:val="00094BEC"/>
    <w:rsid w:val="00094CF1"/>
    <w:rsid w:val="00094E9A"/>
    <w:rsid w:val="00095064"/>
    <w:rsid w:val="000956C8"/>
    <w:rsid w:val="00095BE2"/>
    <w:rsid w:val="00096256"/>
    <w:rsid w:val="0009698D"/>
    <w:rsid w:val="00096C0F"/>
    <w:rsid w:val="00096C3A"/>
    <w:rsid w:val="00096C98"/>
    <w:rsid w:val="00096D3F"/>
    <w:rsid w:val="00096D46"/>
    <w:rsid w:val="00096E45"/>
    <w:rsid w:val="000972CA"/>
    <w:rsid w:val="000977FD"/>
    <w:rsid w:val="00097A4B"/>
    <w:rsid w:val="00097A70"/>
    <w:rsid w:val="00097AE2"/>
    <w:rsid w:val="000A0137"/>
    <w:rsid w:val="000A023A"/>
    <w:rsid w:val="000A024B"/>
    <w:rsid w:val="000A075C"/>
    <w:rsid w:val="000A084F"/>
    <w:rsid w:val="000A0CE6"/>
    <w:rsid w:val="000A0F06"/>
    <w:rsid w:val="000A1146"/>
    <w:rsid w:val="000A12D9"/>
    <w:rsid w:val="000A12DF"/>
    <w:rsid w:val="000A155F"/>
    <w:rsid w:val="000A17FA"/>
    <w:rsid w:val="000A18E5"/>
    <w:rsid w:val="000A1972"/>
    <w:rsid w:val="000A1A1A"/>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D26"/>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482"/>
    <w:rsid w:val="000B056E"/>
    <w:rsid w:val="000B0627"/>
    <w:rsid w:val="000B0884"/>
    <w:rsid w:val="000B0973"/>
    <w:rsid w:val="000B1080"/>
    <w:rsid w:val="000B13CC"/>
    <w:rsid w:val="000B1490"/>
    <w:rsid w:val="000B16DE"/>
    <w:rsid w:val="000B19D2"/>
    <w:rsid w:val="000B1EA3"/>
    <w:rsid w:val="000B1F4D"/>
    <w:rsid w:val="000B200D"/>
    <w:rsid w:val="000B2027"/>
    <w:rsid w:val="000B208F"/>
    <w:rsid w:val="000B22EA"/>
    <w:rsid w:val="000B2414"/>
    <w:rsid w:val="000B2466"/>
    <w:rsid w:val="000B2582"/>
    <w:rsid w:val="000B274A"/>
    <w:rsid w:val="000B2898"/>
    <w:rsid w:val="000B2CD8"/>
    <w:rsid w:val="000B2E47"/>
    <w:rsid w:val="000B2EE5"/>
    <w:rsid w:val="000B3014"/>
    <w:rsid w:val="000B3083"/>
    <w:rsid w:val="000B341C"/>
    <w:rsid w:val="000B34DA"/>
    <w:rsid w:val="000B39B1"/>
    <w:rsid w:val="000B3AAB"/>
    <w:rsid w:val="000B3E98"/>
    <w:rsid w:val="000B3EFD"/>
    <w:rsid w:val="000B40BA"/>
    <w:rsid w:val="000B41A3"/>
    <w:rsid w:val="000B424F"/>
    <w:rsid w:val="000B42B9"/>
    <w:rsid w:val="000B42C1"/>
    <w:rsid w:val="000B4398"/>
    <w:rsid w:val="000B47B8"/>
    <w:rsid w:val="000B4CD7"/>
    <w:rsid w:val="000B4CDC"/>
    <w:rsid w:val="000B5760"/>
    <w:rsid w:val="000B5CEA"/>
    <w:rsid w:val="000B5D1E"/>
    <w:rsid w:val="000B5D5C"/>
    <w:rsid w:val="000B5DA6"/>
    <w:rsid w:val="000B5DF4"/>
    <w:rsid w:val="000B5E9E"/>
    <w:rsid w:val="000B619B"/>
    <w:rsid w:val="000B62F7"/>
    <w:rsid w:val="000B6425"/>
    <w:rsid w:val="000B66B8"/>
    <w:rsid w:val="000B689C"/>
    <w:rsid w:val="000B6AC5"/>
    <w:rsid w:val="000B6D70"/>
    <w:rsid w:val="000B6DB3"/>
    <w:rsid w:val="000B6E10"/>
    <w:rsid w:val="000B6E5A"/>
    <w:rsid w:val="000B6F16"/>
    <w:rsid w:val="000B70F0"/>
    <w:rsid w:val="000B7139"/>
    <w:rsid w:val="000B7296"/>
    <w:rsid w:val="000B732A"/>
    <w:rsid w:val="000B736D"/>
    <w:rsid w:val="000B7377"/>
    <w:rsid w:val="000B765C"/>
    <w:rsid w:val="000B767C"/>
    <w:rsid w:val="000B772E"/>
    <w:rsid w:val="000B77A2"/>
    <w:rsid w:val="000B7A9D"/>
    <w:rsid w:val="000B7B21"/>
    <w:rsid w:val="000B7C3E"/>
    <w:rsid w:val="000C02B9"/>
    <w:rsid w:val="000C03B8"/>
    <w:rsid w:val="000C03BC"/>
    <w:rsid w:val="000C043F"/>
    <w:rsid w:val="000C0693"/>
    <w:rsid w:val="000C087C"/>
    <w:rsid w:val="000C0918"/>
    <w:rsid w:val="000C09E7"/>
    <w:rsid w:val="000C0E6C"/>
    <w:rsid w:val="000C0FF7"/>
    <w:rsid w:val="000C1275"/>
    <w:rsid w:val="000C12F1"/>
    <w:rsid w:val="000C16D8"/>
    <w:rsid w:val="000C1896"/>
    <w:rsid w:val="000C18E5"/>
    <w:rsid w:val="000C1C1E"/>
    <w:rsid w:val="000C211E"/>
    <w:rsid w:val="000C2240"/>
    <w:rsid w:val="000C2319"/>
    <w:rsid w:val="000C2463"/>
    <w:rsid w:val="000C269A"/>
    <w:rsid w:val="000C2880"/>
    <w:rsid w:val="000C28BA"/>
    <w:rsid w:val="000C2AF0"/>
    <w:rsid w:val="000C2C1A"/>
    <w:rsid w:val="000C2DF5"/>
    <w:rsid w:val="000C3024"/>
    <w:rsid w:val="000C34FF"/>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5EFA"/>
    <w:rsid w:val="000C6084"/>
    <w:rsid w:val="000C64A7"/>
    <w:rsid w:val="000C667A"/>
    <w:rsid w:val="000C6890"/>
    <w:rsid w:val="000C6A11"/>
    <w:rsid w:val="000C6A18"/>
    <w:rsid w:val="000C6A68"/>
    <w:rsid w:val="000C6C26"/>
    <w:rsid w:val="000C7205"/>
    <w:rsid w:val="000C7298"/>
    <w:rsid w:val="000C7336"/>
    <w:rsid w:val="000C75F9"/>
    <w:rsid w:val="000C78AB"/>
    <w:rsid w:val="000C7ED8"/>
    <w:rsid w:val="000C7F8E"/>
    <w:rsid w:val="000D007F"/>
    <w:rsid w:val="000D0208"/>
    <w:rsid w:val="000D04A6"/>
    <w:rsid w:val="000D04F2"/>
    <w:rsid w:val="000D085D"/>
    <w:rsid w:val="000D08A2"/>
    <w:rsid w:val="000D09ED"/>
    <w:rsid w:val="000D0AC4"/>
    <w:rsid w:val="000D0EF6"/>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D31"/>
    <w:rsid w:val="000D3FCE"/>
    <w:rsid w:val="000D414E"/>
    <w:rsid w:val="000D42D0"/>
    <w:rsid w:val="000D4677"/>
    <w:rsid w:val="000D46DE"/>
    <w:rsid w:val="000D46E8"/>
    <w:rsid w:val="000D4710"/>
    <w:rsid w:val="000D475F"/>
    <w:rsid w:val="000D4995"/>
    <w:rsid w:val="000D4BB0"/>
    <w:rsid w:val="000D4F6E"/>
    <w:rsid w:val="000D4FAA"/>
    <w:rsid w:val="000D54A0"/>
    <w:rsid w:val="000D5558"/>
    <w:rsid w:val="000D569F"/>
    <w:rsid w:val="000D5705"/>
    <w:rsid w:val="000D5961"/>
    <w:rsid w:val="000D5C93"/>
    <w:rsid w:val="000D5D61"/>
    <w:rsid w:val="000D5E63"/>
    <w:rsid w:val="000D5F0F"/>
    <w:rsid w:val="000D65C9"/>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B8B"/>
    <w:rsid w:val="000E1E11"/>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F2"/>
    <w:rsid w:val="000E4702"/>
    <w:rsid w:val="000E481A"/>
    <w:rsid w:val="000E4927"/>
    <w:rsid w:val="000E49E9"/>
    <w:rsid w:val="000E4AFD"/>
    <w:rsid w:val="000E4D0A"/>
    <w:rsid w:val="000E5392"/>
    <w:rsid w:val="000E542F"/>
    <w:rsid w:val="000E5ACC"/>
    <w:rsid w:val="000E5B33"/>
    <w:rsid w:val="000E5F6D"/>
    <w:rsid w:val="000E6105"/>
    <w:rsid w:val="000E6504"/>
    <w:rsid w:val="000E65F5"/>
    <w:rsid w:val="000E66C3"/>
    <w:rsid w:val="000E6807"/>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58D"/>
    <w:rsid w:val="000F1BF6"/>
    <w:rsid w:val="000F1C1A"/>
    <w:rsid w:val="000F1E80"/>
    <w:rsid w:val="000F1FD1"/>
    <w:rsid w:val="000F2054"/>
    <w:rsid w:val="000F214D"/>
    <w:rsid w:val="000F2187"/>
    <w:rsid w:val="000F22AD"/>
    <w:rsid w:val="000F260A"/>
    <w:rsid w:val="000F293D"/>
    <w:rsid w:val="000F2B0F"/>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62D8"/>
    <w:rsid w:val="000F673F"/>
    <w:rsid w:val="000F6787"/>
    <w:rsid w:val="000F6ADA"/>
    <w:rsid w:val="000F6E9A"/>
    <w:rsid w:val="000F6F56"/>
    <w:rsid w:val="000F7023"/>
    <w:rsid w:val="000F7120"/>
    <w:rsid w:val="000F7461"/>
    <w:rsid w:val="000F751D"/>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2E1F"/>
    <w:rsid w:val="00103067"/>
    <w:rsid w:val="0010311D"/>
    <w:rsid w:val="0010314D"/>
    <w:rsid w:val="00103600"/>
    <w:rsid w:val="001038E4"/>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5CF0"/>
    <w:rsid w:val="0010604C"/>
    <w:rsid w:val="00106291"/>
    <w:rsid w:val="00106390"/>
    <w:rsid w:val="001063C6"/>
    <w:rsid w:val="001063D9"/>
    <w:rsid w:val="001066E9"/>
    <w:rsid w:val="00106783"/>
    <w:rsid w:val="0010694F"/>
    <w:rsid w:val="00106B7A"/>
    <w:rsid w:val="00106D3A"/>
    <w:rsid w:val="00106F5D"/>
    <w:rsid w:val="0010710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A25"/>
    <w:rsid w:val="00111CFE"/>
    <w:rsid w:val="001121BB"/>
    <w:rsid w:val="00112306"/>
    <w:rsid w:val="00112462"/>
    <w:rsid w:val="001124DC"/>
    <w:rsid w:val="0011262B"/>
    <w:rsid w:val="00112846"/>
    <w:rsid w:val="001129A6"/>
    <w:rsid w:val="00112BAF"/>
    <w:rsid w:val="00112C43"/>
    <w:rsid w:val="00112C59"/>
    <w:rsid w:val="00112C7D"/>
    <w:rsid w:val="00112FB9"/>
    <w:rsid w:val="00113289"/>
    <w:rsid w:val="001134C0"/>
    <w:rsid w:val="001134D1"/>
    <w:rsid w:val="00113689"/>
    <w:rsid w:val="0011375C"/>
    <w:rsid w:val="001137F8"/>
    <w:rsid w:val="00113A27"/>
    <w:rsid w:val="00113A62"/>
    <w:rsid w:val="00113AEB"/>
    <w:rsid w:val="00113D7A"/>
    <w:rsid w:val="00113ED9"/>
    <w:rsid w:val="001147A2"/>
    <w:rsid w:val="001149FE"/>
    <w:rsid w:val="00114FAF"/>
    <w:rsid w:val="001153A4"/>
    <w:rsid w:val="001154E9"/>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FB5"/>
    <w:rsid w:val="0012601E"/>
    <w:rsid w:val="001265C3"/>
    <w:rsid w:val="00126797"/>
    <w:rsid w:val="00126AE3"/>
    <w:rsid w:val="00126C37"/>
    <w:rsid w:val="00126C9D"/>
    <w:rsid w:val="00126FD4"/>
    <w:rsid w:val="00127226"/>
    <w:rsid w:val="001273B5"/>
    <w:rsid w:val="0012775E"/>
    <w:rsid w:val="00127795"/>
    <w:rsid w:val="0012779E"/>
    <w:rsid w:val="00127ADF"/>
    <w:rsid w:val="00127C6D"/>
    <w:rsid w:val="00127D2C"/>
    <w:rsid w:val="00127E8B"/>
    <w:rsid w:val="00127FE0"/>
    <w:rsid w:val="00127FE5"/>
    <w:rsid w:val="00130CBE"/>
    <w:rsid w:val="00131221"/>
    <w:rsid w:val="0013129A"/>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3FA8"/>
    <w:rsid w:val="0013440D"/>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4F2"/>
    <w:rsid w:val="0013763E"/>
    <w:rsid w:val="00137871"/>
    <w:rsid w:val="00137912"/>
    <w:rsid w:val="00137926"/>
    <w:rsid w:val="00137F18"/>
    <w:rsid w:val="00140136"/>
    <w:rsid w:val="001402DB"/>
    <w:rsid w:val="001404BE"/>
    <w:rsid w:val="00140686"/>
    <w:rsid w:val="00140775"/>
    <w:rsid w:val="0014077E"/>
    <w:rsid w:val="00140919"/>
    <w:rsid w:val="0014092E"/>
    <w:rsid w:val="001409D4"/>
    <w:rsid w:val="001409E8"/>
    <w:rsid w:val="00140ADA"/>
    <w:rsid w:val="00140D94"/>
    <w:rsid w:val="001410B9"/>
    <w:rsid w:val="00141536"/>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410"/>
    <w:rsid w:val="001435D7"/>
    <w:rsid w:val="0014372E"/>
    <w:rsid w:val="00143872"/>
    <w:rsid w:val="00143B07"/>
    <w:rsid w:val="00143FE3"/>
    <w:rsid w:val="001440B7"/>
    <w:rsid w:val="001444E1"/>
    <w:rsid w:val="00144745"/>
    <w:rsid w:val="00144FB0"/>
    <w:rsid w:val="0014508E"/>
    <w:rsid w:val="0014513D"/>
    <w:rsid w:val="001452C2"/>
    <w:rsid w:val="001453A8"/>
    <w:rsid w:val="001453FE"/>
    <w:rsid w:val="0014541C"/>
    <w:rsid w:val="001459ED"/>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71F1"/>
    <w:rsid w:val="001473FD"/>
    <w:rsid w:val="00147481"/>
    <w:rsid w:val="00147512"/>
    <w:rsid w:val="0014764E"/>
    <w:rsid w:val="00147672"/>
    <w:rsid w:val="001479C2"/>
    <w:rsid w:val="00147DBA"/>
    <w:rsid w:val="00150158"/>
    <w:rsid w:val="001503A6"/>
    <w:rsid w:val="00150626"/>
    <w:rsid w:val="0015086B"/>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4484"/>
    <w:rsid w:val="00154791"/>
    <w:rsid w:val="001547D7"/>
    <w:rsid w:val="001547F2"/>
    <w:rsid w:val="00154AD3"/>
    <w:rsid w:val="00154AF1"/>
    <w:rsid w:val="00154BAF"/>
    <w:rsid w:val="00154F25"/>
    <w:rsid w:val="001551D2"/>
    <w:rsid w:val="001552D2"/>
    <w:rsid w:val="00155362"/>
    <w:rsid w:val="00155B68"/>
    <w:rsid w:val="001560F2"/>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60029"/>
    <w:rsid w:val="00160219"/>
    <w:rsid w:val="00160989"/>
    <w:rsid w:val="00160A49"/>
    <w:rsid w:val="00161029"/>
    <w:rsid w:val="001610F3"/>
    <w:rsid w:val="00161362"/>
    <w:rsid w:val="001615D4"/>
    <w:rsid w:val="001616E2"/>
    <w:rsid w:val="001617AA"/>
    <w:rsid w:val="001617CA"/>
    <w:rsid w:val="0016180C"/>
    <w:rsid w:val="00161DA3"/>
    <w:rsid w:val="00162096"/>
    <w:rsid w:val="001621E5"/>
    <w:rsid w:val="00162332"/>
    <w:rsid w:val="0016247E"/>
    <w:rsid w:val="001624EF"/>
    <w:rsid w:val="001625A5"/>
    <w:rsid w:val="0016278B"/>
    <w:rsid w:val="00162865"/>
    <w:rsid w:val="001628F2"/>
    <w:rsid w:val="00162D65"/>
    <w:rsid w:val="00162E4A"/>
    <w:rsid w:val="00162F50"/>
    <w:rsid w:val="00162FBA"/>
    <w:rsid w:val="0016304D"/>
    <w:rsid w:val="001630D3"/>
    <w:rsid w:val="00163358"/>
    <w:rsid w:val="001636A8"/>
    <w:rsid w:val="0016370A"/>
    <w:rsid w:val="00163879"/>
    <w:rsid w:val="00163A52"/>
    <w:rsid w:val="00163C15"/>
    <w:rsid w:val="00163C30"/>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3C4"/>
    <w:rsid w:val="00170927"/>
    <w:rsid w:val="00170A47"/>
    <w:rsid w:val="00170AFD"/>
    <w:rsid w:val="00170CFC"/>
    <w:rsid w:val="001711DA"/>
    <w:rsid w:val="0017126A"/>
    <w:rsid w:val="0017136A"/>
    <w:rsid w:val="00171452"/>
    <w:rsid w:val="00171545"/>
    <w:rsid w:val="0017189C"/>
    <w:rsid w:val="001718BC"/>
    <w:rsid w:val="001719CC"/>
    <w:rsid w:val="00171AC3"/>
    <w:rsid w:val="00171C57"/>
    <w:rsid w:val="00171C67"/>
    <w:rsid w:val="00172137"/>
    <w:rsid w:val="001721D3"/>
    <w:rsid w:val="0017236D"/>
    <w:rsid w:val="001723F2"/>
    <w:rsid w:val="00172489"/>
    <w:rsid w:val="0017264B"/>
    <w:rsid w:val="00172754"/>
    <w:rsid w:val="001728A1"/>
    <w:rsid w:val="00172D61"/>
    <w:rsid w:val="00172EA1"/>
    <w:rsid w:val="00173001"/>
    <w:rsid w:val="00173237"/>
    <w:rsid w:val="001732E2"/>
    <w:rsid w:val="001734FC"/>
    <w:rsid w:val="0017351B"/>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1B4"/>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D48"/>
    <w:rsid w:val="0018202A"/>
    <w:rsid w:val="00182049"/>
    <w:rsid w:val="001820CD"/>
    <w:rsid w:val="00182660"/>
    <w:rsid w:val="001827E6"/>
    <w:rsid w:val="001828A6"/>
    <w:rsid w:val="0018296B"/>
    <w:rsid w:val="00182979"/>
    <w:rsid w:val="00182C11"/>
    <w:rsid w:val="00182D84"/>
    <w:rsid w:val="00182EB7"/>
    <w:rsid w:val="0018312D"/>
    <w:rsid w:val="001831F4"/>
    <w:rsid w:val="0018329A"/>
    <w:rsid w:val="00183491"/>
    <w:rsid w:val="00183737"/>
    <w:rsid w:val="001837FD"/>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878"/>
    <w:rsid w:val="001859A0"/>
    <w:rsid w:val="001859BD"/>
    <w:rsid w:val="00185C3D"/>
    <w:rsid w:val="00185CF4"/>
    <w:rsid w:val="00185EC1"/>
    <w:rsid w:val="00185F37"/>
    <w:rsid w:val="00186263"/>
    <w:rsid w:val="00186283"/>
    <w:rsid w:val="001862DC"/>
    <w:rsid w:val="00186580"/>
    <w:rsid w:val="00186914"/>
    <w:rsid w:val="00186A49"/>
    <w:rsid w:val="00186AEE"/>
    <w:rsid w:val="00186CC6"/>
    <w:rsid w:val="00186F8C"/>
    <w:rsid w:val="001871DE"/>
    <w:rsid w:val="001873D0"/>
    <w:rsid w:val="00187569"/>
    <w:rsid w:val="00187BCA"/>
    <w:rsid w:val="00187C15"/>
    <w:rsid w:val="00187CCE"/>
    <w:rsid w:val="00187F57"/>
    <w:rsid w:val="00187FFE"/>
    <w:rsid w:val="0019048F"/>
    <w:rsid w:val="001905FE"/>
    <w:rsid w:val="001909DA"/>
    <w:rsid w:val="00190B31"/>
    <w:rsid w:val="00190C75"/>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1E8"/>
    <w:rsid w:val="001932B2"/>
    <w:rsid w:val="001933D5"/>
    <w:rsid w:val="00193404"/>
    <w:rsid w:val="00193503"/>
    <w:rsid w:val="00193937"/>
    <w:rsid w:val="00193AB6"/>
    <w:rsid w:val="00193B09"/>
    <w:rsid w:val="00193BB7"/>
    <w:rsid w:val="00193D90"/>
    <w:rsid w:val="00194107"/>
    <w:rsid w:val="00194131"/>
    <w:rsid w:val="0019425E"/>
    <w:rsid w:val="00194736"/>
    <w:rsid w:val="001947F0"/>
    <w:rsid w:val="00194922"/>
    <w:rsid w:val="001949E7"/>
    <w:rsid w:val="00194B0B"/>
    <w:rsid w:val="00194B6C"/>
    <w:rsid w:val="00194BA4"/>
    <w:rsid w:val="001951CA"/>
    <w:rsid w:val="0019556E"/>
    <w:rsid w:val="0019572D"/>
    <w:rsid w:val="001959A7"/>
    <w:rsid w:val="00195B90"/>
    <w:rsid w:val="00195BA3"/>
    <w:rsid w:val="00195BC0"/>
    <w:rsid w:val="00196603"/>
    <w:rsid w:val="0019667A"/>
    <w:rsid w:val="001966E6"/>
    <w:rsid w:val="0019679A"/>
    <w:rsid w:val="00196811"/>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2C5"/>
    <w:rsid w:val="001A060E"/>
    <w:rsid w:val="001A06A3"/>
    <w:rsid w:val="001A0C6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BA"/>
    <w:rsid w:val="001A3704"/>
    <w:rsid w:val="001A394D"/>
    <w:rsid w:val="001A3E09"/>
    <w:rsid w:val="001A4B55"/>
    <w:rsid w:val="001A4F9E"/>
    <w:rsid w:val="001A5248"/>
    <w:rsid w:val="001A555D"/>
    <w:rsid w:val="001A5637"/>
    <w:rsid w:val="001A57CB"/>
    <w:rsid w:val="001A58D9"/>
    <w:rsid w:val="001A5968"/>
    <w:rsid w:val="001A5A4C"/>
    <w:rsid w:val="001A5B90"/>
    <w:rsid w:val="001A5B99"/>
    <w:rsid w:val="001A5EDE"/>
    <w:rsid w:val="001A60A8"/>
    <w:rsid w:val="001A6106"/>
    <w:rsid w:val="001A6192"/>
    <w:rsid w:val="001A632A"/>
    <w:rsid w:val="001A66F9"/>
    <w:rsid w:val="001A684F"/>
    <w:rsid w:val="001A6C14"/>
    <w:rsid w:val="001A6FB3"/>
    <w:rsid w:val="001A7296"/>
    <w:rsid w:val="001A7333"/>
    <w:rsid w:val="001A779D"/>
    <w:rsid w:val="001A785B"/>
    <w:rsid w:val="001A7F8E"/>
    <w:rsid w:val="001B0025"/>
    <w:rsid w:val="001B046A"/>
    <w:rsid w:val="001B04AB"/>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4F49"/>
    <w:rsid w:val="001B53F8"/>
    <w:rsid w:val="001B5733"/>
    <w:rsid w:val="001B59C3"/>
    <w:rsid w:val="001B6242"/>
    <w:rsid w:val="001B627B"/>
    <w:rsid w:val="001B66AA"/>
    <w:rsid w:val="001B66FE"/>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D8"/>
    <w:rsid w:val="001C11E9"/>
    <w:rsid w:val="001C1317"/>
    <w:rsid w:val="001C13F0"/>
    <w:rsid w:val="001C1625"/>
    <w:rsid w:val="001C1658"/>
    <w:rsid w:val="001C16FC"/>
    <w:rsid w:val="001C1830"/>
    <w:rsid w:val="001C1ECB"/>
    <w:rsid w:val="001C21E6"/>
    <w:rsid w:val="001C2357"/>
    <w:rsid w:val="001C238F"/>
    <w:rsid w:val="001C2598"/>
    <w:rsid w:val="001C2CA3"/>
    <w:rsid w:val="001C3612"/>
    <w:rsid w:val="001C366C"/>
    <w:rsid w:val="001C3902"/>
    <w:rsid w:val="001C3974"/>
    <w:rsid w:val="001C3BF4"/>
    <w:rsid w:val="001C3D37"/>
    <w:rsid w:val="001C3E19"/>
    <w:rsid w:val="001C42DF"/>
    <w:rsid w:val="001C4BAC"/>
    <w:rsid w:val="001C4C72"/>
    <w:rsid w:val="001C4EA7"/>
    <w:rsid w:val="001C4FA1"/>
    <w:rsid w:val="001C5039"/>
    <w:rsid w:val="001C508F"/>
    <w:rsid w:val="001C5211"/>
    <w:rsid w:val="001C52B7"/>
    <w:rsid w:val="001C533D"/>
    <w:rsid w:val="001C5474"/>
    <w:rsid w:val="001C5B49"/>
    <w:rsid w:val="001C614B"/>
    <w:rsid w:val="001C61BA"/>
    <w:rsid w:val="001C6221"/>
    <w:rsid w:val="001C6360"/>
    <w:rsid w:val="001C6394"/>
    <w:rsid w:val="001C6573"/>
    <w:rsid w:val="001C6625"/>
    <w:rsid w:val="001C6C8D"/>
    <w:rsid w:val="001C6E75"/>
    <w:rsid w:val="001C6E79"/>
    <w:rsid w:val="001C710B"/>
    <w:rsid w:val="001C7180"/>
    <w:rsid w:val="001C72CB"/>
    <w:rsid w:val="001C72D1"/>
    <w:rsid w:val="001C72EF"/>
    <w:rsid w:val="001C780E"/>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6BE"/>
    <w:rsid w:val="001D17BA"/>
    <w:rsid w:val="001D1844"/>
    <w:rsid w:val="001D1A36"/>
    <w:rsid w:val="001D1B60"/>
    <w:rsid w:val="001D1E09"/>
    <w:rsid w:val="001D1F2B"/>
    <w:rsid w:val="001D2016"/>
    <w:rsid w:val="001D22E9"/>
    <w:rsid w:val="001D23D9"/>
    <w:rsid w:val="001D253C"/>
    <w:rsid w:val="001D2754"/>
    <w:rsid w:val="001D28C5"/>
    <w:rsid w:val="001D2938"/>
    <w:rsid w:val="001D2BA2"/>
    <w:rsid w:val="001D2D53"/>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3AF"/>
    <w:rsid w:val="001D6426"/>
    <w:rsid w:val="001D6861"/>
    <w:rsid w:val="001D6B38"/>
    <w:rsid w:val="001D6B57"/>
    <w:rsid w:val="001D6C6C"/>
    <w:rsid w:val="001D6E06"/>
    <w:rsid w:val="001D7135"/>
    <w:rsid w:val="001D7192"/>
    <w:rsid w:val="001D71B4"/>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9DE"/>
    <w:rsid w:val="001E1BAE"/>
    <w:rsid w:val="001E1D8A"/>
    <w:rsid w:val="001E1F0E"/>
    <w:rsid w:val="001E2091"/>
    <w:rsid w:val="001E2247"/>
    <w:rsid w:val="001E2271"/>
    <w:rsid w:val="001E2667"/>
    <w:rsid w:val="001E2883"/>
    <w:rsid w:val="001E299B"/>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406A"/>
    <w:rsid w:val="001E41B7"/>
    <w:rsid w:val="001E430F"/>
    <w:rsid w:val="001E47B6"/>
    <w:rsid w:val="001E48D2"/>
    <w:rsid w:val="001E4A90"/>
    <w:rsid w:val="001E4D6D"/>
    <w:rsid w:val="001E4D75"/>
    <w:rsid w:val="001E4FD6"/>
    <w:rsid w:val="001E517A"/>
    <w:rsid w:val="001E54CB"/>
    <w:rsid w:val="001E5BD1"/>
    <w:rsid w:val="001E5BD6"/>
    <w:rsid w:val="001E5C41"/>
    <w:rsid w:val="001E5DA2"/>
    <w:rsid w:val="001E6019"/>
    <w:rsid w:val="001E6076"/>
    <w:rsid w:val="001E6216"/>
    <w:rsid w:val="001E6347"/>
    <w:rsid w:val="001E63E2"/>
    <w:rsid w:val="001E6491"/>
    <w:rsid w:val="001E6650"/>
    <w:rsid w:val="001E693B"/>
    <w:rsid w:val="001E70CC"/>
    <w:rsid w:val="001E722D"/>
    <w:rsid w:val="001E74BF"/>
    <w:rsid w:val="001E75AC"/>
    <w:rsid w:val="001E75BF"/>
    <w:rsid w:val="001E75F5"/>
    <w:rsid w:val="001E76FD"/>
    <w:rsid w:val="001E786A"/>
    <w:rsid w:val="001E78F0"/>
    <w:rsid w:val="001E7B3C"/>
    <w:rsid w:val="001E7DE4"/>
    <w:rsid w:val="001E7EAC"/>
    <w:rsid w:val="001F01DE"/>
    <w:rsid w:val="001F01DF"/>
    <w:rsid w:val="001F0225"/>
    <w:rsid w:val="001F04A1"/>
    <w:rsid w:val="001F056A"/>
    <w:rsid w:val="001F06F3"/>
    <w:rsid w:val="001F0748"/>
    <w:rsid w:val="001F0887"/>
    <w:rsid w:val="001F09EB"/>
    <w:rsid w:val="001F0BC7"/>
    <w:rsid w:val="001F0DD8"/>
    <w:rsid w:val="001F0F10"/>
    <w:rsid w:val="001F11EE"/>
    <w:rsid w:val="001F12A7"/>
    <w:rsid w:val="001F1321"/>
    <w:rsid w:val="001F1470"/>
    <w:rsid w:val="001F1557"/>
    <w:rsid w:val="001F1722"/>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E7F"/>
    <w:rsid w:val="001F2EC5"/>
    <w:rsid w:val="001F2F86"/>
    <w:rsid w:val="001F3344"/>
    <w:rsid w:val="001F34C7"/>
    <w:rsid w:val="001F3A2A"/>
    <w:rsid w:val="001F3A99"/>
    <w:rsid w:val="001F3A9E"/>
    <w:rsid w:val="001F3DC4"/>
    <w:rsid w:val="001F403C"/>
    <w:rsid w:val="001F43FB"/>
    <w:rsid w:val="001F441F"/>
    <w:rsid w:val="001F5083"/>
    <w:rsid w:val="001F50ED"/>
    <w:rsid w:val="001F523A"/>
    <w:rsid w:val="001F5303"/>
    <w:rsid w:val="001F5366"/>
    <w:rsid w:val="001F5603"/>
    <w:rsid w:val="001F5B07"/>
    <w:rsid w:val="001F5C2A"/>
    <w:rsid w:val="001F5D4F"/>
    <w:rsid w:val="001F5E3B"/>
    <w:rsid w:val="001F5F5B"/>
    <w:rsid w:val="001F6011"/>
    <w:rsid w:val="001F6026"/>
    <w:rsid w:val="001F6126"/>
    <w:rsid w:val="001F638A"/>
    <w:rsid w:val="001F676E"/>
    <w:rsid w:val="001F69E6"/>
    <w:rsid w:val="001F69FE"/>
    <w:rsid w:val="001F6A24"/>
    <w:rsid w:val="001F6FC8"/>
    <w:rsid w:val="001F75B5"/>
    <w:rsid w:val="001F7AC8"/>
    <w:rsid w:val="00200623"/>
    <w:rsid w:val="00200752"/>
    <w:rsid w:val="002007F0"/>
    <w:rsid w:val="00200BE8"/>
    <w:rsid w:val="00200D66"/>
    <w:rsid w:val="0020137B"/>
    <w:rsid w:val="0020148B"/>
    <w:rsid w:val="002014AE"/>
    <w:rsid w:val="002016D2"/>
    <w:rsid w:val="002018E2"/>
    <w:rsid w:val="00201E79"/>
    <w:rsid w:val="00201F86"/>
    <w:rsid w:val="002021CA"/>
    <w:rsid w:val="002024BC"/>
    <w:rsid w:val="0020263D"/>
    <w:rsid w:val="0020276D"/>
    <w:rsid w:val="00202774"/>
    <w:rsid w:val="002028C1"/>
    <w:rsid w:val="00202AA9"/>
    <w:rsid w:val="00202D71"/>
    <w:rsid w:val="0020303C"/>
    <w:rsid w:val="002030FF"/>
    <w:rsid w:val="002031B3"/>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9DE"/>
    <w:rsid w:val="00206FA5"/>
    <w:rsid w:val="002070B8"/>
    <w:rsid w:val="002072CC"/>
    <w:rsid w:val="0020765C"/>
    <w:rsid w:val="00207676"/>
    <w:rsid w:val="00207C46"/>
    <w:rsid w:val="00210235"/>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E12"/>
    <w:rsid w:val="00212132"/>
    <w:rsid w:val="00212169"/>
    <w:rsid w:val="00212482"/>
    <w:rsid w:val="00212844"/>
    <w:rsid w:val="00212917"/>
    <w:rsid w:val="00212BEA"/>
    <w:rsid w:val="00212DBF"/>
    <w:rsid w:val="00212E4C"/>
    <w:rsid w:val="0021343E"/>
    <w:rsid w:val="0021374E"/>
    <w:rsid w:val="002137BF"/>
    <w:rsid w:val="00213901"/>
    <w:rsid w:val="00213956"/>
    <w:rsid w:val="002141B6"/>
    <w:rsid w:val="0021427E"/>
    <w:rsid w:val="00214393"/>
    <w:rsid w:val="00214402"/>
    <w:rsid w:val="00214422"/>
    <w:rsid w:val="00214445"/>
    <w:rsid w:val="0021454E"/>
    <w:rsid w:val="0021457D"/>
    <w:rsid w:val="0021465E"/>
    <w:rsid w:val="002148BC"/>
    <w:rsid w:val="002149FD"/>
    <w:rsid w:val="00214E33"/>
    <w:rsid w:val="002150EA"/>
    <w:rsid w:val="002159C3"/>
    <w:rsid w:val="00215D1A"/>
    <w:rsid w:val="00215DEB"/>
    <w:rsid w:val="00215FC5"/>
    <w:rsid w:val="00216510"/>
    <w:rsid w:val="00216708"/>
    <w:rsid w:val="002167F8"/>
    <w:rsid w:val="00216829"/>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FAF"/>
    <w:rsid w:val="002213BA"/>
    <w:rsid w:val="00221509"/>
    <w:rsid w:val="002218B8"/>
    <w:rsid w:val="00221A96"/>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7C"/>
    <w:rsid w:val="00224980"/>
    <w:rsid w:val="00224D4F"/>
    <w:rsid w:val="00224D78"/>
    <w:rsid w:val="00225AC1"/>
    <w:rsid w:val="00225BA4"/>
    <w:rsid w:val="00225C17"/>
    <w:rsid w:val="00225ED5"/>
    <w:rsid w:val="00226310"/>
    <w:rsid w:val="002263A0"/>
    <w:rsid w:val="002264D8"/>
    <w:rsid w:val="00226513"/>
    <w:rsid w:val="002265A1"/>
    <w:rsid w:val="00226B7A"/>
    <w:rsid w:val="00226BE3"/>
    <w:rsid w:val="00226BEC"/>
    <w:rsid w:val="00226DCD"/>
    <w:rsid w:val="002270D4"/>
    <w:rsid w:val="00227375"/>
    <w:rsid w:val="002273FF"/>
    <w:rsid w:val="002275A5"/>
    <w:rsid w:val="00227602"/>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54"/>
    <w:rsid w:val="00231A02"/>
    <w:rsid w:val="00231AA5"/>
    <w:rsid w:val="00231FDA"/>
    <w:rsid w:val="00232176"/>
    <w:rsid w:val="002322F9"/>
    <w:rsid w:val="00232350"/>
    <w:rsid w:val="002324FE"/>
    <w:rsid w:val="002325C9"/>
    <w:rsid w:val="0023262D"/>
    <w:rsid w:val="00232781"/>
    <w:rsid w:val="00232D77"/>
    <w:rsid w:val="00232D9E"/>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9C9"/>
    <w:rsid w:val="00235FE9"/>
    <w:rsid w:val="002362F5"/>
    <w:rsid w:val="002366BA"/>
    <w:rsid w:val="00236865"/>
    <w:rsid w:val="002369E7"/>
    <w:rsid w:val="00236D5C"/>
    <w:rsid w:val="00236E06"/>
    <w:rsid w:val="0023729D"/>
    <w:rsid w:val="002373FA"/>
    <w:rsid w:val="0023774E"/>
    <w:rsid w:val="00237877"/>
    <w:rsid w:val="0023797C"/>
    <w:rsid w:val="00237EAA"/>
    <w:rsid w:val="002402AE"/>
    <w:rsid w:val="00240CFC"/>
    <w:rsid w:val="002410E4"/>
    <w:rsid w:val="002411AE"/>
    <w:rsid w:val="002412A1"/>
    <w:rsid w:val="002412F2"/>
    <w:rsid w:val="0024161A"/>
    <w:rsid w:val="00241649"/>
    <w:rsid w:val="00241A9E"/>
    <w:rsid w:val="00241AA9"/>
    <w:rsid w:val="00241BB6"/>
    <w:rsid w:val="00241CDB"/>
    <w:rsid w:val="00241E34"/>
    <w:rsid w:val="00241F4E"/>
    <w:rsid w:val="00241F88"/>
    <w:rsid w:val="002420EB"/>
    <w:rsid w:val="002421F5"/>
    <w:rsid w:val="002422CA"/>
    <w:rsid w:val="002426D4"/>
    <w:rsid w:val="00242868"/>
    <w:rsid w:val="00242933"/>
    <w:rsid w:val="00242B94"/>
    <w:rsid w:val="00242D46"/>
    <w:rsid w:val="00242E1E"/>
    <w:rsid w:val="00242E92"/>
    <w:rsid w:val="00243113"/>
    <w:rsid w:val="00243193"/>
    <w:rsid w:val="00243A26"/>
    <w:rsid w:val="00243A2D"/>
    <w:rsid w:val="00243C14"/>
    <w:rsid w:val="00243C3C"/>
    <w:rsid w:val="00243E2B"/>
    <w:rsid w:val="0024431A"/>
    <w:rsid w:val="00244436"/>
    <w:rsid w:val="002445C6"/>
    <w:rsid w:val="00244918"/>
    <w:rsid w:val="00244D58"/>
    <w:rsid w:val="00244E00"/>
    <w:rsid w:val="00244E48"/>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100"/>
    <w:rsid w:val="0025015B"/>
    <w:rsid w:val="0025022E"/>
    <w:rsid w:val="002502B2"/>
    <w:rsid w:val="002502E6"/>
    <w:rsid w:val="00250510"/>
    <w:rsid w:val="0025059A"/>
    <w:rsid w:val="00250799"/>
    <w:rsid w:val="002509F3"/>
    <w:rsid w:val="0025104D"/>
    <w:rsid w:val="00251444"/>
    <w:rsid w:val="002514B3"/>
    <w:rsid w:val="002514C2"/>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D02"/>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FC"/>
    <w:rsid w:val="002625FB"/>
    <w:rsid w:val="00262829"/>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4B3"/>
    <w:rsid w:val="002645F9"/>
    <w:rsid w:val="002648D3"/>
    <w:rsid w:val="00264912"/>
    <w:rsid w:val="00264BB2"/>
    <w:rsid w:val="00264CAC"/>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0ECC"/>
    <w:rsid w:val="002710DB"/>
    <w:rsid w:val="00271733"/>
    <w:rsid w:val="00271D2F"/>
    <w:rsid w:val="00271F7A"/>
    <w:rsid w:val="00272031"/>
    <w:rsid w:val="0027225A"/>
    <w:rsid w:val="002722A3"/>
    <w:rsid w:val="00272420"/>
    <w:rsid w:val="002724D2"/>
    <w:rsid w:val="002727FF"/>
    <w:rsid w:val="002729CB"/>
    <w:rsid w:val="00272A9A"/>
    <w:rsid w:val="00272C2B"/>
    <w:rsid w:val="00272C93"/>
    <w:rsid w:val="00273002"/>
    <w:rsid w:val="002732BD"/>
    <w:rsid w:val="00273356"/>
    <w:rsid w:val="0027370C"/>
    <w:rsid w:val="002737A7"/>
    <w:rsid w:val="0027395D"/>
    <w:rsid w:val="00273A0C"/>
    <w:rsid w:val="00273EF6"/>
    <w:rsid w:val="00274579"/>
    <w:rsid w:val="0027484E"/>
    <w:rsid w:val="00274CB4"/>
    <w:rsid w:val="00274E87"/>
    <w:rsid w:val="00274EE2"/>
    <w:rsid w:val="002752A2"/>
    <w:rsid w:val="002754DD"/>
    <w:rsid w:val="002755FA"/>
    <w:rsid w:val="00275725"/>
    <w:rsid w:val="00275B52"/>
    <w:rsid w:val="00275B63"/>
    <w:rsid w:val="00275C79"/>
    <w:rsid w:val="0027621A"/>
    <w:rsid w:val="0027621B"/>
    <w:rsid w:val="002764DC"/>
    <w:rsid w:val="00276794"/>
    <w:rsid w:val="00276837"/>
    <w:rsid w:val="002768F4"/>
    <w:rsid w:val="002769D8"/>
    <w:rsid w:val="00276CAE"/>
    <w:rsid w:val="0027701E"/>
    <w:rsid w:val="00277074"/>
    <w:rsid w:val="00277121"/>
    <w:rsid w:val="002773FF"/>
    <w:rsid w:val="00277E73"/>
    <w:rsid w:val="00280065"/>
    <w:rsid w:val="002806D1"/>
    <w:rsid w:val="002807BB"/>
    <w:rsid w:val="00280918"/>
    <w:rsid w:val="00280A13"/>
    <w:rsid w:val="00280A75"/>
    <w:rsid w:val="00280E58"/>
    <w:rsid w:val="00281171"/>
    <w:rsid w:val="002813E5"/>
    <w:rsid w:val="00281611"/>
    <w:rsid w:val="002819C5"/>
    <w:rsid w:val="00281AA6"/>
    <w:rsid w:val="002826E7"/>
    <w:rsid w:val="0028281C"/>
    <w:rsid w:val="00282BD0"/>
    <w:rsid w:val="00282BDA"/>
    <w:rsid w:val="00282D29"/>
    <w:rsid w:val="00282F9B"/>
    <w:rsid w:val="00282FE1"/>
    <w:rsid w:val="00283601"/>
    <w:rsid w:val="002836FD"/>
    <w:rsid w:val="002837E6"/>
    <w:rsid w:val="002838B0"/>
    <w:rsid w:val="00283AC3"/>
    <w:rsid w:val="00283AD6"/>
    <w:rsid w:val="00283BE8"/>
    <w:rsid w:val="00283BEB"/>
    <w:rsid w:val="00283DA5"/>
    <w:rsid w:val="00283F53"/>
    <w:rsid w:val="00283FAF"/>
    <w:rsid w:val="00283FB9"/>
    <w:rsid w:val="0028445A"/>
    <w:rsid w:val="002844C1"/>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4A3"/>
    <w:rsid w:val="00286879"/>
    <w:rsid w:val="002868A2"/>
    <w:rsid w:val="00286B4E"/>
    <w:rsid w:val="00286B88"/>
    <w:rsid w:val="00286EAC"/>
    <w:rsid w:val="002870CE"/>
    <w:rsid w:val="00287182"/>
    <w:rsid w:val="002872C3"/>
    <w:rsid w:val="0028743D"/>
    <w:rsid w:val="002876DF"/>
    <w:rsid w:val="00287798"/>
    <w:rsid w:val="0028783C"/>
    <w:rsid w:val="00287D72"/>
    <w:rsid w:val="002903E1"/>
    <w:rsid w:val="00290461"/>
    <w:rsid w:val="0029055E"/>
    <w:rsid w:val="00290B35"/>
    <w:rsid w:val="00290E63"/>
    <w:rsid w:val="00291A55"/>
    <w:rsid w:val="00291BE9"/>
    <w:rsid w:val="00291E68"/>
    <w:rsid w:val="00292205"/>
    <w:rsid w:val="002927D6"/>
    <w:rsid w:val="00292ADC"/>
    <w:rsid w:val="00292C1A"/>
    <w:rsid w:val="00292DA0"/>
    <w:rsid w:val="00293084"/>
    <w:rsid w:val="002930F6"/>
    <w:rsid w:val="002931B1"/>
    <w:rsid w:val="002933E8"/>
    <w:rsid w:val="002938A1"/>
    <w:rsid w:val="0029390F"/>
    <w:rsid w:val="00293964"/>
    <w:rsid w:val="00293EF3"/>
    <w:rsid w:val="00294271"/>
    <w:rsid w:val="0029445D"/>
    <w:rsid w:val="0029449D"/>
    <w:rsid w:val="0029458D"/>
    <w:rsid w:val="0029464A"/>
    <w:rsid w:val="002949B8"/>
    <w:rsid w:val="00294C9F"/>
    <w:rsid w:val="0029518F"/>
    <w:rsid w:val="0029532F"/>
    <w:rsid w:val="00295481"/>
    <w:rsid w:val="002957AB"/>
    <w:rsid w:val="002958CD"/>
    <w:rsid w:val="002959D4"/>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15F"/>
    <w:rsid w:val="00297263"/>
    <w:rsid w:val="002974CE"/>
    <w:rsid w:val="002974FD"/>
    <w:rsid w:val="00297913"/>
    <w:rsid w:val="00297BF0"/>
    <w:rsid w:val="00297FAD"/>
    <w:rsid w:val="002A016F"/>
    <w:rsid w:val="002A02F4"/>
    <w:rsid w:val="002A0776"/>
    <w:rsid w:val="002A083F"/>
    <w:rsid w:val="002A0980"/>
    <w:rsid w:val="002A09B0"/>
    <w:rsid w:val="002A09B6"/>
    <w:rsid w:val="002A0B99"/>
    <w:rsid w:val="002A0EDE"/>
    <w:rsid w:val="002A1019"/>
    <w:rsid w:val="002A10C7"/>
    <w:rsid w:val="002A129F"/>
    <w:rsid w:val="002A1909"/>
    <w:rsid w:val="002A19AD"/>
    <w:rsid w:val="002A19EA"/>
    <w:rsid w:val="002A25FE"/>
    <w:rsid w:val="002A2B3B"/>
    <w:rsid w:val="002A2C13"/>
    <w:rsid w:val="002A2DCA"/>
    <w:rsid w:val="002A309E"/>
    <w:rsid w:val="002A31D5"/>
    <w:rsid w:val="002A323F"/>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514B"/>
    <w:rsid w:val="002A52F3"/>
    <w:rsid w:val="002A54F1"/>
    <w:rsid w:val="002A57F4"/>
    <w:rsid w:val="002A58F5"/>
    <w:rsid w:val="002A596A"/>
    <w:rsid w:val="002A61CD"/>
    <w:rsid w:val="002A62AF"/>
    <w:rsid w:val="002A633F"/>
    <w:rsid w:val="002A6391"/>
    <w:rsid w:val="002A63A6"/>
    <w:rsid w:val="002A69FB"/>
    <w:rsid w:val="002A6A6B"/>
    <w:rsid w:val="002A6D49"/>
    <w:rsid w:val="002A6E38"/>
    <w:rsid w:val="002A70CD"/>
    <w:rsid w:val="002A712C"/>
    <w:rsid w:val="002A7332"/>
    <w:rsid w:val="002A76D3"/>
    <w:rsid w:val="002A7A42"/>
    <w:rsid w:val="002A7AED"/>
    <w:rsid w:val="002A7B20"/>
    <w:rsid w:val="002A7C12"/>
    <w:rsid w:val="002B03BF"/>
    <w:rsid w:val="002B05D7"/>
    <w:rsid w:val="002B06DC"/>
    <w:rsid w:val="002B0994"/>
    <w:rsid w:val="002B09F2"/>
    <w:rsid w:val="002B0AE8"/>
    <w:rsid w:val="002B0C21"/>
    <w:rsid w:val="002B0CCC"/>
    <w:rsid w:val="002B0E61"/>
    <w:rsid w:val="002B0FF4"/>
    <w:rsid w:val="002B14D7"/>
    <w:rsid w:val="002B17D3"/>
    <w:rsid w:val="002B1A2C"/>
    <w:rsid w:val="002B1A69"/>
    <w:rsid w:val="002B1B0D"/>
    <w:rsid w:val="002B2418"/>
    <w:rsid w:val="002B24B5"/>
    <w:rsid w:val="002B263A"/>
    <w:rsid w:val="002B2709"/>
    <w:rsid w:val="002B27BD"/>
    <w:rsid w:val="002B2853"/>
    <w:rsid w:val="002B2A44"/>
    <w:rsid w:val="002B2AFC"/>
    <w:rsid w:val="002B2BD1"/>
    <w:rsid w:val="002B2C23"/>
    <w:rsid w:val="002B30FE"/>
    <w:rsid w:val="002B38B5"/>
    <w:rsid w:val="002B38D2"/>
    <w:rsid w:val="002B3A48"/>
    <w:rsid w:val="002B3C53"/>
    <w:rsid w:val="002B3CAE"/>
    <w:rsid w:val="002B4083"/>
    <w:rsid w:val="002B4851"/>
    <w:rsid w:val="002B4AFB"/>
    <w:rsid w:val="002B4C62"/>
    <w:rsid w:val="002B4DDE"/>
    <w:rsid w:val="002B4E7A"/>
    <w:rsid w:val="002B50F5"/>
    <w:rsid w:val="002B5206"/>
    <w:rsid w:val="002B5207"/>
    <w:rsid w:val="002B5254"/>
    <w:rsid w:val="002B5692"/>
    <w:rsid w:val="002B5799"/>
    <w:rsid w:val="002B5BC4"/>
    <w:rsid w:val="002B5D5E"/>
    <w:rsid w:val="002B5E17"/>
    <w:rsid w:val="002B5E4B"/>
    <w:rsid w:val="002B605F"/>
    <w:rsid w:val="002B643A"/>
    <w:rsid w:val="002B64E6"/>
    <w:rsid w:val="002B65E1"/>
    <w:rsid w:val="002B6848"/>
    <w:rsid w:val="002B694F"/>
    <w:rsid w:val="002B6C14"/>
    <w:rsid w:val="002B6D21"/>
    <w:rsid w:val="002B6DC7"/>
    <w:rsid w:val="002B6F6E"/>
    <w:rsid w:val="002B713D"/>
    <w:rsid w:val="002B714E"/>
    <w:rsid w:val="002B7251"/>
    <w:rsid w:val="002B730B"/>
    <w:rsid w:val="002B792B"/>
    <w:rsid w:val="002B7D6D"/>
    <w:rsid w:val="002B7F8F"/>
    <w:rsid w:val="002C02AF"/>
    <w:rsid w:val="002C061A"/>
    <w:rsid w:val="002C1202"/>
    <w:rsid w:val="002C1519"/>
    <w:rsid w:val="002C1559"/>
    <w:rsid w:val="002C1817"/>
    <w:rsid w:val="002C1931"/>
    <w:rsid w:val="002C1D81"/>
    <w:rsid w:val="002C1DCB"/>
    <w:rsid w:val="002C1FFE"/>
    <w:rsid w:val="002C251A"/>
    <w:rsid w:val="002C252E"/>
    <w:rsid w:val="002C32D0"/>
    <w:rsid w:val="002C32DD"/>
    <w:rsid w:val="002C381D"/>
    <w:rsid w:val="002C38F5"/>
    <w:rsid w:val="002C3EBD"/>
    <w:rsid w:val="002C40FE"/>
    <w:rsid w:val="002C41CC"/>
    <w:rsid w:val="002C41D2"/>
    <w:rsid w:val="002C4962"/>
    <w:rsid w:val="002C4ABB"/>
    <w:rsid w:val="002C4C45"/>
    <w:rsid w:val="002C504C"/>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9C1"/>
    <w:rsid w:val="002C7A2A"/>
    <w:rsid w:val="002C7BF0"/>
    <w:rsid w:val="002C7C2E"/>
    <w:rsid w:val="002C7CC0"/>
    <w:rsid w:val="002C7CD4"/>
    <w:rsid w:val="002C7D6D"/>
    <w:rsid w:val="002C7F95"/>
    <w:rsid w:val="002D0221"/>
    <w:rsid w:val="002D040B"/>
    <w:rsid w:val="002D0B7D"/>
    <w:rsid w:val="002D0C94"/>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2F14"/>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315"/>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32E"/>
    <w:rsid w:val="002E1793"/>
    <w:rsid w:val="002E1829"/>
    <w:rsid w:val="002E19F3"/>
    <w:rsid w:val="002E1A87"/>
    <w:rsid w:val="002E1F03"/>
    <w:rsid w:val="002E278A"/>
    <w:rsid w:val="002E2817"/>
    <w:rsid w:val="002E2C86"/>
    <w:rsid w:val="002E2D13"/>
    <w:rsid w:val="002E2FB9"/>
    <w:rsid w:val="002E3177"/>
    <w:rsid w:val="002E34E8"/>
    <w:rsid w:val="002E40DB"/>
    <w:rsid w:val="002E410D"/>
    <w:rsid w:val="002E44F8"/>
    <w:rsid w:val="002E46FF"/>
    <w:rsid w:val="002E4B7F"/>
    <w:rsid w:val="002E4D42"/>
    <w:rsid w:val="002E4D59"/>
    <w:rsid w:val="002E5040"/>
    <w:rsid w:val="002E50B7"/>
    <w:rsid w:val="002E5547"/>
    <w:rsid w:val="002E55AC"/>
    <w:rsid w:val="002E563D"/>
    <w:rsid w:val="002E5727"/>
    <w:rsid w:val="002E576F"/>
    <w:rsid w:val="002E593A"/>
    <w:rsid w:val="002E5AB5"/>
    <w:rsid w:val="002E5CAA"/>
    <w:rsid w:val="002E5DDD"/>
    <w:rsid w:val="002E62D1"/>
    <w:rsid w:val="002E6368"/>
    <w:rsid w:val="002E648B"/>
    <w:rsid w:val="002E64A8"/>
    <w:rsid w:val="002E64B3"/>
    <w:rsid w:val="002E662C"/>
    <w:rsid w:val="002E675C"/>
    <w:rsid w:val="002E678F"/>
    <w:rsid w:val="002E6871"/>
    <w:rsid w:val="002E6A67"/>
    <w:rsid w:val="002E6D96"/>
    <w:rsid w:val="002E709C"/>
    <w:rsid w:val="002E7227"/>
    <w:rsid w:val="002E797D"/>
    <w:rsid w:val="002E7C93"/>
    <w:rsid w:val="002E7E57"/>
    <w:rsid w:val="002F0197"/>
    <w:rsid w:val="002F04E5"/>
    <w:rsid w:val="002F0823"/>
    <w:rsid w:val="002F0C13"/>
    <w:rsid w:val="002F0DC8"/>
    <w:rsid w:val="002F0DE5"/>
    <w:rsid w:val="002F0F7A"/>
    <w:rsid w:val="002F0F9D"/>
    <w:rsid w:val="002F11CA"/>
    <w:rsid w:val="002F1DB2"/>
    <w:rsid w:val="002F1DFF"/>
    <w:rsid w:val="002F2190"/>
    <w:rsid w:val="002F2666"/>
    <w:rsid w:val="002F27A6"/>
    <w:rsid w:val="002F2C12"/>
    <w:rsid w:val="002F30E1"/>
    <w:rsid w:val="002F3356"/>
    <w:rsid w:val="002F3497"/>
    <w:rsid w:val="002F364F"/>
    <w:rsid w:val="002F3A60"/>
    <w:rsid w:val="002F3CC6"/>
    <w:rsid w:val="002F3D21"/>
    <w:rsid w:val="002F3EF2"/>
    <w:rsid w:val="002F3EFC"/>
    <w:rsid w:val="002F4191"/>
    <w:rsid w:val="002F43A9"/>
    <w:rsid w:val="002F45E3"/>
    <w:rsid w:val="002F4A4E"/>
    <w:rsid w:val="002F4E8C"/>
    <w:rsid w:val="002F51ED"/>
    <w:rsid w:val="002F5237"/>
    <w:rsid w:val="002F52CF"/>
    <w:rsid w:val="002F5577"/>
    <w:rsid w:val="002F5583"/>
    <w:rsid w:val="002F56C6"/>
    <w:rsid w:val="002F56EA"/>
    <w:rsid w:val="002F571F"/>
    <w:rsid w:val="002F57E9"/>
    <w:rsid w:val="002F581F"/>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2F7EE4"/>
    <w:rsid w:val="00300E8F"/>
    <w:rsid w:val="00300EFE"/>
    <w:rsid w:val="00301046"/>
    <w:rsid w:val="00301417"/>
    <w:rsid w:val="00301DE2"/>
    <w:rsid w:val="00301F1F"/>
    <w:rsid w:val="00302133"/>
    <w:rsid w:val="003021D2"/>
    <w:rsid w:val="00302FB3"/>
    <w:rsid w:val="0030331D"/>
    <w:rsid w:val="003035EA"/>
    <w:rsid w:val="003039AF"/>
    <w:rsid w:val="00303BD6"/>
    <w:rsid w:val="00303FF7"/>
    <w:rsid w:val="00304352"/>
    <w:rsid w:val="00304374"/>
    <w:rsid w:val="003043BF"/>
    <w:rsid w:val="003043FC"/>
    <w:rsid w:val="0030443A"/>
    <w:rsid w:val="003045FF"/>
    <w:rsid w:val="0030496E"/>
    <w:rsid w:val="00304E40"/>
    <w:rsid w:val="00304E7A"/>
    <w:rsid w:val="00305069"/>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D3D"/>
    <w:rsid w:val="00307FA8"/>
    <w:rsid w:val="00310082"/>
    <w:rsid w:val="003100CE"/>
    <w:rsid w:val="00310160"/>
    <w:rsid w:val="0031036D"/>
    <w:rsid w:val="00310416"/>
    <w:rsid w:val="003105E3"/>
    <w:rsid w:val="00310728"/>
    <w:rsid w:val="00310950"/>
    <w:rsid w:val="00310A40"/>
    <w:rsid w:val="00310CA5"/>
    <w:rsid w:val="00310CDA"/>
    <w:rsid w:val="00310E3C"/>
    <w:rsid w:val="0031127D"/>
    <w:rsid w:val="003112D1"/>
    <w:rsid w:val="003112E0"/>
    <w:rsid w:val="00311416"/>
    <w:rsid w:val="00311441"/>
    <w:rsid w:val="0031178E"/>
    <w:rsid w:val="003119E6"/>
    <w:rsid w:val="00311D00"/>
    <w:rsid w:val="00312194"/>
    <w:rsid w:val="003125D1"/>
    <w:rsid w:val="003125D7"/>
    <w:rsid w:val="0031271E"/>
    <w:rsid w:val="00312842"/>
    <w:rsid w:val="0031289B"/>
    <w:rsid w:val="00312D50"/>
    <w:rsid w:val="0031329E"/>
    <w:rsid w:val="0031331B"/>
    <w:rsid w:val="00313534"/>
    <w:rsid w:val="003136EB"/>
    <w:rsid w:val="003139A9"/>
    <w:rsid w:val="00313A6B"/>
    <w:rsid w:val="00313B67"/>
    <w:rsid w:val="00313DF7"/>
    <w:rsid w:val="00313EBC"/>
    <w:rsid w:val="0031406B"/>
    <w:rsid w:val="003141F5"/>
    <w:rsid w:val="0031450E"/>
    <w:rsid w:val="003145C5"/>
    <w:rsid w:val="003146AC"/>
    <w:rsid w:val="0031473A"/>
    <w:rsid w:val="003147B8"/>
    <w:rsid w:val="003148D1"/>
    <w:rsid w:val="00314D2B"/>
    <w:rsid w:val="00314E49"/>
    <w:rsid w:val="00314EC1"/>
    <w:rsid w:val="00314FB0"/>
    <w:rsid w:val="00315229"/>
    <w:rsid w:val="003155B4"/>
    <w:rsid w:val="003158A3"/>
    <w:rsid w:val="00315B49"/>
    <w:rsid w:val="00315CFA"/>
    <w:rsid w:val="00315EDE"/>
    <w:rsid w:val="00315F18"/>
    <w:rsid w:val="003162F6"/>
    <w:rsid w:val="003164BE"/>
    <w:rsid w:val="0031672E"/>
    <w:rsid w:val="00316878"/>
    <w:rsid w:val="00316942"/>
    <w:rsid w:val="00316E18"/>
    <w:rsid w:val="00317017"/>
    <w:rsid w:val="00317070"/>
    <w:rsid w:val="003171D6"/>
    <w:rsid w:val="0031757B"/>
    <w:rsid w:val="003178C0"/>
    <w:rsid w:val="00317CA5"/>
    <w:rsid w:val="00317E43"/>
    <w:rsid w:val="00320126"/>
    <w:rsid w:val="003201ED"/>
    <w:rsid w:val="0032092E"/>
    <w:rsid w:val="00320AA2"/>
    <w:rsid w:val="00320AEA"/>
    <w:rsid w:val="00320AEC"/>
    <w:rsid w:val="00321236"/>
    <w:rsid w:val="00321757"/>
    <w:rsid w:val="00321B69"/>
    <w:rsid w:val="00321DAA"/>
    <w:rsid w:val="00321DAD"/>
    <w:rsid w:val="00321E21"/>
    <w:rsid w:val="0032200F"/>
    <w:rsid w:val="0032214F"/>
    <w:rsid w:val="003224C9"/>
    <w:rsid w:val="003225C2"/>
    <w:rsid w:val="003228FA"/>
    <w:rsid w:val="00322975"/>
    <w:rsid w:val="00322977"/>
    <w:rsid w:val="00323D8D"/>
    <w:rsid w:val="00323E9D"/>
    <w:rsid w:val="0032411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30388"/>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C54"/>
    <w:rsid w:val="00334119"/>
    <w:rsid w:val="003342D9"/>
    <w:rsid w:val="003349B6"/>
    <w:rsid w:val="00334CDC"/>
    <w:rsid w:val="00334E24"/>
    <w:rsid w:val="00334EB5"/>
    <w:rsid w:val="00334EBF"/>
    <w:rsid w:val="00334F53"/>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A6B"/>
    <w:rsid w:val="00341B19"/>
    <w:rsid w:val="00341BA3"/>
    <w:rsid w:val="00341BB9"/>
    <w:rsid w:val="00341D30"/>
    <w:rsid w:val="00341D59"/>
    <w:rsid w:val="00341DE3"/>
    <w:rsid w:val="00341E94"/>
    <w:rsid w:val="003425D8"/>
    <w:rsid w:val="00342844"/>
    <w:rsid w:val="00342A01"/>
    <w:rsid w:val="00342B9C"/>
    <w:rsid w:val="00342F7F"/>
    <w:rsid w:val="00343098"/>
    <w:rsid w:val="00343838"/>
    <w:rsid w:val="0034384C"/>
    <w:rsid w:val="003438B5"/>
    <w:rsid w:val="003439A1"/>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F99"/>
    <w:rsid w:val="00347FD2"/>
    <w:rsid w:val="003504AF"/>
    <w:rsid w:val="00351054"/>
    <w:rsid w:val="00351681"/>
    <w:rsid w:val="003516A9"/>
    <w:rsid w:val="003516F2"/>
    <w:rsid w:val="00351A09"/>
    <w:rsid w:val="00351AEA"/>
    <w:rsid w:val="00351B85"/>
    <w:rsid w:val="00351D3D"/>
    <w:rsid w:val="00351DC2"/>
    <w:rsid w:val="00351FCC"/>
    <w:rsid w:val="00352467"/>
    <w:rsid w:val="003525BA"/>
    <w:rsid w:val="003526BF"/>
    <w:rsid w:val="0035270B"/>
    <w:rsid w:val="00352A80"/>
    <w:rsid w:val="00352A9B"/>
    <w:rsid w:val="00352DC2"/>
    <w:rsid w:val="00352EE4"/>
    <w:rsid w:val="00353026"/>
    <w:rsid w:val="003532A1"/>
    <w:rsid w:val="00353533"/>
    <w:rsid w:val="003537CA"/>
    <w:rsid w:val="00353AAC"/>
    <w:rsid w:val="00353DBF"/>
    <w:rsid w:val="00353E62"/>
    <w:rsid w:val="00353F91"/>
    <w:rsid w:val="0035408C"/>
    <w:rsid w:val="003540E0"/>
    <w:rsid w:val="003541B3"/>
    <w:rsid w:val="003547D2"/>
    <w:rsid w:val="00354906"/>
    <w:rsid w:val="00354B63"/>
    <w:rsid w:val="00354BC1"/>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FEA"/>
    <w:rsid w:val="00361295"/>
    <w:rsid w:val="00361347"/>
    <w:rsid w:val="00361530"/>
    <w:rsid w:val="00361C65"/>
    <w:rsid w:val="00361DFA"/>
    <w:rsid w:val="00361E67"/>
    <w:rsid w:val="00361F95"/>
    <w:rsid w:val="0036203F"/>
    <w:rsid w:val="00362406"/>
    <w:rsid w:val="00362564"/>
    <w:rsid w:val="00362597"/>
    <w:rsid w:val="00362617"/>
    <w:rsid w:val="003627CB"/>
    <w:rsid w:val="00362938"/>
    <w:rsid w:val="00362B77"/>
    <w:rsid w:val="00363029"/>
    <w:rsid w:val="0036304A"/>
    <w:rsid w:val="003635C2"/>
    <w:rsid w:val="00363E2B"/>
    <w:rsid w:val="00363FAF"/>
    <w:rsid w:val="003640D9"/>
    <w:rsid w:val="0036445F"/>
    <w:rsid w:val="003645E5"/>
    <w:rsid w:val="00364BF9"/>
    <w:rsid w:val="00364FA3"/>
    <w:rsid w:val="00365333"/>
    <w:rsid w:val="00365376"/>
    <w:rsid w:val="00365485"/>
    <w:rsid w:val="003655C4"/>
    <w:rsid w:val="0036562F"/>
    <w:rsid w:val="00365DBD"/>
    <w:rsid w:val="00365DC4"/>
    <w:rsid w:val="00366329"/>
    <w:rsid w:val="003663C7"/>
    <w:rsid w:val="003666C7"/>
    <w:rsid w:val="0036687A"/>
    <w:rsid w:val="00366AB5"/>
    <w:rsid w:val="00366C8A"/>
    <w:rsid w:val="00366C9F"/>
    <w:rsid w:val="00367228"/>
    <w:rsid w:val="003675A5"/>
    <w:rsid w:val="003676AE"/>
    <w:rsid w:val="00367786"/>
    <w:rsid w:val="00367A4C"/>
    <w:rsid w:val="00367C9F"/>
    <w:rsid w:val="00370114"/>
    <w:rsid w:val="003702BB"/>
    <w:rsid w:val="0037060F"/>
    <w:rsid w:val="003706BA"/>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697"/>
    <w:rsid w:val="00372705"/>
    <w:rsid w:val="00372750"/>
    <w:rsid w:val="00372A4F"/>
    <w:rsid w:val="00372ECF"/>
    <w:rsid w:val="00372F2A"/>
    <w:rsid w:val="00373011"/>
    <w:rsid w:val="003737F1"/>
    <w:rsid w:val="00373BDF"/>
    <w:rsid w:val="00373C86"/>
    <w:rsid w:val="00373E6A"/>
    <w:rsid w:val="0037417B"/>
    <w:rsid w:val="003741A2"/>
    <w:rsid w:val="0037431B"/>
    <w:rsid w:val="003746F0"/>
    <w:rsid w:val="00374F6A"/>
    <w:rsid w:val="003751D8"/>
    <w:rsid w:val="00375648"/>
    <w:rsid w:val="00375B45"/>
    <w:rsid w:val="00375BDD"/>
    <w:rsid w:val="00375CD7"/>
    <w:rsid w:val="00375D02"/>
    <w:rsid w:val="00375F58"/>
    <w:rsid w:val="003763F3"/>
    <w:rsid w:val="003766F0"/>
    <w:rsid w:val="003767A7"/>
    <w:rsid w:val="003768B2"/>
    <w:rsid w:val="00377130"/>
    <w:rsid w:val="00377524"/>
    <w:rsid w:val="00377724"/>
    <w:rsid w:val="00377748"/>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BD1"/>
    <w:rsid w:val="00380DEC"/>
    <w:rsid w:val="00380EB1"/>
    <w:rsid w:val="003815D2"/>
    <w:rsid w:val="00381651"/>
    <w:rsid w:val="00381C04"/>
    <w:rsid w:val="00381CEA"/>
    <w:rsid w:val="00381D0E"/>
    <w:rsid w:val="00381E4E"/>
    <w:rsid w:val="00381EC2"/>
    <w:rsid w:val="00381F4C"/>
    <w:rsid w:val="0038242B"/>
    <w:rsid w:val="00382A6B"/>
    <w:rsid w:val="00382CE1"/>
    <w:rsid w:val="00382DFA"/>
    <w:rsid w:val="00382F29"/>
    <w:rsid w:val="0038301B"/>
    <w:rsid w:val="00383142"/>
    <w:rsid w:val="0038314C"/>
    <w:rsid w:val="0038345C"/>
    <w:rsid w:val="0038363A"/>
    <w:rsid w:val="003836B6"/>
    <w:rsid w:val="00383882"/>
    <w:rsid w:val="00383AC7"/>
    <w:rsid w:val="00383B7F"/>
    <w:rsid w:val="00383CA1"/>
    <w:rsid w:val="003844BA"/>
    <w:rsid w:val="00384572"/>
    <w:rsid w:val="00384716"/>
    <w:rsid w:val="003848C0"/>
    <w:rsid w:val="00384AF8"/>
    <w:rsid w:val="003850CE"/>
    <w:rsid w:val="003851E7"/>
    <w:rsid w:val="0038543F"/>
    <w:rsid w:val="00385968"/>
    <w:rsid w:val="003859BD"/>
    <w:rsid w:val="003859D2"/>
    <w:rsid w:val="00385D47"/>
    <w:rsid w:val="00385E33"/>
    <w:rsid w:val="00385E41"/>
    <w:rsid w:val="00386129"/>
    <w:rsid w:val="00386240"/>
    <w:rsid w:val="00386721"/>
    <w:rsid w:val="0038678D"/>
    <w:rsid w:val="003869B0"/>
    <w:rsid w:val="00386F12"/>
    <w:rsid w:val="0038730B"/>
    <w:rsid w:val="00387369"/>
    <w:rsid w:val="003873EA"/>
    <w:rsid w:val="0038792D"/>
    <w:rsid w:val="00387A82"/>
    <w:rsid w:val="00390035"/>
    <w:rsid w:val="0039038B"/>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249"/>
    <w:rsid w:val="00394833"/>
    <w:rsid w:val="00394CC0"/>
    <w:rsid w:val="00394D69"/>
    <w:rsid w:val="00394DBA"/>
    <w:rsid w:val="0039501F"/>
    <w:rsid w:val="0039566A"/>
    <w:rsid w:val="00395A0B"/>
    <w:rsid w:val="00395B67"/>
    <w:rsid w:val="00395C23"/>
    <w:rsid w:val="00395D3E"/>
    <w:rsid w:val="00395FCB"/>
    <w:rsid w:val="00396014"/>
    <w:rsid w:val="00396061"/>
    <w:rsid w:val="00396162"/>
    <w:rsid w:val="003961CE"/>
    <w:rsid w:val="00396457"/>
    <w:rsid w:val="00396D0A"/>
    <w:rsid w:val="0039715D"/>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1268"/>
    <w:rsid w:val="003A1813"/>
    <w:rsid w:val="003A18E5"/>
    <w:rsid w:val="003A1992"/>
    <w:rsid w:val="003A1CDD"/>
    <w:rsid w:val="003A1F59"/>
    <w:rsid w:val="003A1FD3"/>
    <w:rsid w:val="003A241F"/>
    <w:rsid w:val="003A26CC"/>
    <w:rsid w:val="003A28B8"/>
    <w:rsid w:val="003A2947"/>
    <w:rsid w:val="003A2CFD"/>
    <w:rsid w:val="003A2F9C"/>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4C0C"/>
    <w:rsid w:val="003A5000"/>
    <w:rsid w:val="003A5597"/>
    <w:rsid w:val="003A55CC"/>
    <w:rsid w:val="003A5876"/>
    <w:rsid w:val="003A5A11"/>
    <w:rsid w:val="003A5F37"/>
    <w:rsid w:val="003A5F9D"/>
    <w:rsid w:val="003A61A2"/>
    <w:rsid w:val="003A6295"/>
    <w:rsid w:val="003A66A3"/>
    <w:rsid w:val="003A6B23"/>
    <w:rsid w:val="003A737A"/>
    <w:rsid w:val="003A7789"/>
    <w:rsid w:val="003A7963"/>
    <w:rsid w:val="003A7AF2"/>
    <w:rsid w:val="003A7C4D"/>
    <w:rsid w:val="003A7D67"/>
    <w:rsid w:val="003B0336"/>
    <w:rsid w:val="003B03E4"/>
    <w:rsid w:val="003B0712"/>
    <w:rsid w:val="003B0982"/>
    <w:rsid w:val="003B0B62"/>
    <w:rsid w:val="003B0F14"/>
    <w:rsid w:val="003B1021"/>
    <w:rsid w:val="003B1604"/>
    <w:rsid w:val="003B1B0D"/>
    <w:rsid w:val="003B1EB5"/>
    <w:rsid w:val="003B1FFB"/>
    <w:rsid w:val="003B21DC"/>
    <w:rsid w:val="003B251D"/>
    <w:rsid w:val="003B2606"/>
    <w:rsid w:val="003B2731"/>
    <w:rsid w:val="003B2B6E"/>
    <w:rsid w:val="003B2BA9"/>
    <w:rsid w:val="003B363F"/>
    <w:rsid w:val="003B3788"/>
    <w:rsid w:val="003B391A"/>
    <w:rsid w:val="003B3AAE"/>
    <w:rsid w:val="003B40AA"/>
    <w:rsid w:val="003B40C5"/>
    <w:rsid w:val="003B44DE"/>
    <w:rsid w:val="003B45BF"/>
    <w:rsid w:val="003B468E"/>
    <w:rsid w:val="003B4A57"/>
    <w:rsid w:val="003B4F72"/>
    <w:rsid w:val="003B5054"/>
    <w:rsid w:val="003B5860"/>
    <w:rsid w:val="003B5945"/>
    <w:rsid w:val="003B5C41"/>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674"/>
    <w:rsid w:val="003B7770"/>
    <w:rsid w:val="003B79FB"/>
    <w:rsid w:val="003B7EA6"/>
    <w:rsid w:val="003B7F29"/>
    <w:rsid w:val="003C05AE"/>
    <w:rsid w:val="003C1007"/>
    <w:rsid w:val="003C115F"/>
    <w:rsid w:val="003C1194"/>
    <w:rsid w:val="003C13F0"/>
    <w:rsid w:val="003C140B"/>
    <w:rsid w:val="003C14B2"/>
    <w:rsid w:val="003C1776"/>
    <w:rsid w:val="003C1C34"/>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F9E"/>
    <w:rsid w:val="003C505C"/>
    <w:rsid w:val="003C52E5"/>
    <w:rsid w:val="003C5377"/>
    <w:rsid w:val="003C5712"/>
    <w:rsid w:val="003C57B9"/>
    <w:rsid w:val="003C590C"/>
    <w:rsid w:val="003C59FD"/>
    <w:rsid w:val="003C5CB6"/>
    <w:rsid w:val="003C5D1A"/>
    <w:rsid w:val="003C6107"/>
    <w:rsid w:val="003C6276"/>
    <w:rsid w:val="003C678B"/>
    <w:rsid w:val="003C6869"/>
    <w:rsid w:val="003C68A6"/>
    <w:rsid w:val="003C6DC0"/>
    <w:rsid w:val="003C6F8F"/>
    <w:rsid w:val="003C7040"/>
    <w:rsid w:val="003C705F"/>
    <w:rsid w:val="003C70D0"/>
    <w:rsid w:val="003C7404"/>
    <w:rsid w:val="003C75BA"/>
    <w:rsid w:val="003C7EFB"/>
    <w:rsid w:val="003D0065"/>
    <w:rsid w:val="003D0141"/>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725"/>
    <w:rsid w:val="003D4911"/>
    <w:rsid w:val="003D4912"/>
    <w:rsid w:val="003D4A84"/>
    <w:rsid w:val="003D4BCC"/>
    <w:rsid w:val="003D4E67"/>
    <w:rsid w:val="003D5043"/>
    <w:rsid w:val="003D51C0"/>
    <w:rsid w:val="003D583F"/>
    <w:rsid w:val="003D5F68"/>
    <w:rsid w:val="003D6756"/>
    <w:rsid w:val="003D6D09"/>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25A"/>
    <w:rsid w:val="003E48FE"/>
    <w:rsid w:val="003E4CAC"/>
    <w:rsid w:val="003E5172"/>
    <w:rsid w:val="003E5188"/>
    <w:rsid w:val="003E54CA"/>
    <w:rsid w:val="003E557A"/>
    <w:rsid w:val="003E5717"/>
    <w:rsid w:val="003E5A44"/>
    <w:rsid w:val="003E5DB7"/>
    <w:rsid w:val="003E6B7F"/>
    <w:rsid w:val="003E6D79"/>
    <w:rsid w:val="003E6EDA"/>
    <w:rsid w:val="003E6EE1"/>
    <w:rsid w:val="003E6FF9"/>
    <w:rsid w:val="003E7134"/>
    <w:rsid w:val="003E723E"/>
    <w:rsid w:val="003E7664"/>
    <w:rsid w:val="003E7674"/>
    <w:rsid w:val="003E7685"/>
    <w:rsid w:val="003E7834"/>
    <w:rsid w:val="003E7902"/>
    <w:rsid w:val="003E7A7C"/>
    <w:rsid w:val="003E7AB5"/>
    <w:rsid w:val="003E7B37"/>
    <w:rsid w:val="003F0479"/>
    <w:rsid w:val="003F0633"/>
    <w:rsid w:val="003F08AC"/>
    <w:rsid w:val="003F08EC"/>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1F1B"/>
    <w:rsid w:val="003F2141"/>
    <w:rsid w:val="003F23B1"/>
    <w:rsid w:val="003F23EF"/>
    <w:rsid w:val="003F23FD"/>
    <w:rsid w:val="003F26A0"/>
    <w:rsid w:val="003F2824"/>
    <w:rsid w:val="003F2A65"/>
    <w:rsid w:val="003F2DD2"/>
    <w:rsid w:val="003F2DE4"/>
    <w:rsid w:val="003F2E1F"/>
    <w:rsid w:val="003F2F59"/>
    <w:rsid w:val="003F31B3"/>
    <w:rsid w:val="003F31CB"/>
    <w:rsid w:val="003F3635"/>
    <w:rsid w:val="003F373F"/>
    <w:rsid w:val="003F3825"/>
    <w:rsid w:val="003F390D"/>
    <w:rsid w:val="003F3AA6"/>
    <w:rsid w:val="003F3DDA"/>
    <w:rsid w:val="003F40F5"/>
    <w:rsid w:val="003F4118"/>
    <w:rsid w:val="003F412D"/>
    <w:rsid w:val="003F41B7"/>
    <w:rsid w:val="003F44A6"/>
    <w:rsid w:val="003F46F5"/>
    <w:rsid w:val="003F4920"/>
    <w:rsid w:val="003F4A3F"/>
    <w:rsid w:val="003F54E6"/>
    <w:rsid w:val="003F57B2"/>
    <w:rsid w:val="003F5EC9"/>
    <w:rsid w:val="003F5F3C"/>
    <w:rsid w:val="003F6129"/>
    <w:rsid w:val="003F61B2"/>
    <w:rsid w:val="003F62E7"/>
    <w:rsid w:val="003F63F4"/>
    <w:rsid w:val="003F6423"/>
    <w:rsid w:val="003F6510"/>
    <w:rsid w:val="003F6832"/>
    <w:rsid w:val="003F68DC"/>
    <w:rsid w:val="003F6926"/>
    <w:rsid w:val="003F699B"/>
    <w:rsid w:val="003F69D2"/>
    <w:rsid w:val="003F6BE6"/>
    <w:rsid w:val="003F6CF7"/>
    <w:rsid w:val="003F6D06"/>
    <w:rsid w:val="003F6E6A"/>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A6E"/>
    <w:rsid w:val="0040185B"/>
    <w:rsid w:val="00401EAF"/>
    <w:rsid w:val="004021F8"/>
    <w:rsid w:val="00402212"/>
    <w:rsid w:val="00402270"/>
    <w:rsid w:val="004023F7"/>
    <w:rsid w:val="0040256B"/>
    <w:rsid w:val="004026E6"/>
    <w:rsid w:val="00402917"/>
    <w:rsid w:val="00402DEC"/>
    <w:rsid w:val="00402F5E"/>
    <w:rsid w:val="00402F89"/>
    <w:rsid w:val="0040316C"/>
    <w:rsid w:val="0040322B"/>
    <w:rsid w:val="0040326F"/>
    <w:rsid w:val="0040356D"/>
    <w:rsid w:val="004035B8"/>
    <w:rsid w:val="0040360A"/>
    <w:rsid w:val="00403899"/>
    <w:rsid w:val="00403AB3"/>
    <w:rsid w:val="00403C11"/>
    <w:rsid w:val="00403C92"/>
    <w:rsid w:val="004040C9"/>
    <w:rsid w:val="00404241"/>
    <w:rsid w:val="00404653"/>
    <w:rsid w:val="00404AD0"/>
    <w:rsid w:val="00404E8F"/>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041"/>
    <w:rsid w:val="00407209"/>
    <w:rsid w:val="004072B8"/>
    <w:rsid w:val="004075DB"/>
    <w:rsid w:val="0040773F"/>
    <w:rsid w:val="004077C5"/>
    <w:rsid w:val="00407B31"/>
    <w:rsid w:val="00407B96"/>
    <w:rsid w:val="00407D0D"/>
    <w:rsid w:val="00407DC7"/>
    <w:rsid w:val="004102D2"/>
    <w:rsid w:val="004102D9"/>
    <w:rsid w:val="004104E0"/>
    <w:rsid w:val="0041073C"/>
    <w:rsid w:val="004112CA"/>
    <w:rsid w:val="004115D3"/>
    <w:rsid w:val="00411604"/>
    <w:rsid w:val="0041188A"/>
    <w:rsid w:val="004119D4"/>
    <w:rsid w:val="004119DC"/>
    <w:rsid w:val="00411A6F"/>
    <w:rsid w:val="00411AFD"/>
    <w:rsid w:val="00411B70"/>
    <w:rsid w:val="00411DB5"/>
    <w:rsid w:val="0041204E"/>
    <w:rsid w:val="004123D5"/>
    <w:rsid w:val="004124D2"/>
    <w:rsid w:val="004129AD"/>
    <w:rsid w:val="00412A60"/>
    <w:rsid w:val="00412AF7"/>
    <w:rsid w:val="00412B8B"/>
    <w:rsid w:val="00412BB5"/>
    <w:rsid w:val="00412CCB"/>
    <w:rsid w:val="00412F59"/>
    <w:rsid w:val="00412FEC"/>
    <w:rsid w:val="00413F80"/>
    <w:rsid w:val="004141B4"/>
    <w:rsid w:val="00414361"/>
    <w:rsid w:val="004143A2"/>
    <w:rsid w:val="004147BB"/>
    <w:rsid w:val="004148AA"/>
    <w:rsid w:val="00414FAF"/>
    <w:rsid w:val="00415487"/>
    <w:rsid w:val="00415573"/>
    <w:rsid w:val="004155A2"/>
    <w:rsid w:val="00415B1F"/>
    <w:rsid w:val="00415D44"/>
    <w:rsid w:val="00416045"/>
    <w:rsid w:val="0041657F"/>
    <w:rsid w:val="00416EC5"/>
    <w:rsid w:val="00417097"/>
    <w:rsid w:val="00417101"/>
    <w:rsid w:val="00417220"/>
    <w:rsid w:val="00417275"/>
    <w:rsid w:val="004172D8"/>
    <w:rsid w:val="00417893"/>
    <w:rsid w:val="004178C8"/>
    <w:rsid w:val="004179CD"/>
    <w:rsid w:val="00417C5E"/>
    <w:rsid w:val="00417E50"/>
    <w:rsid w:val="00417EFB"/>
    <w:rsid w:val="00420137"/>
    <w:rsid w:val="00420286"/>
    <w:rsid w:val="00420414"/>
    <w:rsid w:val="004207CD"/>
    <w:rsid w:val="00420891"/>
    <w:rsid w:val="00420BCA"/>
    <w:rsid w:val="00420C54"/>
    <w:rsid w:val="0042141D"/>
    <w:rsid w:val="00421476"/>
    <w:rsid w:val="0042149E"/>
    <w:rsid w:val="004216B4"/>
    <w:rsid w:val="00421F2E"/>
    <w:rsid w:val="004225DA"/>
    <w:rsid w:val="00422B52"/>
    <w:rsid w:val="00422B61"/>
    <w:rsid w:val="00422D1E"/>
    <w:rsid w:val="004230C2"/>
    <w:rsid w:val="00423178"/>
    <w:rsid w:val="004233FA"/>
    <w:rsid w:val="00423409"/>
    <w:rsid w:val="004234B6"/>
    <w:rsid w:val="004235D8"/>
    <w:rsid w:val="00423619"/>
    <w:rsid w:val="00423A89"/>
    <w:rsid w:val="00423C62"/>
    <w:rsid w:val="00423D01"/>
    <w:rsid w:val="00423D2C"/>
    <w:rsid w:val="00423D6C"/>
    <w:rsid w:val="00423E82"/>
    <w:rsid w:val="004245BD"/>
    <w:rsid w:val="00424CCC"/>
    <w:rsid w:val="00425001"/>
    <w:rsid w:val="00425022"/>
    <w:rsid w:val="00425033"/>
    <w:rsid w:val="0042519F"/>
    <w:rsid w:val="00425474"/>
    <w:rsid w:val="0042560A"/>
    <w:rsid w:val="004256C1"/>
    <w:rsid w:val="00425852"/>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277AB"/>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44"/>
    <w:rsid w:val="0043343A"/>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BF7"/>
    <w:rsid w:val="00436C28"/>
    <w:rsid w:val="00436EEE"/>
    <w:rsid w:val="00436F49"/>
    <w:rsid w:val="004371F9"/>
    <w:rsid w:val="00437320"/>
    <w:rsid w:val="0043742B"/>
    <w:rsid w:val="004374F8"/>
    <w:rsid w:val="00437792"/>
    <w:rsid w:val="004378A8"/>
    <w:rsid w:val="00437C6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1DA5"/>
    <w:rsid w:val="004421F5"/>
    <w:rsid w:val="00442726"/>
    <w:rsid w:val="00442765"/>
    <w:rsid w:val="004427E3"/>
    <w:rsid w:val="0044295C"/>
    <w:rsid w:val="00442A21"/>
    <w:rsid w:val="00442A60"/>
    <w:rsid w:val="00442BDB"/>
    <w:rsid w:val="00442D64"/>
    <w:rsid w:val="00442EE0"/>
    <w:rsid w:val="00443FF8"/>
    <w:rsid w:val="00444191"/>
    <w:rsid w:val="00444314"/>
    <w:rsid w:val="00444396"/>
    <w:rsid w:val="00444AC0"/>
    <w:rsid w:val="00444DD7"/>
    <w:rsid w:val="00444E7F"/>
    <w:rsid w:val="00444E9A"/>
    <w:rsid w:val="00445436"/>
    <w:rsid w:val="00445461"/>
    <w:rsid w:val="0044572A"/>
    <w:rsid w:val="0044593B"/>
    <w:rsid w:val="00445B31"/>
    <w:rsid w:val="00445BC6"/>
    <w:rsid w:val="00445E45"/>
    <w:rsid w:val="00445FCE"/>
    <w:rsid w:val="004460EE"/>
    <w:rsid w:val="00446315"/>
    <w:rsid w:val="00446549"/>
    <w:rsid w:val="00446603"/>
    <w:rsid w:val="004468A1"/>
    <w:rsid w:val="004468E0"/>
    <w:rsid w:val="00446933"/>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AD2"/>
    <w:rsid w:val="00452EE0"/>
    <w:rsid w:val="00452EE3"/>
    <w:rsid w:val="00452FE6"/>
    <w:rsid w:val="00453014"/>
    <w:rsid w:val="004532E0"/>
    <w:rsid w:val="00453485"/>
    <w:rsid w:val="00453757"/>
    <w:rsid w:val="00453C30"/>
    <w:rsid w:val="00453C72"/>
    <w:rsid w:val="00453CC8"/>
    <w:rsid w:val="00454085"/>
    <w:rsid w:val="00454157"/>
    <w:rsid w:val="00454179"/>
    <w:rsid w:val="00454519"/>
    <w:rsid w:val="00454788"/>
    <w:rsid w:val="0045481A"/>
    <w:rsid w:val="00454B7B"/>
    <w:rsid w:val="004552BD"/>
    <w:rsid w:val="004552ED"/>
    <w:rsid w:val="004554DB"/>
    <w:rsid w:val="004557FF"/>
    <w:rsid w:val="00455AF6"/>
    <w:rsid w:val="00455B3F"/>
    <w:rsid w:val="00455EB3"/>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3C9"/>
    <w:rsid w:val="004604C4"/>
    <w:rsid w:val="004604CE"/>
    <w:rsid w:val="004604FE"/>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DFB"/>
    <w:rsid w:val="00465FC5"/>
    <w:rsid w:val="00466082"/>
    <w:rsid w:val="00466112"/>
    <w:rsid w:val="00466837"/>
    <w:rsid w:val="00466BAD"/>
    <w:rsid w:val="00466E52"/>
    <w:rsid w:val="00466EED"/>
    <w:rsid w:val="00466FB4"/>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AB3"/>
    <w:rsid w:val="00470B9D"/>
    <w:rsid w:val="00470C38"/>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89"/>
    <w:rsid w:val="004804DC"/>
    <w:rsid w:val="0048081E"/>
    <w:rsid w:val="00480921"/>
    <w:rsid w:val="00480938"/>
    <w:rsid w:val="0048099E"/>
    <w:rsid w:val="00480B6E"/>
    <w:rsid w:val="00480D73"/>
    <w:rsid w:val="00480D9D"/>
    <w:rsid w:val="004811D4"/>
    <w:rsid w:val="00481203"/>
    <w:rsid w:val="00481647"/>
    <w:rsid w:val="0048169F"/>
    <w:rsid w:val="00481791"/>
    <w:rsid w:val="004818A6"/>
    <w:rsid w:val="00481ABC"/>
    <w:rsid w:val="00481C15"/>
    <w:rsid w:val="00481D45"/>
    <w:rsid w:val="00481EF3"/>
    <w:rsid w:val="0048220D"/>
    <w:rsid w:val="0048271D"/>
    <w:rsid w:val="00482CF2"/>
    <w:rsid w:val="0048308B"/>
    <w:rsid w:val="00483100"/>
    <w:rsid w:val="00483153"/>
    <w:rsid w:val="00483491"/>
    <w:rsid w:val="004836EE"/>
    <w:rsid w:val="004838DE"/>
    <w:rsid w:val="004839F3"/>
    <w:rsid w:val="00483A8B"/>
    <w:rsid w:val="00483DC3"/>
    <w:rsid w:val="0048408C"/>
    <w:rsid w:val="004840AB"/>
    <w:rsid w:val="004842B1"/>
    <w:rsid w:val="004842F0"/>
    <w:rsid w:val="00484308"/>
    <w:rsid w:val="00484830"/>
    <w:rsid w:val="00484F68"/>
    <w:rsid w:val="00485207"/>
    <w:rsid w:val="00485263"/>
    <w:rsid w:val="004852FB"/>
    <w:rsid w:val="00485402"/>
    <w:rsid w:val="004859B4"/>
    <w:rsid w:val="00485BE5"/>
    <w:rsid w:val="00485C9E"/>
    <w:rsid w:val="00485CA4"/>
    <w:rsid w:val="00485CAE"/>
    <w:rsid w:val="0048609D"/>
    <w:rsid w:val="004861D3"/>
    <w:rsid w:val="00486448"/>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3E"/>
    <w:rsid w:val="00491C81"/>
    <w:rsid w:val="00491CCF"/>
    <w:rsid w:val="00491FC5"/>
    <w:rsid w:val="00492A08"/>
    <w:rsid w:val="00492A92"/>
    <w:rsid w:val="00492BA3"/>
    <w:rsid w:val="00492BB6"/>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4B8"/>
    <w:rsid w:val="00495815"/>
    <w:rsid w:val="00495A47"/>
    <w:rsid w:val="00495D74"/>
    <w:rsid w:val="004964A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648"/>
    <w:rsid w:val="004A0659"/>
    <w:rsid w:val="004A07F7"/>
    <w:rsid w:val="004A0CE3"/>
    <w:rsid w:val="004A0D31"/>
    <w:rsid w:val="004A0D50"/>
    <w:rsid w:val="004A0D56"/>
    <w:rsid w:val="004A0E95"/>
    <w:rsid w:val="004A0FFB"/>
    <w:rsid w:val="004A14D3"/>
    <w:rsid w:val="004A1534"/>
    <w:rsid w:val="004A16CF"/>
    <w:rsid w:val="004A1889"/>
    <w:rsid w:val="004A1C2F"/>
    <w:rsid w:val="004A1CF9"/>
    <w:rsid w:val="004A1DAB"/>
    <w:rsid w:val="004A2069"/>
    <w:rsid w:val="004A2179"/>
    <w:rsid w:val="004A23F0"/>
    <w:rsid w:val="004A26E2"/>
    <w:rsid w:val="004A2A17"/>
    <w:rsid w:val="004A2DD7"/>
    <w:rsid w:val="004A2E2D"/>
    <w:rsid w:val="004A2EA3"/>
    <w:rsid w:val="004A2FAB"/>
    <w:rsid w:val="004A3126"/>
    <w:rsid w:val="004A3698"/>
    <w:rsid w:val="004A3AB0"/>
    <w:rsid w:val="004A41E4"/>
    <w:rsid w:val="004A42EC"/>
    <w:rsid w:val="004A486C"/>
    <w:rsid w:val="004A4CFF"/>
    <w:rsid w:val="004A4F1E"/>
    <w:rsid w:val="004A51FE"/>
    <w:rsid w:val="004A5533"/>
    <w:rsid w:val="004A5AA0"/>
    <w:rsid w:val="004A5D48"/>
    <w:rsid w:val="004A617E"/>
    <w:rsid w:val="004A61B9"/>
    <w:rsid w:val="004A61D8"/>
    <w:rsid w:val="004A62AF"/>
    <w:rsid w:val="004A6761"/>
    <w:rsid w:val="004A68C4"/>
    <w:rsid w:val="004A6C1B"/>
    <w:rsid w:val="004A6C50"/>
    <w:rsid w:val="004A708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1E87"/>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9C6"/>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43"/>
    <w:rsid w:val="004B6B88"/>
    <w:rsid w:val="004B711E"/>
    <w:rsid w:val="004B715A"/>
    <w:rsid w:val="004B71E9"/>
    <w:rsid w:val="004B727C"/>
    <w:rsid w:val="004B73FB"/>
    <w:rsid w:val="004B7641"/>
    <w:rsid w:val="004B7668"/>
    <w:rsid w:val="004B7A02"/>
    <w:rsid w:val="004B7AA3"/>
    <w:rsid w:val="004B7BF1"/>
    <w:rsid w:val="004B7E0F"/>
    <w:rsid w:val="004B7F3E"/>
    <w:rsid w:val="004C0413"/>
    <w:rsid w:val="004C051A"/>
    <w:rsid w:val="004C07C1"/>
    <w:rsid w:val="004C08A1"/>
    <w:rsid w:val="004C0C90"/>
    <w:rsid w:val="004C0E6C"/>
    <w:rsid w:val="004C103E"/>
    <w:rsid w:val="004C157F"/>
    <w:rsid w:val="004C1809"/>
    <w:rsid w:val="004C1999"/>
    <w:rsid w:val="004C1A8B"/>
    <w:rsid w:val="004C1B5F"/>
    <w:rsid w:val="004C1D03"/>
    <w:rsid w:val="004C1E4B"/>
    <w:rsid w:val="004C1EE4"/>
    <w:rsid w:val="004C20C0"/>
    <w:rsid w:val="004C215D"/>
    <w:rsid w:val="004C2277"/>
    <w:rsid w:val="004C2534"/>
    <w:rsid w:val="004C2559"/>
    <w:rsid w:val="004C2EF7"/>
    <w:rsid w:val="004C2F55"/>
    <w:rsid w:val="004C2FC8"/>
    <w:rsid w:val="004C323D"/>
    <w:rsid w:val="004C33AE"/>
    <w:rsid w:val="004C3D42"/>
    <w:rsid w:val="004C3D96"/>
    <w:rsid w:val="004C40B0"/>
    <w:rsid w:val="004C40D8"/>
    <w:rsid w:val="004C453D"/>
    <w:rsid w:val="004C4A10"/>
    <w:rsid w:val="004C4A68"/>
    <w:rsid w:val="004C4F8A"/>
    <w:rsid w:val="004C5232"/>
    <w:rsid w:val="004C566D"/>
    <w:rsid w:val="004C589D"/>
    <w:rsid w:val="004C5DBB"/>
    <w:rsid w:val="004C60AE"/>
    <w:rsid w:val="004C6184"/>
    <w:rsid w:val="004C61D9"/>
    <w:rsid w:val="004C6325"/>
    <w:rsid w:val="004C63BF"/>
    <w:rsid w:val="004C6495"/>
    <w:rsid w:val="004C64A1"/>
    <w:rsid w:val="004C6518"/>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AB7"/>
    <w:rsid w:val="004D4CBF"/>
    <w:rsid w:val="004D508A"/>
    <w:rsid w:val="004D52F4"/>
    <w:rsid w:val="004D5676"/>
    <w:rsid w:val="004D6A08"/>
    <w:rsid w:val="004D6B8C"/>
    <w:rsid w:val="004D6E39"/>
    <w:rsid w:val="004D6FA5"/>
    <w:rsid w:val="004D7363"/>
    <w:rsid w:val="004D73E3"/>
    <w:rsid w:val="004D774D"/>
    <w:rsid w:val="004D7973"/>
    <w:rsid w:val="004D7EFC"/>
    <w:rsid w:val="004D7F20"/>
    <w:rsid w:val="004E00FD"/>
    <w:rsid w:val="004E01B6"/>
    <w:rsid w:val="004E0244"/>
    <w:rsid w:val="004E03AB"/>
    <w:rsid w:val="004E0630"/>
    <w:rsid w:val="004E0649"/>
    <w:rsid w:val="004E077D"/>
    <w:rsid w:val="004E07A8"/>
    <w:rsid w:val="004E07E4"/>
    <w:rsid w:val="004E09EF"/>
    <w:rsid w:val="004E0D02"/>
    <w:rsid w:val="004E135C"/>
    <w:rsid w:val="004E13B4"/>
    <w:rsid w:val="004E1437"/>
    <w:rsid w:val="004E1D7E"/>
    <w:rsid w:val="004E243F"/>
    <w:rsid w:val="004E28BF"/>
    <w:rsid w:val="004E2A12"/>
    <w:rsid w:val="004E2A81"/>
    <w:rsid w:val="004E2A8F"/>
    <w:rsid w:val="004E2B47"/>
    <w:rsid w:val="004E2D25"/>
    <w:rsid w:val="004E3031"/>
    <w:rsid w:val="004E30D4"/>
    <w:rsid w:val="004E325E"/>
    <w:rsid w:val="004E32DE"/>
    <w:rsid w:val="004E37B6"/>
    <w:rsid w:val="004E3B96"/>
    <w:rsid w:val="004E3DF8"/>
    <w:rsid w:val="004E3F17"/>
    <w:rsid w:val="004E402E"/>
    <w:rsid w:val="004E407A"/>
    <w:rsid w:val="004E4572"/>
    <w:rsid w:val="004E4AEB"/>
    <w:rsid w:val="004E4C4D"/>
    <w:rsid w:val="004E4D38"/>
    <w:rsid w:val="004E4DDB"/>
    <w:rsid w:val="004E56CF"/>
    <w:rsid w:val="004E5A5C"/>
    <w:rsid w:val="004E5E83"/>
    <w:rsid w:val="004E626E"/>
    <w:rsid w:val="004E6415"/>
    <w:rsid w:val="004E6500"/>
    <w:rsid w:val="004E68EF"/>
    <w:rsid w:val="004E6A0F"/>
    <w:rsid w:val="004E6BBD"/>
    <w:rsid w:val="004E6E39"/>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7AC"/>
    <w:rsid w:val="004F4BFC"/>
    <w:rsid w:val="004F4C5B"/>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19"/>
    <w:rsid w:val="004F755C"/>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CDE"/>
    <w:rsid w:val="00502D5A"/>
    <w:rsid w:val="00502FB0"/>
    <w:rsid w:val="005031DD"/>
    <w:rsid w:val="005031EB"/>
    <w:rsid w:val="00503283"/>
    <w:rsid w:val="00503323"/>
    <w:rsid w:val="00503487"/>
    <w:rsid w:val="005035DB"/>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269"/>
    <w:rsid w:val="005074E4"/>
    <w:rsid w:val="0050781D"/>
    <w:rsid w:val="00507D76"/>
    <w:rsid w:val="00510228"/>
    <w:rsid w:val="005103BA"/>
    <w:rsid w:val="00510400"/>
    <w:rsid w:val="005105D6"/>
    <w:rsid w:val="0051089E"/>
    <w:rsid w:val="00510953"/>
    <w:rsid w:val="00510ADE"/>
    <w:rsid w:val="00510BB2"/>
    <w:rsid w:val="00510BBD"/>
    <w:rsid w:val="00510E2C"/>
    <w:rsid w:val="00510ED2"/>
    <w:rsid w:val="00510FFC"/>
    <w:rsid w:val="0051105D"/>
    <w:rsid w:val="0051164E"/>
    <w:rsid w:val="00511B26"/>
    <w:rsid w:val="00511CC9"/>
    <w:rsid w:val="00511D5B"/>
    <w:rsid w:val="00511D8A"/>
    <w:rsid w:val="0051201C"/>
    <w:rsid w:val="0051269A"/>
    <w:rsid w:val="005128B9"/>
    <w:rsid w:val="00512E9F"/>
    <w:rsid w:val="00512FB1"/>
    <w:rsid w:val="0051300A"/>
    <w:rsid w:val="00513030"/>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54E4"/>
    <w:rsid w:val="005157B1"/>
    <w:rsid w:val="00515B83"/>
    <w:rsid w:val="00516102"/>
    <w:rsid w:val="00516547"/>
    <w:rsid w:val="00516551"/>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80F"/>
    <w:rsid w:val="00535AC7"/>
    <w:rsid w:val="00536138"/>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44"/>
    <w:rsid w:val="00542C64"/>
    <w:rsid w:val="00542DA0"/>
    <w:rsid w:val="00542DF1"/>
    <w:rsid w:val="00542E10"/>
    <w:rsid w:val="0054320F"/>
    <w:rsid w:val="00543263"/>
    <w:rsid w:val="00543820"/>
    <w:rsid w:val="00543C21"/>
    <w:rsid w:val="00543EF2"/>
    <w:rsid w:val="00543F0B"/>
    <w:rsid w:val="00543F90"/>
    <w:rsid w:val="0054401E"/>
    <w:rsid w:val="005440E7"/>
    <w:rsid w:val="0054411F"/>
    <w:rsid w:val="00544122"/>
    <w:rsid w:val="0054449B"/>
    <w:rsid w:val="005444E3"/>
    <w:rsid w:val="00544517"/>
    <w:rsid w:val="0054466C"/>
    <w:rsid w:val="00544823"/>
    <w:rsid w:val="0054485D"/>
    <w:rsid w:val="0054489B"/>
    <w:rsid w:val="00544914"/>
    <w:rsid w:val="00544B95"/>
    <w:rsid w:val="00544C53"/>
    <w:rsid w:val="00544C6D"/>
    <w:rsid w:val="00544FA7"/>
    <w:rsid w:val="0054523A"/>
    <w:rsid w:val="00545355"/>
    <w:rsid w:val="00545392"/>
    <w:rsid w:val="005454A2"/>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39E"/>
    <w:rsid w:val="00552491"/>
    <w:rsid w:val="00552496"/>
    <w:rsid w:val="005524DB"/>
    <w:rsid w:val="00552681"/>
    <w:rsid w:val="00552C39"/>
    <w:rsid w:val="00552CF7"/>
    <w:rsid w:val="00552D65"/>
    <w:rsid w:val="005534FE"/>
    <w:rsid w:val="005534FF"/>
    <w:rsid w:val="005535D8"/>
    <w:rsid w:val="0055370D"/>
    <w:rsid w:val="00553887"/>
    <w:rsid w:val="005539F9"/>
    <w:rsid w:val="00553B15"/>
    <w:rsid w:val="00553BC7"/>
    <w:rsid w:val="00553C53"/>
    <w:rsid w:val="00553DF3"/>
    <w:rsid w:val="00553F5D"/>
    <w:rsid w:val="0055421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F74"/>
    <w:rsid w:val="00556148"/>
    <w:rsid w:val="00556309"/>
    <w:rsid w:val="0055646E"/>
    <w:rsid w:val="00556B2D"/>
    <w:rsid w:val="00556B67"/>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1062"/>
    <w:rsid w:val="0056110A"/>
    <w:rsid w:val="00561338"/>
    <w:rsid w:val="00561395"/>
    <w:rsid w:val="005614E9"/>
    <w:rsid w:val="00561D40"/>
    <w:rsid w:val="00561D5F"/>
    <w:rsid w:val="0056205A"/>
    <w:rsid w:val="00562219"/>
    <w:rsid w:val="005623FF"/>
    <w:rsid w:val="00562528"/>
    <w:rsid w:val="00562AC2"/>
    <w:rsid w:val="00562B41"/>
    <w:rsid w:val="00562D16"/>
    <w:rsid w:val="00562E6F"/>
    <w:rsid w:val="00562F1B"/>
    <w:rsid w:val="0056339A"/>
    <w:rsid w:val="00563647"/>
    <w:rsid w:val="0056368B"/>
    <w:rsid w:val="00563767"/>
    <w:rsid w:val="00563806"/>
    <w:rsid w:val="005638E8"/>
    <w:rsid w:val="00563A4B"/>
    <w:rsid w:val="0056406C"/>
    <w:rsid w:val="00564135"/>
    <w:rsid w:val="005644E4"/>
    <w:rsid w:val="00564501"/>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C60"/>
    <w:rsid w:val="00567D8E"/>
    <w:rsid w:val="00570715"/>
    <w:rsid w:val="00570851"/>
    <w:rsid w:val="00570D32"/>
    <w:rsid w:val="00570D88"/>
    <w:rsid w:val="00570E89"/>
    <w:rsid w:val="00570ED9"/>
    <w:rsid w:val="005711A8"/>
    <w:rsid w:val="00571356"/>
    <w:rsid w:val="005714DB"/>
    <w:rsid w:val="005714F6"/>
    <w:rsid w:val="005715C5"/>
    <w:rsid w:val="0057161D"/>
    <w:rsid w:val="00571711"/>
    <w:rsid w:val="00571896"/>
    <w:rsid w:val="00571B6D"/>
    <w:rsid w:val="00571C57"/>
    <w:rsid w:val="00571C5E"/>
    <w:rsid w:val="0057234B"/>
    <w:rsid w:val="005727DF"/>
    <w:rsid w:val="00572998"/>
    <w:rsid w:val="00572A8C"/>
    <w:rsid w:val="00572C8E"/>
    <w:rsid w:val="00572E8E"/>
    <w:rsid w:val="00572E92"/>
    <w:rsid w:val="00572FCE"/>
    <w:rsid w:val="00573474"/>
    <w:rsid w:val="005735BA"/>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466"/>
    <w:rsid w:val="00575549"/>
    <w:rsid w:val="0057579D"/>
    <w:rsid w:val="00575B1D"/>
    <w:rsid w:val="00575C25"/>
    <w:rsid w:val="00576022"/>
    <w:rsid w:val="00576052"/>
    <w:rsid w:val="005763BF"/>
    <w:rsid w:val="0057663F"/>
    <w:rsid w:val="00576742"/>
    <w:rsid w:val="00576AFC"/>
    <w:rsid w:val="00576E10"/>
    <w:rsid w:val="00576EB9"/>
    <w:rsid w:val="00576EE8"/>
    <w:rsid w:val="00577078"/>
    <w:rsid w:val="0057785A"/>
    <w:rsid w:val="00577B2C"/>
    <w:rsid w:val="00577E8C"/>
    <w:rsid w:val="00580314"/>
    <w:rsid w:val="00580378"/>
    <w:rsid w:val="00580AF7"/>
    <w:rsid w:val="00580B17"/>
    <w:rsid w:val="00580D09"/>
    <w:rsid w:val="00580E03"/>
    <w:rsid w:val="00580E97"/>
    <w:rsid w:val="00581225"/>
    <w:rsid w:val="005814DF"/>
    <w:rsid w:val="005817D9"/>
    <w:rsid w:val="005819E8"/>
    <w:rsid w:val="00581A15"/>
    <w:rsid w:val="00581BB3"/>
    <w:rsid w:val="00581DE9"/>
    <w:rsid w:val="00581DF6"/>
    <w:rsid w:val="0058216A"/>
    <w:rsid w:val="005824D6"/>
    <w:rsid w:val="00582589"/>
    <w:rsid w:val="0058269B"/>
    <w:rsid w:val="005827EC"/>
    <w:rsid w:val="005827F5"/>
    <w:rsid w:val="00582A91"/>
    <w:rsid w:val="00582ED8"/>
    <w:rsid w:val="00583025"/>
    <w:rsid w:val="005830CB"/>
    <w:rsid w:val="00583283"/>
    <w:rsid w:val="005833F4"/>
    <w:rsid w:val="005835A1"/>
    <w:rsid w:val="0058364B"/>
    <w:rsid w:val="00583B63"/>
    <w:rsid w:val="00583BAB"/>
    <w:rsid w:val="00583C5A"/>
    <w:rsid w:val="00583EE1"/>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661"/>
    <w:rsid w:val="00586771"/>
    <w:rsid w:val="00586880"/>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4E2"/>
    <w:rsid w:val="005915ED"/>
    <w:rsid w:val="00591644"/>
    <w:rsid w:val="00591B21"/>
    <w:rsid w:val="00591F44"/>
    <w:rsid w:val="0059228A"/>
    <w:rsid w:val="005925D0"/>
    <w:rsid w:val="00592652"/>
    <w:rsid w:val="005929E7"/>
    <w:rsid w:val="00592CCB"/>
    <w:rsid w:val="00592D35"/>
    <w:rsid w:val="00592F32"/>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177"/>
    <w:rsid w:val="00596449"/>
    <w:rsid w:val="0059657C"/>
    <w:rsid w:val="00596843"/>
    <w:rsid w:val="005968CE"/>
    <w:rsid w:val="00596913"/>
    <w:rsid w:val="00596AE4"/>
    <w:rsid w:val="0059705A"/>
    <w:rsid w:val="00597659"/>
    <w:rsid w:val="0059769A"/>
    <w:rsid w:val="00597A27"/>
    <w:rsid w:val="00597B4F"/>
    <w:rsid w:val="00597C33"/>
    <w:rsid w:val="005A00FB"/>
    <w:rsid w:val="005A0212"/>
    <w:rsid w:val="005A046B"/>
    <w:rsid w:val="005A057E"/>
    <w:rsid w:val="005A05D8"/>
    <w:rsid w:val="005A07D3"/>
    <w:rsid w:val="005A089E"/>
    <w:rsid w:val="005A0B66"/>
    <w:rsid w:val="005A0C47"/>
    <w:rsid w:val="005A0CE0"/>
    <w:rsid w:val="005A0D24"/>
    <w:rsid w:val="005A0FA0"/>
    <w:rsid w:val="005A1045"/>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215"/>
    <w:rsid w:val="005A5259"/>
    <w:rsid w:val="005A526B"/>
    <w:rsid w:val="005A53B3"/>
    <w:rsid w:val="005A56FB"/>
    <w:rsid w:val="005A5888"/>
    <w:rsid w:val="005A593C"/>
    <w:rsid w:val="005A59E0"/>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924"/>
    <w:rsid w:val="005A7997"/>
    <w:rsid w:val="005A7B9B"/>
    <w:rsid w:val="005A7EE5"/>
    <w:rsid w:val="005A7F94"/>
    <w:rsid w:val="005B02B1"/>
    <w:rsid w:val="005B02C8"/>
    <w:rsid w:val="005B0606"/>
    <w:rsid w:val="005B0886"/>
    <w:rsid w:val="005B0ADB"/>
    <w:rsid w:val="005B0C4A"/>
    <w:rsid w:val="005B0CB1"/>
    <w:rsid w:val="005B0D0B"/>
    <w:rsid w:val="005B0E0D"/>
    <w:rsid w:val="005B1064"/>
    <w:rsid w:val="005B1160"/>
    <w:rsid w:val="005B12C7"/>
    <w:rsid w:val="005B15AF"/>
    <w:rsid w:val="005B16F7"/>
    <w:rsid w:val="005B17E8"/>
    <w:rsid w:val="005B181A"/>
    <w:rsid w:val="005B1886"/>
    <w:rsid w:val="005B1A2F"/>
    <w:rsid w:val="005B1B6B"/>
    <w:rsid w:val="005B1CF7"/>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5E4"/>
    <w:rsid w:val="005B57C1"/>
    <w:rsid w:val="005B5CDA"/>
    <w:rsid w:val="005B5E5B"/>
    <w:rsid w:val="005B5EA5"/>
    <w:rsid w:val="005B61CF"/>
    <w:rsid w:val="005B676D"/>
    <w:rsid w:val="005B6BF1"/>
    <w:rsid w:val="005B6C0C"/>
    <w:rsid w:val="005B6E33"/>
    <w:rsid w:val="005B6F4C"/>
    <w:rsid w:val="005B70EE"/>
    <w:rsid w:val="005B7378"/>
    <w:rsid w:val="005B7828"/>
    <w:rsid w:val="005B79B9"/>
    <w:rsid w:val="005B7B34"/>
    <w:rsid w:val="005B7BA1"/>
    <w:rsid w:val="005B7F94"/>
    <w:rsid w:val="005C012C"/>
    <w:rsid w:val="005C0240"/>
    <w:rsid w:val="005C032E"/>
    <w:rsid w:val="005C036F"/>
    <w:rsid w:val="005C04AA"/>
    <w:rsid w:val="005C066B"/>
    <w:rsid w:val="005C0816"/>
    <w:rsid w:val="005C0864"/>
    <w:rsid w:val="005C08A3"/>
    <w:rsid w:val="005C091C"/>
    <w:rsid w:val="005C0FF9"/>
    <w:rsid w:val="005C136C"/>
    <w:rsid w:val="005C1468"/>
    <w:rsid w:val="005C1511"/>
    <w:rsid w:val="005C156F"/>
    <w:rsid w:val="005C172E"/>
    <w:rsid w:val="005C18A8"/>
    <w:rsid w:val="005C1A95"/>
    <w:rsid w:val="005C2655"/>
    <w:rsid w:val="005C26AF"/>
    <w:rsid w:val="005C2878"/>
    <w:rsid w:val="005C29C1"/>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A8C"/>
    <w:rsid w:val="005C7CDE"/>
    <w:rsid w:val="005C7E5A"/>
    <w:rsid w:val="005D0004"/>
    <w:rsid w:val="005D0105"/>
    <w:rsid w:val="005D023F"/>
    <w:rsid w:val="005D035C"/>
    <w:rsid w:val="005D0A06"/>
    <w:rsid w:val="005D0E8B"/>
    <w:rsid w:val="005D10AE"/>
    <w:rsid w:val="005D1136"/>
    <w:rsid w:val="005D12BF"/>
    <w:rsid w:val="005D14A4"/>
    <w:rsid w:val="005D16B8"/>
    <w:rsid w:val="005D174A"/>
    <w:rsid w:val="005D188B"/>
    <w:rsid w:val="005D19B2"/>
    <w:rsid w:val="005D1BF8"/>
    <w:rsid w:val="005D1DEC"/>
    <w:rsid w:val="005D1E08"/>
    <w:rsid w:val="005D1E4C"/>
    <w:rsid w:val="005D1FF8"/>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2FF"/>
    <w:rsid w:val="005E135B"/>
    <w:rsid w:val="005E1374"/>
    <w:rsid w:val="005E14C1"/>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7DB"/>
    <w:rsid w:val="005E5AAA"/>
    <w:rsid w:val="005E5AB0"/>
    <w:rsid w:val="005E5C77"/>
    <w:rsid w:val="005E5F6B"/>
    <w:rsid w:val="005E6075"/>
    <w:rsid w:val="005E659E"/>
    <w:rsid w:val="005E6737"/>
    <w:rsid w:val="005E6B1E"/>
    <w:rsid w:val="005E6B37"/>
    <w:rsid w:val="005E6CAE"/>
    <w:rsid w:val="005E6CEE"/>
    <w:rsid w:val="005E6E80"/>
    <w:rsid w:val="005E7428"/>
    <w:rsid w:val="005E7561"/>
    <w:rsid w:val="005E7895"/>
    <w:rsid w:val="005E7A22"/>
    <w:rsid w:val="005E7BB5"/>
    <w:rsid w:val="005E7E7D"/>
    <w:rsid w:val="005F0077"/>
    <w:rsid w:val="005F0099"/>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4FDC"/>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7381"/>
    <w:rsid w:val="005F75D0"/>
    <w:rsid w:val="005F7630"/>
    <w:rsid w:val="005F7C5C"/>
    <w:rsid w:val="005F7C5E"/>
    <w:rsid w:val="005F7D61"/>
    <w:rsid w:val="005F7F56"/>
    <w:rsid w:val="00600528"/>
    <w:rsid w:val="006005E8"/>
    <w:rsid w:val="00600612"/>
    <w:rsid w:val="00600857"/>
    <w:rsid w:val="00600A6D"/>
    <w:rsid w:val="00600ECA"/>
    <w:rsid w:val="006010FA"/>
    <w:rsid w:val="006012BC"/>
    <w:rsid w:val="006012F4"/>
    <w:rsid w:val="00601405"/>
    <w:rsid w:val="00601425"/>
    <w:rsid w:val="0060144A"/>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58"/>
    <w:rsid w:val="00603D76"/>
    <w:rsid w:val="0060415E"/>
    <w:rsid w:val="006042C0"/>
    <w:rsid w:val="00604336"/>
    <w:rsid w:val="00604932"/>
    <w:rsid w:val="00604A6F"/>
    <w:rsid w:val="00604B22"/>
    <w:rsid w:val="00604B30"/>
    <w:rsid w:val="00604FA7"/>
    <w:rsid w:val="0060538B"/>
    <w:rsid w:val="006053C1"/>
    <w:rsid w:val="00605420"/>
    <w:rsid w:val="00605484"/>
    <w:rsid w:val="0060556F"/>
    <w:rsid w:val="006056E0"/>
    <w:rsid w:val="00605801"/>
    <w:rsid w:val="00605ED3"/>
    <w:rsid w:val="006060D3"/>
    <w:rsid w:val="0060636A"/>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9A"/>
    <w:rsid w:val="006112A4"/>
    <w:rsid w:val="00611425"/>
    <w:rsid w:val="006114F2"/>
    <w:rsid w:val="00611815"/>
    <w:rsid w:val="00611B9B"/>
    <w:rsid w:val="00611C02"/>
    <w:rsid w:val="00611C49"/>
    <w:rsid w:val="00611CE3"/>
    <w:rsid w:val="00611F89"/>
    <w:rsid w:val="00612111"/>
    <w:rsid w:val="00612207"/>
    <w:rsid w:val="00612344"/>
    <w:rsid w:val="00612702"/>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A18"/>
    <w:rsid w:val="00613C86"/>
    <w:rsid w:val="00613C88"/>
    <w:rsid w:val="0061430E"/>
    <w:rsid w:val="006144BC"/>
    <w:rsid w:val="0061456B"/>
    <w:rsid w:val="0061481E"/>
    <w:rsid w:val="00614B13"/>
    <w:rsid w:val="00614C91"/>
    <w:rsid w:val="00614D94"/>
    <w:rsid w:val="00614EFB"/>
    <w:rsid w:val="006150B3"/>
    <w:rsid w:val="006150E9"/>
    <w:rsid w:val="0061536C"/>
    <w:rsid w:val="00615CB5"/>
    <w:rsid w:val="006161A1"/>
    <w:rsid w:val="00616432"/>
    <w:rsid w:val="0061643A"/>
    <w:rsid w:val="00616455"/>
    <w:rsid w:val="00616656"/>
    <w:rsid w:val="0061665C"/>
    <w:rsid w:val="00616762"/>
    <w:rsid w:val="00616C58"/>
    <w:rsid w:val="00616FE0"/>
    <w:rsid w:val="006170B2"/>
    <w:rsid w:val="006173A8"/>
    <w:rsid w:val="00617699"/>
    <w:rsid w:val="00617995"/>
    <w:rsid w:val="00617B18"/>
    <w:rsid w:val="00617B92"/>
    <w:rsid w:val="0062009E"/>
    <w:rsid w:val="0062026E"/>
    <w:rsid w:val="00620625"/>
    <w:rsid w:val="0062075E"/>
    <w:rsid w:val="00620C7C"/>
    <w:rsid w:val="00620D38"/>
    <w:rsid w:val="00620E35"/>
    <w:rsid w:val="00621029"/>
    <w:rsid w:val="00621328"/>
    <w:rsid w:val="00621912"/>
    <w:rsid w:val="00621B0C"/>
    <w:rsid w:val="00622658"/>
    <w:rsid w:val="00622738"/>
    <w:rsid w:val="00622A03"/>
    <w:rsid w:val="00622A95"/>
    <w:rsid w:val="00622F9E"/>
    <w:rsid w:val="0062305F"/>
    <w:rsid w:val="006230E0"/>
    <w:rsid w:val="006231EA"/>
    <w:rsid w:val="00623216"/>
    <w:rsid w:val="006233C1"/>
    <w:rsid w:val="00623464"/>
    <w:rsid w:val="006236D4"/>
    <w:rsid w:val="0062396D"/>
    <w:rsid w:val="0062398C"/>
    <w:rsid w:val="006239C4"/>
    <w:rsid w:val="00623D16"/>
    <w:rsid w:val="00623DA4"/>
    <w:rsid w:val="00623E74"/>
    <w:rsid w:val="0062432E"/>
    <w:rsid w:val="006243C9"/>
    <w:rsid w:val="00624561"/>
    <w:rsid w:val="00624582"/>
    <w:rsid w:val="00624648"/>
    <w:rsid w:val="00624661"/>
    <w:rsid w:val="006246D0"/>
    <w:rsid w:val="00624887"/>
    <w:rsid w:val="00624BC0"/>
    <w:rsid w:val="00624CDE"/>
    <w:rsid w:val="00624E04"/>
    <w:rsid w:val="00624F2F"/>
    <w:rsid w:val="00624F52"/>
    <w:rsid w:val="006251FC"/>
    <w:rsid w:val="0062521F"/>
    <w:rsid w:val="006256AE"/>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D9A"/>
    <w:rsid w:val="00627FD1"/>
    <w:rsid w:val="00630033"/>
    <w:rsid w:val="00630136"/>
    <w:rsid w:val="006301E8"/>
    <w:rsid w:val="0063029F"/>
    <w:rsid w:val="006302EC"/>
    <w:rsid w:val="006304D1"/>
    <w:rsid w:val="00630534"/>
    <w:rsid w:val="006306F5"/>
    <w:rsid w:val="0063075A"/>
    <w:rsid w:val="006307BC"/>
    <w:rsid w:val="0063083A"/>
    <w:rsid w:val="00630863"/>
    <w:rsid w:val="0063087B"/>
    <w:rsid w:val="006308B9"/>
    <w:rsid w:val="00630BE2"/>
    <w:rsid w:val="00630D51"/>
    <w:rsid w:val="0063101D"/>
    <w:rsid w:val="006310E9"/>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A58"/>
    <w:rsid w:val="00634B1B"/>
    <w:rsid w:val="00635186"/>
    <w:rsid w:val="00635367"/>
    <w:rsid w:val="006357FE"/>
    <w:rsid w:val="006358C8"/>
    <w:rsid w:val="00635A4C"/>
    <w:rsid w:val="00635FA9"/>
    <w:rsid w:val="00635FB1"/>
    <w:rsid w:val="00635FD3"/>
    <w:rsid w:val="0063606C"/>
    <w:rsid w:val="006364DC"/>
    <w:rsid w:val="00636538"/>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E60"/>
    <w:rsid w:val="00644E94"/>
    <w:rsid w:val="006450A9"/>
    <w:rsid w:val="00645151"/>
    <w:rsid w:val="006454A4"/>
    <w:rsid w:val="00645B26"/>
    <w:rsid w:val="00645BA5"/>
    <w:rsid w:val="006462DA"/>
    <w:rsid w:val="006463E4"/>
    <w:rsid w:val="00646594"/>
    <w:rsid w:val="0064664F"/>
    <w:rsid w:val="00646BBC"/>
    <w:rsid w:val="00646E73"/>
    <w:rsid w:val="00647230"/>
    <w:rsid w:val="006472A1"/>
    <w:rsid w:val="006472D0"/>
    <w:rsid w:val="006477D4"/>
    <w:rsid w:val="006478DF"/>
    <w:rsid w:val="006478F6"/>
    <w:rsid w:val="00647A9E"/>
    <w:rsid w:val="00647B76"/>
    <w:rsid w:val="00647C46"/>
    <w:rsid w:val="00647F40"/>
    <w:rsid w:val="00650052"/>
    <w:rsid w:val="00650371"/>
    <w:rsid w:val="00650893"/>
    <w:rsid w:val="00650ACA"/>
    <w:rsid w:val="00650E40"/>
    <w:rsid w:val="00650F20"/>
    <w:rsid w:val="00651095"/>
    <w:rsid w:val="006510B5"/>
    <w:rsid w:val="006510C3"/>
    <w:rsid w:val="006512D6"/>
    <w:rsid w:val="0065180A"/>
    <w:rsid w:val="00651ADC"/>
    <w:rsid w:val="00651D7C"/>
    <w:rsid w:val="00651E9C"/>
    <w:rsid w:val="00651EFE"/>
    <w:rsid w:val="00652094"/>
    <w:rsid w:val="00652108"/>
    <w:rsid w:val="006529F3"/>
    <w:rsid w:val="00652A67"/>
    <w:rsid w:val="00652B13"/>
    <w:rsid w:val="00652DFB"/>
    <w:rsid w:val="00653191"/>
    <w:rsid w:val="0065335C"/>
    <w:rsid w:val="00653A2E"/>
    <w:rsid w:val="00653E7C"/>
    <w:rsid w:val="00653ED1"/>
    <w:rsid w:val="00654101"/>
    <w:rsid w:val="00654120"/>
    <w:rsid w:val="0065417D"/>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228E"/>
    <w:rsid w:val="006624D2"/>
    <w:rsid w:val="0066288B"/>
    <w:rsid w:val="00662BE1"/>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61E"/>
    <w:rsid w:val="006648F0"/>
    <w:rsid w:val="0066492C"/>
    <w:rsid w:val="0066530C"/>
    <w:rsid w:val="0066531C"/>
    <w:rsid w:val="006655A9"/>
    <w:rsid w:val="00665B3B"/>
    <w:rsid w:val="00665D8A"/>
    <w:rsid w:val="00665E77"/>
    <w:rsid w:val="0066628E"/>
    <w:rsid w:val="006662D8"/>
    <w:rsid w:val="0066672C"/>
    <w:rsid w:val="0066678E"/>
    <w:rsid w:val="00666AE4"/>
    <w:rsid w:val="00666B0B"/>
    <w:rsid w:val="00666EAB"/>
    <w:rsid w:val="006672B7"/>
    <w:rsid w:val="006674C9"/>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2D5"/>
    <w:rsid w:val="00671598"/>
    <w:rsid w:val="006717B9"/>
    <w:rsid w:val="00672093"/>
    <w:rsid w:val="00672631"/>
    <w:rsid w:val="006726E6"/>
    <w:rsid w:val="00672982"/>
    <w:rsid w:val="006729D9"/>
    <w:rsid w:val="00672BB4"/>
    <w:rsid w:val="00672D42"/>
    <w:rsid w:val="00672D88"/>
    <w:rsid w:val="00673009"/>
    <w:rsid w:val="006730E1"/>
    <w:rsid w:val="006734C4"/>
    <w:rsid w:val="00673657"/>
    <w:rsid w:val="006737B3"/>
    <w:rsid w:val="00673D95"/>
    <w:rsid w:val="00673E55"/>
    <w:rsid w:val="00673E6B"/>
    <w:rsid w:val="00673F69"/>
    <w:rsid w:val="006747CF"/>
    <w:rsid w:val="0067482B"/>
    <w:rsid w:val="006748C3"/>
    <w:rsid w:val="00674DDB"/>
    <w:rsid w:val="00674F1C"/>
    <w:rsid w:val="00674F32"/>
    <w:rsid w:val="006753F0"/>
    <w:rsid w:val="00675951"/>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1D4"/>
    <w:rsid w:val="00677290"/>
    <w:rsid w:val="006772B2"/>
    <w:rsid w:val="00677691"/>
    <w:rsid w:val="00677C8C"/>
    <w:rsid w:val="006800A2"/>
    <w:rsid w:val="006801B8"/>
    <w:rsid w:val="006803BD"/>
    <w:rsid w:val="006803C0"/>
    <w:rsid w:val="00680546"/>
    <w:rsid w:val="00680610"/>
    <w:rsid w:val="00680666"/>
    <w:rsid w:val="0068083D"/>
    <w:rsid w:val="00680B04"/>
    <w:rsid w:val="00680B81"/>
    <w:rsid w:val="00680CD3"/>
    <w:rsid w:val="00680CD6"/>
    <w:rsid w:val="00680EB3"/>
    <w:rsid w:val="00680FD3"/>
    <w:rsid w:val="006810E1"/>
    <w:rsid w:val="0068146E"/>
    <w:rsid w:val="006816D7"/>
    <w:rsid w:val="00681B0B"/>
    <w:rsid w:val="00681BDD"/>
    <w:rsid w:val="00681E07"/>
    <w:rsid w:val="00681FF4"/>
    <w:rsid w:val="0068209F"/>
    <w:rsid w:val="00682182"/>
    <w:rsid w:val="006824BC"/>
    <w:rsid w:val="006829C8"/>
    <w:rsid w:val="00682BC0"/>
    <w:rsid w:val="00682CF0"/>
    <w:rsid w:val="00682DC8"/>
    <w:rsid w:val="00682E2F"/>
    <w:rsid w:val="00682F2E"/>
    <w:rsid w:val="00682FCC"/>
    <w:rsid w:val="006834B0"/>
    <w:rsid w:val="00683600"/>
    <w:rsid w:val="00683997"/>
    <w:rsid w:val="0068399F"/>
    <w:rsid w:val="00683AB6"/>
    <w:rsid w:val="00683D80"/>
    <w:rsid w:val="00683E74"/>
    <w:rsid w:val="00683EA6"/>
    <w:rsid w:val="00683F0C"/>
    <w:rsid w:val="00683F5C"/>
    <w:rsid w:val="00684495"/>
    <w:rsid w:val="006844F8"/>
    <w:rsid w:val="00684544"/>
    <w:rsid w:val="0068468B"/>
    <w:rsid w:val="0068493F"/>
    <w:rsid w:val="00684B28"/>
    <w:rsid w:val="00685385"/>
    <w:rsid w:val="006854BA"/>
    <w:rsid w:val="0068571D"/>
    <w:rsid w:val="006859F3"/>
    <w:rsid w:val="00685C11"/>
    <w:rsid w:val="00685E98"/>
    <w:rsid w:val="00686644"/>
    <w:rsid w:val="00686682"/>
    <w:rsid w:val="0068687C"/>
    <w:rsid w:val="0068699E"/>
    <w:rsid w:val="006869CE"/>
    <w:rsid w:val="00686AB2"/>
    <w:rsid w:val="00686B8D"/>
    <w:rsid w:val="00686BA9"/>
    <w:rsid w:val="00686E35"/>
    <w:rsid w:val="0068733F"/>
    <w:rsid w:val="00687473"/>
    <w:rsid w:val="006874C4"/>
    <w:rsid w:val="00687585"/>
    <w:rsid w:val="00687645"/>
    <w:rsid w:val="0068788F"/>
    <w:rsid w:val="006905FA"/>
    <w:rsid w:val="006908EF"/>
    <w:rsid w:val="006908F3"/>
    <w:rsid w:val="00690ACB"/>
    <w:rsid w:val="00690AD3"/>
    <w:rsid w:val="00690AF9"/>
    <w:rsid w:val="00690B02"/>
    <w:rsid w:val="00690B6D"/>
    <w:rsid w:val="006910EE"/>
    <w:rsid w:val="006912BA"/>
    <w:rsid w:val="00691DE3"/>
    <w:rsid w:val="00691EB5"/>
    <w:rsid w:val="00692149"/>
    <w:rsid w:val="006923C4"/>
    <w:rsid w:val="00692ADA"/>
    <w:rsid w:val="00692D71"/>
    <w:rsid w:val="00693366"/>
    <w:rsid w:val="006936A0"/>
    <w:rsid w:val="00693710"/>
    <w:rsid w:val="00693832"/>
    <w:rsid w:val="00693A06"/>
    <w:rsid w:val="00693A7F"/>
    <w:rsid w:val="00693D73"/>
    <w:rsid w:val="00693E10"/>
    <w:rsid w:val="00693E8D"/>
    <w:rsid w:val="0069410D"/>
    <w:rsid w:val="0069430D"/>
    <w:rsid w:val="00694534"/>
    <w:rsid w:val="006945EF"/>
    <w:rsid w:val="00694795"/>
    <w:rsid w:val="006947DA"/>
    <w:rsid w:val="00694889"/>
    <w:rsid w:val="00694890"/>
    <w:rsid w:val="006948A2"/>
    <w:rsid w:val="00694930"/>
    <w:rsid w:val="00694BA6"/>
    <w:rsid w:val="00694F87"/>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6A8"/>
    <w:rsid w:val="006A0747"/>
    <w:rsid w:val="006A0748"/>
    <w:rsid w:val="006A0755"/>
    <w:rsid w:val="006A07C4"/>
    <w:rsid w:val="006A09CB"/>
    <w:rsid w:val="006A0B70"/>
    <w:rsid w:val="006A0DD3"/>
    <w:rsid w:val="006A0E4F"/>
    <w:rsid w:val="006A0F4E"/>
    <w:rsid w:val="006A155F"/>
    <w:rsid w:val="006A158A"/>
    <w:rsid w:val="006A1915"/>
    <w:rsid w:val="006A19D8"/>
    <w:rsid w:val="006A1B12"/>
    <w:rsid w:val="006A1B8C"/>
    <w:rsid w:val="006A1BAA"/>
    <w:rsid w:val="006A1D41"/>
    <w:rsid w:val="006A1E58"/>
    <w:rsid w:val="006A1F22"/>
    <w:rsid w:val="006A22A4"/>
    <w:rsid w:val="006A22AE"/>
    <w:rsid w:val="006A25D0"/>
    <w:rsid w:val="006A27BD"/>
    <w:rsid w:val="006A27C8"/>
    <w:rsid w:val="006A28AC"/>
    <w:rsid w:val="006A2A18"/>
    <w:rsid w:val="006A2EEC"/>
    <w:rsid w:val="006A300B"/>
    <w:rsid w:val="006A3038"/>
    <w:rsid w:val="006A30DF"/>
    <w:rsid w:val="006A366F"/>
    <w:rsid w:val="006A3849"/>
    <w:rsid w:val="006A3973"/>
    <w:rsid w:val="006A3B31"/>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41A"/>
    <w:rsid w:val="006B46BB"/>
    <w:rsid w:val="006B49FD"/>
    <w:rsid w:val="006B4A97"/>
    <w:rsid w:val="006B4B2C"/>
    <w:rsid w:val="006B4DCD"/>
    <w:rsid w:val="006B4FF0"/>
    <w:rsid w:val="006B501E"/>
    <w:rsid w:val="006B5270"/>
    <w:rsid w:val="006B5A5E"/>
    <w:rsid w:val="006B5CC8"/>
    <w:rsid w:val="006B5DBB"/>
    <w:rsid w:val="006B6023"/>
    <w:rsid w:val="006B60E6"/>
    <w:rsid w:val="006B63A8"/>
    <w:rsid w:val="006B6498"/>
    <w:rsid w:val="006B6854"/>
    <w:rsid w:val="006B7112"/>
    <w:rsid w:val="006B7353"/>
    <w:rsid w:val="006B7365"/>
    <w:rsid w:val="006B7376"/>
    <w:rsid w:val="006B775B"/>
    <w:rsid w:val="006B79CF"/>
    <w:rsid w:val="006B7C63"/>
    <w:rsid w:val="006B7F8B"/>
    <w:rsid w:val="006C00D3"/>
    <w:rsid w:val="006C020D"/>
    <w:rsid w:val="006C05BC"/>
    <w:rsid w:val="006C06FF"/>
    <w:rsid w:val="006C074C"/>
    <w:rsid w:val="006C0D20"/>
    <w:rsid w:val="006C10E8"/>
    <w:rsid w:val="006C16B5"/>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A9"/>
    <w:rsid w:val="006C49FD"/>
    <w:rsid w:val="006C4BC6"/>
    <w:rsid w:val="006C4EC9"/>
    <w:rsid w:val="006C4EF7"/>
    <w:rsid w:val="006C507F"/>
    <w:rsid w:val="006C512A"/>
    <w:rsid w:val="006C5462"/>
    <w:rsid w:val="006C5574"/>
    <w:rsid w:val="006C561D"/>
    <w:rsid w:val="006C5741"/>
    <w:rsid w:val="006C5751"/>
    <w:rsid w:val="006C5B81"/>
    <w:rsid w:val="006C5D76"/>
    <w:rsid w:val="006C5F95"/>
    <w:rsid w:val="006C61F1"/>
    <w:rsid w:val="006C61FE"/>
    <w:rsid w:val="006C63CD"/>
    <w:rsid w:val="006C6474"/>
    <w:rsid w:val="006C66B1"/>
    <w:rsid w:val="006C67AF"/>
    <w:rsid w:val="006C6A23"/>
    <w:rsid w:val="006C6A60"/>
    <w:rsid w:val="006C6CBC"/>
    <w:rsid w:val="006C7101"/>
    <w:rsid w:val="006C7743"/>
    <w:rsid w:val="006C7987"/>
    <w:rsid w:val="006C7A50"/>
    <w:rsid w:val="006D0366"/>
    <w:rsid w:val="006D0A1B"/>
    <w:rsid w:val="006D0A3B"/>
    <w:rsid w:val="006D0BEC"/>
    <w:rsid w:val="006D0E64"/>
    <w:rsid w:val="006D0EF6"/>
    <w:rsid w:val="006D10F2"/>
    <w:rsid w:val="006D1626"/>
    <w:rsid w:val="006D1908"/>
    <w:rsid w:val="006D1996"/>
    <w:rsid w:val="006D19F2"/>
    <w:rsid w:val="006D19FF"/>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291"/>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77"/>
    <w:rsid w:val="006E0786"/>
    <w:rsid w:val="006E09D3"/>
    <w:rsid w:val="006E0A92"/>
    <w:rsid w:val="006E0DF3"/>
    <w:rsid w:val="006E1678"/>
    <w:rsid w:val="006E18E9"/>
    <w:rsid w:val="006E1B66"/>
    <w:rsid w:val="006E1BB1"/>
    <w:rsid w:val="006E1C9D"/>
    <w:rsid w:val="006E1FEE"/>
    <w:rsid w:val="006E209F"/>
    <w:rsid w:val="006E21FB"/>
    <w:rsid w:val="006E2299"/>
    <w:rsid w:val="006E2625"/>
    <w:rsid w:val="006E276F"/>
    <w:rsid w:val="006E27DA"/>
    <w:rsid w:val="006E29A0"/>
    <w:rsid w:val="006E2BA4"/>
    <w:rsid w:val="006E2E04"/>
    <w:rsid w:val="006E2EB7"/>
    <w:rsid w:val="006E3081"/>
    <w:rsid w:val="006E33C5"/>
    <w:rsid w:val="006E37AA"/>
    <w:rsid w:val="006E3FC1"/>
    <w:rsid w:val="006E4013"/>
    <w:rsid w:val="006E4179"/>
    <w:rsid w:val="006E425A"/>
    <w:rsid w:val="006E43A7"/>
    <w:rsid w:val="006E47B1"/>
    <w:rsid w:val="006E4856"/>
    <w:rsid w:val="006E4904"/>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F016B"/>
    <w:rsid w:val="006F02A7"/>
    <w:rsid w:val="006F059E"/>
    <w:rsid w:val="006F08F1"/>
    <w:rsid w:val="006F0978"/>
    <w:rsid w:val="006F0D25"/>
    <w:rsid w:val="006F0DE1"/>
    <w:rsid w:val="006F0E07"/>
    <w:rsid w:val="006F1231"/>
    <w:rsid w:val="006F1329"/>
    <w:rsid w:val="006F168C"/>
    <w:rsid w:val="006F1792"/>
    <w:rsid w:val="006F17B3"/>
    <w:rsid w:val="006F17DE"/>
    <w:rsid w:val="006F17E1"/>
    <w:rsid w:val="006F19DC"/>
    <w:rsid w:val="006F1E24"/>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044"/>
    <w:rsid w:val="006F51C4"/>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9F7"/>
    <w:rsid w:val="00701DEC"/>
    <w:rsid w:val="00701EFE"/>
    <w:rsid w:val="0070233A"/>
    <w:rsid w:val="00702844"/>
    <w:rsid w:val="00702C0F"/>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6D8E"/>
    <w:rsid w:val="007072B4"/>
    <w:rsid w:val="007074E3"/>
    <w:rsid w:val="00707597"/>
    <w:rsid w:val="007077F8"/>
    <w:rsid w:val="00707AD3"/>
    <w:rsid w:val="00707AEF"/>
    <w:rsid w:val="0071004F"/>
    <w:rsid w:val="007103C7"/>
    <w:rsid w:val="00710409"/>
    <w:rsid w:val="00710D8E"/>
    <w:rsid w:val="00711025"/>
    <w:rsid w:val="00711346"/>
    <w:rsid w:val="0071135A"/>
    <w:rsid w:val="007116C7"/>
    <w:rsid w:val="0071171C"/>
    <w:rsid w:val="00711B2C"/>
    <w:rsid w:val="00711B5E"/>
    <w:rsid w:val="00711BC8"/>
    <w:rsid w:val="00711E47"/>
    <w:rsid w:val="00712121"/>
    <w:rsid w:val="007122FD"/>
    <w:rsid w:val="0071248C"/>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B2"/>
    <w:rsid w:val="00715218"/>
    <w:rsid w:val="0071544C"/>
    <w:rsid w:val="007155EC"/>
    <w:rsid w:val="00715A78"/>
    <w:rsid w:val="00715C7A"/>
    <w:rsid w:val="00715F47"/>
    <w:rsid w:val="007160C4"/>
    <w:rsid w:val="00716244"/>
    <w:rsid w:val="00716294"/>
    <w:rsid w:val="00716680"/>
    <w:rsid w:val="0071692C"/>
    <w:rsid w:val="00716AC5"/>
    <w:rsid w:val="00716B22"/>
    <w:rsid w:val="0071776E"/>
    <w:rsid w:val="00717894"/>
    <w:rsid w:val="00717CAE"/>
    <w:rsid w:val="00717D09"/>
    <w:rsid w:val="007205DC"/>
    <w:rsid w:val="00720986"/>
    <w:rsid w:val="007209DD"/>
    <w:rsid w:val="00720C2A"/>
    <w:rsid w:val="00720DCC"/>
    <w:rsid w:val="00720E0F"/>
    <w:rsid w:val="00720E20"/>
    <w:rsid w:val="00720E3B"/>
    <w:rsid w:val="00721078"/>
    <w:rsid w:val="007218AA"/>
    <w:rsid w:val="00721A1B"/>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2F82"/>
    <w:rsid w:val="00723325"/>
    <w:rsid w:val="007234B3"/>
    <w:rsid w:val="00723670"/>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0BB"/>
    <w:rsid w:val="0073113F"/>
    <w:rsid w:val="00731427"/>
    <w:rsid w:val="0073184C"/>
    <w:rsid w:val="00731B6E"/>
    <w:rsid w:val="0073208E"/>
    <w:rsid w:val="007320CB"/>
    <w:rsid w:val="00732108"/>
    <w:rsid w:val="00732180"/>
    <w:rsid w:val="007324AD"/>
    <w:rsid w:val="00732505"/>
    <w:rsid w:val="007326A0"/>
    <w:rsid w:val="0073301B"/>
    <w:rsid w:val="007332B1"/>
    <w:rsid w:val="00733555"/>
    <w:rsid w:val="00733778"/>
    <w:rsid w:val="007337CB"/>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AB"/>
    <w:rsid w:val="00735C16"/>
    <w:rsid w:val="00735D8C"/>
    <w:rsid w:val="00735F23"/>
    <w:rsid w:val="00736940"/>
    <w:rsid w:val="00736978"/>
    <w:rsid w:val="007369EA"/>
    <w:rsid w:val="00736F0D"/>
    <w:rsid w:val="00737277"/>
    <w:rsid w:val="007372D8"/>
    <w:rsid w:val="00737360"/>
    <w:rsid w:val="0073747E"/>
    <w:rsid w:val="007377AA"/>
    <w:rsid w:val="007377B5"/>
    <w:rsid w:val="007379D4"/>
    <w:rsid w:val="00737BFB"/>
    <w:rsid w:val="00737D9B"/>
    <w:rsid w:val="00737DE1"/>
    <w:rsid w:val="00740077"/>
    <w:rsid w:val="0074013B"/>
    <w:rsid w:val="00740145"/>
    <w:rsid w:val="007402F1"/>
    <w:rsid w:val="007403CC"/>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5FF"/>
    <w:rsid w:val="00742613"/>
    <w:rsid w:val="007427AA"/>
    <w:rsid w:val="00742870"/>
    <w:rsid w:val="00742D5A"/>
    <w:rsid w:val="00742E35"/>
    <w:rsid w:val="0074315A"/>
    <w:rsid w:val="0074369F"/>
    <w:rsid w:val="00743A05"/>
    <w:rsid w:val="00743AF2"/>
    <w:rsid w:val="007442A3"/>
    <w:rsid w:val="007442C9"/>
    <w:rsid w:val="007444B0"/>
    <w:rsid w:val="00744805"/>
    <w:rsid w:val="007448AE"/>
    <w:rsid w:val="00744911"/>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756"/>
    <w:rsid w:val="007478F6"/>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ED"/>
    <w:rsid w:val="007527FF"/>
    <w:rsid w:val="007529CD"/>
    <w:rsid w:val="00752A6C"/>
    <w:rsid w:val="007530CF"/>
    <w:rsid w:val="007530F7"/>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503A"/>
    <w:rsid w:val="00755232"/>
    <w:rsid w:val="00755238"/>
    <w:rsid w:val="00755242"/>
    <w:rsid w:val="00755376"/>
    <w:rsid w:val="007554F3"/>
    <w:rsid w:val="00755523"/>
    <w:rsid w:val="007555DD"/>
    <w:rsid w:val="007556E9"/>
    <w:rsid w:val="0075591B"/>
    <w:rsid w:val="00755DC4"/>
    <w:rsid w:val="00755DD7"/>
    <w:rsid w:val="00755E4A"/>
    <w:rsid w:val="00755EA6"/>
    <w:rsid w:val="00756287"/>
    <w:rsid w:val="00756314"/>
    <w:rsid w:val="007563D2"/>
    <w:rsid w:val="00756811"/>
    <w:rsid w:val="00756CA2"/>
    <w:rsid w:val="007570F3"/>
    <w:rsid w:val="00757135"/>
    <w:rsid w:val="007572BD"/>
    <w:rsid w:val="007572E6"/>
    <w:rsid w:val="0075737E"/>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166"/>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357"/>
    <w:rsid w:val="007643E5"/>
    <w:rsid w:val="007645E6"/>
    <w:rsid w:val="007649AF"/>
    <w:rsid w:val="00764A9F"/>
    <w:rsid w:val="00765177"/>
    <w:rsid w:val="00765419"/>
    <w:rsid w:val="0076546A"/>
    <w:rsid w:val="00765556"/>
    <w:rsid w:val="0076574A"/>
    <w:rsid w:val="00765A4F"/>
    <w:rsid w:val="00765C2B"/>
    <w:rsid w:val="00765DE2"/>
    <w:rsid w:val="00766260"/>
    <w:rsid w:val="007664F0"/>
    <w:rsid w:val="007666C8"/>
    <w:rsid w:val="00766995"/>
    <w:rsid w:val="00766A60"/>
    <w:rsid w:val="00766B29"/>
    <w:rsid w:val="00766E8C"/>
    <w:rsid w:val="00767051"/>
    <w:rsid w:val="0076770B"/>
    <w:rsid w:val="00767986"/>
    <w:rsid w:val="00767A17"/>
    <w:rsid w:val="00767A1A"/>
    <w:rsid w:val="00767C15"/>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48"/>
    <w:rsid w:val="00772382"/>
    <w:rsid w:val="007725B2"/>
    <w:rsid w:val="00772730"/>
    <w:rsid w:val="00772972"/>
    <w:rsid w:val="0077297E"/>
    <w:rsid w:val="00772B33"/>
    <w:rsid w:val="00772B5E"/>
    <w:rsid w:val="00772E09"/>
    <w:rsid w:val="00772F84"/>
    <w:rsid w:val="00773035"/>
    <w:rsid w:val="00773223"/>
    <w:rsid w:val="00773337"/>
    <w:rsid w:val="007733CE"/>
    <w:rsid w:val="0077348F"/>
    <w:rsid w:val="007735AB"/>
    <w:rsid w:val="0077388D"/>
    <w:rsid w:val="00773AB3"/>
    <w:rsid w:val="00773FCC"/>
    <w:rsid w:val="0077424C"/>
    <w:rsid w:val="0077429D"/>
    <w:rsid w:val="007742C5"/>
    <w:rsid w:val="0077493E"/>
    <w:rsid w:val="00774C87"/>
    <w:rsid w:val="00774D04"/>
    <w:rsid w:val="00774E1E"/>
    <w:rsid w:val="00774F87"/>
    <w:rsid w:val="00774FDC"/>
    <w:rsid w:val="00775300"/>
    <w:rsid w:val="00775530"/>
    <w:rsid w:val="007755AC"/>
    <w:rsid w:val="0077581E"/>
    <w:rsid w:val="007758AE"/>
    <w:rsid w:val="00775BB8"/>
    <w:rsid w:val="00775D46"/>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E07"/>
    <w:rsid w:val="00777FD5"/>
    <w:rsid w:val="007807E6"/>
    <w:rsid w:val="00780D8B"/>
    <w:rsid w:val="00780E54"/>
    <w:rsid w:val="00780E6A"/>
    <w:rsid w:val="00780EF7"/>
    <w:rsid w:val="00780F4C"/>
    <w:rsid w:val="00781131"/>
    <w:rsid w:val="0078141C"/>
    <w:rsid w:val="00781552"/>
    <w:rsid w:val="00781835"/>
    <w:rsid w:val="007818D7"/>
    <w:rsid w:val="00781AA4"/>
    <w:rsid w:val="00781D1C"/>
    <w:rsid w:val="00781D73"/>
    <w:rsid w:val="00781FA0"/>
    <w:rsid w:val="0078246C"/>
    <w:rsid w:val="0078297A"/>
    <w:rsid w:val="00782F25"/>
    <w:rsid w:val="0078310E"/>
    <w:rsid w:val="00783209"/>
    <w:rsid w:val="00783218"/>
    <w:rsid w:val="0078326B"/>
    <w:rsid w:val="00783699"/>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67D"/>
    <w:rsid w:val="0078594B"/>
    <w:rsid w:val="00785AD2"/>
    <w:rsid w:val="00785D9A"/>
    <w:rsid w:val="00785FD9"/>
    <w:rsid w:val="00786150"/>
    <w:rsid w:val="0078659A"/>
    <w:rsid w:val="00786B0F"/>
    <w:rsid w:val="00786C83"/>
    <w:rsid w:val="00786EB6"/>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2"/>
    <w:rsid w:val="00791F8F"/>
    <w:rsid w:val="00792DA8"/>
    <w:rsid w:val="007935FD"/>
    <w:rsid w:val="00793670"/>
    <w:rsid w:val="007936A8"/>
    <w:rsid w:val="00793C6F"/>
    <w:rsid w:val="00793D8C"/>
    <w:rsid w:val="00793E16"/>
    <w:rsid w:val="00793F22"/>
    <w:rsid w:val="00794043"/>
    <w:rsid w:val="00794100"/>
    <w:rsid w:val="007941A5"/>
    <w:rsid w:val="007941DF"/>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0B"/>
    <w:rsid w:val="00796514"/>
    <w:rsid w:val="007970BD"/>
    <w:rsid w:val="00797353"/>
    <w:rsid w:val="007975A7"/>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1DA3"/>
    <w:rsid w:val="007A2480"/>
    <w:rsid w:val="007A2906"/>
    <w:rsid w:val="007A2DA1"/>
    <w:rsid w:val="007A2E56"/>
    <w:rsid w:val="007A2EE1"/>
    <w:rsid w:val="007A3048"/>
    <w:rsid w:val="007A31E4"/>
    <w:rsid w:val="007A3B55"/>
    <w:rsid w:val="007A3B62"/>
    <w:rsid w:val="007A3C44"/>
    <w:rsid w:val="007A3D6A"/>
    <w:rsid w:val="007A3D92"/>
    <w:rsid w:val="007A3DAC"/>
    <w:rsid w:val="007A4103"/>
    <w:rsid w:val="007A41A7"/>
    <w:rsid w:val="007A425F"/>
    <w:rsid w:val="007A474A"/>
    <w:rsid w:val="007A47A8"/>
    <w:rsid w:val="007A48C6"/>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BB"/>
    <w:rsid w:val="007A6A0B"/>
    <w:rsid w:val="007A6A88"/>
    <w:rsid w:val="007A6C01"/>
    <w:rsid w:val="007A6C29"/>
    <w:rsid w:val="007A6DC2"/>
    <w:rsid w:val="007A75CC"/>
    <w:rsid w:val="007A795F"/>
    <w:rsid w:val="007A7AE1"/>
    <w:rsid w:val="007A7B94"/>
    <w:rsid w:val="007A7CD9"/>
    <w:rsid w:val="007B00E7"/>
    <w:rsid w:val="007B0270"/>
    <w:rsid w:val="007B06DA"/>
    <w:rsid w:val="007B0734"/>
    <w:rsid w:val="007B0810"/>
    <w:rsid w:val="007B09C8"/>
    <w:rsid w:val="007B0DCB"/>
    <w:rsid w:val="007B0E15"/>
    <w:rsid w:val="007B14F1"/>
    <w:rsid w:val="007B1B55"/>
    <w:rsid w:val="007B1DFC"/>
    <w:rsid w:val="007B1EDF"/>
    <w:rsid w:val="007B20EB"/>
    <w:rsid w:val="007B25E2"/>
    <w:rsid w:val="007B25E6"/>
    <w:rsid w:val="007B2647"/>
    <w:rsid w:val="007B268F"/>
    <w:rsid w:val="007B26D9"/>
    <w:rsid w:val="007B2830"/>
    <w:rsid w:val="007B2C9B"/>
    <w:rsid w:val="007B2F0C"/>
    <w:rsid w:val="007B3343"/>
    <w:rsid w:val="007B340F"/>
    <w:rsid w:val="007B356F"/>
    <w:rsid w:val="007B362E"/>
    <w:rsid w:val="007B39B9"/>
    <w:rsid w:val="007B3C4F"/>
    <w:rsid w:val="007B3D59"/>
    <w:rsid w:val="007B3F39"/>
    <w:rsid w:val="007B42C9"/>
    <w:rsid w:val="007B44EA"/>
    <w:rsid w:val="007B4B57"/>
    <w:rsid w:val="007B4C0B"/>
    <w:rsid w:val="007B4C31"/>
    <w:rsid w:val="007B4CC3"/>
    <w:rsid w:val="007B4CE2"/>
    <w:rsid w:val="007B4ED3"/>
    <w:rsid w:val="007B5217"/>
    <w:rsid w:val="007B5332"/>
    <w:rsid w:val="007B57E4"/>
    <w:rsid w:val="007B5AB2"/>
    <w:rsid w:val="007B5AD4"/>
    <w:rsid w:val="007B5F4F"/>
    <w:rsid w:val="007B5FC7"/>
    <w:rsid w:val="007B6120"/>
    <w:rsid w:val="007B6128"/>
    <w:rsid w:val="007B62B9"/>
    <w:rsid w:val="007B64EB"/>
    <w:rsid w:val="007B6608"/>
    <w:rsid w:val="007B6C0D"/>
    <w:rsid w:val="007B6DFF"/>
    <w:rsid w:val="007B6E36"/>
    <w:rsid w:val="007B7116"/>
    <w:rsid w:val="007B7249"/>
    <w:rsid w:val="007B7654"/>
    <w:rsid w:val="007B7808"/>
    <w:rsid w:val="007B79C1"/>
    <w:rsid w:val="007C03AE"/>
    <w:rsid w:val="007C0647"/>
    <w:rsid w:val="007C0732"/>
    <w:rsid w:val="007C07C5"/>
    <w:rsid w:val="007C08B8"/>
    <w:rsid w:val="007C08FE"/>
    <w:rsid w:val="007C0BB0"/>
    <w:rsid w:val="007C0BCA"/>
    <w:rsid w:val="007C0C17"/>
    <w:rsid w:val="007C0C6B"/>
    <w:rsid w:val="007C0E7D"/>
    <w:rsid w:val="007C22FE"/>
    <w:rsid w:val="007C24C8"/>
    <w:rsid w:val="007C2792"/>
    <w:rsid w:val="007C2962"/>
    <w:rsid w:val="007C2A0A"/>
    <w:rsid w:val="007C2CA8"/>
    <w:rsid w:val="007C2F64"/>
    <w:rsid w:val="007C2F6F"/>
    <w:rsid w:val="007C31D7"/>
    <w:rsid w:val="007C355A"/>
    <w:rsid w:val="007C3778"/>
    <w:rsid w:val="007C3B4B"/>
    <w:rsid w:val="007C3D03"/>
    <w:rsid w:val="007C4028"/>
    <w:rsid w:val="007C4098"/>
    <w:rsid w:val="007C4252"/>
    <w:rsid w:val="007C42BB"/>
    <w:rsid w:val="007C45E3"/>
    <w:rsid w:val="007C46DE"/>
    <w:rsid w:val="007C4C9B"/>
    <w:rsid w:val="007C4EA4"/>
    <w:rsid w:val="007C4EFF"/>
    <w:rsid w:val="007C520B"/>
    <w:rsid w:val="007C55D9"/>
    <w:rsid w:val="007C5A13"/>
    <w:rsid w:val="007C5C5C"/>
    <w:rsid w:val="007C5D5C"/>
    <w:rsid w:val="007C5E85"/>
    <w:rsid w:val="007C5E8C"/>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541"/>
    <w:rsid w:val="007D0CA2"/>
    <w:rsid w:val="007D0E02"/>
    <w:rsid w:val="007D0F16"/>
    <w:rsid w:val="007D127D"/>
    <w:rsid w:val="007D13EC"/>
    <w:rsid w:val="007D1446"/>
    <w:rsid w:val="007D1509"/>
    <w:rsid w:val="007D1841"/>
    <w:rsid w:val="007D1873"/>
    <w:rsid w:val="007D1A8C"/>
    <w:rsid w:val="007D2009"/>
    <w:rsid w:val="007D21C0"/>
    <w:rsid w:val="007D2648"/>
    <w:rsid w:val="007D29FA"/>
    <w:rsid w:val="007D30B3"/>
    <w:rsid w:val="007D3239"/>
    <w:rsid w:val="007D328E"/>
    <w:rsid w:val="007D32AD"/>
    <w:rsid w:val="007D34BB"/>
    <w:rsid w:val="007D3743"/>
    <w:rsid w:val="007D3949"/>
    <w:rsid w:val="007D3A8A"/>
    <w:rsid w:val="007D3C7F"/>
    <w:rsid w:val="007D3D40"/>
    <w:rsid w:val="007D3D72"/>
    <w:rsid w:val="007D4D8F"/>
    <w:rsid w:val="007D5093"/>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5C"/>
    <w:rsid w:val="007D7A6D"/>
    <w:rsid w:val="007D7AC5"/>
    <w:rsid w:val="007D7E5B"/>
    <w:rsid w:val="007D7F08"/>
    <w:rsid w:val="007D7F8E"/>
    <w:rsid w:val="007E022E"/>
    <w:rsid w:val="007E0274"/>
    <w:rsid w:val="007E07C8"/>
    <w:rsid w:val="007E0A55"/>
    <w:rsid w:val="007E0BE2"/>
    <w:rsid w:val="007E10D9"/>
    <w:rsid w:val="007E14AD"/>
    <w:rsid w:val="007E184B"/>
    <w:rsid w:val="007E1878"/>
    <w:rsid w:val="007E1D9A"/>
    <w:rsid w:val="007E2009"/>
    <w:rsid w:val="007E2101"/>
    <w:rsid w:val="007E22A2"/>
    <w:rsid w:val="007E25CC"/>
    <w:rsid w:val="007E2816"/>
    <w:rsid w:val="007E2872"/>
    <w:rsid w:val="007E28AE"/>
    <w:rsid w:val="007E2B5C"/>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4F8F"/>
    <w:rsid w:val="007E51C7"/>
    <w:rsid w:val="007E5363"/>
    <w:rsid w:val="007E5584"/>
    <w:rsid w:val="007E574B"/>
    <w:rsid w:val="007E5932"/>
    <w:rsid w:val="007E597F"/>
    <w:rsid w:val="007E5989"/>
    <w:rsid w:val="007E5A30"/>
    <w:rsid w:val="007E5ED4"/>
    <w:rsid w:val="007E61A9"/>
    <w:rsid w:val="007E62B8"/>
    <w:rsid w:val="007E63D5"/>
    <w:rsid w:val="007E6A0F"/>
    <w:rsid w:val="007E6DBB"/>
    <w:rsid w:val="007E6E45"/>
    <w:rsid w:val="007E6E70"/>
    <w:rsid w:val="007E7112"/>
    <w:rsid w:val="007E7277"/>
    <w:rsid w:val="007E74E2"/>
    <w:rsid w:val="007F010C"/>
    <w:rsid w:val="007F042E"/>
    <w:rsid w:val="007F043D"/>
    <w:rsid w:val="007F045C"/>
    <w:rsid w:val="007F0CBE"/>
    <w:rsid w:val="007F0D66"/>
    <w:rsid w:val="007F0D6D"/>
    <w:rsid w:val="007F0F8B"/>
    <w:rsid w:val="007F17D1"/>
    <w:rsid w:val="007F1977"/>
    <w:rsid w:val="007F1E37"/>
    <w:rsid w:val="007F1E75"/>
    <w:rsid w:val="007F230B"/>
    <w:rsid w:val="007F295A"/>
    <w:rsid w:val="007F2A01"/>
    <w:rsid w:val="007F2B8A"/>
    <w:rsid w:val="007F2E5B"/>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95E"/>
    <w:rsid w:val="008010C1"/>
    <w:rsid w:val="008012AB"/>
    <w:rsid w:val="0080145B"/>
    <w:rsid w:val="00801658"/>
    <w:rsid w:val="00801907"/>
    <w:rsid w:val="00801A7D"/>
    <w:rsid w:val="00801F66"/>
    <w:rsid w:val="00801FC4"/>
    <w:rsid w:val="008020AC"/>
    <w:rsid w:val="008021DF"/>
    <w:rsid w:val="00802AFE"/>
    <w:rsid w:val="00802C32"/>
    <w:rsid w:val="00802EF9"/>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A80"/>
    <w:rsid w:val="00807D16"/>
    <w:rsid w:val="00807D54"/>
    <w:rsid w:val="00807DD2"/>
    <w:rsid w:val="00807E6B"/>
    <w:rsid w:val="00807FF1"/>
    <w:rsid w:val="00810038"/>
    <w:rsid w:val="008100C0"/>
    <w:rsid w:val="00810295"/>
    <w:rsid w:val="00810519"/>
    <w:rsid w:val="00810B86"/>
    <w:rsid w:val="00810D4C"/>
    <w:rsid w:val="00811292"/>
    <w:rsid w:val="0081160D"/>
    <w:rsid w:val="00811656"/>
    <w:rsid w:val="0081174D"/>
    <w:rsid w:val="008119FE"/>
    <w:rsid w:val="00811BEF"/>
    <w:rsid w:val="00811D44"/>
    <w:rsid w:val="00812140"/>
    <w:rsid w:val="008123CE"/>
    <w:rsid w:val="008124D9"/>
    <w:rsid w:val="008126CE"/>
    <w:rsid w:val="008127B8"/>
    <w:rsid w:val="00812857"/>
    <w:rsid w:val="00812A12"/>
    <w:rsid w:val="00812CE1"/>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0CB"/>
    <w:rsid w:val="008153D6"/>
    <w:rsid w:val="0081556A"/>
    <w:rsid w:val="008155F1"/>
    <w:rsid w:val="00815768"/>
    <w:rsid w:val="0081578A"/>
    <w:rsid w:val="00815D69"/>
    <w:rsid w:val="00815DF5"/>
    <w:rsid w:val="008165C5"/>
    <w:rsid w:val="0081688C"/>
    <w:rsid w:val="00816E5E"/>
    <w:rsid w:val="00817181"/>
    <w:rsid w:val="00817322"/>
    <w:rsid w:val="00817933"/>
    <w:rsid w:val="008179D7"/>
    <w:rsid w:val="00817A00"/>
    <w:rsid w:val="00817B7C"/>
    <w:rsid w:val="00817C59"/>
    <w:rsid w:val="00817C66"/>
    <w:rsid w:val="00817F1F"/>
    <w:rsid w:val="008200AD"/>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2F41"/>
    <w:rsid w:val="0082307B"/>
    <w:rsid w:val="00823889"/>
    <w:rsid w:val="00823983"/>
    <w:rsid w:val="00823D3B"/>
    <w:rsid w:val="00824013"/>
    <w:rsid w:val="0082402C"/>
    <w:rsid w:val="00824035"/>
    <w:rsid w:val="008242EB"/>
    <w:rsid w:val="0082431B"/>
    <w:rsid w:val="00824564"/>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10C"/>
    <w:rsid w:val="00827565"/>
    <w:rsid w:val="00827643"/>
    <w:rsid w:val="008279A6"/>
    <w:rsid w:val="00827A71"/>
    <w:rsid w:val="00827E54"/>
    <w:rsid w:val="00827E88"/>
    <w:rsid w:val="00827F03"/>
    <w:rsid w:val="00830069"/>
    <w:rsid w:val="0083017E"/>
    <w:rsid w:val="008306B4"/>
    <w:rsid w:val="0083084E"/>
    <w:rsid w:val="00830A16"/>
    <w:rsid w:val="008314D8"/>
    <w:rsid w:val="00831691"/>
    <w:rsid w:val="008316C7"/>
    <w:rsid w:val="00831783"/>
    <w:rsid w:val="008317BF"/>
    <w:rsid w:val="008319AD"/>
    <w:rsid w:val="00831B85"/>
    <w:rsid w:val="00831C15"/>
    <w:rsid w:val="00831F49"/>
    <w:rsid w:val="00832313"/>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61"/>
    <w:rsid w:val="00836293"/>
    <w:rsid w:val="00836B91"/>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C92"/>
    <w:rsid w:val="00840DA6"/>
    <w:rsid w:val="00841064"/>
    <w:rsid w:val="00841295"/>
    <w:rsid w:val="0084135C"/>
    <w:rsid w:val="008413F5"/>
    <w:rsid w:val="008414A2"/>
    <w:rsid w:val="008415E4"/>
    <w:rsid w:val="008416A0"/>
    <w:rsid w:val="0084183D"/>
    <w:rsid w:val="00841A43"/>
    <w:rsid w:val="00841CCB"/>
    <w:rsid w:val="00841FB1"/>
    <w:rsid w:val="00842154"/>
    <w:rsid w:val="00842275"/>
    <w:rsid w:val="0084251A"/>
    <w:rsid w:val="0084253A"/>
    <w:rsid w:val="0084258B"/>
    <w:rsid w:val="00842741"/>
    <w:rsid w:val="00842A61"/>
    <w:rsid w:val="00842B7C"/>
    <w:rsid w:val="00842CE8"/>
    <w:rsid w:val="00842E8C"/>
    <w:rsid w:val="00843261"/>
    <w:rsid w:val="00843CC6"/>
    <w:rsid w:val="008440F6"/>
    <w:rsid w:val="00844119"/>
    <w:rsid w:val="0084442D"/>
    <w:rsid w:val="008444A5"/>
    <w:rsid w:val="008448EE"/>
    <w:rsid w:val="00844F84"/>
    <w:rsid w:val="008452E0"/>
    <w:rsid w:val="00845327"/>
    <w:rsid w:val="00845355"/>
    <w:rsid w:val="00845486"/>
    <w:rsid w:val="00845601"/>
    <w:rsid w:val="00845E08"/>
    <w:rsid w:val="00845FE0"/>
    <w:rsid w:val="008460F7"/>
    <w:rsid w:val="008463D2"/>
    <w:rsid w:val="008464C6"/>
    <w:rsid w:val="008464F5"/>
    <w:rsid w:val="00846B61"/>
    <w:rsid w:val="00846BC5"/>
    <w:rsid w:val="00846C83"/>
    <w:rsid w:val="00847104"/>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BB3"/>
    <w:rsid w:val="00852CA0"/>
    <w:rsid w:val="00853204"/>
    <w:rsid w:val="00853259"/>
    <w:rsid w:val="00853503"/>
    <w:rsid w:val="008536C5"/>
    <w:rsid w:val="008538D0"/>
    <w:rsid w:val="00853A79"/>
    <w:rsid w:val="00853BE9"/>
    <w:rsid w:val="008540F0"/>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08"/>
    <w:rsid w:val="00856C6D"/>
    <w:rsid w:val="00856C77"/>
    <w:rsid w:val="00856E9D"/>
    <w:rsid w:val="00856FF6"/>
    <w:rsid w:val="0085775E"/>
    <w:rsid w:val="00857C8D"/>
    <w:rsid w:val="008600F3"/>
    <w:rsid w:val="008604E0"/>
    <w:rsid w:val="00860577"/>
    <w:rsid w:val="008605BA"/>
    <w:rsid w:val="00860ADC"/>
    <w:rsid w:val="00860B49"/>
    <w:rsid w:val="00860D87"/>
    <w:rsid w:val="00860E65"/>
    <w:rsid w:val="00860EA2"/>
    <w:rsid w:val="008611C4"/>
    <w:rsid w:val="0086176B"/>
    <w:rsid w:val="00861829"/>
    <w:rsid w:val="0086184A"/>
    <w:rsid w:val="00861C2A"/>
    <w:rsid w:val="00861F59"/>
    <w:rsid w:val="0086209D"/>
    <w:rsid w:val="008621A5"/>
    <w:rsid w:val="0086288B"/>
    <w:rsid w:val="00862A07"/>
    <w:rsid w:val="00862A4B"/>
    <w:rsid w:val="0086308B"/>
    <w:rsid w:val="0086321A"/>
    <w:rsid w:val="00863348"/>
    <w:rsid w:val="00863373"/>
    <w:rsid w:val="00863381"/>
    <w:rsid w:val="0086341E"/>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0B01"/>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30"/>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BD7"/>
    <w:rsid w:val="008810CF"/>
    <w:rsid w:val="00881300"/>
    <w:rsid w:val="0088143E"/>
    <w:rsid w:val="00881548"/>
    <w:rsid w:val="00882169"/>
    <w:rsid w:val="00882186"/>
    <w:rsid w:val="00882250"/>
    <w:rsid w:val="00882273"/>
    <w:rsid w:val="00882370"/>
    <w:rsid w:val="008824C9"/>
    <w:rsid w:val="00882506"/>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41CE"/>
    <w:rsid w:val="0088484F"/>
    <w:rsid w:val="00884903"/>
    <w:rsid w:val="008849C1"/>
    <w:rsid w:val="00884D27"/>
    <w:rsid w:val="00884EC9"/>
    <w:rsid w:val="00885634"/>
    <w:rsid w:val="00885781"/>
    <w:rsid w:val="008857A0"/>
    <w:rsid w:val="008859E6"/>
    <w:rsid w:val="00885BA7"/>
    <w:rsid w:val="00885CBF"/>
    <w:rsid w:val="00885F00"/>
    <w:rsid w:val="00886104"/>
    <w:rsid w:val="008863D1"/>
    <w:rsid w:val="00886416"/>
    <w:rsid w:val="00886B74"/>
    <w:rsid w:val="00886BD4"/>
    <w:rsid w:val="00886C8F"/>
    <w:rsid w:val="00886C9A"/>
    <w:rsid w:val="00886F29"/>
    <w:rsid w:val="00887246"/>
    <w:rsid w:val="008877F5"/>
    <w:rsid w:val="00887B15"/>
    <w:rsid w:val="00887C74"/>
    <w:rsid w:val="00887CC1"/>
    <w:rsid w:val="00887CF9"/>
    <w:rsid w:val="00890276"/>
    <w:rsid w:val="008902A1"/>
    <w:rsid w:val="008907F3"/>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898"/>
    <w:rsid w:val="00894B33"/>
    <w:rsid w:val="00894C3F"/>
    <w:rsid w:val="00894D5A"/>
    <w:rsid w:val="00894D76"/>
    <w:rsid w:val="00894D7E"/>
    <w:rsid w:val="00894F63"/>
    <w:rsid w:val="00895092"/>
    <w:rsid w:val="0089526D"/>
    <w:rsid w:val="00895274"/>
    <w:rsid w:val="00895605"/>
    <w:rsid w:val="00895B93"/>
    <w:rsid w:val="00896993"/>
    <w:rsid w:val="00896AAE"/>
    <w:rsid w:val="00896ACF"/>
    <w:rsid w:val="00896C12"/>
    <w:rsid w:val="00896ECF"/>
    <w:rsid w:val="00897044"/>
    <w:rsid w:val="0089740A"/>
    <w:rsid w:val="008978B0"/>
    <w:rsid w:val="0089794A"/>
    <w:rsid w:val="0089796C"/>
    <w:rsid w:val="00897B99"/>
    <w:rsid w:val="00897E78"/>
    <w:rsid w:val="008A06C7"/>
    <w:rsid w:val="008A087E"/>
    <w:rsid w:val="008A08E7"/>
    <w:rsid w:val="008A0CA2"/>
    <w:rsid w:val="008A0D81"/>
    <w:rsid w:val="008A0F05"/>
    <w:rsid w:val="008A0FAC"/>
    <w:rsid w:val="008A1412"/>
    <w:rsid w:val="008A1771"/>
    <w:rsid w:val="008A21D2"/>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EBD"/>
    <w:rsid w:val="008A4F3D"/>
    <w:rsid w:val="008A50AD"/>
    <w:rsid w:val="008A533A"/>
    <w:rsid w:val="008A5B37"/>
    <w:rsid w:val="008A5D43"/>
    <w:rsid w:val="008A607F"/>
    <w:rsid w:val="008A69AE"/>
    <w:rsid w:val="008A69F2"/>
    <w:rsid w:val="008A6BFC"/>
    <w:rsid w:val="008A725C"/>
    <w:rsid w:val="008A726C"/>
    <w:rsid w:val="008A72E0"/>
    <w:rsid w:val="008A742A"/>
    <w:rsid w:val="008A74FE"/>
    <w:rsid w:val="008A76E0"/>
    <w:rsid w:val="008A7910"/>
    <w:rsid w:val="008A7BD6"/>
    <w:rsid w:val="008A7F70"/>
    <w:rsid w:val="008A7F82"/>
    <w:rsid w:val="008A7FAF"/>
    <w:rsid w:val="008B0347"/>
    <w:rsid w:val="008B0367"/>
    <w:rsid w:val="008B0588"/>
    <w:rsid w:val="008B0B00"/>
    <w:rsid w:val="008B0C05"/>
    <w:rsid w:val="008B0FE8"/>
    <w:rsid w:val="008B1313"/>
    <w:rsid w:val="008B131F"/>
    <w:rsid w:val="008B1513"/>
    <w:rsid w:val="008B16E6"/>
    <w:rsid w:val="008B19AF"/>
    <w:rsid w:val="008B1D08"/>
    <w:rsid w:val="008B1DAF"/>
    <w:rsid w:val="008B2926"/>
    <w:rsid w:val="008B2A13"/>
    <w:rsid w:val="008B2B07"/>
    <w:rsid w:val="008B2C32"/>
    <w:rsid w:val="008B3226"/>
    <w:rsid w:val="008B32F5"/>
    <w:rsid w:val="008B36C5"/>
    <w:rsid w:val="008B36F2"/>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BF4"/>
    <w:rsid w:val="008B5D63"/>
    <w:rsid w:val="008B5F04"/>
    <w:rsid w:val="008B5F82"/>
    <w:rsid w:val="008B60D5"/>
    <w:rsid w:val="008B6575"/>
    <w:rsid w:val="008B67F0"/>
    <w:rsid w:val="008B689F"/>
    <w:rsid w:val="008B6B93"/>
    <w:rsid w:val="008B6CF5"/>
    <w:rsid w:val="008B6E9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E7A"/>
    <w:rsid w:val="008C209D"/>
    <w:rsid w:val="008C2138"/>
    <w:rsid w:val="008C2260"/>
    <w:rsid w:val="008C23F6"/>
    <w:rsid w:val="008C2914"/>
    <w:rsid w:val="008C2AAA"/>
    <w:rsid w:val="008C2BA6"/>
    <w:rsid w:val="008C2CDB"/>
    <w:rsid w:val="008C2E53"/>
    <w:rsid w:val="008C30C6"/>
    <w:rsid w:val="008C328D"/>
    <w:rsid w:val="008C335B"/>
    <w:rsid w:val="008C35BB"/>
    <w:rsid w:val="008C38EF"/>
    <w:rsid w:val="008C39DF"/>
    <w:rsid w:val="008C3BF4"/>
    <w:rsid w:val="008C3CB2"/>
    <w:rsid w:val="008C3DB2"/>
    <w:rsid w:val="008C42CE"/>
    <w:rsid w:val="008C43AA"/>
    <w:rsid w:val="008C4814"/>
    <w:rsid w:val="008C4D0F"/>
    <w:rsid w:val="008C4ED7"/>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A70"/>
    <w:rsid w:val="008D0E30"/>
    <w:rsid w:val="008D0E9E"/>
    <w:rsid w:val="008D1056"/>
    <w:rsid w:val="008D1459"/>
    <w:rsid w:val="008D16DD"/>
    <w:rsid w:val="008D1755"/>
    <w:rsid w:val="008D1911"/>
    <w:rsid w:val="008D1E83"/>
    <w:rsid w:val="008D2378"/>
    <w:rsid w:val="008D25BC"/>
    <w:rsid w:val="008D2618"/>
    <w:rsid w:val="008D26F9"/>
    <w:rsid w:val="008D2809"/>
    <w:rsid w:val="008D2AB5"/>
    <w:rsid w:val="008D2BB8"/>
    <w:rsid w:val="008D2C81"/>
    <w:rsid w:val="008D30C2"/>
    <w:rsid w:val="008D3709"/>
    <w:rsid w:val="008D386B"/>
    <w:rsid w:val="008D3935"/>
    <w:rsid w:val="008D3A30"/>
    <w:rsid w:val="008D3D83"/>
    <w:rsid w:val="008D408A"/>
    <w:rsid w:val="008D411A"/>
    <w:rsid w:val="008D4383"/>
    <w:rsid w:val="008D440E"/>
    <w:rsid w:val="008D4446"/>
    <w:rsid w:val="008D47BD"/>
    <w:rsid w:val="008D48E8"/>
    <w:rsid w:val="008D4A65"/>
    <w:rsid w:val="008D4C8D"/>
    <w:rsid w:val="008D4D43"/>
    <w:rsid w:val="008D4E5E"/>
    <w:rsid w:val="008D4F8D"/>
    <w:rsid w:val="008D4FC6"/>
    <w:rsid w:val="008D4FDB"/>
    <w:rsid w:val="008D51EE"/>
    <w:rsid w:val="008D5577"/>
    <w:rsid w:val="008D5740"/>
    <w:rsid w:val="008D57AB"/>
    <w:rsid w:val="008D57D5"/>
    <w:rsid w:val="008D5A2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66"/>
    <w:rsid w:val="008E3876"/>
    <w:rsid w:val="008E3AC8"/>
    <w:rsid w:val="008E3D86"/>
    <w:rsid w:val="008E3EF6"/>
    <w:rsid w:val="008E46D8"/>
    <w:rsid w:val="008E48EA"/>
    <w:rsid w:val="008E4B6B"/>
    <w:rsid w:val="008E4BA1"/>
    <w:rsid w:val="008E4F7E"/>
    <w:rsid w:val="008E5537"/>
    <w:rsid w:val="008E557E"/>
    <w:rsid w:val="008E559D"/>
    <w:rsid w:val="008E575A"/>
    <w:rsid w:val="008E594E"/>
    <w:rsid w:val="008E5AB2"/>
    <w:rsid w:val="008E5C2C"/>
    <w:rsid w:val="008E5CF3"/>
    <w:rsid w:val="008E5E83"/>
    <w:rsid w:val="008E612C"/>
    <w:rsid w:val="008E65D9"/>
    <w:rsid w:val="008E6864"/>
    <w:rsid w:val="008E68F3"/>
    <w:rsid w:val="008E6B26"/>
    <w:rsid w:val="008E6BD0"/>
    <w:rsid w:val="008E6CB5"/>
    <w:rsid w:val="008E6D21"/>
    <w:rsid w:val="008E6E91"/>
    <w:rsid w:val="008E6F2A"/>
    <w:rsid w:val="008E7798"/>
    <w:rsid w:val="008E7964"/>
    <w:rsid w:val="008E7AB5"/>
    <w:rsid w:val="008E7BAE"/>
    <w:rsid w:val="008E7CAA"/>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874"/>
    <w:rsid w:val="008F188C"/>
    <w:rsid w:val="008F1C07"/>
    <w:rsid w:val="008F1E98"/>
    <w:rsid w:val="008F1F16"/>
    <w:rsid w:val="008F1FF8"/>
    <w:rsid w:val="008F2199"/>
    <w:rsid w:val="008F258D"/>
    <w:rsid w:val="008F27A4"/>
    <w:rsid w:val="008F2A94"/>
    <w:rsid w:val="008F3243"/>
    <w:rsid w:val="008F32A3"/>
    <w:rsid w:val="008F32FA"/>
    <w:rsid w:val="008F362C"/>
    <w:rsid w:val="008F3632"/>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BE2"/>
    <w:rsid w:val="008F5CB9"/>
    <w:rsid w:val="008F5E22"/>
    <w:rsid w:val="008F5EEC"/>
    <w:rsid w:val="008F6173"/>
    <w:rsid w:val="008F617D"/>
    <w:rsid w:val="008F631A"/>
    <w:rsid w:val="008F66F1"/>
    <w:rsid w:val="008F670B"/>
    <w:rsid w:val="008F6BE3"/>
    <w:rsid w:val="008F6DCD"/>
    <w:rsid w:val="008F7A64"/>
    <w:rsid w:val="008F7C31"/>
    <w:rsid w:val="008F7CB1"/>
    <w:rsid w:val="008F7CCA"/>
    <w:rsid w:val="008F7D35"/>
    <w:rsid w:val="00900052"/>
    <w:rsid w:val="00900231"/>
    <w:rsid w:val="009007F1"/>
    <w:rsid w:val="00900ECD"/>
    <w:rsid w:val="00901324"/>
    <w:rsid w:val="009016FB"/>
    <w:rsid w:val="009018B8"/>
    <w:rsid w:val="00901B8B"/>
    <w:rsid w:val="00901BBB"/>
    <w:rsid w:val="00901CE3"/>
    <w:rsid w:val="00902108"/>
    <w:rsid w:val="00902133"/>
    <w:rsid w:val="0090217E"/>
    <w:rsid w:val="009021FE"/>
    <w:rsid w:val="00902419"/>
    <w:rsid w:val="00902514"/>
    <w:rsid w:val="00902804"/>
    <w:rsid w:val="00902C7D"/>
    <w:rsid w:val="00902EAA"/>
    <w:rsid w:val="009030FD"/>
    <w:rsid w:val="009031CB"/>
    <w:rsid w:val="00903488"/>
    <w:rsid w:val="00903C55"/>
    <w:rsid w:val="00904247"/>
    <w:rsid w:val="00904A40"/>
    <w:rsid w:val="00904B58"/>
    <w:rsid w:val="00904D0E"/>
    <w:rsid w:val="00904F8D"/>
    <w:rsid w:val="0090536C"/>
    <w:rsid w:val="009055FF"/>
    <w:rsid w:val="00905966"/>
    <w:rsid w:val="00905A06"/>
    <w:rsid w:val="00905A0A"/>
    <w:rsid w:val="00905A70"/>
    <w:rsid w:val="00905A83"/>
    <w:rsid w:val="009061AA"/>
    <w:rsid w:val="00906456"/>
    <w:rsid w:val="0090654E"/>
    <w:rsid w:val="009065A5"/>
    <w:rsid w:val="009066FA"/>
    <w:rsid w:val="00906B86"/>
    <w:rsid w:val="00906E18"/>
    <w:rsid w:val="00906E5F"/>
    <w:rsid w:val="00906F50"/>
    <w:rsid w:val="0090716B"/>
    <w:rsid w:val="009071A2"/>
    <w:rsid w:val="009075B5"/>
    <w:rsid w:val="00907665"/>
    <w:rsid w:val="009077CE"/>
    <w:rsid w:val="00907979"/>
    <w:rsid w:val="00907BA2"/>
    <w:rsid w:val="00907EE0"/>
    <w:rsid w:val="00910163"/>
    <w:rsid w:val="00910180"/>
    <w:rsid w:val="009101AE"/>
    <w:rsid w:val="009103FF"/>
    <w:rsid w:val="00910737"/>
    <w:rsid w:val="00910ED3"/>
    <w:rsid w:val="00910F8D"/>
    <w:rsid w:val="0091125C"/>
    <w:rsid w:val="0091128B"/>
    <w:rsid w:val="0091138B"/>
    <w:rsid w:val="00911430"/>
    <w:rsid w:val="00911777"/>
    <w:rsid w:val="00911A40"/>
    <w:rsid w:val="00911D4D"/>
    <w:rsid w:val="0091289A"/>
    <w:rsid w:val="00912B86"/>
    <w:rsid w:val="00912C00"/>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97D"/>
    <w:rsid w:val="00915B02"/>
    <w:rsid w:val="00915B36"/>
    <w:rsid w:val="00915BDF"/>
    <w:rsid w:val="00915C41"/>
    <w:rsid w:val="00915C98"/>
    <w:rsid w:val="00915CB2"/>
    <w:rsid w:val="009161F5"/>
    <w:rsid w:val="009163B9"/>
    <w:rsid w:val="00916510"/>
    <w:rsid w:val="0091668F"/>
    <w:rsid w:val="0091677C"/>
    <w:rsid w:val="009167BE"/>
    <w:rsid w:val="009167FE"/>
    <w:rsid w:val="00916812"/>
    <w:rsid w:val="009168FC"/>
    <w:rsid w:val="0091691E"/>
    <w:rsid w:val="00916AA3"/>
    <w:rsid w:val="00916CDB"/>
    <w:rsid w:val="00917042"/>
    <w:rsid w:val="00917159"/>
    <w:rsid w:val="009172A4"/>
    <w:rsid w:val="00917572"/>
    <w:rsid w:val="00917C11"/>
    <w:rsid w:val="00917D32"/>
    <w:rsid w:val="00920169"/>
    <w:rsid w:val="0092043E"/>
    <w:rsid w:val="0092070C"/>
    <w:rsid w:val="009207D6"/>
    <w:rsid w:val="00920892"/>
    <w:rsid w:val="00920D77"/>
    <w:rsid w:val="009210C0"/>
    <w:rsid w:val="00921303"/>
    <w:rsid w:val="00921375"/>
    <w:rsid w:val="00921662"/>
    <w:rsid w:val="00921740"/>
    <w:rsid w:val="00921EB3"/>
    <w:rsid w:val="00921F29"/>
    <w:rsid w:val="009223F3"/>
    <w:rsid w:val="00922407"/>
    <w:rsid w:val="009228DA"/>
    <w:rsid w:val="009229C9"/>
    <w:rsid w:val="00922AD6"/>
    <w:rsid w:val="00922BF8"/>
    <w:rsid w:val="009230A4"/>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8"/>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B31"/>
    <w:rsid w:val="00930F9B"/>
    <w:rsid w:val="00931020"/>
    <w:rsid w:val="00931509"/>
    <w:rsid w:val="0093151B"/>
    <w:rsid w:val="0093156A"/>
    <w:rsid w:val="009316F1"/>
    <w:rsid w:val="00931970"/>
    <w:rsid w:val="00931A1F"/>
    <w:rsid w:val="00931B6A"/>
    <w:rsid w:val="00931B7E"/>
    <w:rsid w:val="00931E6D"/>
    <w:rsid w:val="00931F02"/>
    <w:rsid w:val="0093224D"/>
    <w:rsid w:val="009322C7"/>
    <w:rsid w:val="009324DC"/>
    <w:rsid w:val="009326DB"/>
    <w:rsid w:val="00932843"/>
    <w:rsid w:val="00932A44"/>
    <w:rsid w:val="00932B43"/>
    <w:rsid w:val="00932B5D"/>
    <w:rsid w:val="00932B6F"/>
    <w:rsid w:val="00932C23"/>
    <w:rsid w:val="00932DB8"/>
    <w:rsid w:val="009330B1"/>
    <w:rsid w:val="00933273"/>
    <w:rsid w:val="0093364F"/>
    <w:rsid w:val="009336AF"/>
    <w:rsid w:val="00933786"/>
    <w:rsid w:val="00933BE2"/>
    <w:rsid w:val="009340D9"/>
    <w:rsid w:val="00934106"/>
    <w:rsid w:val="009347BC"/>
    <w:rsid w:val="009347C0"/>
    <w:rsid w:val="00934980"/>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54"/>
    <w:rsid w:val="00935F07"/>
    <w:rsid w:val="00935F3D"/>
    <w:rsid w:val="00935FA9"/>
    <w:rsid w:val="009361E0"/>
    <w:rsid w:val="00936209"/>
    <w:rsid w:val="00936354"/>
    <w:rsid w:val="009364A3"/>
    <w:rsid w:val="0093659D"/>
    <w:rsid w:val="0093673C"/>
    <w:rsid w:val="009369E7"/>
    <w:rsid w:val="00936AEA"/>
    <w:rsid w:val="00936B1B"/>
    <w:rsid w:val="00936B9C"/>
    <w:rsid w:val="00936E7C"/>
    <w:rsid w:val="00936F26"/>
    <w:rsid w:val="009373E2"/>
    <w:rsid w:val="00937587"/>
    <w:rsid w:val="009375AE"/>
    <w:rsid w:val="009375E7"/>
    <w:rsid w:val="0093798F"/>
    <w:rsid w:val="00937C46"/>
    <w:rsid w:val="00937D51"/>
    <w:rsid w:val="00937F9B"/>
    <w:rsid w:val="009404B3"/>
    <w:rsid w:val="009405E3"/>
    <w:rsid w:val="009407C4"/>
    <w:rsid w:val="009407CA"/>
    <w:rsid w:val="00940F8C"/>
    <w:rsid w:val="0094108E"/>
    <w:rsid w:val="009410B4"/>
    <w:rsid w:val="00942112"/>
    <w:rsid w:val="009425EA"/>
    <w:rsid w:val="00942771"/>
    <w:rsid w:val="00942B7B"/>
    <w:rsid w:val="00942E61"/>
    <w:rsid w:val="00942FEB"/>
    <w:rsid w:val="00943078"/>
    <w:rsid w:val="009430E2"/>
    <w:rsid w:val="0094334D"/>
    <w:rsid w:val="009433CE"/>
    <w:rsid w:val="0094351C"/>
    <w:rsid w:val="00943719"/>
    <w:rsid w:val="009443D5"/>
    <w:rsid w:val="0094451F"/>
    <w:rsid w:val="00944BA8"/>
    <w:rsid w:val="00944E82"/>
    <w:rsid w:val="00945130"/>
    <w:rsid w:val="00945873"/>
    <w:rsid w:val="00945A06"/>
    <w:rsid w:val="00945A54"/>
    <w:rsid w:val="00945A80"/>
    <w:rsid w:val="00945B4D"/>
    <w:rsid w:val="009461B7"/>
    <w:rsid w:val="009464C0"/>
    <w:rsid w:val="009464DC"/>
    <w:rsid w:val="00946AED"/>
    <w:rsid w:val="00946DB6"/>
    <w:rsid w:val="00946E86"/>
    <w:rsid w:val="00947092"/>
    <w:rsid w:val="0094781A"/>
    <w:rsid w:val="00947A2B"/>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D3"/>
    <w:rsid w:val="009516EE"/>
    <w:rsid w:val="00951856"/>
    <w:rsid w:val="009518FD"/>
    <w:rsid w:val="00951F4E"/>
    <w:rsid w:val="00952068"/>
    <w:rsid w:val="009528DA"/>
    <w:rsid w:val="0095297A"/>
    <w:rsid w:val="009529B3"/>
    <w:rsid w:val="00952D48"/>
    <w:rsid w:val="00953373"/>
    <w:rsid w:val="009535BD"/>
    <w:rsid w:val="009536D8"/>
    <w:rsid w:val="0095387D"/>
    <w:rsid w:val="00953A87"/>
    <w:rsid w:val="00953E39"/>
    <w:rsid w:val="009541A1"/>
    <w:rsid w:val="0095420F"/>
    <w:rsid w:val="00954865"/>
    <w:rsid w:val="00954C6D"/>
    <w:rsid w:val="00954DDC"/>
    <w:rsid w:val="00954FB1"/>
    <w:rsid w:val="0095520C"/>
    <w:rsid w:val="009552F5"/>
    <w:rsid w:val="00955407"/>
    <w:rsid w:val="00955878"/>
    <w:rsid w:val="00955881"/>
    <w:rsid w:val="0095599F"/>
    <w:rsid w:val="009559D4"/>
    <w:rsid w:val="00956567"/>
    <w:rsid w:val="00956649"/>
    <w:rsid w:val="009568AC"/>
    <w:rsid w:val="00956997"/>
    <w:rsid w:val="00956C50"/>
    <w:rsid w:val="00956F35"/>
    <w:rsid w:val="00956FD9"/>
    <w:rsid w:val="009571EC"/>
    <w:rsid w:val="00957440"/>
    <w:rsid w:val="0095744C"/>
    <w:rsid w:val="0095770B"/>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B88"/>
    <w:rsid w:val="009624D0"/>
    <w:rsid w:val="0096269E"/>
    <w:rsid w:val="00962850"/>
    <w:rsid w:val="00962B36"/>
    <w:rsid w:val="00962B7F"/>
    <w:rsid w:val="00962CE3"/>
    <w:rsid w:val="00962DED"/>
    <w:rsid w:val="0096341F"/>
    <w:rsid w:val="00963430"/>
    <w:rsid w:val="00963497"/>
    <w:rsid w:val="00963616"/>
    <w:rsid w:val="00963A70"/>
    <w:rsid w:val="00963A7D"/>
    <w:rsid w:val="00963AB3"/>
    <w:rsid w:val="00963CF1"/>
    <w:rsid w:val="00963E69"/>
    <w:rsid w:val="009642A8"/>
    <w:rsid w:val="00964503"/>
    <w:rsid w:val="00964772"/>
    <w:rsid w:val="00964806"/>
    <w:rsid w:val="009648B6"/>
    <w:rsid w:val="00964948"/>
    <w:rsid w:val="00964A4F"/>
    <w:rsid w:val="00964ECE"/>
    <w:rsid w:val="00965214"/>
    <w:rsid w:val="009653E3"/>
    <w:rsid w:val="0096555E"/>
    <w:rsid w:val="009656E0"/>
    <w:rsid w:val="00965909"/>
    <w:rsid w:val="009662B4"/>
    <w:rsid w:val="009662D8"/>
    <w:rsid w:val="00966823"/>
    <w:rsid w:val="00966FF0"/>
    <w:rsid w:val="00967321"/>
    <w:rsid w:val="0096740C"/>
    <w:rsid w:val="00967909"/>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874"/>
    <w:rsid w:val="009728A3"/>
    <w:rsid w:val="00972AAD"/>
    <w:rsid w:val="00972B16"/>
    <w:rsid w:val="00973111"/>
    <w:rsid w:val="00973134"/>
    <w:rsid w:val="00973267"/>
    <w:rsid w:val="00973396"/>
    <w:rsid w:val="00973907"/>
    <w:rsid w:val="0097393C"/>
    <w:rsid w:val="00973977"/>
    <w:rsid w:val="00973EC2"/>
    <w:rsid w:val="009741F4"/>
    <w:rsid w:val="0097436A"/>
    <w:rsid w:val="009746BA"/>
    <w:rsid w:val="009747A9"/>
    <w:rsid w:val="00974AD4"/>
    <w:rsid w:val="00975117"/>
    <w:rsid w:val="00975155"/>
    <w:rsid w:val="00975676"/>
    <w:rsid w:val="0097567E"/>
    <w:rsid w:val="00975699"/>
    <w:rsid w:val="00975D36"/>
    <w:rsid w:val="00975E22"/>
    <w:rsid w:val="0097611D"/>
    <w:rsid w:val="00976605"/>
    <w:rsid w:val="00976692"/>
    <w:rsid w:val="0097683F"/>
    <w:rsid w:val="00976975"/>
    <w:rsid w:val="00976A01"/>
    <w:rsid w:val="00976CA5"/>
    <w:rsid w:val="00976E19"/>
    <w:rsid w:val="0097728B"/>
    <w:rsid w:val="009773D7"/>
    <w:rsid w:val="00977573"/>
    <w:rsid w:val="0097760C"/>
    <w:rsid w:val="00977828"/>
    <w:rsid w:val="00977B8B"/>
    <w:rsid w:val="00977CDB"/>
    <w:rsid w:val="00980196"/>
    <w:rsid w:val="00980275"/>
    <w:rsid w:val="0098028D"/>
    <w:rsid w:val="00980522"/>
    <w:rsid w:val="009806EB"/>
    <w:rsid w:val="00980DE8"/>
    <w:rsid w:val="00981082"/>
    <w:rsid w:val="0098122A"/>
    <w:rsid w:val="00981475"/>
    <w:rsid w:val="00981561"/>
    <w:rsid w:val="00981591"/>
    <w:rsid w:val="009815BF"/>
    <w:rsid w:val="009816D1"/>
    <w:rsid w:val="00981C8E"/>
    <w:rsid w:val="00981F47"/>
    <w:rsid w:val="00981F97"/>
    <w:rsid w:val="0098221C"/>
    <w:rsid w:val="00982392"/>
    <w:rsid w:val="009824C0"/>
    <w:rsid w:val="00982975"/>
    <w:rsid w:val="00982A1C"/>
    <w:rsid w:val="00982D43"/>
    <w:rsid w:val="00982D80"/>
    <w:rsid w:val="00982E9C"/>
    <w:rsid w:val="00983217"/>
    <w:rsid w:val="0098322D"/>
    <w:rsid w:val="00983481"/>
    <w:rsid w:val="00983944"/>
    <w:rsid w:val="00984081"/>
    <w:rsid w:val="00984423"/>
    <w:rsid w:val="0098444C"/>
    <w:rsid w:val="00984B2D"/>
    <w:rsid w:val="00984B78"/>
    <w:rsid w:val="00984C6C"/>
    <w:rsid w:val="00984D2D"/>
    <w:rsid w:val="00984D36"/>
    <w:rsid w:val="00984E2A"/>
    <w:rsid w:val="009851F6"/>
    <w:rsid w:val="009852A3"/>
    <w:rsid w:val="009854B3"/>
    <w:rsid w:val="009854DC"/>
    <w:rsid w:val="00985771"/>
    <w:rsid w:val="00985853"/>
    <w:rsid w:val="009858B8"/>
    <w:rsid w:val="009859DC"/>
    <w:rsid w:val="00985A59"/>
    <w:rsid w:val="00985A6A"/>
    <w:rsid w:val="00985A6B"/>
    <w:rsid w:val="00985ECD"/>
    <w:rsid w:val="0098600E"/>
    <w:rsid w:val="009867B5"/>
    <w:rsid w:val="00986A1C"/>
    <w:rsid w:val="00986A37"/>
    <w:rsid w:val="00986EDE"/>
    <w:rsid w:val="00986EE7"/>
    <w:rsid w:val="00987026"/>
    <w:rsid w:val="009870A1"/>
    <w:rsid w:val="009870AA"/>
    <w:rsid w:val="0098724F"/>
    <w:rsid w:val="0098726E"/>
    <w:rsid w:val="009875A8"/>
    <w:rsid w:val="00987746"/>
    <w:rsid w:val="009877EB"/>
    <w:rsid w:val="0098795D"/>
    <w:rsid w:val="00987DD8"/>
    <w:rsid w:val="00987DF9"/>
    <w:rsid w:val="009909A7"/>
    <w:rsid w:val="00990F04"/>
    <w:rsid w:val="009910F6"/>
    <w:rsid w:val="0099164C"/>
    <w:rsid w:val="00991869"/>
    <w:rsid w:val="00991B03"/>
    <w:rsid w:val="00991BB8"/>
    <w:rsid w:val="00991C42"/>
    <w:rsid w:val="00991C79"/>
    <w:rsid w:val="00991CE7"/>
    <w:rsid w:val="00991E73"/>
    <w:rsid w:val="00991EEC"/>
    <w:rsid w:val="009924A6"/>
    <w:rsid w:val="009924D2"/>
    <w:rsid w:val="009926F9"/>
    <w:rsid w:val="00992EDD"/>
    <w:rsid w:val="00993000"/>
    <w:rsid w:val="009930F1"/>
    <w:rsid w:val="00993572"/>
    <w:rsid w:val="00993862"/>
    <w:rsid w:val="009939BF"/>
    <w:rsid w:val="00993A53"/>
    <w:rsid w:val="00993A5A"/>
    <w:rsid w:val="00993CA0"/>
    <w:rsid w:val="009940B7"/>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614"/>
    <w:rsid w:val="00996995"/>
    <w:rsid w:val="00996B07"/>
    <w:rsid w:val="00996CB9"/>
    <w:rsid w:val="00996E79"/>
    <w:rsid w:val="00997363"/>
    <w:rsid w:val="0099758C"/>
    <w:rsid w:val="009976BE"/>
    <w:rsid w:val="00997711"/>
    <w:rsid w:val="00997BAB"/>
    <w:rsid w:val="00997C0D"/>
    <w:rsid w:val="00997C96"/>
    <w:rsid w:val="009A0037"/>
    <w:rsid w:val="009A0073"/>
    <w:rsid w:val="009A0536"/>
    <w:rsid w:val="009A0605"/>
    <w:rsid w:val="009A0622"/>
    <w:rsid w:val="009A07C2"/>
    <w:rsid w:val="009A0830"/>
    <w:rsid w:val="009A09E4"/>
    <w:rsid w:val="009A0FCE"/>
    <w:rsid w:val="009A103A"/>
    <w:rsid w:val="009A1184"/>
    <w:rsid w:val="009A11A4"/>
    <w:rsid w:val="009A132B"/>
    <w:rsid w:val="009A138D"/>
    <w:rsid w:val="009A1548"/>
    <w:rsid w:val="009A171F"/>
    <w:rsid w:val="009A208A"/>
    <w:rsid w:val="009A2271"/>
    <w:rsid w:val="009A22E3"/>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583"/>
    <w:rsid w:val="009A4DFD"/>
    <w:rsid w:val="009A52C9"/>
    <w:rsid w:val="009A5371"/>
    <w:rsid w:val="009A53FF"/>
    <w:rsid w:val="009A549E"/>
    <w:rsid w:val="009A54E8"/>
    <w:rsid w:val="009A5739"/>
    <w:rsid w:val="009A5845"/>
    <w:rsid w:val="009A584B"/>
    <w:rsid w:val="009A5931"/>
    <w:rsid w:val="009A5B45"/>
    <w:rsid w:val="009A5B7A"/>
    <w:rsid w:val="009A5D58"/>
    <w:rsid w:val="009A5DDB"/>
    <w:rsid w:val="009A6340"/>
    <w:rsid w:val="009A67B6"/>
    <w:rsid w:val="009A6BCC"/>
    <w:rsid w:val="009A6CBB"/>
    <w:rsid w:val="009A6D8D"/>
    <w:rsid w:val="009A7201"/>
    <w:rsid w:val="009A7408"/>
    <w:rsid w:val="009A7918"/>
    <w:rsid w:val="009A7B13"/>
    <w:rsid w:val="009A7CFF"/>
    <w:rsid w:val="009A7E19"/>
    <w:rsid w:val="009B0458"/>
    <w:rsid w:val="009B06DB"/>
    <w:rsid w:val="009B07A3"/>
    <w:rsid w:val="009B0873"/>
    <w:rsid w:val="009B0916"/>
    <w:rsid w:val="009B0A83"/>
    <w:rsid w:val="009B0DC7"/>
    <w:rsid w:val="009B0EE1"/>
    <w:rsid w:val="009B1596"/>
    <w:rsid w:val="009B1828"/>
    <w:rsid w:val="009B1D26"/>
    <w:rsid w:val="009B227D"/>
    <w:rsid w:val="009B2466"/>
    <w:rsid w:val="009B26E2"/>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792"/>
    <w:rsid w:val="009B5816"/>
    <w:rsid w:val="009B5C10"/>
    <w:rsid w:val="009B6081"/>
    <w:rsid w:val="009B658F"/>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106C"/>
    <w:rsid w:val="009C1292"/>
    <w:rsid w:val="009C138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60"/>
    <w:rsid w:val="009C7E97"/>
    <w:rsid w:val="009D0194"/>
    <w:rsid w:val="009D042F"/>
    <w:rsid w:val="009D05DF"/>
    <w:rsid w:val="009D079B"/>
    <w:rsid w:val="009D08C2"/>
    <w:rsid w:val="009D0BB1"/>
    <w:rsid w:val="009D1099"/>
    <w:rsid w:val="009D146F"/>
    <w:rsid w:val="009D196D"/>
    <w:rsid w:val="009D24D1"/>
    <w:rsid w:val="009D2A48"/>
    <w:rsid w:val="009D2BFF"/>
    <w:rsid w:val="009D2CE4"/>
    <w:rsid w:val="009D2D29"/>
    <w:rsid w:val="009D2E31"/>
    <w:rsid w:val="009D2FDD"/>
    <w:rsid w:val="009D328A"/>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4DB"/>
    <w:rsid w:val="009E454D"/>
    <w:rsid w:val="009E4762"/>
    <w:rsid w:val="009E482C"/>
    <w:rsid w:val="009E514F"/>
    <w:rsid w:val="009E515C"/>
    <w:rsid w:val="009E518A"/>
    <w:rsid w:val="009E55B6"/>
    <w:rsid w:val="009E570F"/>
    <w:rsid w:val="009E5A41"/>
    <w:rsid w:val="009E5DE7"/>
    <w:rsid w:val="009E615D"/>
    <w:rsid w:val="009E66F3"/>
    <w:rsid w:val="009E66FB"/>
    <w:rsid w:val="009E67F4"/>
    <w:rsid w:val="009E6936"/>
    <w:rsid w:val="009E71E9"/>
    <w:rsid w:val="009E74DA"/>
    <w:rsid w:val="009E777A"/>
    <w:rsid w:val="009E7875"/>
    <w:rsid w:val="009E78DA"/>
    <w:rsid w:val="009E7A3A"/>
    <w:rsid w:val="009E7AEA"/>
    <w:rsid w:val="009E7B20"/>
    <w:rsid w:val="009E7B39"/>
    <w:rsid w:val="009E7D2D"/>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B79"/>
    <w:rsid w:val="009F2EBA"/>
    <w:rsid w:val="009F315E"/>
    <w:rsid w:val="009F31D6"/>
    <w:rsid w:val="009F3711"/>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48"/>
    <w:rsid w:val="00A00B66"/>
    <w:rsid w:val="00A0107C"/>
    <w:rsid w:val="00A012C4"/>
    <w:rsid w:val="00A01490"/>
    <w:rsid w:val="00A014A9"/>
    <w:rsid w:val="00A014C8"/>
    <w:rsid w:val="00A0194E"/>
    <w:rsid w:val="00A01B66"/>
    <w:rsid w:val="00A01B98"/>
    <w:rsid w:val="00A01C11"/>
    <w:rsid w:val="00A01D69"/>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928"/>
    <w:rsid w:val="00A03AB5"/>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5ECF"/>
    <w:rsid w:val="00A061F1"/>
    <w:rsid w:val="00A062F2"/>
    <w:rsid w:val="00A064DE"/>
    <w:rsid w:val="00A064EC"/>
    <w:rsid w:val="00A06711"/>
    <w:rsid w:val="00A06914"/>
    <w:rsid w:val="00A06E2F"/>
    <w:rsid w:val="00A07297"/>
    <w:rsid w:val="00A072DA"/>
    <w:rsid w:val="00A07432"/>
    <w:rsid w:val="00A074B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1E4"/>
    <w:rsid w:val="00A1122B"/>
    <w:rsid w:val="00A1151A"/>
    <w:rsid w:val="00A116D1"/>
    <w:rsid w:val="00A11D44"/>
    <w:rsid w:val="00A12053"/>
    <w:rsid w:val="00A1245A"/>
    <w:rsid w:val="00A12562"/>
    <w:rsid w:val="00A1268B"/>
    <w:rsid w:val="00A12728"/>
    <w:rsid w:val="00A12918"/>
    <w:rsid w:val="00A12BD3"/>
    <w:rsid w:val="00A12DB6"/>
    <w:rsid w:val="00A12FE9"/>
    <w:rsid w:val="00A1307F"/>
    <w:rsid w:val="00A133FD"/>
    <w:rsid w:val="00A1372A"/>
    <w:rsid w:val="00A139C4"/>
    <w:rsid w:val="00A13AF7"/>
    <w:rsid w:val="00A13B9A"/>
    <w:rsid w:val="00A13D4D"/>
    <w:rsid w:val="00A13F7B"/>
    <w:rsid w:val="00A13FC9"/>
    <w:rsid w:val="00A140BC"/>
    <w:rsid w:val="00A14297"/>
    <w:rsid w:val="00A1493D"/>
    <w:rsid w:val="00A149A5"/>
    <w:rsid w:val="00A14AC1"/>
    <w:rsid w:val="00A14E37"/>
    <w:rsid w:val="00A14E4D"/>
    <w:rsid w:val="00A14F26"/>
    <w:rsid w:val="00A150D0"/>
    <w:rsid w:val="00A15336"/>
    <w:rsid w:val="00A15453"/>
    <w:rsid w:val="00A1571A"/>
    <w:rsid w:val="00A1577C"/>
    <w:rsid w:val="00A1588D"/>
    <w:rsid w:val="00A15B58"/>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719"/>
    <w:rsid w:val="00A20991"/>
    <w:rsid w:val="00A20B20"/>
    <w:rsid w:val="00A20B58"/>
    <w:rsid w:val="00A20D33"/>
    <w:rsid w:val="00A20E11"/>
    <w:rsid w:val="00A213E8"/>
    <w:rsid w:val="00A21477"/>
    <w:rsid w:val="00A216FD"/>
    <w:rsid w:val="00A21763"/>
    <w:rsid w:val="00A21C9A"/>
    <w:rsid w:val="00A21E2E"/>
    <w:rsid w:val="00A22458"/>
    <w:rsid w:val="00A2275E"/>
    <w:rsid w:val="00A229CF"/>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0A"/>
    <w:rsid w:val="00A24C49"/>
    <w:rsid w:val="00A24C9E"/>
    <w:rsid w:val="00A24D86"/>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C2C"/>
    <w:rsid w:val="00A26ED8"/>
    <w:rsid w:val="00A26F1D"/>
    <w:rsid w:val="00A27039"/>
    <w:rsid w:val="00A27148"/>
    <w:rsid w:val="00A27A19"/>
    <w:rsid w:val="00A27B1E"/>
    <w:rsid w:val="00A27C43"/>
    <w:rsid w:val="00A27C60"/>
    <w:rsid w:val="00A27C7B"/>
    <w:rsid w:val="00A30315"/>
    <w:rsid w:val="00A30400"/>
    <w:rsid w:val="00A305A9"/>
    <w:rsid w:val="00A305BE"/>
    <w:rsid w:val="00A306F1"/>
    <w:rsid w:val="00A30946"/>
    <w:rsid w:val="00A30AB4"/>
    <w:rsid w:val="00A30DF9"/>
    <w:rsid w:val="00A30ECA"/>
    <w:rsid w:val="00A30FCE"/>
    <w:rsid w:val="00A314A8"/>
    <w:rsid w:val="00A314F4"/>
    <w:rsid w:val="00A31632"/>
    <w:rsid w:val="00A318EA"/>
    <w:rsid w:val="00A31D03"/>
    <w:rsid w:val="00A31F7B"/>
    <w:rsid w:val="00A32315"/>
    <w:rsid w:val="00A32932"/>
    <w:rsid w:val="00A32B2B"/>
    <w:rsid w:val="00A32C35"/>
    <w:rsid w:val="00A32C86"/>
    <w:rsid w:val="00A32D87"/>
    <w:rsid w:val="00A32DEB"/>
    <w:rsid w:val="00A32E45"/>
    <w:rsid w:val="00A332C2"/>
    <w:rsid w:val="00A33550"/>
    <w:rsid w:val="00A336E9"/>
    <w:rsid w:val="00A33AFA"/>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05D"/>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9CC"/>
    <w:rsid w:val="00A37A80"/>
    <w:rsid w:val="00A400E8"/>
    <w:rsid w:val="00A404CA"/>
    <w:rsid w:val="00A40A40"/>
    <w:rsid w:val="00A40B1B"/>
    <w:rsid w:val="00A40DA6"/>
    <w:rsid w:val="00A40E85"/>
    <w:rsid w:val="00A41014"/>
    <w:rsid w:val="00A4180C"/>
    <w:rsid w:val="00A419D4"/>
    <w:rsid w:val="00A41A97"/>
    <w:rsid w:val="00A41D44"/>
    <w:rsid w:val="00A42064"/>
    <w:rsid w:val="00A420BD"/>
    <w:rsid w:val="00A4218C"/>
    <w:rsid w:val="00A421BA"/>
    <w:rsid w:val="00A42412"/>
    <w:rsid w:val="00A4246D"/>
    <w:rsid w:val="00A4249E"/>
    <w:rsid w:val="00A4275C"/>
    <w:rsid w:val="00A42962"/>
    <w:rsid w:val="00A42A06"/>
    <w:rsid w:val="00A43033"/>
    <w:rsid w:val="00A43352"/>
    <w:rsid w:val="00A43499"/>
    <w:rsid w:val="00A4368D"/>
    <w:rsid w:val="00A43815"/>
    <w:rsid w:val="00A4387D"/>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45F"/>
    <w:rsid w:val="00A465EC"/>
    <w:rsid w:val="00A466B3"/>
    <w:rsid w:val="00A46AD3"/>
    <w:rsid w:val="00A46B13"/>
    <w:rsid w:val="00A46C77"/>
    <w:rsid w:val="00A46DE8"/>
    <w:rsid w:val="00A471E8"/>
    <w:rsid w:val="00A475CA"/>
    <w:rsid w:val="00A4769E"/>
    <w:rsid w:val="00A47C91"/>
    <w:rsid w:val="00A47DA0"/>
    <w:rsid w:val="00A47DF9"/>
    <w:rsid w:val="00A47EC0"/>
    <w:rsid w:val="00A47F3C"/>
    <w:rsid w:val="00A50824"/>
    <w:rsid w:val="00A50B72"/>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67C"/>
    <w:rsid w:val="00A52846"/>
    <w:rsid w:val="00A52AA7"/>
    <w:rsid w:val="00A52AE9"/>
    <w:rsid w:val="00A52C29"/>
    <w:rsid w:val="00A530F0"/>
    <w:rsid w:val="00A53314"/>
    <w:rsid w:val="00A533BC"/>
    <w:rsid w:val="00A537E2"/>
    <w:rsid w:val="00A53986"/>
    <w:rsid w:val="00A540FD"/>
    <w:rsid w:val="00A54180"/>
    <w:rsid w:val="00A541FC"/>
    <w:rsid w:val="00A543AF"/>
    <w:rsid w:val="00A54698"/>
    <w:rsid w:val="00A547A3"/>
    <w:rsid w:val="00A54C65"/>
    <w:rsid w:val="00A54CB0"/>
    <w:rsid w:val="00A54EB4"/>
    <w:rsid w:val="00A550C0"/>
    <w:rsid w:val="00A5519B"/>
    <w:rsid w:val="00A552D8"/>
    <w:rsid w:val="00A554BA"/>
    <w:rsid w:val="00A55848"/>
    <w:rsid w:val="00A558B2"/>
    <w:rsid w:val="00A55C8C"/>
    <w:rsid w:val="00A55C99"/>
    <w:rsid w:val="00A564B0"/>
    <w:rsid w:val="00A564F5"/>
    <w:rsid w:val="00A56789"/>
    <w:rsid w:val="00A568A1"/>
    <w:rsid w:val="00A569A5"/>
    <w:rsid w:val="00A569E5"/>
    <w:rsid w:val="00A56B84"/>
    <w:rsid w:val="00A56BE0"/>
    <w:rsid w:val="00A56DC0"/>
    <w:rsid w:val="00A570DA"/>
    <w:rsid w:val="00A5721A"/>
    <w:rsid w:val="00A57447"/>
    <w:rsid w:val="00A57550"/>
    <w:rsid w:val="00A57687"/>
    <w:rsid w:val="00A57A31"/>
    <w:rsid w:val="00A57D8B"/>
    <w:rsid w:val="00A57DF8"/>
    <w:rsid w:val="00A57F1A"/>
    <w:rsid w:val="00A600DD"/>
    <w:rsid w:val="00A6026E"/>
    <w:rsid w:val="00A6052A"/>
    <w:rsid w:val="00A605F4"/>
    <w:rsid w:val="00A607F7"/>
    <w:rsid w:val="00A60885"/>
    <w:rsid w:val="00A6096F"/>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2DCE"/>
    <w:rsid w:val="00A62E3D"/>
    <w:rsid w:val="00A62FC5"/>
    <w:rsid w:val="00A6338F"/>
    <w:rsid w:val="00A636A1"/>
    <w:rsid w:val="00A637EC"/>
    <w:rsid w:val="00A63A96"/>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DE5"/>
    <w:rsid w:val="00A660B0"/>
    <w:rsid w:val="00A66104"/>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945"/>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D2"/>
    <w:rsid w:val="00A76CF4"/>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01"/>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878"/>
    <w:rsid w:val="00A86EBE"/>
    <w:rsid w:val="00A8759A"/>
    <w:rsid w:val="00A875AA"/>
    <w:rsid w:val="00A8793D"/>
    <w:rsid w:val="00A87AE4"/>
    <w:rsid w:val="00A87B82"/>
    <w:rsid w:val="00A87C7C"/>
    <w:rsid w:val="00A902B0"/>
    <w:rsid w:val="00A90602"/>
    <w:rsid w:val="00A9069B"/>
    <w:rsid w:val="00A909BA"/>
    <w:rsid w:val="00A909F9"/>
    <w:rsid w:val="00A90A50"/>
    <w:rsid w:val="00A90D32"/>
    <w:rsid w:val="00A90F9B"/>
    <w:rsid w:val="00A91128"/>
    <w:rsid w:val="00A91577"/>
    <w:rsid w:val="00A915F4"/>
    <w:rsid w:val="00A917F7"/>
    <w:rsid w:val="00A91A0F"/>
    <w:rsid w:val="00A91AB4"/>
    <w:rsid w:val="00A91B49"/>
    <w:rsid w:val="00A91BD9"/>
    <w:rsid w:val="00A91F11"/>
    <w:rsid w:val="00A924B8"/>
    <w:rsid w:val="00A92976"/>
    <w:rsid w:val="00A92AF4"/>
    <w:rsid w:val="00A92BEA"/>
    <w:rsid w:val="00A92D8D"/>
    <w:rsid w:val="00A92DE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4D24"/>
    <w:rsid w:val="00A95004"/>
    <w:rsid w:val="00A9511F"/>
    <w:rsid w:val="00A9524E"/>
    <w:rsid w:val="00A952A9"/>
    <w:rsid w:val="00A9542F"/>
    <w:rsid w:val="00A954AD"/>
    <w:rsid w:val="00A95532"/>
    <w:rsid w:val="00A9583A"/>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2C5"/>
    <w:rsid w:val="00AA0309"/>
    <w:rsid w:val="00AA0389"/>
    <w:rsid w:val="00AA03C4"/>
    <w:rsid w:val="00AA0586"/>
    <w:rsid w:val="00AA07B1"/>
    <w:rsid w:val="00AA0C7C"/>
    <w:rsid w:val="00AA0CD9"/>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462"/>
    <w:rsid w:val="00AA2EB8"/>
    <w:rsid w:val="00AA306A"/>
    <w:rsid w:val="00AA36D1"/>
    <w:rsid w:val="00AA3F53"/>
    <w:rsid w:val="00AA4318"/>
    <w:rsid w:val="00AA4351"/>
    <w:rsid w:val="00AA438A"/>
    <w:rsid w:val="00AA45E7"/>
    <w:rsid w:val="00AA461E"/>
    <w:rsid w:val="00AA4637"/>
    <w:rsid w:val="00AA4762"/>
    <w:rsid w:val="00AA483A"/>
    <w:rsid w:val="00AA4A17"/>
    <w:rsid w:val="00AA51A3"/>
    <w:rsid w:val="00AA5984"/>
    <w:rsid w:val="00AA5B02"/>
    <w:rsid w:val="00AA61A3"/>
    <w:rsid w:val="00AA6251"/>
    <w:rsid w:val="00AA653F"/>
    <w:rsid w:val="00AA65B9"/>
    <w:rsid w:val="00AA67FA"/>
    <w:rsid w:val="00AA6A47"/>
    <w:rsid w:val="00AA6BE8"/>
    <w:rsid w:val="00AA6E44"/>
    <w:rsid w:val="00AA6FC8"/>
    <w:rsid w:val="00AA6FCC"/>
    <w:rsid w:val="00AA7081"/>
    <w:rsid w:val="00AA7439"/>
    <w:rsid w:val="00AA74CD"/>
    <w:rsid w:val="00AA7678"/>
    <w:rsid w:val="00AA7994"/>
    <w:rsid w:val="00AA7AA7"/>
    <w:rsid w:val="00AA7C6E"/>
    <w:rsid w:val="00AA7D6E"/>
    <w:rsid w:val="00AA7F1C"/>
    <w:rsid w:val="00AB0230"/>
    <w:rsid w:val="00AB0841"/>
    <w:rsid w:val="00AB097D"/>
    <w:rsid w:val="00AB0D09"/>
    <w:rsid w:val="00AB0F54"/>
    <w:rsid w:val="00AB12BF"/>
    <w:rsid w:val="00AB1539"/>
    <w:rsid w:val="00AB16D3"/>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AC8"/>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811"/>
    <w:rsid w:val="00AC1A53"/>
    <w:rsid w:val="00AC1ABD"/>
    <w:rsid w:val="00AC1FD6"/>
    <w:rsid w:val="00AC2058"/>
    <w:rsid w:val="00AC23BE"/>
    <w:rsid w:val="00AC246C"/>
    <w:rsid w:val="00AC2485"/>
    <w:rsid w:val="00AC272C"/>
    <w:rsid w:val="00AC2880"/>
    <w:rsid w:val="00AC2A39"/>
    <w:rsid w:val="00AC2B34"/>
    <w:rsid w:val="00AC2D6F"/>
    <w:rsid w:val="00AC30F1"/>
    <w:rsid w:val="00AC33DB"/>
    <w:rsid w:val="00AC3442"/>
    <w:rsid w:val="00AC35A7"/>
    <w:rsid w:val="00AC3C84"/>
    <w:rsid w:val="00AC3E90"/>
    <w:rsid w:val="00AC3F37"/>
    <w:rsid w:val="00AC3FE6"/>
    <w:rsid w:val="00AC40B4"/>
    <w:rsid w:val="00AC4159"/>
    <w:rsid w:val="00AC42C5"/>
    <w:rsid w:val="00AC4A3A"/>
    <w:rsid w:val="00AC4A94"/>
    <w:rsid w:val="00AC4FC8"/>
    <w:rsid w:val="00AC4FF7"/>
    <w:rsid w:val="00AC505D"/>
    <w:rsid w:val="00AC5352"/>
    <w:rsid w:val="00AC53EE"/>
    <w:rsid w:val="00AC5433"/>
    <w:rsid w:val="00AC5533"/>
    <w:rsid w:val="00AC55BD"/>
    <w:rsid w:val="00AC55CF"/>
    <w:rsid w:val="00AC56D4"/>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D7"/>
    <w:rsid w:val="00AD5EBB"/>
    <w:rsid w:val="00AD6B41"/>
    <w:rsid w:val="00AD6F8B"/>
    <w:rsid w:val="00AD6F9E"/>
    <w:rsid w:val="00AD70A6"/>
    <w:rsid w:val="00AE015E"/>
    <w:rsid w:val="00AE02C6"/>
    <w:rsid w:val="00AE098D"/>
    <w:rsid w:val="00AE0A49"/>
    <w:rsid w:val="00AE0C51"/>
    <w:rsid w:val="00AE0CAA"/>
    <w:rsid w:val="00AE17A3"/>
    <w:rsid w:val="00AE17C9"/>
    <w:rsid w:val="00AE1A31"/>
    <w:rsid w:val="00AE1B12"/>
    <w:rsid w:val="00AE1C6D"/>
    <w:rsid w:val="00AE1D35"/>
    <w:rsid w:val="00AE1E19"/>
    <w:rsid w:val="00AE2275"/>
    <w:rsid w:val="00AE22B3"/>
    <w:rsid w:val="00AE2360"/>
    <w:rsid w:val="00AE246E"/>
    <w:rsid w:val="00AE2493"/>
    <w:rsid w:val="00AE28B6"/>
    <w:rsid w:val="00AE28D2"/>
    <w:rsid w:val="00AE2D6D"/>
    <w:rsid w:val="00AE2EA6"/>
    <w:rsid w:val="00AE3024"/>
    <w:rsid w:val="00AE337E"/>
    <w:rsid w:val="00AE34FA"/>
    <w:rsid w:val="00AE3833"/>
    <w:rsid w:val="00AE3A7D"/>
    <w:rsid w:val="00AE3B03"/>
    <w:rsid w:val="00AE3C9E"/>
    <w:rsid w:val="00AE3E7C"/>
    <w:rsid w:val="00AE42E1"/>
    <w:rsid w:val="00AE4336"/>
    <w:rsid w:val="00AE47A6"/>
    <w:rsid w:val="00AE4E76"/>
    <w:rsid w:val="00AE53C2"/>
    <w:rsid w:val="00AE55DF"/>
    <w:rsid w:val="00AE56DF"/>
    <w:rsid w:val="00AE57CA"/>
    <w:rsid w:val="00AE57D9"/>
    <w:rsid w:val="00AE601D"/>
    <w:rsid w:val="00AE6095"/>
    <w:rsid w:val="00AE60EB"/>
    <w:rsid w:val="00AE626B"/>
    <w:rsid w:val="00AE65A4"/>
    <w:rsid w:val="00AE6A2F"/>
    <w:rsid w:val="00AE6FED"/>
    <w:rsid w:val="00AE70FF"/>
    <w:rsid w:val="00AE735D"/>
    <w:rsid w:val="00AE771F"/>
    <w:rsid w:val="00AE78A8"/>
    <w:rsid w:val="00AE790C"/>
    <w:rsid w:val="00AE7B5C"/>
    <w:rsid w:val="00AE7C44"/>
    <w:rsid w:val="00AE7CC4"/>
    <w:rsid w:val="00AE7EFB"/>
    <w:rsid w:val="00AF0120"/>
    <w:rsid w:val="00AF021C"/>
    <w:rsid w:val="00AF0317"/>
    <w:rsid w:val="00AF0534"/>
    <w:rsid w:val="00AF055A"/>
    <w:rsid w:val="00AF058F"/>
    <w:rsid w:val="00AF0782"/>
    <w:rsid w:val="00AF0866"/>
    <w:rsid w:val="00AF0A08"/>
    <w:rsid w:val="00AF0B81"/>
    <w:rsid w:val="00AF0C1F"/>
    <w:rsid w:val="00AF0C38"/>
    <w:rsid w:val="00AF0E8D"/>
    <w:rsid w:val="00AF0F66"/>
    <w:rsid w:val="00AF0FCC"/>
    <w:rsid w:val="00AF10CB"/>
    <w:rsid w:val="00AF1177"/>
    <w:rsid w:val="00AF11CA"/>
    <w:rsid w:val="00AF1206"/>
    <w:rsid w:val="00AF14AD"/>
    <w:rsid w:val="00AF1C8D"/>
    <w:rsid w:val="00AF1E10"/>
    <w:rsid w:val="00AF1FCA"/>
    <w:rsid w:val="00AF202F"/>
    <w:rsid w:val="00AF20FE"/>
    <w:rsid w:val="00AF2835"/>
    <w:rsid w:val="00AF28E4"/>
    <w:rsid w:val="00AF291D"/>
    <w:rsid w:val="00AF2B7D"/>
    <w:rsid w:val="00AF33BA"/>
    <w:rsid w:val="00AF3677"/>
    <w:rsid w:val="00AF3679"/>
    <w:rsid w:val="00AF36C9"/>
    <w:rsid w:val="00AF3BF5"/>
    <w:rsid w:val="00AF3E31"/>
    <w:rsid w:val="00AF409B"/>
    <w:rsid w:val="00AF42EC"/>
    <w:rsid w:val="00AF43C6"/>
    <w:rsid w:val="00AF48DC"/>
    <w:rsid w:val="00AF4923"/>
    <w:rsid w:val="00AF4D95"/>
    <w:rsid w:val="00AF4D9D"/>
    <w:rsid w:val="00AF5077"/>
    <w:rsid w:val="00AF559B"/>
    <w:rsid w:val="00AF56C6"/>
    <w:rsid w:val="00AF56E1"/>
    <w:rsid w:val="00AF58F1"/>
    <w:rsid w:val="00AF6052"/>
    <w:rsid w:val="00AF60A5"/>
    <w:rsid w:val="00AF6251"/>
    <w:rsid w:val="00AF63A5"/>
    <w:rsid w:val="00AF642B"/>
    <w:rsid w:val="00AF64B3"/>
    <w:rsid w:val="00AF6566"/>
    <w:rsid w:val="00AF6568"/>
    <w:rsid w:val="00AF66A9"/>
    <w:rsid w:val="00AF66FA"/>
    <w:rsid w:val="00AF6712"/>
    <w:rsid w:val="00AF68A9"/>
    <w:rsid w:val="00AF700A"/>
    <w:rsid w:val="00AF7077"/>
    <w:rsid w:val="00AF7330"/>
    <w:rsid w:val="00AF7897"/>
    <w:rsid w:val="00AF7A6E"/>
    <w:rsid w:val="00AF7BC5"/>
    <w:rsid w:val="00B0000D"/>
    <w:rsid w:val="00B007A4"/>
    <w:rsid w:val="00B00805"/>
    <w:rsid w:val="00B00A16"/>
    <w:rsid w:val="00B00D1F"/>
    <w:rsid w:val="00B00D7C"/>
    <w:rsid w:val="00B01255"/>
    <w:rsid w:val="00B01415"/>
    <w:rsid w:val="00B01874"/>
    <w:rsid w:val="00B01885"/>
    <w:rsid w:val="00B01F82"/>
    <w:rsid w:val="00B020A7"/>
    <w:rsid w:val="00B02359"/>
    <w:rsid w:val="00B02395"/>
    <w:rsid w:val="00B023B1"/>
    <w:rsid w:val="00B024E7"/>
    <w:rsid w:val="00B0282A"/>
    <w:rsid w:val="00B02A5F"/>
    <w:rsid w:val="00B02CCE"/>
    <w:rsid w:val="00B02CF1"/>
    <w:rsid w:val="00B02ED8"/>
    <w:rsid w:val="00B02F6E"/>
    <w:rsid w:val="00B02F81"/>
    <w:rsid w:val="00B03410"/>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B09"/>
    <w:rsid w:val="00B04FCD"/>
    <w:rsid w:val="00B057BD"/>
    <w:rsid w:val="00B057CA"/>
    <w:rsid w:val="00B05AEF"/>
    <w:rsid w:val="00B05BFC"/>
    <w:rsid w:val="00B05E7A"/>
    <w:rsid w:val="00B05E91"/>
    <w:rsid w:val="00B0635F"/>
    <w:rsid w:val="00B066EF"/>
    <w:rsid w:val="00B06AF6"/>
    <w:rsid w:val="00B06BED"/>
    <w:rsid w:val="00B06BF5"/>
    <w:rsid w:val="00B06F6A"/>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564"/>
    <w:rsid w:val="00B116A3"/>
    <w:rsid w:val="00B11800"/>
    <w:rsid w:val="00B1192F"/>
    <w:rsid w:val="00B119FE"/>
    <w:rsid w:val="00B11E53"/>
    <w:rsid w:val="00B11FD4"/>
    <w:rsid w:val="00B1241A"/>
    <w:rsid w:val="00B12B15"/>
    <w:rsid w:val="00B12BE0"/>
    <w:rsid w:val="00B12BE4"/>
    <w:rsid w:val="00B131B1"/>
    <w:rsid w:val="00B132CD"/>
    <w:rsid w:val="00B13687"/>
    <w:rsid w:val="00B1391F"/>
    <w:rsid w:val="00B13A10"/>
    <w:rsid w:val="00B13AA8"/>
    <w:rsid w:val="00B13B2B"/>
    <w:rsid w:val="00B13BFB"/>
    <w:rsid w:val="00B13C63"/>
    <w:rsid w:val="00B13D32"/>
    <w:rsid w:val="00B13F33"/>
    <w:rsid w:val="00B13FBF"/>
    <w:rsid w:val="00B144E2"/>
    <w:rsid w:val="00B1468B"/>
    <w:rsid w:val="00B146EA"/>
    <w:rsid w:val="00B14FF2"/>
    <w:rsid w:val="00B154D0"/>
    <w:rsid w:val="00B154F7"/>
    <w:rsid w:val="00B15600"/>
    <w:rsid w:val="00B1581E"/>
    <w:rsid w:val="00B15D05"/>
    <w:rsid w:val="00B15EA6"/>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6B4"/>
    <w:rsid w:val="00B17BF1"/>
    <w:rsid w:val="00B20EB1"/>
    <w:rsid w:val="00B215BA"/>
    <w:rsid w:val="00B21C70"/>
    <w:rsid w:val="00B21C9A"/>
    <w:rsid w:val="00B21CF7"/>
    <w:rsid w:val="00B221D2"/>
    <w:rsid w:val="00B221ED"/>
    <w:rsid w:val="00B225EE"/>
    <w:rsid w:val="00B227CD"/>
    <w:rsid w:val="00B2293F"/>
    <w:rsid w:val="00B22941"/>
    <w:rsid w:val="00B22D6E"/>
    <w:rsid w:val="00B232DF"/>
    <w:rsid w:val="00B23308"/>
    <w:rsid w:val="00B23381"/>
    <w:rsid w:val="00B235B5"/>
    <w:rsid w:val="00B238B5"/>
    <w:rsid w:val="00B23AFE"/>
    <w:rsid w:val="00B23C20"/>
    <w:rsid w:val="00B23E2E"/>
    <w:rsid w:val="00B23E52"/>
    <w:rsid w:val="00B23E76"/>
    <w:rsid w:val="00B2405F"/>
    <w:rsid w:val="00B241F2"/>
    <w:rsid w:val="00B246B3"/>
    <w:rsid w:val="00B2497A"/>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CBA"/>
    <w:rsid w:val="00B26D2A"/>
    <w:rsid w:val="00B26D65"/>
    <w:rsid w:val="00B272FF"/>
    <w:rsid w:val="00B2747B"/>
    <w:rsid w:val="00B27493"/>
    <w:rsid w:val="00B274F7"/>
    <w:rsid w:val="00B2767D"/>
    <w:rsid w:val="00B2781D"/>
    <w:rsid w:val="00B278AE"/>
    <w:rsid w:val="00B27E0D"/>
    <w:rsid w:val="00B27FB8"/>
    <w:rsid w:val="00B302BF"/>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25D"/>
    <w:rsid w:val="00B3298F"/>
    <w:rsid w:val="00B32A9C"/>
    <w:rsid w:val="00B32CB9"/>
    <w:rsid w:val="00B32DF0"/>
    <w:rsid w:val="00B33826"/>
    <w:rsid w:val="00B33B91"/>
    <w:rsid w:val="00B33EE0"/>
    <w:rsid w:val="00B33FD2"/>
    <w:rsid w:val="00B34350"/>
    <w:rsid w:val="00B34468"/>
    <w:rsid w:val="00B3449B"/>
    <w:rsid w:val="00B34583"/>
    <w:rsid w:val="00B34860"/>
    <w:rsid w:val="00B348D0"/>
    <w:rsid w:val="00B349FC"/>
    <w:rsid w:val="00B34D25"/>
    <w:rsid w:val="00B34D56"/>
    <w:rsid w:val="00B35220"/>
    <w:rsid w:val="00B3522B"/>
    <w:rsid w:val="00B355BD"/>
    <w:rsid w:val="00B35635"/>
    <w:rsid w:val="00B35AC3"/>
    <w:rsid w:val="00B35CC2"/>
    <w:rsid w:val="00B35F37"/>
    <w:rsid w:val="00B362A2"/>
    <w:rsid w:val="00B36472"/>
    <w:rsid w:val="00B365AB"/>
    <w:rsid w:val="00B36A2D"/>
    <w:rsid w:val="00B36A5F"/>
    <w:rsid w:val="00B36BEC"/>
    <w:rsid w:val="00B36D3A"/>
    <w:rsid w:val="00B370E8"/>
    <w:rsid w:val="00B3730D"/>
    <w:rsid w:val="00B373BA"/>
    <w:rsid w:val="00B37844"/>
    <w:rsid w:val="00B37973"/>
    <w:rsid w:val="00B37981"/>
    <w:rsid w:val="00B37E4F"/>
    <w:rsid w:val="00B40087"/>
    <w:rsid w:val="00B40277"/>
    <w:rsid w:val="00B4099D"/>
    <w:rsid w:val="00B40B7F"/>
    <w:rsid w:val="00B40D0F"/>
    <w:rsid w:val="00B40D3A"/>
    <w:rsid w:val="00B40D63"/>
    <w:rsid w:val="00B40D69"/>
    <w:rsid w:val="00B40FBC"/>
    <w:rsid w:val="00B410F8"/>
    <w:rsid w:val="00B41318"/>
    <w:rsid w:val="00B41433"/>
    <w:rsid w:val="00B41803"/>
    <w:rsid w:val="00B41B99"/>
    <w:rsid w:val="00B41BC0"/>
    <w:rsid w:val="00B41DB9"/>
    <w:rsid w:val="00B41F24"/>
    <w:rsid w:val="00B42C7B"/>
    <w:rsid w:val="00B42CED"/>
    <w:rsid w:val="00B42D00"/>
    <w:rsid w:val="00B42E3F"/>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83A"/>
    <w:rsid w:val="00B528A7"/>
    <w:rsid w:val="00B52D0D"/>
    <w:rsid w:val="00B532CE"/>
    <w:rsid w:val="00B532DE"/>
    <w:rsid w:val="00B53486"/>
    <w:rsid w:val="00B536B9"/>
    <w:rsid w:val="00B536CC"/>
    <w:rsid w:val="00B538FE"/>
    <w:rsid w:val="00B5391D"/>
    <w:rsid w:val="00B539AB"/>
    <w:rsid w:val="00B5411B"/>
    <w:rsid w:val="00B5421B"/>
    <w:rsid w:val="00B54372"/>
    <w:rsid w:val="00B546AC"/>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1F0"/>
    <w:rsid w:val="00B62517"/>
    <w:rsid w:val="00B62593"/>
    <w:rsid w:val="00B6289C"/>
    <w:rsid w:val="00B62B1F"/>
    <w:rsid w:val="00B62ED8"/>
    <w:rsid w:val="00B63004"/>
    <w:rsid w:val="00B63449"/>
    <w:rsid w:val="00B63531"/>
    <w:rsid w:val="00B63623"/>
    <w:rsid w:val="00B63769"/>
    <w:rsid w:val="00B63CAD"/>
    <w:rsid w:val="00B63D98"/>
    <w:rsid w:val="00B64166"/>
    <w:rsid w:val="00B6475D"/>
    <w:rsid w:val="00B64A95"/>
    <w:rsid w:val="00B64C97"/>
    <w:rsid w:val="00B64D88"/>
    <w:rsid w:val="00B6507F"/>
    <w:rsid w:val="00B65139"/>
    <w:rsid w:val="00B6522D"/>
    <w:rsid w:val="00B65373"/>
    <w:rsid w:val="00B654B7"/>
    <w:rsid w:val="00B658AB"/>
    <w:rsid w:val="00B659FF"/>
    <w:rsid w:val="00B65C76"/>
    <w:rsid w:val="00B65D25"/>
    <w:rsid w:val="00B6617A"/>
    <w:rsid w:val="00B66276"/>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3A9"/>
    <w:rsid w:val="00B72446"/>
    <w:rsid w:val="00B72479"/>
    <w:rsid w:val="00B72495"/>
    <w:rsid w:val="00B726A9"/>
    <w:rsid w:val="00B726AA"/>
    <w:rsid w:val="00B727F8"/>
    <w:rsid w:val="00B72886"/>
    <w:rsid w:val="00B72A07"/>
    <w:rsid w:val="00B72B26"/>
    <w:rsid w:val="00B72C0F"/>
    <w:rsid w:val="00B72C52"/>
    <w:rsid w:val="00B72DC8"/>
    <w:rsid w:val="00B72FB0"/>
    <w:rsid w:val="00B7316D"/>
    <w:rsid w:val="00B73950"/>
    <w:rsid w:val="00B73C5C"/>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870"/>
    <w:rsid w:val="00B75D4A"/>
    <w:rsid w:val="00B7670E"/>
    <w:rsid w:val="00B768A5"/>
    <w:rsid w:val="00B76990"/>
    <w:rsid w:val="00B76BA1"/>
    <w:rsid w:val="00B7701D"/>
    <w:rsid w:val="00B77326"/>
    <w:rsid w:val="00B7747F"/>
    <w:rsid w:val="00B77579"/>
    <w:rsid w:val="00B7762D"/>
    <w:rsid w:val="00B777D0"/>
    <w:rsid w:val="00B778AF"/>
    <w:rsid w:val="00B77A54"/>
    <w:rsid w:val="00B77B98"/>
    <w:rsid w:val="00B77CAD"/>
    <w:rsid w:val="00B77E5D"/>
    <w:rsid w:val="00B77E8A"/>
    <w:rsid w:val="00B77F04"/>
    <w:rsid w:val="00B77F9B"/>
    <w:rsid w:val="00B77FBC"/>
    <w:rsid w:val="00B803E7"/>
    <w:rsid w:val="00B80750"/>
    <w:rsid w:val="00B8075F"/>
    <w:rsid w:val="00B8085F"/>
    <w:rsid w:val="00B80BAB"/>
    <w:rsid w:val="00B80C80"/>
    <w:rsid w:val="00B80F82"/>
    <w:rsid w:val="00B8117A"/>
    <w:rsid w:val="00B811C2"/>
    <w:rsid w:val="00B81505"/>
    <w:rsid w:val="00B81531"/>
    <w:rsid w:val="00B815EC"/>
    <w:rsid w:val="00B81C8E"/>
    <w:rsid w:val="00B821F1"/>
    <w:rsid w:val="00B82292"/>
    <w:rsid w:val="00B8235C"/>
    <w:rsid w:val="00B82491"/>
    <w:rsid w:val="00B825E9"/>
    <w:rsid w:val="00B828E8"/>
    <w:rsid w:val="00B82C3F"/>
    <w:rsid w:val="00B82CA4"/>
    <w:rsid w:val="00B82EB1"/>
    <w:rsid w:val="00B82F61"/>
    <w:rsid w:val="00B83A7D"/>
    <w:rsid w:val="00B83C09"/>
    <w:rsid w:val="00B83D05"/>
    <w:rsid w:val="00B83ECE"/>
    <w:rsid w:val="00B84115"/>
    <w:rsid w:val="00B841BE"/>
    <w:rsid w:val="00B84614"/>
    <w:rsid w:val="00B847EC"/>
    <w:rsid w:val="00B84939"/>
    <w:rsid w:val="00B84EC5"/>
    <w:rsid w:val="00B8519D"/>
    <w:rsid w:val="00B85452"/>
    <w:rsid w:val="00B85842"/>
    <w:rsid w:val="00B85C6A"/>
    <w:rsid w:val="00B85FAB"/>
    <w:rsid w:val="00B86097"/>
    <w:rsid w:val="00B86839"/>
    <w:rsid w:val="00B86C24"/>
    <w:rsid w:val="00B86C91"/>
    <w:rsid w:val="00B871D7"/>
    <w:rsid w:val="00B872A4"/>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91B"/>
    <w:rsid w:val="00B909A7"/>
    <w:rsid w:val="00B90D97"/>
    <w:rsid w:val="00B91234"/>
    <w:rsid w:val="00B917BF"/>
    <w:rsid w:val="00B91833"/>
    <w:rsid w:val="00B9196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DA0"/>
    <w:rsid w:val="00B93DBE"/>
    <w:rsid w:val="00B93E7D"/>
    <w:rsid w:val="00B93FEE"/>
    <w:rsid w:val="00B94329"/>
    <w:rsid w:val="00B94344"/>
    <w:rsid w:val="00B943B8"/>
    <w:rsid w:val="00B9472F"/>
    <w:rsid w:val="00B9484D"/>
    <w:rsid w:val="00B94A9C"/>
    <w:rsid w:val="00B95110"/>
    <w:rsid w:val="00B9516A"/>
    <w:rsid w:val="00B95258"/>
    <w:rsid w:val="00B95355"/>
    <w:rsid w:val="00B9562C"/>
    <w:rsid w:val="00B95667"/>
    <w:rsid w:val="00B9569B"/>
    <w:rsid w:val="00B956D4"/>
    <w:rsid w:val="00B95807"/>
    <w:rsid w:val="00B959B9"/>
    <w:rsid w:val="00B95A87"/>
    <w:rsid w:val="00B95C4A"/>
    <w:rsid w:val="00B961B3"/>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4A"/>
    <w:rsid w:val="00BA3CE8"/>
    <w:rsid w:val="00BA3D04"/>
    <w:rsid w:val="00BA3D42"/>
    <w:rsid w:val="00BA4398"/>
    <w:rsid w:val="00BA44C6"/>
    <w:rsid w:val="00BA4591"/>
    <w:rsid w:val="00BA4662"/>
    <w:rsid w:val="00BA46BC"/>
    <w:rsid w:val="00BA4860"/>
    <w:rsid w:val="00BA4898"/>
    <w:rsid w:val="00BA4BAA"/>
    <w:rsid w:val="00BA4D4A"/>
    <w:rsid w:val="00BA4EB7"/>
    <w:rsid w:val="00BA4F4C"/>
    <w:rsid w:val="00BA515E"/>
    <w:rsid w:val="00BA535F"/>
    <w:rsid w:val="00BA55ED"/>
    <w:rsid w:val="00BA55F1"/>
    <w:rsid w:val="00BA574F"/>
    <w:rsid w:val="00BA5CF1"/>
    <w:rsid w:val="00BA63F6"/>
    <w:rsid w:val="00BA6520"/>
    <w:rsid w:val="00BA689D"/>
    <w:rsid w:val="00BA6938"/>
    <w:rsid w:val="00BA6B20"/>
    <w:rsid w:val="00BA6B5A"/>
    <w:rsid w:val="00BA6BD2"/>
    <w:rsid w:val="00BA6D43"/>
    <w:rsid w:val="00BA6E90"/>
    <w:rsid w:val="00BA70B2"/>
    <w:rsid w:val="00BA74E8"/>
    <w:rsid w:val="00BA762C"/>
    <w:rsid w:val="00BA76A9"/>
    <w:rsid w:val="00BA7C19"/>
    <w:rsid w:val="00BA7E80"/>
    <w:rsid w:val="00BA7F94"/>
    <w:rsid w:val="00BA7FC7"/>
    <w:rsid w:val="00BB00F9"/>
    <w:rsid w:val="00BB0157"/>
    <w:rsid w:val="00BB029F"/>
    <w:rsid w:val="00BB03BE"/>
    <w:rsid w:val="00BB040F"/>
    <w:rsid w:val="00BB04AA"/>
    <w:rsid w:val="00BB059A"/>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32"/>
    <w:rsid w:val="00BB3285"/>
    <w:rsid w:val="00BB33A1"/>
    <w:rsid w:val="00BB352A"/>
    <w:rsid w:val="00BB3799"/>
    <w:rsid w:val="00BB39DF"/>
    <w:rsid w:val="00BB3CF2"/>
    <w:rsid w:val="00BB4619"/>
    <w:rsid w:val="00BB463A"/>
    <w:rsid w:val="00BB46BA"/>
    <w:rsid w:val="00BB4B41"/>
    <w:rsid w:val="00BB4DC6"/>
    <w:rsid w:val="00BB4FDC"/>
    <w:rsid w:val="00BB5245"/>
    <w:rsid w:val="00BB53CF"/>
    <w:rsid w:val="00BB54A9"/>
    <w:rsid w:val="00BB580D"/>
    <w:rsid w:val="00BB59A2"/>
    <w:rsid w:val="00BB59E0"/>
    <w:rsid w:val="00BB5F71"/>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A04"/>
    <w:rsid w:val="00BB7A1B"/>
    <w:rsid w:val="00BB7A7F"/>
    <w:rsid w:val="00BB7A8B"/>
    <w:rsid w:val="00BB7C0F"/>
    <w:rsid w:val="00BB7C8D"/>
    <w:rsid w:val="00BB7CE6"/>
    <w:rsid w:val="00BC043D"/>
    <w:rsid w:val="00BC06BB"/>
    <w:rsid w:val="00BC0715"/>
    <w:rsid w:val="00BC0880"/>
    <w:rsid w:val="00BC08F9"/>
    <w:rsid w:val="00BC0B12"/>
    <w:rsid w:val="00BC0F75"/>
    <w:rsid w:val="00BC1043"/>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E14"/>
    <w:rsid w:val="00BC3F46"/>
    <w:rsid w:val="00BC3FF1"/>
    <w:rsid w:val="00BC46CF"/>
    <w:rsid w:val="00BC4E01"/>
    <w:rsid w:val="00BC514B"/>
    <w:rsid w:val="00BC5443"/>
    <w:rsid w:val="00BC558E"/>
    <w:rsid w:val="00BC5742"/>
    <w:rsid w:val="00BC6318"/>
    <w:rsid w:val="00BC6406"/>
    <w:rsid w:val="00BC6509"/>
    <w:rsid w:val="00BC6533"/>
    <w:rsid w:val="00BC6637"/>
    <w:rsid w:val="00BC6D53"/>
    <w:rsid w:val="00BC6D5B"/>
    <w:rsid w:val="00BC6EFE"/>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C5"/>
    <w:rsid w:val="00BD02F9"/>
    <w:rsid w:val="00BD0726"/>
    <w:rsid w:val="00BD0D0D"/>
    <w:rsid w:val="00BD0F1C"/>
    <w:rsid w:val="00BD0FB0"/>
    <w:rsid w:val="00BD1041"/>
    <w:rsid w:val="00BD1484"/>
    <w:rsid w:val="00BD1532"/>
    <w:rsid w:val="00BD1680"/>
    <w:rsid w:val="00BD17D6"/>
    <w:rsid w:val="00BD18C7"/>
    <w:rsid w:val="00BD1DEF"/>
    <w:rsid w:val="00BD1F34"/>
    <w:rsid w:val="00BD236E"/>
    <w:rsid w:val="00BD24DA"/>
    <w:rsid w:val="00BD2771"/>
    <w:rsid w:val="00BD2980"/>
    <w:rsid w:val="00BD2BC0"/>
    <w:rsid w:val="00BD2D36"/>
    <w:rsid w:val="00BD2D93"/>
    <w:rsid w:val="00BD2FB4"/>
    <w:rsid w:val="00BD2FC8"/>
    <w:rsid w:val="00BD318B"/>
    <w:rsid w:val="00BD332A"/>
    <w:rsid w:val="00BD3475"/>
    <w:rsid w:val="00BD358F"/>
    <w:rsid w:val="00BD3881"/>
    <w:rsid w:val="00BD3A75"/>
    <w:rsid w:val="00BD3A88"/>
    <w:rsid w:val="00BD3FE4"/>
    <w:rsid w:val="00BD413D"/>
    <w:rsid w:val="00BD4845"/>
    <w:rsid w:val="00BD49F1"/>
    <w:rsid w:val="00BD4D0E"/>
    <w:rsid w:val="00BD4D96"/>
    <w:rsid w:val="00BD4E12"/>
    <w:rsid w:val="00BD51CC"/>
    <w:rsid w:val="00BD5200"/>
    <w:rsid w:val="00BD56C9"/>
    <w:rsid w:val="00BD5733"/>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EF"/>
    <w:rsid w:val="00BD736B"/>
    <w:rsid w:val="00BD7439"/>
    <w:rsid w:val="00BD75E0"/>
    <w:rsid w:val="00BD76EB"/>
    <w:rsid w:val="00BD7C6B"/>
    <w:rsid w:val="00BD7D8B"/>
    <w:rsid w:val="00BD7EBF"/>
    <w:rsid w:val="00BD7F14"/>
    <w:rsid w:val="00BE0100"/>
    <w:rsid w:val="00BE027C"/>
    <w:rsid w:val="00BE06B4"/>
    <w:rsid w:val="00BE06E5"/>
    <w:rsid w:val="00BE0903"/>
    <w:rsid w:val="00BE0C4F"/>
    <w:rsid w:val="00BE0D5C"/>
    <w:rsid w:val="00BE0F6A"/>
    <w:rsid w:val="00BE1061"/>
    <w:rsid w:val="00BE1802"/>
    <w:rsid w:val="00BE19DD"/>
    <w:rsid w:val="00BE1C9C"/>
    <w:rsid w:val="00BE1D26"/>
    <w:rsid w:val="00BE1D43"/>
    <w:rsid w:val="00BE2097"/>
    <w:rsid w:val="00BE23AC"/>
    <w:rsid w:val="00BE2844"/>
    <w:rsid w:val="00BE2B44"/>
    <w:rsid w:val="00BE2EDD"/>
    <w:rsid w:val="00BE3683"/>
    <w:rsid w:val="00BE36F4"/>
    <w:rsid w:val="00BE37AB"/>
    <w:rsid w:val="00BE3ACC"/>
    <w:rsid w:val="00BE3C51"/>
    <w:rsid w:val="00BE4092"/>
    <w:rsid w:val="00BE4213"/>
    <w:rsid w:val="00BE442A"/>
    <w:rsid w:val="00BE45DD"/>
    <w:rsid w:val="00BE4709"/>
    <w:rsid w:val="00BE494F"/>
    <w:rsid w:val="00BE4F5B"/>
    <w:rsid w:val="00BE52F6"/>
    <w:rsid w:val="00BE550A"/>
    <w:rsid w:val="00BE56A8"/>
    <w:rsid w:val="00BE5773"/>
    <w:rsid w:val="00BE577C"/>
    <w:rsid w:val="00BE579A"/>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69"/>
    <w:rsid w:val="00BF09BF"/>
    <w:rsid w:val="00BF0D39"/>
    <w:rsid w:val="00BF0E14"/>
    <w:rsid w:val="00BF1006"/>
    <w:rsid w:val="00BF1059"/>
    <w:rsid w:val="00BF1404"/>
    <w:rsid w:val="00BF1665"/>
    <w:rsid w:val="00BF17EA"/>
    <w:rsid w:val="00BF1B2D"/>
    <w:rsid w:val="00BF1DCE"/>
    <w:rsid w:val="00BF22D3"/>
    <w:rsid w:val="00BF2541"/>
    <w:rsid w:val="00BF271B"/>
    <w:rsid w:val="00BF2757"/>
    <w:rsid w:val="00BF2760"/>
    <w:rsid w:val="00BF2938"/>
    <w:rsid w:val="00BF29D6"/>
    <w:rsid w:val="00BF2A12"/>
    <w:rsid w:val="00BF2C0F"/>
    <w:rsid w:val="00BF2C45"/>
    <w:rsid w:val="00BF3158"/>
    <w:rsid w:val="00BF3264"/>
    <w:rsid w:val="00BF3671"/>
    <w:rsid w:val="00BF3B31"/>
    <w:rsid w:val="00BF3B58"/>
    <w:rsid w:val="00BF3CCC"/>
    <w:rsid w:val="00BF3D49"/>
    <w:rsid w:val="00BF3D7B"/>
    <w:rsid w:val="00BF3DCD"/>
    <w:rsid w:val="00BF3F0C"/>
    <w:rsid w:val="00BF3F20"/>
    <w:rsid w:val="00BF3F49"/>
    <w:rsid w:val="00BF4151"/>
    <w:rsid w:val="00BF4220"/>
    <w:rsid w:val="00BF4368"/>
    <w:rsid w:val="00BF443C"/>
    <w:rsid w:val="00BF478D"/>
    <w:rsid w:val="00BF48FF"/>
    <w:rsid w:val="00BF4AA0"/>
    <w:rsid w:val="00BF4D68"/>
    <w:rsid w:val="00BF4DC7"/>
    <w:rsid w:val="00BF4F42"/>
    <w:rsid w:val="00BF55C7"/>
    <w:rsid w:val="00BF565F"/>
    <w:rsid w:val="00BF588A"/>
    <w:rsid w:val="00BF58E9"/>
    <w:rsid w:val="00BF5AA3"/>
    <w:rsid w:val="00BF5AF6"/>
    <w:rsid w:val="00BF5DB9"/>
    <w:rsid w:val="00BF6121"/>
    <w:rsid w:val="00BF61BB"/>
    <w:rsid w:val="00BF64BA"/>
    <w:rsid w:val="00BF64F6"/>
    <w:rsid w:val="00BF6A4F"/>
    <w:rsid w:val="00BF6BFE"/>
    <w:rsid w:val="00BF6DCF"/>
    <w:rsid w:val="00BF6FF5"/>
    <w:rsid w:val="00BF7276"/>
    <w:rsid w:val="00BF72D1"/>
    <w:rsid w:val="00BF72DF"/>
    <w:rsid w:val="00BF7553"/>
    <w:rsid w:val="00BF75FB"/>
    <w:rsid w:val="00BF79DA"/>
    <w:rsid w:val="00BF7F4A"/>
    <w:rsid w:val="00BF7F9D"/>
    <w:rsid w:val="00C0040B"/>
    <w:rsid w:val="00C006DF"/>
    <w:rsid w:val="00C007F3"/>
    <w:rsid w:val="00C00899"/>
    <w:rsid w:val="00C00AE6"/>
    <w:rsid w:val="00C00F87"/>
    <w:rsid w:val="00C01081"/>
    <w:rsid w:val="00C011B9"/>
    <w:rsid w:val="00C0132D"/>
    <w:rsid w:val="00C014A4"/>
    <w:rsid w:val="00C017EC"/>
    <w:rsid w:val="00C01CEA"/>
    <w:rsid w:val="00C02272"/>
    <w:rsid w:val="00C022E3"/>
    <w:rsid w:val="00C025D0"/>
    <w:rsid w:val="00C02785"/>
    <w:rsid w:val="00C02C36"/>
    <w:rsid w:val="00C03482"/>
    <w:rsid w:val="00C034A8"/>
    <w:rsid w:val="00C034CA"/>
    <w:rsid w:val="00C03527"/>
    <w:rsid w:val="00C035DB"/>
    <w:rsid w:val="00C0387A"/>
    <w:rsid w:val="00C03AB1"/>
    <w:rsid w:val="00C03F25"/>
    <w:rsid w:val="00C04004"/>
    <w:rsid w:val="00C041FB"/>
    <w:rsid w:val="00C0442B"/>
    <w:rsid w:val="00C048B7"/>
    <w:rsid w:val="00C04D0C"/>
    <w:rsid w:val="00C04F43"/>
    <w:rsid w:val="00C04FB0"/>
    <w:rsid w:val="00C04FC6"/>
    <w:rsid w:val="00C053FC"/>
    <w:rsid w:val="00C0570D"/>
    <w:rsid w:val="00C05992"/>
    <w:rsid w:val="00C05C4C"/>
    <w:rsid w:val="00C05D9B"/>
    <w:rsid w:val="00C060C5"/>
    <w:rsid w:val="00C0621A"/>
    <w:rsid w:val="00C0650F"/>
    <w:rsid w:val="00C06A30"/>
    <w:rsid w:val="00C06C3F"/>
    <w:rsid w:val="00C0713D"/>
    <w:rsid w:val="00C0718A"/>
    <w:rsid w:val="00C0743C"/>
    <w:rsid w:val="00C07653"/>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351"/>
    <w:rsid w:val="00C11456"/>
    <w:rsid w:val="00C114B3"/>
    <w:rsid w:val="00C11795"/>
    <w:rsid w:val="00C118F8"/>
    <w:rsid w:val="00C11A03"/>
    <w:rsid w:val="00C11F46"/>
    <w:rsid w:val="00C11FC9"/>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7DE"/>
    <w:rsid w:val="00C158CF"/>
    <w:rsid w:val="00C15D78"/>
    <w:rsid w:val="00C15D8E"/>
    <w:rsid w:val="00C15EF9"/>
    <w:rsid w:val="00C15F84"/>
    <w:rsid w:val="00C16664"/>
    <w:rsid w:val="00C16F3E"/>
    <w:rsid w:val="00C16FCD"/>
    <w:rsid w:val="00C172FE"/>
    <w:rsid w:val="00C17BAE"/>
    <w:rsid w:val="00C17C82"/>
    <w:rsid w:val="00C20126"/>
    <w:rsid w:val="00C203A4"/>
    <w:rsid w:val="00C204C3"/>
    <w:rsid w:val="00C205E9"/>
    <w:rsid w:val="00C20818"/>
    <w:rsid w:val="00C20AE6"/>
    <w:rsid w:val="00C2106D"/>
    <w:rsid w:val="00C210C2"/>
    <w:rsid w:val="00C21640"/>
    <w:rsid w:val="00C2195D"/>
    <w:rsid w:val="00C21F90"/>
    <w:rsid w:val="00C22051"/>
    <w:rsid w:val="00C22431"/>
    <w:rsid w:val="00C22682"/>
    <w:rsid w:val="00C226F6"/>
    <w:rsid w:val="00C227CC"/>
    <w:rsid w:val="00C22AD0"/>
    <w:rsid w:val="00C22DEF"/>
    <w:rsid w:val="00C237B7"/>
    <w:rsid w:val="00C23A26"/>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14C"/>
    <w:rsid w:val="00C303AE"/>
    <w:rsid w:val="00C30571"/>
    <w:rsid w:val="00C305AB"/>
    <w:rsid w:val="00C30B2E"/>
    <w:rsid w:val="00C31061"/>
    <w:rsid w:val="00C313FE"/>
    <w:rsid w:val="00C31E22"/>
    <w:rsid w:val="00C31FC8"/>
    <w:rsid w:val="00C322AC"/>
    <w:rsid w:val="00C3233D"/>
    <w:rsid w:val="00C32984"/>
    <w:rsid w:val="00C32CF1"/>
    <w:rsid w:val="00C3312F"/>
    <w:rsid w:val="00C33447"/>
    <w:rsid w:val="00C337A8"/>
    <w:rsid w:val="00C33AAE"/>
    <w:rsid w:val="00C3448A"/>
    <w:rsid w:val="00C346B7"/>
    <w:rsid w:val="00C347E1"/>
    <w:rsid w:val="00C34C59"/>
    <w:rsid w:val="00C35103"/>
    <w:rsid w:val="00C353F5"/>
    <w:rsid w:val="00C354A0"/>
    <w:rsid w:val="00C35747"/>
    <w:rsid w:val="00C35A4F"/>
    <w:rsid w:val="00C35C58"/>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0E8"/>
    <w:rsid w:val="00C40100"/>
    <w:rsid w:val="00C401B1"/>
    <w:rsid w:val="00C405E7"/>
    <w:rsid w:val="00C4069D"/>
    <w:rsid w:val="00C40824"/>
    <w:rsid w:val="00C40BB1"/>
    <w:rsid w:val="00C40E3C"/>
    <w:rsid w:val="00C411B7"/>
    <w:rsid w:val="00C4145B"/>
    <w:rsid w:val="00C414F4"/>
    <w:rsid w:val="00C415A5"/>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541"/>
    <w:rsid w:val="00C445EC"/>
    <w:rsid w:val="00C44CDF"/>
    <w:rsid w:val="00C45625"/>
    <w:rsid w:val="00C45779"/>
    <w:rsid w:val="00C4579D"/>
    <w:rsid w:val="00C458BC"/>
    <w:rsid w:val="00C45FF4"/>
    <w:rsid w:val="00C46963"/>
    <w:rsid w:val="00C46A6B"/>
    <w:rsid w:val="00C46EB8"/>
    <w:rsid w:val="00C4753D"/>
    <w:rsid w:val="00C476DD"/>
    <w:rsid w:val="00C4772B"/>
    <w:rsid w:val="00C47A3E"/>
    <w:rsid w:val="00C47F83"/>
    <w:rsid w:val="00C47FF9"/>
    <w:rsid w:val="00C500BD"/>
    <w:rsid w:val="00C5040B"/>
    <w:rsid w:val="00C50736"/>
    <w:rsid w:val="00C5077F"/>
    <w:rsid w:val="00C50AB3"/>
    <w:rsid w:val="00C50C12"/>
    <w:rsid w:val="00C50D62"/>
    <w:rsid w:val="00C50E5C"/>
    <w:rsid w:val="00C50EF3"/>
    <w:rsid w:val="00C5104F"/>
    <w:rsid w:val="00C51184"/>
    <w:rsid w:val="00C511D6"/>
    <w:rsid w:val="00C5163C"/>
    <w:rsid w:val="00C5192B"/>
    <w:rsid w:val="00C51AD5"/>
    <w:rsid w:val="00C51BA4"/>
    <w:rsid w:val="00C51BE5"/>
    <w:rsid w:val="00C51BEC"/>
    <w:rsid w:val="00C51D1F"/>
    <w:rsid w:val="00C51F1F"/>
    <w:rsid w:val="00C51FCE"/>
    <w:rsid w:val="00C521CB"/>
    <w:rsid w:val="00C5243F"/>
    <w:rsid w:val="00C52713"/>
    <w:rsid w:val="00C5281C"/>
    <w:rsid w:val="00C52912"/>
    <w:rsid w:val="00C52D27"/>
    <w:rsid w:val="00C52E27"/>
    <w:rsid w:val="00C52F22"/>
    <w:rsid w:val="00C52FCA"/>
    <w:rsid w:val="00C5364C"/>
    <w:rsid w:val="00C53AE6"/>
    <w:rsid w:val="00C53D3A"/>
    <w:rsid w:val="00C53E4E"/>
    <w:rsid w:val="00C5415E"/>
    <w:rsid w:val="00C544E5"/>
    <w:rsid w:val="00C545DA"/>
    <w:rsid w:val="00C54970"/>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E21"/>
    <w:rsid w:val="00C56E71"/>
    <w:rsid w:val="00C570DD"/>
    <w:rsid w:val="00C57211"/>
    <w:rsid w:val="00C57666"/>
    <w:rsid w:val="00C57681"/>
    <w:rsid w:val="00C57919"/>
    <w:rsid w:val="00C57998"/>
    <w:rsid w:val="00C579A5"/>
    <w:rsid w:val="00C579BD"/>
    <w:rsid w:val="00C57D38"/>
    <w:rsid w:val="00C57DFB"/>
    <w:rsid w:val="00C57E84"/>
    <w:rsid w:val="00C6059C"/>
    <w:rsid w:val="00C60675"/>
    <w:rsid w:val="00C60699"/>
    <w:rsid w:val="00C6085D"/>
    <w:rsid w:val="00C6091D"/>
    <w:rsid w:val="00C60989"/>
    <w:rsid w:val="00C60A65"/>
    <w:rsid w:val="00C60AFB"/>
    <w:rsid w:val="00C60BBB"/>
    <w:rsid w:val="00C61065"/>
    <w:rsid w:val="00C61151"/>
    <w:rsid w:val="00C61155"/>
    <w:rsid w:val="00C61491"/>
    <w:rsid w:val="00C6152A"/>
    <w:rsid w:val="00C6156F"/>
    <w:rsid w:val="00C615ED"/>
    <w:rsid w:val="00C61668"/>
    <w:rsid w:val="00C61AC3"/>
    <w:rsid w:val="00C61ACD"/>
    <w:rsid w:val="00C61DB9"/>
    <w:rsid w:val="00C620E0"/>
    <w:rsid w:val="00C623EE"/>
    <w:rsid w:val="00C6292E"/>
    <w:rsid w:val="00C62CFD"/>
    <w:rsid w:val="00C62E65"/>
    <w:rsid w:val="00C63247"/>
    <w:rsid w:val="00C632E4"/>
    <w:rsid w:val="00C634CF"/>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67EFA"/>
    <w:rsid w:val="00C70161"/>
    <w:rsid w:val="00C702A1"/>
    <w:rsid w:val="00C703DB"/>
    <w:rsid w:val="00C706D3"/>
    <w:rsid w:val="00C70A5B"/>
    <w:rsid w:val="00C70A65"/>
    <w:rsid w:val="00C70B1F"/>
    <w:rsid w:val="00C713C5"/>
    <w:rsid w:val="00C71C04"/>
    <w:rsid w:val="00C71D4F"/>
    <w:rsid w:val="00C71E9B"/>
    <w:rsid w:val="00C71F5F"/>
    <w:rsid w:val="00C720A2"/>
    <w:rsid w:val="00C7224A"/>
    <w:rsid w:val="00C72352"/>
    <w:rsid w:val="00C725BE"/>
    <w:rsid w:val="00C72991"/>
    <w:rsid w:val="00C72A02"/>
    <w:rsid w:val="00C72BB4"/>
    <w:rsid w:val="00C72C6C"/>
    <w:rsid w:val="00C72C70"/>
    <w:rsid w:val="00C73038"/>
    <w:rsid w:val="00C730EF"/>
    <w:rsid w:val="00C7330A"/>
    <w:rsid w:val="00C736D6"/>
    <w:rsid w:val="00C73762"/>
    <w:rsid w:val="00C73A91"/>
    <w:rsid w:val="00C73B56"/>
    <w:rsid w:val="00C73BFC"/>
    <w:rsid w:val="00C73E4D"/>
    <w:rsid w:val="00C73E5F"/>
    <w:rsid w:val="00C73EEC"/>
    <w:rsid w:val="00C7402B"/>
    <w:rsid w:val="00C740AD"/>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097"/>
    <w:rsid w:val="00C7712D"/>
    <w:rsid w:val="00C77163"/>
    <w:rsid w:val="00C772A8"/>
    <w:rsid w:val="00C772D5"/>
    <w:rsid w:val="00C775F8"/>
    <w:rsid w:val="00C77702"/>
    <w:rsid w:val="00C777B7"/>
    <w:rsid w:val="00C778AF"/>
    <w:rsid w:val="00C77A3F"/>
    <w:rsid w:val="00C77C59"/>
    <w:rsid w:val="00C77E06"/>
    <w:rsid w:val="00C77EF5"/>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482"/>
    <w:rsid w:val="00C826F8"/>
    <w:rsid w:val="00C828C4"/>
    <w:rsid w:val="00C82C11"/>
    <w:rsid w:val="00C83011"/>
    <w:rsid w:val="00C83327"/>
    <w:rsid w:val="00C8337A"/>
    <w:rsid w:val="00C839CB"/>
    <w:rsid w:val="00C839CC"/>
    <w:rsid w:val="00C83CAD"/>
    <w:rsid w:val="00C841C3"/>
    <w:rsid w:val="00C841F5"/>
    <w:rsid w:val="00C84348"/>
    <w:rsid w:val="00C8436A"/>
    <w:rsid w:val="00C849B2"/>
    <w:rsid w:val="00C84E0B"/>
    <w:rsid w:val="00C8510A"/>
    <w:rsid w:val="00C851EE"/>
    <w:rsid w:val="00C852E2"/>
    <w:rsid w:val="00C85339"/>
    <w:rsid w:val="00C8561D"/>
    <w:rsid w:val="00C85BD2"/>
    <w:rsid w:val="00C863DE"/>
    <w:rsid w:val="00C865D7"/>
    <w:rsid w:val="00C86F8E"/>
    <w:rsid w:val="00C87114"/>
    <w:rsid w:val="00C871AC"/>
    <w:rsid w:val="00C874E8"/>
    <w:rsid w:val="00C87590"/>
    <w:rsid w:val="00C87848"/>
    <w:rsid w:val="00C87DDE"/>
    <w:rsid w:val="00C87F3B"/>
    <w:rsid w:val="00C9020E"/>
    <w:rsid w:val="00C906F3"/>
    <w:rsid w:val="00C90B03"/>
    <w:rsid w:val="00C90D19"/>
    <w:rsid w:val="00C90D9B"/>
    <w:rsid w:val="00C918DE"/>
    <w:rsid w:val="00C9190B"/>
    <w:rsid w:val="00C922E3"/>
    <w:rsid w:val="00C9253D"/>
    <w:rsid w:val="00C925CE"/>
    <w:rsid w:val="00C92650"/>
    <w:rsid w:val="00C928C2"/>
    <w:rsid w:val="00C928E0"/>
    <w:rsid w:val="00C929AA"/>
    <w:rsid w:val="00C92C05"/>
    <w:rsid w:val="00C92CA0"/>
    <w:rsid w:val="00C92EB4"/>
    <w:rsid w:val="00C930FD"/>
    <w:rsid w:val="00C93338"/>
    <w:rsid w:val="00C933FD"/>
    <w:rsid w:val="00C93829"/>
    <w:rsid w:val="00C938EC"/>
    <w:rsid w:val="00C939B5"/>
    <w:rsid w:val="00C93A68"/>
    <w:rsid w:val="00C93EEC"/>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402"/>
    <w:rsid w:val="00CA05D0"/>
    <w:rsid w:val="00CA0B1F"/>
    <w:rsid w:val="00CA0B76"/>
    <w:rsid w:val="00CA0D25"/>
    <w:rsid w:val="00CA0EC4"/>
    <w:rsid w:val="00CA0FE0"/>
    <w:rsid w:val="00CA11A9"/>
    <w:rsid w:val="00CA13CC"/>
    <w:rsid w:val="00CA1873"/>
    <w:rsid w:val="00CA187D"/>
    <w:rsid w:val="00CA1AE2"/>
    <w:rsid w:val="00CA1C84"/>
    <w:rsid w:val="00CA1CA6"/>
    <w:rsid w:val="00CA1CFF"/>
    <w:rsid w:val="00CA1D15"/>
    <w:rsid w:val="00CA1D70"/>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602"/>
    <w:rsid w:val="00CA474A"/>
    <w:rsid w:val="00CA474B"/>
    <w:rsid w:val="00CA49AF"/>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3A"/>
    <w:rsid w:val="00CA78C2"/>
    <w:rsid w:val="00CA7943"/>
    <w:rsid w:val="00CA7A07"/>
    <w:rsid w:val="00CA7A7C"/>
    <w:rsid w:val="00CB001F"/>
    <w:rsid w:val="00CB049D"/>
    <w:rsid w:val="00CB052C"/>
    <w:rsid w:val="00CB058B"/>
    <w:rsid w:val="00CB0759"/>
    <w:rsid w:val="00CB0836"/>
    <w:rsid w:val="00CB0880"/>
    <w:rsid w:val="00CB088C"/>
    <w:rsid w:val="00CB0A21"/>
    <w:rsid w:val="00CB0D61"/>
    <w:rsid w:val="00CB0EB8"/>
    <w:rsid w:val="00CB0F0C"/>
    <w:rsid w:val="00CB1338"/>
    <w:rsid w:val="00CB143A"/>
    <w:rsid w:val="00CB1453"/>
    <w:rsid w:val="00CB18B6"/>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0F9C"/>
    <w:rsid w:val="00CC107F"/>
    <w:rsid w:val="00CC1FFE"/>
    <w:rsid w:val="00CC217A"/>
    <w:rsid w:val="00CC2349"/>
    <w:rsid w:val="00CC244C"/>
    <w:rsid w:val="00CC2720"/>
    <w:rsid w:val="00CC3261"/>
    <w:rsid w:val="00CC3281"/>
    <w:rsid w:val="00CC32B1"/>
    <w:rsid w:val="00CC3317"/>
    <w:rsid w:val="00CC3335"/>
    <w:rsid w:val="00CC3629"/>
    <w:rsid w:val="00CC370C"/>
    <w:rsid w:val="00CC3ABC"/>
    <w:rsid w:val="00CC3B47"/>
    <w:rsid w:val="00CC3CD3"/>
    <w:rsid w:val="00CC3F3D"/>
    <w:rsid w:val="00CC42EE"/>
    <w:rsid w:val="00CC4351"/>
    <w:rsid w:val="00CC456A"/>
    <w:rsid w:val="00CC4814"/>
    <w:rsid w:val="00CC486A"/>
    <w:rsid w:val="00CC4DDA"/>
    <w:rsid w:val="00CC4FCA"/>
    <w:rsid w:val="00CC51A7"/>
    <w:rsid w:val="00CC55F4"/>
    <w:rsid w:val="00CC5B36"/>
    <w:rsid w:val="00CC5DD3"/>
    <w:rsid w:val="00CC5F2C"/>
    <w:rsid w:val="00CC62B1"/>
    <w:rsid w:val="00CC64FD"/>
    <w:rsid w:val="00CC65C4"/>
    <w:rsid w:val="00CC69EA"/>
    <w:rsid w:val="00CC6BCB"/>
    <w:rsid w:val="00CC6BE6"/>
    <w:rsid w:val="00CC6EA7"/>
    <w:rsid w:val="00CC742C"/>
    <w:rsid w:val="00CC7616"/>
    <w:rsid w:val="00CC7D0E"/>
    <w:rsid w:val="00CC7DB9"/>
    <w:rsid w:val="00CC7E06"/>
    <w:rsid w:val="00CD011D"/>
    <w:rsid w:val="00CD02F6"/>
    <w:rsid w:val="00CD0325"/>
    <w:rsid w:val="00CD09CD"/>
    <w:rsid w:val="00CD0A32"/>
    <w:rsid w:val="00CD0BDE"/>
    <w:rsid w:val="00CD0F1A"/>
    <w:rsid w:val="00CD1473"/>
    <w:rsid w:val="00CD178D"/>
    <w:rsid w:val="00CD1819"/>
    <w:rsid w:val="00CD1904"/>
    <w:rsid w:val="00CD1A46"/>
    <w:rsid w:val="00CD1A69"/>
    <w:rsid w:val="00CD1CD9"/>
    <w:rsid w:val="00CD2035"/>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708"/>
    <w:rsid w:val="00CD5718"/>
    <w:rsid w:val="00CD575F"/>
    <w:rsid w:val="00CD59F2"/>
    <w:rsid w:val="00CD5A45"/>
    <w:rsid w:val="00CD5C09"/>
    <w:rsid w:val="00CD62AA"/>
    <w:rsid w:val="00CD6461"/>
    <w:rsid w:val="00CD6653"/>
    <w:rsid w:val="00CD6B18"/>
    <w:rsid w:val="00CD6C71"/>
    <w:rsid w:val="00CD7211"/>
    <w:rsid w:val="00CD74AE"/>
    <w:rsid w:val="00CD76C9"/>
    <w:rsid w:val="00CD785A"/>
    <w:rsid w:val="00CD7AA4"/>
    <w:rsid w:val="00CD7E8F"/>
    <w:rsid w:val="00CE003C"/>
    <w:rsid w:val="00CE0099"/>
    <w:rsid w:val="00CE064A"/>
    <w:rsid w:val="00CE07C3"/>
    <w:rsid w:val="00CE0899"/>
    <w:rsid w:val="00CE09F3"/>
    <w:rsid w:val="00CE1044"/>
    <w:rsid w:val="00CE109C"/>
    <w:rsid w:val="00CE1428"/>
    <w:rsid w:val="00CE1DBD"/>
    <w:rsid w:val="00CE2033"/>
    <w:rsid w:val="00CE253B"/>
    <w:rsid w:val="00CE25BC"/>
    <w:rsid w:val="00CE295D"/>
    <w:rsid w:val="00CE29BB"/>
    <w:rsid w:val="00CE2BB2"/>
    <w:rsid w:val="00CE2C08"/>
    <w:rsid w:val="00CE2C3E"/>
    <w:rsid w:val="00CE2D5B"/>
    <w:rsid w:val="00CE2E51"/>
    <w:rsid w:val="00CE3060"/>
    <w:rsid w:val="00CE307E"/>
    <w:rsid w:val="00CE35DA"/>
    <w:rsid w:val="00CE3942"/>
    <w:rsid w:val="00CE3B45"/>
    <w:rsid w:val="00CE3EB6"/>
    <w:rsid w:val="00CE4047"/>
    <w:rsid w:val="00CE4164"/>
    <w:rsid w:val="00CE4174"/>
    <w:rsid w:val="00CE43A4"/>
    <w:rsid w:val="00CE4518"/>
    <w:rsid w:val="00CE4C64"/>
    <w:rsid w:val="00CE4F41"/>
    <w:rsid w:val="00CE52C5"/>
    <w:rsid w:val="00CE5501"/>
    <w:rsid w:val="00CE5547"/>
    <w:rsid w:val="00CE5B83"/>
    <w:rsid w:val="00CE5B99"/>
    <w:rsid w:val="00CE5CAE"/>
    <w:rsid w:val="00CE5EB9"/>
    <w:rsid w:val="00CE60E9"/>
    <w:rsid w:val="00CE61DE"/>
    <w:rsid w:val="00CE6250"/>
    <w:rsid w:val="00CE65CE"/>
    <w:rsid w:val="00CE663E"/>
    <w:rsid w:val="00CE67A5"/>
    <w:rsid w:val="00CE6D52"/>
    <w:rsid w:val="00CE6FC8"/>
    <w:rsid w:val="00CE7118"/>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221"/>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BE0"/>
    <w:rsid w:val="00D02D40"/>
    <w:rsid w:val="00D02DC0"/>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16A"/>
    <w:rsid w:val="00D05848"/>
    <w:rsid w:val="00D05977"/>
    <w:rsid w:val="00D05B2E"/>
    <w:rsid w:val="00D06597"/>
    <w:rsid w:val="00D067CC"/>
    <w:rsid w:val="00D071EA"/>
    <w:rsid w:val="00D07362"/>
    <w:rsid w:val="00D0783C"/>
    <w:rsid w:val="00D07900"/>
    <w:rsid w:val="00D07A2B"/>
    <w:rsid w:val="00D07BDE"/>
    <w:rsid w:val="00D07C33"/>
    <w:rsid w:val="00D07DBA"/>
    <w:rsid w:val="00D07DD1"/>
    <w:rsid w:val="00D07FDD"/>
    <w:rsid w:val="00D1018D"/>
    <w:rsid w:val="00D103F6"/>
    <w:rsid w:val="00D10607"/>
    <w:rsid w:val="00D10ADF"/>
    <w:rsid w:val="00D10CBA"/>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F54"/>
    <w:rsid w:val="00D13042"/>
    <w:rsid w:val="00D132E4"/>
    <w:rsid w:val="00D13DF6"/>
    <w:rsid w:val="00D13EA5"/>
    <w:rsid w:val="00D14197"/>
    <w:rsid w:val="00D14337"/>
    <w:rsid w:val="00D146B6"/>
    <w:rsid w:val="00D14B1A"/>
    <w:rsid w:val="00D14CAF"/>
    <w:rsid w:val="00D14CC8"/>
    <w:rsid w:val="00D14D22"/>
    <w:rsid w:val="00D156C5"/>
    <w:rsid w:val="00D1583C"/>
    <w:rsid w:val="00D15927"/>
    <w:rsid w:val="00D15940"/>
    <w:rsid w:val="00D15E62"/>
    <w:rsid w:val="00D15EEA"/>
    <w:rsid w:val="00D1602E"/>
    <w:rsid w:val="00D16155"/>
    <w:rsid w:val="00D164A1"/>
    <w:rsid w:val="00D168E9"/>
    <w:rsid w:val="00D16ADC"/>
    <w:rsid w:val="00D16B3E"/>
    <w:rsid w:val="00D16D3A"/>
    <w:rsid w:val="00D16E02"/>
    <w:rsid w:val="00D171CC"/>
    <w:rsid w:val="00D174E2"/>
    <w:rsid w:val="00D17769"/>
    <w:rsid w:val="00D17785"/>
    <w:rsid w:val="00D17A2E"/>
    <w:rsid w:val="00D17BD6"/>
    <w:rsid w:val="00D17CB2"/>
    <w:rsid w:val="00D17EF8"/>
    <w:rsid w:val="00D20E77"/>
    <w:rsid w:val="00D2101C"/>
    <w:rsid w:val="00D21100"/>
    <w:rsid w:val="00D2159E"/>
    <w:rsid w:val="00D215F1"/>
    <w:rsid w:val="00D2163C"/>
    <w:rsid w:val="00D21AC0"/>
    <w:rsid w:val="00D21B0E"/>
    <w:rsid w:val="00D21B25"/>
    <w:rsid w:val="00D21D5A"/>
    <w:rsid w:val="00D21F47"/>
    <w:rsid w:val="00D2206A"/>
    <w:rsid w:val="00D2212F"/>
    <w:rsid w:val="00D221F9"/>
    <w:rsid w:val="00D2281E"/>
    <w:rsid w:val="00D22A06"/>
    <w:rsid w:val="00D22EC9"/>
    <w:rsid w:val="00D22EFE"/>
    <w:rsid w:val="00D230AF"/>
    <w:rsid w:val="00D2325E"/>
    <w:rsid w:val="00D23305"/>
    <w:rsid w:val="00D234ED"/>
    <w:rsid w:val="00D23556"/>
    <w:rsid w:val="00D235AF"/>
    <w:rsid w:val="00D236EB"/>
    <w:rsid w:val="00D2372E"/>
    <w:rsid w:val="00D23965"/>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5B5"/>
    <w:rsid w:val="00D25920"/>
    <w:rsid w:val="00D25CCD"/>
    <w:rsid w:val="00D25D73"/>
    <w:rsid w:val="00D25E13"/>
    <w:rsid w:val="00D25E55"/>
    <w:rsid w:val="00D266FC"/>
    <w:rsid w:val="00D268EC"/>
    <w:rsid w:val="00D26B92"/>
    <w:rsid w:val="00D26F12"/>
    <w:rsid w:val="00D272A0"/>
    <w:rsid w:val="00D272F3"/>
    <w:rsid w:val="00D27719"/>
    <w:rsid w:val="00D278D5"/>
    <w:rsid w:val="00D27D85"/>
    <w:rsid w:val="00D27ECE"/>
    <w:rsid w:val="00D27F60"/>
    <w:rsid w:val="00D27FB7"/>
    <w:rsid w:val="00D30113"/>
    <w:rsid w:val="00D303B6"/>
    <w:rsid w:val="00D304E1"/>
    <w:rsid w:val="00D3053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DE3"/>
    <w:rsid w:val="00D36E41"/>
    <w:rsid w:val="00D36FEB"/>
    <w:rsid w:val="00D37169"/>
    <w:rsid w:val="00D371D8"/>
    <w:rsid w:val="00D372EF"/>
    <w:rsid w:val="00D374EF"/>
    <w:rsid w:val="00D377F3"/>
    <w:rsid w:val="00D378DE"/>
    <w:rsid w:val="00D37B20"/>
    <w:rsid w:val="00D37B26"/>
    <w:rsid w:val="00D37CD6"/>
    <w:rsid w:val="00D37D1C"/>
    <w:rsid w:val="00D37EAA"/>
    <w:rsid w:val="00D37F26"/>
    <w:rsid w:val="00D37FEB"/>
    <w:rsid w:val="00D400A1"/>
    <w:rsid w:val="00D406EC"/>
    <w:rsid w:val="00D40729"/>
    <w:rsid w:val="00D40824"/>
    <w:rsid w:val="00D4090C"/>
    <w:rsid w:val="00D40CDB"/>
    <w:rsid w:val="00D40D7D"/>
    <w:rsid w:val="00D40FC7"/>
    <w:rsid w:val="00D41126"/>
    <w:rsid w:val="00D4146C"/>
    <w:rsid w:val="00D41757"/>
    <w:rsid w:val="00D41812"/>
    <w:rsid w:val="00D41912"/>
    <w:rsid w:val="00D41C2A"/>
    <w:rsid w:val="00D41EC2"/>
    <w:rsid w:val="00D425AE"/>
    <w:rsid w:val="00D42B91"/>
    <w:rsid w:val="00D42F20"/>
    <w:rsid w:val="00D43194"/>
    <w:rsid w:val="00D432ED"/>
    <w:rsid w:val="00D43301"/>
    <w:rsid w:val="00D4353E"/>
    <w:rsid w:val="00D43612"/>
    <w:rsid w:val="00D43620"/>
    <w:rsid w:val="00D437E0"/>
    <w:rsid w:val="00D43B01"/>
    <w:rsid w:val="00D43BE3"/>
    <w:rsid w:val="00D43C81"/>
    <w:rsid w:val="00D43D5F"/>
    <w:rsid w:val="00D43DC0"/>
    <w:rsid w:val="00D43FA3"/>
    <w:rsid w:val="00D44092"/>
    <w:rsid w:val="00D440FE"/>
    <w:rsid w:val="00D44265"/>
    <w:rsid w:val="00D44492"/>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29A"/>
    <w:rsid w:val="00D4629D"/>
    <w:rsid w:val="00D4645F"/>
    <w:rsid w:val="00D4648B"/>
    <w:rsid w:val="00D464BB"/>
    <w:rsid w:val="00D465AC"/>
    <w:rsid w:val="00D4660B"/>
    <w:rsid w:val="00D46692"/>
    <w:rsid w:val="00D467AE"/>
    <w:rsid w:val="00D467FD"/>
    <w:rsid w:val="00D468C9"/>
    <w:rsid w:val="00D469AD"/>
    <w:rsid w:val="00D469B1"/>
    <w:rsid w:val="00D46C3E"/>
    <w:rsid w:val="00D46F19"/>
    <w:rsid w:val="00D46FAF"/>
    <w:rsid w:val="00D4707B"/>
    <w:rsid w:val="00D47254"/>
    <w:rsid w:val="00D47409"/>
    <w:rsid w:val="00D4757F"/>
    <w:rsid w:val="00D47772"/>
    <w:rsid w:val="00D47D0C"/>
    <w:rsid w:val="00D47FD2"/>
    <w:rsid w:val="00D50074"/>
    <w:rsid w:val="00D501B6"/>
    <w:rsid w:val="00D506A5"/>
    <w:rsid w:val="00D506B9"/>
    <w:rsid w:val="00D5083F"/>
    <w:rsid w:val="00D509B1"/>
    <w:rsid w:val="00D50A39"/>
    <w:rsid w:val="00D50A60"/>
    <w:rsid w:val="00D50EF4"/>
    <w:rsid w:val="00D50F16"/>
    <w:rsid w:val="00D51233"/>
    <w:rsid w:val="00D51921"/>
    <w:rsid w:val="00D51F05"/>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7E"/>
    <w:rsid w:val="00D54F91"/>
    <w:rsid w:val="00D55266"/>
    <w:rsid w:val="00D552AA"/>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310"/>
    <w:rsid w:val="00D60376"/>
    <w:rsid w:val="00D60746"/>
    <w:rsid w:val="00D609D8"/>
    <w:rsid w:val="00D60A93"/>
    <w:rsid w:val="00D60CBA"/>
    <w:rsid w:val="00D60EDA"/>
    <w:rsid w:val="00D60FBA"/>
    <w:rsid w:val="00D61260"/>
    <w:rsid w:val="00D61363"/>
    <w:rsid w:val="00D613EA"/>
    <w:rsid w:val="00D61DCD"/>
    <w:rsid w:val="00D61E57"/>
    <w:rsid w:val="00D6203A"/>
    <w:rsid w:val="00D6226C"/>
    <w:rsid w:val="00D62454"/>
    <w:rsid w:val="00D6249C"/>
    <w:rsid w:val="00D6299D"/>
    <w:rsid w:val="00D62A26"/>
    <w:rsid w:val="00D62C3A"/>
    <w:rsid w:val="00D62F33"/>
    <w:rsid w:val="00D62FF9"/>
    <w:rsid w:val="00D6300F"/>
    <w:rsid w:val="00D630AC"/>
    <w:rsid w:val="00D63122"/>
    <w:rsid w:val="00D6347F"/>
    <w:rsid w:val="00D63730"/>
    <w:rsid w:val="00D639C6"/>
    <w:rsid w:val="00D63AC7"/>
    <w:rsid w:val="00D63CCB"/>
    <w:rsid w:val="00D64254"/>
    <w:rsid w:val="00D6453B"/>
    <w:rsid w:val="00D64565"/>
    <w:rsid w:val="00D64608"/>
    <w:rsid w:val="00D6461D"/>
    <w:rsid w:val="00D64A4A"/>
    <w:rsid w:val="00D64A8B"/>
    <w:rsid w:val="00D65371"/>
    <w:rsid w:val="00D6558C"/>
    <w:rsid w:val="00D6576D"/>
    <w:rsid w:val="00D65FF2"/>
    <w:rsid w:val="00D661E9"/>
    <w:rsid w:val="00D664EA"/>
    <w:rsid w:val="00D6652A"/>
    <w:rsid w:val="00D666B2"/>
    <w:rsid w:val="00D66775"/>
    <w:rsid w:val="00D66BBB"/>
    <w:rsid w:val="00D66F4A"/>
    <w:rsid w:val="00D673F1"/>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069"/>
    <w:rsid w:val="00D722F0"/>
    <w:rsid w:val="00D72386"/>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CD6"/>
    <w:rsid w:val="00D73EA0"/>
    <w:rsid w:val="00D73ED1"/>
    <w:rsid w:val="00D742ED"/>
    <w:rsid w:val="00D7498A"/>
    <w:rsid w:val="00D74B1D"/>
    <w:rsid w:val="00D74EB3"/>
    <w:rsid w:val="00D74ED3"/>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96B"/>
    <w:rsid w:val="00D80B19"/>
    <w:rsid w:val="00D80DEE"/>
    <w:rsid w:val="00D80E23"/>
    <w:rsid w:val="00D80EC3"/>
    <w:rsid w:val="00D810CF"/>
    <w:rsid w:val="00D81202"/>
    <w:rsid w:val="00D81279"/>
    <w:rsid w:val="00D8144F"/>
    <w:rsid w:val="00D815D6"/>
    <w:rsid w:val="00D81989"/>
    <w:rsid w:val="00D81A39"/>
    <w:rsid w:val="00D81EF1"/>
    <w:rsid w:val="00D820A5"/>
    <w:rsid w:val="00D82361"/>
    <w:rsid w:val="00D82403"/>
    <w:rsid w:val="00D82485"/>
    <w:rsid w:val="00D828DB"/>
    <w:rsid w:val="00D82A33"/>
    <w:rsid w:val="00D82B81"/>
    <w:rsid w:val="00D82C82"/>
    <w:rsid w:val="00D82C91"/>
    <w:rsid w:val="00D82D8A"/>
    <w:rsid w:val="00D82EC8"/>
    <w:rsid w:val="00D82EE6"/>
    <w:rsid w:val="00D82F33"/>
    <w:rsid w:val="00D82FDF"/>
    <w:rsid w:val="00D83195"/>
    <w:rsid w:val="00D83413"/>
    <w:rsid w:val="00D83550"/>
    <w:rsid w:val="00D835A3"/>
    <w:rsid w:val="00D83717"/>
    <w:rsid w:val="00D83BAC"/>
    <w:rsid w:val="00D83DB6"/>
    <w:rsid w:val="00D84575"/>
    <w:rsid w:val="00D849D7"/>
    <w:rsid w:val="00D84B2B"/>
    <w:rsid w:val="00D84BA3"/>
    <w:rsid w:val="00D84D10"/>
    <w:rsid w:val="00D84EE2"/>
    <w:rsid w:val="00D85089"/>
    <w:rsid w:val="00D853F7"/>
    <w:rsid w:val="00D854D6"/>
    <w:rsid w:val="00D85F32"/>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A9D"/>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C5F"/>
    <w:rsid w:val="00D93D3E"/>
    <w:rsid w:val="00D93FF8"/>
    <w:rsid w:val="00D94183"/>
    <w:rsid w:val="00D942B5"/>
    <w:rsid w:val="00D945B1"/>
    <w:rsid w:val="00D94847"/>
    <w:rsid w:val="00D94D61"/>
    <w:rsid w:val="00D94EDF"/>
    <w:rsid w:val="00D9505B"/>
    <w:rsid w:val="00D952F4"/>
    <w:rsid w:val="00D95483"/>
    <w:rsid w:val="00D957B3"/>
    <w:rsid w:val="00D9582E"/>
    <w:rsid w:val="00D95E03"/>
    <w:rsid w:val="00D96078"/>
    <w:rsid w:val="00D9623F"/>
    <w:rsid w:val="00D962DC"/>
    <w:rsid w:val="00D96E13"/>
    <w:rsid w:val="00D97262"/>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5A7"/>
    <w:rsid w:val="00DA18B3"/>
    <w:rsid w:val="00DA1D4F"/>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2E9"/>
    <w:rsid w:val="00DA4424"/>
    <w:rsid w:val="00DA4450"/>
    <w:rsid w:val="00DA4772"/>
    <w:rsid w:val="00DA5279"/>
    <w:rsid w:val="00DA5371"/>
    <w:rsid w:val="00DA56EC"/>
    <w:rsid w:val="00DA5A66"/>
    <w:rsid w:val="00DA5B58"/>
    <w:rsid w:val="00DA5EF3"/>
    <w:rsid w:val="00DA610B"/>
    <w:rsid w:val="00DA6435"/>
    <w:rsid w:val="00DA6756"/>
    <w:rsid w:val="00DA6BA0"/>
    <w:rsid w:val="00DA6C5A"/>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60"/>
    <w:rsid w:val="00DB1EAD"/>
    <w:rsid w:val="00DB1F81"/>
    <w:rsid w:val="00DB20E3"/>
    <w:rsid w:val="00DB244E"/>
    <w:rsid w:val="00DB25E3"/>
    <w:rsid w:val="00DB2716"/>
    <w:rsid w:val="00DB275D"/>
    <w:rsid w:val="00DB2A05"/>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1E4"/>
    <w:rsid w:val="00DB5226"/>
    <w:rsid w:val="00DB5A06"/>
    <w:rsid w:val="00DB5D18"/>
    <w:rsid w:val="00DB6008"/>
    <w:rsid w:val="00DB6315"/>
    <w:rsid w:val="00DB68A9"/>
    <w:rsid w:val="00DB6C13"/>
    <w:rsid w:val="00DB6F8A"/>
    <w:rsid w:val="00DB7040"/>
    <w:rsid w:val="00DB706C"/>
    <w:rsid w:val="00DB7092"/>
    <w:rsid w:val="00DB73C9"/>
    <w:rsid w:val="00DB74E4"/>
    <w:rsid w:val="00DB7551"/>
    <w:rsid w:val="00DB7698"/>
    <w:rsid w:val="00DB78EB"/>
    <w:rsid w:val="00DB7B76"/>
    <w:rsid w:val="00DB7D46"/>
    <w:rsid w:val="00DB7D72"/>
    <w:rsid w:val="00DC004A"/>
    <w:rsid w:val="00DC06D2"/>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A4A"/>
    <w:rsid w:val="00DC3DC5"/>
    <w:rsid w:val="00DC4B7B"/>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D06"/>
    <w:rsid w:val="00DC6DA7"/>
    <w:rsid w:val="00DC6EE1"/>
    <w:rsid w:val="00DC70FC"/>
    <w:rsid w:val="00DC7113"/>
    <w:rsid w:val="00DC7116"/>
    <w:rsid w:val="00DC712C"/>
    <w:rsid w:val="00DC75BA"/>
    <w:rsid w:val="00DC77EC"/>
    <w:rsid w:val="00DC7B82"/>
    <w:rsid w:val="00DC7CCC"/>
    <w:rsid w:val="00DC7D08"/>
    <w:rsid w:val="00DC7FFD"/>
    <w:rsid w:val="00DD00B1"/>
    <w:rsid w:val="00DD013E"/>
    <w:rsid w:val="00DD0159"/>
    <w:rsid w:val="00DD01A5"/>
    <w:rsid w:val="00DD055A"/>
    <w:rsid w:val="00DD0808"/>
    <w:rsid w:val="00DD09E1"/>
    <w:rsid w:val="00DD0ADE"/>
    <w:rsid w:val="00DD0EF7"/>
    <w:rsid w:val="00DD1012"/>
    <w:rsid w:val="00DD10D4"/>
    <w:rsid w:val="00DD1259"/>
    <w:rsid w:val="00DD1CD2"/>
    <w:rsid w:val="00DD1D1D"/>
    <w:rsid w:val="00DD1D4B"/>
    <w:rsid w:val="00DD1E7E"/>
    <w:rsid w:val="00DD1F6C"/>
    <w:rsid w:val="00DD203C"/>
    <w:rsid w:val="00DD20E6"/>
    <w:rsid w:val="00DD2274"/>
    <w:rsid w:val="00DD22FC"/>
    <w:rsid w:val="00DD28C9"/>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DDE"/>
    <w:rsid w:val="00DD56BF"/>
    <w:rsid w:val="00DD5DFA"/>
    <w:rsid w:val="00DD5E6F"/>
    <w:rsid w:val="00DD5FAD"/>
    <w:rsid w:val="00DD5FC3"/>
    <w:rsid w:val="00DD609D"/>
    <w:rsid w:val="00DD63DE"/>
    <w:rsid w:val="00DD646E"/>
    <w:rsid w:val="00DD6897"/>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66"/>
    <w:rsid w:val="00DE0C8E"/>
    <w:rsid w:val="00DE0E6C"/>
    <w:rsid w:val="00DE0EF7"/>
    <w:rsid w:val="00DE0F38"/>
    <w:rsid w:val="00DE10EE"/>
    <w:rsid w:val="00DE1188"/>
    <w:rsid w:val="00DE1395"/>
    <w:rsid w:val="00DE1500"/>
    <w:rsid w:val="00DE174E"/>
    <w:rsid w:val="00DE1A97"/>
    <w:rsid w:val="00DE1B36"/>
    <w:rsid w:val="00DE243A"/>
    <w:rsid w:val="00DE25FF"/>
    <w:rsid w:val="00DE261D"/>
    <w:rsid w:val="00DE2A35"/>
    <w:rsid w:val="00DE3104"/>
    <w:rsid w:val="00DE31B6"/>
    <w:rsid w:val="00DE35C8"/>
    <w:rsid w:val="00DE371C"/>
    <w:rsid w:val="00DE375B"/>
    <w:rsid w:val="00DE3925"/>
    <w:rsid w:val="00DE3942"/>
    <w:rsid w:val="00DE3BD1"/>
    <w:rsid w:val="00DE3C3E"/>
    <w:rsid w:val="00DE3DC8"/>
    <w:rsid w:val="00DE4064"/>
    <w:rsid w:val="00DE430A"/>
    <w:rsid w:val="00DE4890"/>
    <w:rsid w:val="00DE4900"/>
    <w:rsid w:val="00DE4A7B"/>
    <w:rsid w:val="00DE4C04"/>
    <w:rsid w:val="00DE4C2E"/>
    <w:rsid w:val="00DE4C9D"/>
    <w:rsid w:val="00DE53AA"/>
    <w:rsid w:val="00DE557E"/>
    <w:rsid w:val="00DE5942"/>
    <w:rsid w:val="00DE5D35"/>
    <w:rsid w:val="00DE5D4F"/>
    <w:rsid w:val="00DE5F50"/>
    <w:rsid w:val="00DE61CB"/>
    <w:rsid w:val="00DE6337"/>
    <w:rsid w:val="00DE641E"/>
    <w:rsid w:val="00DE6449"/>
    <w:rsid w:val="00DE653A"/>
    <w:rsid w:val="00DE662F"/>
    <w:rsid w:val="00DE6799"/>
    <w:rsid w:val="00DE6F6F"/>
    <w:rsid w:val="00DE6F91"/>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A39"/>
    <w:rsid w:val="00DF1B5D"/>
    <w:rsid w:val="00DF1C0E"/>
    <w:rsid w:val="00DF225B"/>
    <w:rsid w:val="00DF249D"/>
    <w:rsid w:val="00DF24CB"/>
    <w:rsid w:val="00DF2537"/>
    <w:rsid w:val="00DF26D9"/>
    <w:rsid w:val="00DF2F3A"/>
    <w:rsid w:val="00DF300F"/>
    <w:rsid w:val="00DF326B"/>
    <w:rsid w:val="00DF33E9"/>
    <w:rsid w:val="00DF39CD"/>
    <w:rsid w:val="00DF3B53"/>
    <w:rsid w:val="00DF408B"/>
    <w:rsid w:val="00DF42B0"/>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DF7D61"/>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9C5"/>
    <w:rsid w:val="00E01B25"/>
    <w:rsid w:val="00E01C69"/>
    <w:rsid w:val="00E01EF0"/>
    <w:rsid w:val="00E02100"/>
    <w:rsid w:val="00E021D6"/>
    <w:rsid w:val="00E0265D"/>
    <w:rsid w:val="00E0292E"/>
    <w:rsid w:val="00E030C3"/>
    <w:rsid w:val="00E0331A"/>
    <w:rsid w:val="00E03382"/>
    <w:rsid w:val="00E035B5"/>
    <w:rsid w:val="00E03A79"/>
    <w:rsid w:val="00E0401D"/>
    <w:rsid w:val="00E0406F"/>
    <w:rsid w:val="00E040A2"/>
    <w:rsid w:val="00E0426E"/>
    <w:rsid w:val="00E043A0"/>
    <w:rsid w:val="00E043B8"/>
    <w:rsid w:val="00E0478D"/>
    <w:rsid w:val="00E047EF"/>
    <w:rsid w:val="00E04958"/>
    <w:rsid w:val="00E04C7A"/>
    <w:rsid w:val="00E04DD0"/>
    <w:rsid w:val="00E05061"/>
    <w:rsid w:val="00E05287"/>
    <w:rsid w:val="00E05471"/>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AAD"/>
    <w:rsid w:val="00E07B58"/>
    <w:rsid w:val="00E07E84"/>
    <w:rsid w:val="00E07EDE"/>
    <w:rsid w:val="00E102B0"/>
    <w:rsid w:val="00E1048B"/>
    <w:rsid w:val="00E10A31"/>
    <w:rsid w:val="00E10A6C"/>
    <w:rsid w:val="00E10C2D"/>
    <w:rsid w:val="00E10CC6"/>
    <w:rsid w:val="00E111DA"/>
    <w:rsid w:val="00E1132D"/>
    <w:rsid w:val="00E118B3"/>
    <w:rsid w:val="00E11C4C"/>
    <w:rsid w:val="00E11C81"/>
    <w:rsid w:val="00E11E0E"/>
    <w:rsid w:val="00E12023"/>
    <w:rsid w:val="00E120EB"/>
    <w:rsid w:val="00E1244C"/>
    <w:rsid w:val="00E127C9"/>
    <w:rsid w:val="00E1297C"/>
    <w:rsid w:val="00E12BC4"/>
    <w:rsid w:val="00E12BFE"/>
    <w:rsid w:val="00E12CB3"/>
    <w:rsid w:val="00E12F02"/>
    <w:rsid w:val="00E12FA1"/>
    <w:rsid w:val="00E1322A"/>
    <w:rsid w:val="00E132BA"/>
    <w:rsid w:val="00E13425"/>
    <w:rsid w:val="00E13447"/>
    <w:rsid w:val="00E135C9"/>
    <w:rsid w:val="00E13647"/>
    <w:rsid w:val="00E136B2"/>
    <w:rsid w:val="00E13727"/>
    <w:rsid w:val="00E1381C"/>
    <w:rsid w:val="00E1382C"/>
    <w:rsid w:val="00E13A8E"/>
    <w:rsid w:val="00E13EED"/>
    <w:rsid w:val="00E140EA"/>
    <w:rsid w:val="00E14145"/>
    <w:rsid w:val="00E14211"/>
    <w:rsid w:val="00E144A0"/>
    <w:rsid w:val="00E14579"/>
    <w:rsid w:val="00E14758"/>
    <w:rsid w:val="00E14C3B"/>
    <w:rsid w:val="00E14C5A"/>
    <w:rsid w:val="00E14CAD"/>
    <w:rsid w:val="00E14D42"/>
    <w:rsid w:val="00E150D0"/>
    <w:rsid w:val="00E151AE"/>
    <w:rsid w:val="00E15653"/>
    <w:rsid w:val="00E158AE"/>
    <w:rsid w:val="00E15D5B"/>
    <w:rsid w:val="00E15E79"/>
    <w:rsid w:val="00E16364"/>
    <w:rsid w:val="00E16383"/>
    <w:rsid w:val="00E164FC"/>
    <w:rsid w:val="00E1676B"/>
    <w:rsid w:val="00E16864"/>
    <w:rsid w:val="00E16946"/>
    <w:rsid w:val="00E16D5A"/>
    <w:rsid w:val="00E16FE7"/>
    <w:rsid w:val="00E17088"/>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B49"/>
    <w:rsid w:val="00E210B9"/>
    <w:rsid w:val="00E2132F"/>
    <w:rsid w:val="00E2133B"/>
    <w:rsid w:val="00E2135D"/>
    <w:rsid w:val="00E216BE"/>
    <w:rsid w:val="00E216CC"/>
    <w:rsid w:val="00E2173C"/>
    <w:rsid w:val="00E21944"/>
    <w:rsid w:val="00E22718"/>
    <w:rsid w:val="00E22A74"/>
    <w:rsid w:val="00E22B53"/>
    <w:rsid w:val="00E22C17"/>
    <w:rsid w:val="00E22F5C"/>
    <w:rsid w:val="00E22F9B"/>
    <w:rsid w:val="00E23069"/>
    <w:rsid w:val="00E23946"/>
    <w:rsid w:val="00E239D3"/>
    <w:rsid w:val="00E244CA"/>
    <w:rsid w:val="00E244DB"/>
    <w:rsid w:val="00E2451D"/>
    <w:rsid w:val="00E245C8"/>
    <w:rsid w:val="00E24843"/>
    <w:rsid w:val="00E24AED"/>
    <w:rsid w:val="00E24E76"/>
    <w:rsid w:val="00E24EDB"/>
    <w:rsid w:val="00E250AD"/>
    <w:rsid w:val="00E25143"/>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120B"/>
    <w:rsid w:val="00E313D5"/>
    <w:rsid w:val="00E313E5"/>
    <w:rsid w:val="00E315B5"/>
    <w:rsid w:val="00E31A84"/>
    <w:rsid w:val="00E31C6E"/>
    <w:rsid w:val="00E31D67"/>
    <w:rsid w:val="00E31FCC"/>
    <w:rsid w:val="00E33054"/>
    <w:rsid w:val="00E3316C"/>
    <w:rsid w:val="00E33309"/>
    <w:rsid w:val="00E3354F"/>
    <w:rsid w:val="00E33584"/>
    <w:rsid w:val="00E33A19"/>
    <w:rsid w:val="00E33B4D"/>
    <w:rsid w:val="00E33EE8"/>
    <w:rsid w:val="00E33F4B"/>
    <w:rsid w:val="00E349E2"/>
    <w:rsid w:val="00E34C26"/>
    <w:rsid w:val="00E34C93"/>
    <w:rsid w:val="00E34CD6"/>
    <w:rsid w:val="00E34DE7"/>
    <w:rsid w:val="00E3500C"/>
    <w:rsid w:val="00E351A2"/>
    <w:rsid w:val="00E35211"/>
    <w:rsid w:val="00E35974"/>
    <w:rsid w:val="00E35A59"/>
    <w:rsid w:val="00E35AC8"/>
    <w:rsid w:val="00E35D0E"/>
    <w:rsid w:val="00E3600D"/>
    <w:rsid w:val="00E3617A"/>
    <w:rsid w:val="00E364D6"/>
    <w:rsid w:val="00E366D9"/>
    <w:rsid w:val="00E3697D"/>
    <w:rsid w:val="00E36CD6"/>
    <w:rsid w:val="00E36DE5"/>
    <w:rsid w:val="00E3710F"/>
    <w:rsid w:val="00E37159"/>
    <w:rsid w:val="00E378B6"/>
    <w:rsid w:val="00E378FB"/>
    <w:rsid w:val="00E37F0C"/>
    <w:rsid w:val="00E40495"/>
    <w:rsid w:val="00E4081F"/>
    <w:rsid w:val="00E40917"/>
    <w:rsid w:val="00E410C5"/>
    <w:rsid w:val="00E411BD"/>
    <w:rsid w:val="00E417A8"/>
    <w:rsid w:val="00E41D2F"/>
    <w:rsid w:val="00E41D85"/>
    <w:rsid w:val="00E4208A"/>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B85"/>
    <w:rsid w:val="00E44BBF"/>
    <w:rsid w:val="00E451CE"/>
    <w:rsid w:val="00E455D4"/>
    <w:rsid w:val="00E455E8"/>
    <w:rsid w:val="00E45814"/>
    <w:rsid w:val="00E45889"/>
    <w:rsid w:val="00E45AC0"/>
    <w:rsid w:val="00E45C6A"/>
    <w:rsid w:val="00E45E65"/>
    <w:rsid w:val="00E4623F"/>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5A3"/>
    <w:rsid w:val="00E549A2"/>
    <w:rsid w:val="00E54A75"/>
    <w:rsid w:val="00E54D90"/>
    <w:rsid w:val="00E54DD3"/>
    <w:rsid w:val="00E552D0"/>
    <w:rsid w:val="00E5535A"/>
    <w:rsid w:val="00E5554E"/>
    <w:rsid w:val="00E55C87"/>
    <w:rsid w:val="00E55CD9"/>
    <w:rsid w:val="00E56026"/>
    <w:rsid w:val="00E56427"/>
    <w:rsid w:val="00E5650D"/>
    <w:rsid w:val="00E566B0"/>
    <w:rsid w:val="00E56898"/>
    <w:rsid w:val="00E56BA5"/>
    <w:rsid w:val="00E56C9D"/>
    <w:rsid w:val="00E56CA1"/>
    <w:rsid w:val="00E56F36"/>
    <w:rsid w:val="00E571D6"/>
    <w:rsid w:val="00E5721E"/>
    <w:rsid w:val="00E574CA"/>
    <w:rsid w:val="00E5794C"/>
    <w:rsid w:val="00E57A5A"/>
    <w:rsid w:val="00E57AC0"/>
    <w:rsid w:val="00E57BD1"/>
    <w:rsid w:val="00E57F8A"/>
    <w:rsid w:val="00E6073D"/>
    <w:rsid w:val="00E60750"/>
    <w:rsid w:val="00E6082B"/>
    <w:rsid w:val="00E60836"/>
    <w:rsid w:val="00E60858"/>
    <w:rsid w:val="00E60D25"/>
    <w:rsid w:val="00E6112E"/>
    <w:rsid w:val="00E61314"/>
    <w:rsid w:val="00E614E9"/>
    <w:rsid w:val="00E61719"/>
    <w:rsid w:val="00E61A11"/>
    <w:rsid w:val="00E61A67"/>
    <w:rsid w:val="00E61B8E"/>
    <w:rsid w:val="00E61BD0"/>
    <w:rsid w:val="00E61FED"/>
    <w:rsid w:val="00E621B7"/>
    <w:rsid w:val="00E62208"/>
    <w:rsid w:val="00E62226"/>
    <w:rsid w:val="00E62249"/>
    <w:rsid w:val="00E629C7"/>
    <w:rsid w:val="00E63265"/>
    <w:rsid w:val="00E634C8"/>
    <w:rsid w:val="00E636D2"/>
    <w:rsid w:val="00E63B1F"/>
    <w:rsid w:val="00E63DC0"/>
    <w:rsid w:val="00E63E8E"/>
    <w:rsid w:val="00E63F1B"/>
    <w:rsid w:val="00E641A5"/>
    <w:rsid w:val="00E641BF"/>
    <w:rsid w:val="00E64255"/>
    <w:rsid w:val="00E64276"/>
    <w:rsid w:val="00E644A9"/>
    <w:rsid w:val="00E646D6"/>
    <w:rsid w:val="00E64751"/>
    <w:rsid w:val="00E648D8"/>
    <w:rsid w:val="00E64B81"/>
    <w:rsid w:val="00E6510A"/>
    <w:rsid w:val="00E6560D"/>
    <w:rsid w:val="00E656DD"/>
    <w:rsid w:val="00E659AD"/>
    <w:rsid w:val="00E65ABF"/>
    <w:rsid w:val="00E65C2A"/>
    <w:rsid w:val="00E65D28"/>
    <w:rsid w:val="00E660B4"/>
    <w:rsid w:val="00E663A6"/>
    <w:rsid w:val="00E664E2"/>
    <w:rsid w:val="00E66B9D"/>
    <w:rsid w:val="00E66CB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47F"/>
    <w:rsid w:val="00E718B6"/>
    <w:rsid w:val="00E71909"/>
    <w:rsid w:val="00E71A77"/>
    <w:rsid w:val="00E71CB5"/>
    <w:rsid w:val="00E7209A"/>
    <w:rsid w:val="00E72489"/>
    <w:rsid w:val="00E724CB"/>
    <w:rsid w:val="00E7256F"/>
    <w:rsid w:val="00E7267D"/>
    <w:rsid w:val="00E72C7C"/>
    <w:rsid w:val="00E72E8B"/>
    <w:rsid w:val="00E7308D"/>
    <w:rsid w:val="00E73196"/>
    <w:rsid w:val="00E7320E"/>
    <w:rsid w:val="00E732F8"/>
    <w:rsid w:val="00E73468"/>
    <w:rsid w:val="00E73628"/>
    <w:rsid w:val="00E73643"/>
    <w:rsid w:val="00E737A0"/>
    <w:rsid w:val="00E738CF"/>
    <w:rsid w:val="00E739F8"/>
    <w:rsid w:val="00E73E8B"/>
    <w:rsid w:val="00E74405"/>
    <w:rsid w:val="00E745A2"/>
    <w:rsid w:val="00E745A6"/>
    <w:rsid w:val="00E745EB"/>
    <w:rsid w:val="00E74861"/>
    <w:rsid w:val="00E74D3F"/>
    <w:rsid w:val="00E74FE6"/>
    <w:rsid w:val="00E750F5"/>
    <w:rsid w:val="00E75425"/>
    <w:rsid w:val="00E75495"/>
    <w:rsid w:val="00E756BB"/>
    <w:rsid w:val="00E7592E"/>
    <w:rsid w:val="00E75E09"/>
    <w:rsid w:val="00E7643F"/>
    <w:rsid w:val="00E76840"/>
    <w:rsid w:val="00E7685A"/>
    <w:rsid w:val="00E76C92"/>
    <w:rsid w:val="00E76CD4"/>
    <w:rsid w:val="00E76EA4"/>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E41"/>
    <w:rsid w:val="00E81164"/>
    <w:rsid w:val="00E8150E"/>
    <w:rsid w:val="00E81790"/>
    <w:rsid w:val="00E81A5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5DAF"/>
    <w:rsid w:val="00E85FBA"/>
    <w:rsid w:val="00E860BE"/>
    <w:rsid w:val="00E861B5"/>
    <w:rsid w:val="00E8637B"/>
    <w:rsid w:val="00E86380"/>
    <w:rsid w:val="00E86526"/>
    <w:rsid w:val="00E8689E"/>
    <w:rsid w:val="00E86D44"/>
    <w:rsid w:val="00E86FBF"/>
    <w:rsid w:val="00E875D8"/>
    <w:rsid w:val="00E877DC"/>
    <w:rsid w:val="00E879BB"/>
    <w:rsid w:val="00E87A24"/>
    <w:rsid w:val="00E87F11"/>
    <w:rsid w:val="00E906B0"/>
    <w:rsid w:val="00E90F42"/>
    <w:rsid w:val="00E912C1"/>
    <w:rsid w:val="00E915A8"/>
    <w:rsid w:val="00E919B9"/>
    <w:rsid w:val="00E91D5E"/>
    <w:rsid w:val="00E91D9D"/>
    <w:rsid w:val="00E91F35"/>
    <w:rsid w:val="00E91FFD"/>
    <w:rsid w:val="00E92119"/>
    <w:rsid w:val="00E9216A"/>
    <w:rsid w:val="00E92459"/>
    <w:rsid w:val="00E92581"/>
    <w:rsid w:val="00E92640"/>
    <w:rsid w:val="00E926DE"/>
    <w:rsid w:val="00E927E6"/>
    <w:rsid w:val="00E92859"/>
    <w:rsid w:val="00E929EE"/>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A30"/>
    <w:rsid w:val="00E94D6F"/>
    <w:rsid w:val="00E94EAD"/>
    <w:rsid w:val="00E94F83"/>
    <w:rsid w:val="00E94FDD"/>
    <w:rsid w:val="00E95085"/>
    <w:rsid w:val="00E95636"/>
    <w:rsid w:val="00E95885"/>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43A"/>
    <w:rsid w:val="00EA0621"/>
    <w:rsid w:val="00EA0A7C"/>
    <w:rsid w:val="00EA0BFF"/>
    <w:rsid w:val="00EA0E6B"/>
    <w:rsid w:val="00EA146B"/>
    <w:rsid w:val="00EA185E"/>
    <w:rsid w:val="00EA1890"/>
    <w:rsid w:val="00EA18A1"/>
    <w:rsid w:val="00EA19F1"/>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327"/>
    <w:rsid w:val="00EA33EB"/>
    <w:rsid w:val="00EA3570"/>
    <w:rsid w:val="00EA35CA"/>
    <w:rsid w:val="00EA36A4"/>
    <w:rsid w:val="00EA3753"/>
    <w:rsid w:val="00EA3832"/>
    <w:rsid w:val="00EA3DFA"/>
    <w:rsid w:val="00EA3F43"/>
    <w:rsid w:val="00EA41CD"/>
    <w:rsid w:val="00EA4435"/>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285"/>
    <w:rsid w:val="00EB0458"/>
    <w:rsid w:val="00EB0565"/>
    <w:rsid w:val="00EB0594"/>
    <w:rsid w:val="00EB05AA"/>
    <w:rsid w:val="00EB05B9"/>
    <w:rsid w:val="00EB07B8"/>
    <w:rsid w:val="00EB0A0D"/>
    <w:rsid w:val="00EB0A79"/>
    <w:rsid w:val="00EB0C51"/>
    <w:rsid w:val="00EB0DD3"/>
    <w:rsid w:val="00EB0FFF"/>
    <w:rsid w:val="00EB1118"/>
    <w:rsid w:val="00EB116D"/>
    <w:rsid w:val="00EB144C"/>
    <w:rsid w:val="00EB1DE7"/>
    <w:rsid w:val="00EB203C"/>
    <w:rsid w:val="00EB20CF"/>
    <w:rsid w:val="00EB2182"/>
    <w:rsid w:val="00EB2851"/>
    <w:rsid w:val="00EB2CCD"/>
    <w:rsid w:val="00EB2D7A"/>
    <w:rsid w:val="00EB3348"/>
    <w:rsid w:val="00EB3756"/>
    <w:rsid w:val="00EB3803"/>
    <w:rsid w:val="00EB3B07"/>
    <w:rsid w:val="00EB3B0E"/>
    <w:rsid w:val="00EB3D92"/>
    <w:rsid w:val="00EB428F"/>
    <w:rsid w:val="00EB42F9"/>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C87"/>
    <w:rsid w:val="00EC0E04"/>
    <w:rsid w:val="00EC12A0"/>
    <w:rsid w:val="00EC1418"/>
    <w:rsid w:val="00EC149C"/>
    <w:rsid w:val="00EC16BE"/>
    <w:rsid w:val="00EC1807"/>
    <w:rsid w:val="00EC1B1B"/>
    <w:rsid w:val="00EC204A"/>
    <w:rsid w:val="00EC2225"/>
    <w:rsid w:val="00EC23A3"/>
    <w:rsid w:val="00EC2401"/>
    <w:rsid w:val="00EC2488"/>
    <w:rsid w:val="00EC254D"/>
    <w:rsid w:val="00EC256A"/>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7"/>
    <w:rsid w:val="00EC5F6F"/>
    <w:rsid w:val="00EC64B9"/>
    <w:rsid w:val="00EC688D"/>
    <w:rsid w:val="00EC68EF"/>
    <w:rsid w:val="00EC6956"/>
    <w:rsid w:val="00EC6A58"/>
    <w:rsid w:val="00EC6EAB"/>
    <w:rsid w:val="00EC7173"/>
    <w:rsid w:val="00EC7260"/>
    <w:rsid w:val="00EC7345"/>
    <w:rsid w:val="00EC777A"/>
    <w:rsid w:val="00EC78F8"/>
    <w:rsid w:val="00EC7BE7"/>
    <w:rsid w:val="00EC7C2A"/>
    <w:rsid w:val="00EC7D16"/>
    <w:rsid w:val="00EC7DB0"/>
    <w:rsid w:val="00EC7E7C"/>
    <w:rsid w:val="00EC7EC7"/>
    <w:rsid w:val="00EC7F1A"/>
    <w:rsid w:val="00ED001C"/>
    <w:rsid w:val="00ED0211"/>
    <w:rsid w:val="00ED047E"/>
    <w:rsid w:val="00ED0754"/>
    <w:rsid w:val="00ED07A2"/>
    <w:rsid w:val="00ED0864"/>
    <w:rsid w:val="00ED1518"/>
    <w:rsid w:val="00ED1896"/>
    <w:rsid w:val="00ED198B"/>
    <w:rsid w:val="00ED19E4"/>
    <w:rsid w:val="00ED1B6C"/>
    <w:rsid w:val="00ED26B7"/>
    <w:rsid w:val="00ED288D"/>
    <w:rsid w:val="00ED29A0"/>
    <w:rsid w:val="00ED2AFC"/>
    <w:rsid w:val="00ED2C2F"/>
    <w:rsid w:val="00ED2D23"/>
    <w:rsid w:val="00ED2E37"/>
    <w:rsid w:val="00ED34F9"/>
    <w:rsid w:val="00ED351B"/>
    <w:rsid w:val="00ED3841"/>
    <w:rsid w:val="00ED3A46"/>
    <w:rsid w:val="00ED3A72"/>
    <w:rsid w:val="00ED3A7C"/>
    <w:rsid w:val="00ED3E43"/>
    <w:rsid w:val="00ED4058"/>
    <w:rsid w:val="00ED44A5"/>
    <w:rsid w:val="00ED4783"/>
    <w:rsid w:val="00ED4994"/>
    <w:rsid w:val="00ED5020"/>
    <w:rsid w:val="00ED5077"/>
    <w:rsid w:val="00ED53B2"/>
    <w:rsid w:val="00ED543D"/>
    <w:rsid w:val="00ED54FD"/>
    <w:rsid w:val="00ED551B"/>
    <w:rsid w:val="00ED555B"/>
    <w:rsid w:val="00ED5601"/>
    <w:rsid w:val="00ED5B6D"/>
    <w:rsid w:val="00ED5BCE"/>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5C7"/>
    <w:rsid w:val="00EE166B"/>
    <w:rsid w:val="00EE191E"/>
    <w:rsid w:val="00EE192D"/>
    <w:rsid w:val="00EE1BC3"/>
    <w:rsid w:val="00EE1CC3"/>
    <w:rsid w:val="00EE1E1D"/>
    <w:rsid w:val="00EE24EF"/>
    <w:rsid w:val="00EE26A8"/>
    <w:rsid w:val="00EE27F6"/>
    <w:rsid w:val="00EE28CC"/>
    <w:rsid w:val="00EE2A35"/>
    <w:rsid w:val="00EE2DF2"/>
    <w:rsid w:val="00EE2E7D"/>
    <w:rsid w:val="00EE2ECE"/>
    <w:rsid w:val="00EE3176"/>
    <w:rsid w:val="00EE334C"/>
    <w:rsid w:val="00EE362E"/>
    <w:rsid w:val="00EE36F2"/>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FA"/>
    <w:rsid w:val="00EE797F"/>
    <w:rsid w:val="00EF0369"/>
    <w:rsid w:val="00EF0610"/>
    <w:rsid w:val="00EF0B4B"/>
    <w:rsid w:val="00EF0B4C"/>
    <w:rsid w:val="00EF0F9B"/>
    <w:rsid w:val="00EF0FF2"/>
    <w:rsid w:val="00EF117C"/>
    <w:rsid w:val="00EF1648"/>
    <w:rsid w:val="00EF18CA"/>
    <w:rsid w:val="00EF1908"/>
    <w:rsid w:val="00EF19E8"/>
    <w:rsid w:val="00EF1B8A"/>
    <w:rsid w:val="00EF1C3B"/>
    <w:rsid w:val="00EF1C69"/>
    <w:rsid w:val="00EF1EDD"/>
    <w:rsid w:val="00EF2337"/>
    <w:rsid w:val="00EF2581"/>
    <w:rsid w:val="00EF25AF"/>
    <w:rsid w:val="00EF2ABD"/>
    <w:rsid w:val="00EF2D1B"/>
    <w:rsid w:val="00EF3096"/>
    <w:rsid w:val="00EF30C9"/>
    <w:rsid w:val="00EF30EE"/>
    <w:rsid w:val="00EF31FA"/>
    <w:rsid w:val="00EF3541"/>
    <w:rsid w:val="00EF3F50"/>
    <w:rsid w:val="00EF407C"/>
    <w:rsid w:val="00EF418C"/>
    <w:rsid w:val="00EF4496"/>
    <w:rsid w:val="00EF47E5"/>
    <w:rsid w:val="00EF47F3"/>
    <w:rsid w:val="00EF49AC"/>
    <w:rsid w:val="00EF49FB"/>
    <w:rsid w:val="00EF49FF"/>
    <w:rsid w:val="00EF4A17"/>
    <w:rsid w:val="00EF4A28"/>
    <w:rsid w:val="00EF4ECE"/>
    <w:rsid w:val="00EF50E8"/>
    <w:rsid w:val="00EF5132"/>
    <w:rsid w:val="00EF525C"/>
    <w:rsid w:val="00EF5287"/>
    <w:rsid w:val="00EF59D0"/>
    <w:rsid w:val="00EF62CE"/>
    <w:rsid w:val="00EF681F"/>
    <w:rsid w:val="00EF6B15"/>
    <w:rsid w:val="00EF6DF0"/>
    <w:rsid w:val="00EF6FF2"/>
    <w:rsid w:val="00EF7B72"/>
    <w:rsid w:val="00EF7CED"/>
    <w:rsid w:val="00EF7DAB"/>
    <w:rsid w:val="00EF7DEF"/>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32D"/>
    <w:rsid w:val="00F05A11"/>
    <w:rsid w:val="00F05E5A"/>
    <w:rsid w:val="00F05F20"/>
    <w:rsid w:val="00F05F4F"/>
    <w:rsid w:val="00F060E9"/>
    <w:rsid w:val="00F064EA"/>
    <w:rsid w:val="00F066C7"/>
    <w:rsid w:val="00F06764"/>
    <w:rsid w:val="00F068BA"/>
    <w:rsid w:val="00F06911"/>
    <w:rsid w:val="00F06AE0"/>
    <w:rsid w:val="00F06E59"/>
    <w:rsid w:val="00F06EFD"/>
    <w:rsid w:val="00F06F50"/>
    <w:rsid w:val="00F07526"/>
    <w:rsid w:val="00F078A0"/>
    <w:rsid w:val="00F07951"/>
    <w:rsid w:val="00F07A70"/>
    <w:rsid w:val="00F07BEA"/>
    <w:rsid w:val="00F07D93"/>
    <w:rsid w:val="00F07FA9"/>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0A"/>
    <w:rsid w:val="00F131DF"/>
    <w:rsid w:val="00F134ED"/>
    <w:rsid w:val="00F135E5"/>
    <w:rsid w:val="00F13812"/>
    <w:rsid w:val="00F13995"/>
    <w:rsid w:val="00F13AFA"/>
    <w:rsid w:val="00F13C53"/>
    <w:rsid w:val="00F1405E"/>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F59"/>
    <w:rsid w:val="00F21309"/>
    <w:rsid w:val="00F214F4"/>
    <w:rsid w:val="00F2160D"/>
    <w:rsid w:val="00F218D4"/>
    <w:rsid w:val="00F21C25"/>
    <w:rsid w:val="00F21DCB"/>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2AC"/>
    <w:rsid w:val="00F244AB"/>
    <w:rsid w:val="00F24540"/>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731"/>
    <w:rsid w:val="00F279F8"/>
    <w:rsid w:val="00F27F6D"/>
    <w:rsid w:val="00F3040C"/>
    <w:rsid w:val="00F30721"/>
    <w:rsid w:val="00F30E08"/>
    <w:rsid w:val="00F30FA3"/>
    <w:rsid w:val="00F31053"/>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B15"/>
    <w:rsid w:val="00F34D09"/>
    <w:rsid w:val="00F34FD6"/>
    <w:rsid w:val="00F35009"/>
    <w:rsid w:val="00F35015"/>
    <w:rsid w:val="00F350C0"/>
    <w:rsid w:val="00F35313"/>
    <w:rsid w:val="00F354A9"/>
    <w:rsid w:val="00F354E7"/>
    <w:rsid w:val="00F356F8"/>
    <w:rsid w:val="00F35799"/>
    <w:rsid w:val="00F3680C"/>
    <w:rsid w:val="00F36834"/>
    <w:rsid w:val="00F36B17"/>
    <w:rsid w:val="00F36D01"/>
    <w:rsid w:val="00F36DF7"/>
    <w:rsid w:val="00F37074"/>
    <w:rsid w:val="00F37416"/>
    <w:rsid w:val="00F37597"/>
    <w:rsid w:val="00F37774"/>
    <w:rsid w:val="00F37AE4"/>
    <w:rsid w:val="00F37C74"/>
    <w:rsid w:val="00F37F97"/>
    <w:rsid w:val="00F4021C"/>
    <w:rsid w:val="00F4058E"/>
    <w:rsid w:val="00F408F9"/>
    <w:rsid w:val="00F40931"/>
    <w:rsid w:val="00F4095B"/>
    <w:rsid w:val="00F40E74"/>
    <w:rsid w:val="00F40F64"/>
    <w:rsid w:val="00F41245"/>
    <w:rsid w:val="00F416B1"/>
    <w:rsid w:val="00F416C4"/>
    <w:rsid w:val="00F41718"/>
    <w:rsid w:val="00F4199B"/>
    <w:rsid w:val="00F41DA2"/>
    <w:rsid w:val="00F4232D"/>
    <w:rsid w:val="00F425B0"/>
    <w:rsid w:val="00F425D1"/>
    <w:rsid w:val="00F4277F"/>
    <w:rsid w:val="00F42859"/>
    <w:rsid w:val="00F42C9D"/>
    <w:rsid w:val="00F42EDE"/>
    <w:rsid w:val="00F42EEF"/>
    <w:rsid w:val="00F43289"/>
    <w:rsid w:val="00F43524"/>
    <w:rsid w:val="00F43A0A"/>
    <w:rsid w:val="00F43A6B"/>
    <w:rsid w:val="00F43BA6"/>
    <w:rsid w:val="00F43DDE"/>
    <w:rsid w:val="00F44639"/>
    <w:rsid w:val="00F4463F"/>
    <w:rsid w:val="00F44A78"/>
    <w:rsid w:val="00F44B40"/>
    <w:rsid w:val="00F44BBC"/>
    <w:rsid w:val="00F44E41"/>
    <w:rsid w:val="00F44EC0"/>
    <w:rsid w:val="00F44FEC"/>
    <w:rsid w:val="00F4501C"/>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FD"/>
    <w:rsid w:val="00F46835"/>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6C5"/>
    <w:rsid w:val="00F51B77"/>
    <w:rsid w:val="00F52928"/>
    <w:rsid w:val="00F5294E"/>
    <w:rsid w:val="00F5295F"/>
    <w:rsid w:val="00F52A22"/>
    <w:rsid w:val="00F52B32"/>
    <w:rsid w:val="00F52B72"/>
    <w:rsid w:val="00F52E0B"/>
    <w:rsid w:val="00F5302D"/>
    <w:rsid w:val="00F53305"/>
    <w:rsid w:val="00F53B05"/>
    <w:rsid w:val="00F53C8F"/>
    <w:rsid w:val="00F53F96"/>
    <w:rsid w:val="00F53F9C"/>
    <w:rsid w:val="00F54B01"/>
    <w:rsid w:val="00F553EA"/>
    <w:rsid w:val="00F55616"/>
    <w:rsid w:val="00F559BE"/>
    <w:rsid w:val="00F55D9E"/>
    <w:rsid w:val="00F56120"/>
    <w:rsid w:val="00F567A6"/>
    <w:rsid w:val="00F56FEB"/>
    <w:rsid w:val="00F570FB"/>
    <w:rsid w:val="00F57157"/>
    <w:rsid w:val="00F57244"/>
    <w:rsid w:val="00F5759E"/>
    <w:rsid w:val="00F57E69"/>
    <w:rsid w:val="00F57EA9"/>
    <w:rsid w:val="00F60412"/>
    <w:rsid w:val="00F604F7"/>
    <w:rsid w:val="00F606A4"/>
    <w:rsid w:val="00F606B4"/>
    <w:rsid w:val="00F60C13"/>
    <w:rsid w:val="00F6103B"/>
    <w:rsid w:val="00F61127"/>
    <w:rsid w:val="00F613B3"/>
    <w:rsid w:val="00F61457"/>
    <w:rsid w:val="00F614CC"/>
    <w:rsid w:val="00F6156C"/>
    <w:rsid w:val="00F615ED"/>
    <w:rsid w:val="00F6179B"/>
    <w:rsid w:val="00F6188A"/>
    <w:rsid w:val="00F61B21"/>
    <w:rsid w:val="00F61F35"/>
    <w:rsid w:val="00F630DF"/>
    <w:rsid w:val="00F63222"/>
    <w:rsid w:val="00F6322B"/>
    <w:rsid w:val="00F63992"/>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FF6"/>
    <w:rsid w:val="00F66041"/>
    <w:rsid w:val="00F66343"/>
    <w:rsid w:val="00F66490"/>
    <w:rsid w:val="00F665FD"/>
    <w:rsid w:val="00F6676F"/>
    <w:rsid w:val="00F667A0"/>
    <w:rsid w:val="00F668F4"/>
    <w:rsid w:val="00F66BBD"/>
    <w:rsid w:val="00F66CB3"/>
    <w:rsid w:val="00F670EE"/>
    <w:rsid w:val="00F6732C"/>
    <w:rsid w:val="00F677D2"/>
    <w:rsid w:val="00F67826"/>
    <w:rsid w:val="00F6789B"/>
    <w:rsid w:val="00F67A50"/>
    <w:rsid w:val="00F67AC7"/>
    <w:rsid w:val="00F67DEB"/>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1C7"/>
    <w:rsid w:val="00F7340C"/>
    <w:rsid w:val="00F73576"/>
    <w:rsid w:val="00F73587"/>
    <w:rsid w:val="00F735CD"/>
    <w:rsid w:val="00F738B5"/>
    <w:rsid w:val="00F73A36"/>
    <w:rsid w:val="00F73B07"/>
    <w:rsid w:val="00F73D48"/>
    <w:rsid w:val="00F73D68"/>
    <w:rsid w:val="00F73F12"/>
    <w:rsid w:val="00F73F18"/>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26B"/>
    <w:rsid w:val="00F766E6"/>
    <w:rsid w:val="00F76C94"/>
    <w:rsid w:val="00F76C95"/>
    <w:rsid w:val="00F76FA4"/>
    <w:rsid w:val="00F7737B"/>
    <w:rsid w:val="00F7757D"/>
    <w:rsid w:val="00F7761F"/>
    <w:rsid w:val="00F77747"/>
    <w:rsid w:val="00F77A9D"/>
    <w:rsid w:val="00F77D5E"/>
    <w:rsid w:val="00F77EEB"/>
    <w:rsid w:val="00F806E4"/>
    <w:rsid w:val="00F808DB"/>
    <w:rsid w:val="00F808F5"/>
    <w:rsid w:val="00F8090F"/>
    <w:rsid w:val="00F81562"/>
    <w:rsid w:val="00F816C2"/>
    <w:rsid w:val="00F81C13"/>
    <w:rsid w:val="00F81F3F"/>
    <w:rsid w:val="00F81F94"/>
    <w:rsid w:val="00F821D9"/>
    <w:rsid w:val="00F8220E"/>
    <w:rsid w:val="00F822FC"/>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181"/>
    <w:rsid w:val="00F8499C"/>
    <w:rsid w:val="00F84D01"/>
    <w:rsid w:val="00F84E05"/>
    <w:rsid w:val="00F85072"/>
    <w:rsid w:val="00F85360"/>
    <w:rsid w:val="00F85420"/>
    <w:rsid w:val="00F85616"/>
    <w:rsid w:val="00F8566A"/>
    <w:rsid w:val="00F85979"/>
    <w:rsid w:val="00F85A78"/>
    <w:rsid w:val="00F85AD5"/>
    <w:rsid w:val="00F85CA1"/>
    <w:rsid w:val="00F85E64"/>
    <w:rsid w:val="00F85EE9"/>
    <w:rsid w:val="00F868D5"/>
    <w:rsid w:val="00F86904"/>
    <w:rsid w:val="00F86E13"/>
    <w:rsid w:val="00F87030"/>
    <w:rsid w:val="00F87174"/>
    <w:rsid w:val="00F875BF"/>
    <w:rsid w:val="00F876EA"/>
    <w:rsid w:val="00F8774A"/>
    <w:rsid w:val="00F87778"/>
    <w:rsid w:val="00F8779F"/>
    <w:rsid w:val="00F87916"/>
    <w:rsid w:val="00F87F78"/>
    <w:rsid w:val="00F9004C"/>
    <w:rsid w:val="00F90105"/>
    <w:rsid w:val="00F901D8"/>
    <w:rsid w:val="00F905D5"/>
    <w:rsid w:val="00F906C7"/>
    <w:rsid w:val="00F9078A"/>
    <w:rsid w:val="00F91A82"/>
    <w:rsid w:val="00F91C89"/>
    <w:rsid w:val="00F91D40"/>
    <w:rsid w:val="00F91D78"/>
    <w:rsid w:val="00F91D90"/>
    <w:rsid w:val="00F91F19"/>
    <w:rsid w:val="00F91F70"/>
    <w:rsid w:val="00F92113"/>
    <w:rsid w:val="00F925F2"/>
    <w:rsid w:val="00F9264A"/>
    <w:rsid w:val="00F92D36"/>
    <w:rsid w:val="00F92DD0"/>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62"/>
    <w:rsid w:val="00F95FBF"/>
    <w:rsid w:val="00F9677D"/>
    <w:rsid w:val="00F967BC"/>
    <w:rsid w:val="00F96821"/>
    <w:rsid w:val="00F9684C"/>
    <w:rsid w:val="00F9691C"/>
    <w:rsid w:val="00F96D1C"/>
    <w:rsid w:val="00F96EFD"/>
    <w:rsid w:val="00F97183"/>
    <w:rsid w:val="00F97235"/>
    <w:rsid w:val="00F976AD"/>
    <w:rsid w:val="00F97C5F"/>
    <w:rsid w:val="00F97D61"/>
    <w:rsid w:val="00F97D70"/>
    <w:rsid w:val="00F97E96"/>
    <w:rsid w:val="00FA05A6"/>
    <w:rsid w:val="00FA0C54"/>
    <w:rsid w:val="00FA0CB1"/>
    <w:rsid w:val="00FA0D21"/>
    <w:rsid w:val="00FA0E88"/>
    <w:rsid w:val="00FA10BC"/>
    <w:rsid w:val="00FA1139"/>
    <w:rsid w:val="00FA11D5"/>
    <w:rsid w:val="00FA19D3"/>
    <w:rsid w:val="00FA238D"/>
    <w:rsid w:val="00FA23DF"/>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4D85"/>
    <w:rsid w:val="00FA53E0"/>
    <w:rsid w:val="00FA5481"/>
    <w:rsid w:val="00FA553C"/>
    <w:rsid w:val="00FA56E1"/>
    <w:rsid w:val="00FA57E8"/>
    <w:rsid w:val="00FA57FB"/>
    <w:rsid w:val="00FA5B0D"/>
    <w:rsid w:val="00FA62E9"/>
    <w:rsid w:val="00FA6497"/>
    <w:rsid w:val="00FA677D"/>
    <w:rsid w:val="00FA6C2A"/>
    <w:rsid w:val="00FA6D8D"/>
    <w:rsid w:val="00FA6E38"/>
    <w:rsid w:val="00FA6F8F"/>
    <w:rsid w:val="00FA6FB6"/>
    <w:rsid w:val="00FA74DA"/>
    <w:rsid w:val="00FA7DD7"/>
    <w:rsid w:val="00FB008B"/>
    <w:rsid w:val="00FB00B4"/>
    <w:rsid w:val="00FB00D9"/>
    <w:rsid w:val="00FB064D"/>
    <w:rsid w:val="00FB097F"/>
    <w:rsid w:val="00FB0A48"/>
    <w:rsid w:val="00FB0AD7"/>
    <w:rsid w:val="00FB0BC7"/>
    <w:rsid w:val="00FB0BD2"/>
    <w:rsid w:val="00FB0D4B"/>
    <w:rsid w:val="00FB0DE6"/>
    <w:rsid w:val="00FB1086"/>
    <w:rsid w:val="00FB10A4"/>
    <w:rsid w:val="00FB10A6"/>
    <w:rsid w:val="00FB1BD5"/>
    <w:rsid w:val="00FB1E1E"/>
    <w:rsid w:val="00FB2090"/>
    <w:rsid w:val="00FB2222"/>
    <w:rsid w:val="00FB2311"/>
    <w:rsid w:val="00FB247B"/>
    <w:rsid w:val="00FB2595"/>
    <w:rsid w:val="00FB259A"/>
    <w:rsid w:val="00FB2B55"/>
    <w:rsid w:val="00FB353F"/>
    <w:rsid w:val="00FB354F"/>
    <w:rsid w:val="00FB35EB"/>
    <w:rsid w:val="00FB375C"/>
    <w:rsid w:val="00FB38C3"/>
    <w:rsid w:val="00FB3BBD"/>
    <w:rsid w:val="00FB3BD7"/>
    <w:rsid w:val="00FB3D92"/>
    <w:rsid w:val="00FB3EFB"/>
    <w:rsid w:val="00FB3F38"/>
    <w:rsid w:val="00FB3F51"/>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7039"/>
    <w:rsid w:val="00FB7081"/>
    <w:rsid w:val="00FB71CE"/>
    <w:rsid w:val="00FB77E4"/>
    <w:rsid w:val="00FB78AD"/>
    <w:rsid w:val="00FB79A0"/>
    <w:rsid w:val="00FB7A0A"/>
    <w:rsid w:val="00FC0137"/>
    <w:rsid w:val="00FC0321"/>
    <w:rsid w:val="00FC073E"/>
    <w:rsid w:val="00FC099D"/>
    <w:rsid w:val="00FC0A2D"/>
    <w:rsid w:val="00FC1075"/>
    <w:rsid w:val="00FC1328"/>
    <w:rsid w:val="00FC1363"/>
    <w:rsid w:val="00FC1426"/>
    <w:rsid w:val="00FC19BF"/>
    <w:rsid w:val="00FC1B4F"/>
    <w:rsid w:val="00FC1DB3"/>
    <w:rsid w:val="00FC210F"/>
    <w:rsid w:val="00FC247E"/>
    <w:rsid w:val="00FC2C95"/>
    <w:rsid w:val="00FC2F66"/>
    <w:rsid w:val="00FC32EF"/>
    <w:rsid w:val="00FC36E6"/>
    <w:rsid w:val="00FC382C"/>
    <w:rsid w:val="00FC3937"/>
    <w:rsid w:val="00FC3A55"/>
    <w:rsid w:val="00FC4010"/>
    <w:rsid w:val="00FC413E"/>
    <w:rsid w:val="00FC41E7"/>
    <w:rsid w:val="00FC420B"/>
    <w:rsid w:val="00FC4511"/>
    <w:rsid w:val="00FC4628"/>
    <w:rsid w:val="00FC4CC6"/>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6C26"/>
    <w:rsid w:val="00FC727C"/>
    <w:rsid w:val="00FC7282"/>
    <w:rsid w:val="00FC72C4"/>
    <w:rsid w:val="00FC72FF"/>
    <w:rsid w:val="00FC74C8"/>
    <w:rsid w:val="00FC755F"/>
    <w:rsid w:val="00FC7833"/>
    <w:rsid w:val="00FC783C"/>
    <w:rsid w:val="00FC79DA"/>
    <w:rsid w:val="00FC7A38"/>
    <w:rsid w:val="00FC7A3D"/>
    <w:rsid w:val="00FC7E92"/>
    <w:rsid w:val="00FC7F0F"/>
    <w:rsid w:val="00FC7FF3"/>
    <w:rsid w:val="00FD005D"/>
    <w:rsid w:val="00FD0106"/>
    <w:rsid w:val="00FD019E"/>
    <w:rsid w:val="00FD02D1"/>
    <w:rsid w:val="00FD0985"/>
    <w:rsid w:val="00FD0A98"/>
    <w:rsid w:val="00FD0B1A"/>
    <w:rsid w:val="00FD0E29"/>
    <w:rsid w:val="00FD10DF"/>
    <w:rsid w:val="00FD1315"/>
    <w:rsid w:val="00FD132A"/>
    <w:rsid w:val="00FD138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21E"/>
    <w:rsid w:val="00FD3221"/>
    <w:rsid w:val="00FD359B"/>
    <w:rsid w:val="00FD35F4"/>
    <w:rsid w:val="00FD3731"/>
    <w:rsid w:val="00FD3C3F"/>
    <w:rsid w:val="00FD3CA6"/>
    <w:rsid w:val="00FD3DE7"/>
    <w:rsid w:val="00FD3EE5"/>
    <w:rsid w:val="00FD3F23"/>
    <w:rsid w:val="00FD3F55"/>
    <w:rsid w:val="00FD495B"/>
    <w:rsid w:val="00FD4BF4"/>
    <w:rsid w:val="00FD4E86"/>
    <w:rsid w:val="00FD4FCB"/>
    <w:rsid w:val="00FD5004"/>
    <w:rsid w:val="00FD55C6"/>
    <w:rsid w:val="00FD59E3"/>
    <w:rsid w:val="00FD6180"/>
    <w:rsid w:val="00FD6440"/>
    <w:rsid w:val="00FD66A8"/>
    <w:rsid w:val="00FD6860"/>
    <w:rsid w:val="00FD6978"/>
    <w:rsid w:val="00FD6D47"/>
    <w:rsid w:val="00FD7612"/>
    <w:rsid w:val="00FD7BDC"/>
    <w:rsid w:val="00FD7D16"/>
    <w:rsid w:val="00FE0207"/>
    <w:rsid w:val="00FE045C"/>
    <w:rsid w:val="00FE04B1"/>
    <w:rsid w:val="00FE06A9"/>
    <w:rsid w:val="00FE06D4"/>
    <w:rsid w:val="00FE0AD8"/>
    <w:rsid w:val="00FE0CF2"/>
    <w:rsid w:val="00FE12D8"/>
    <w:rsid w:val="00FE1630"/>
    <w:rsid w:val="00FE19E9"/>
    <w:rsid w:val="00FE1B79"/>
    <w:rsid w:val="00FE1CCA"/>
    <w:rsid w:val="00FE1EC3"/>
    <w:rsid w:val="00FE226C"/>
    <w:rsid w:val="00FE242A"/>
    <w:rsid w:val="00FE25AA"/>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A6"/>
    <w:rsid w:val="00FE4A0A"/>
    <w:rsid w:val="00FE4E6C"/>
    <w:rsid w:val="00FE539D"/>
    <w:rsid w:val="00FE5630"/>
    <w:rsid w:val="00FE566C"/>
    <w:rsid w:val="00FE5703"/>
    <w:rsid w:val="00FE5936"/>
    <w:rsid w:val="00FE5AE9"/>
    <w:rsid w:val="00FE5C7C"/>
    <w:rsid w:val="00FE5E4D"/>
    <w:rsid w:val="00FE60A2"/>
    <w:rsid w:val="00FE6212"/>
    <w:rsid w:val="00FE63B1"/>
    <w:rsid w:val="00FE65B4"/>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2B56"/>
    <w:rsid w:val="00FF3085"/>
    <w:rsid w:val="00FF31A9"/>
    <w:rsid w:val="00FF34D7"/>
    <w:rsid w:val="00FF40F5"/>
    <w:rsid w:val="00FF474A"/>
    <w:rsid w:val="00FF4826"/>
    <w:rsid w:val="00FF4F85"/>
    <w:rsid w:val="00FF5448"/>
    <w:rsid w:val="00FF5609"/>
    <w:rsid w:val="00FF5A19"/>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7FC"/>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7393"/>
    <o:shapelayout v:ext="edit">
      <o:idmap v:ext="edit" data="1"/>
    </o:shapelayout>
  </w:shapeDefaults>
  <w:decimalSymbol w:val="."/>
  <w:listSeparator w:val=","/>
  <w15:docId w15:val="{3F9D9CD6-9E31-4386-9F2E-138C59120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E60"/>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281882770">
          <w:marLeft w:val="0"/>
          <w:marRight w:val="0"/>
          <w:marTop w:val="225"/>
          <w:marBottom w:val="0"/>
          <w:divBdr>
            <w:top w:val="none" w:sz="0" w:space="0" w:color="auto"/>
            <w:left w:val="none" w:sz="0" w:space="0" w:color="auto"/>
            <w:bottom w:val="none" w:sz="0" w:space="0" w:color="auto"/>
            <w:right w:val="none" w:sz="0" w:space="0" w:color="auto"/>
          </w:divBdr>
          <w:divsChild>
            <w:div w:id="1492022764">
              <w:marLeft w:val="0"/>
              <w:marRight w:val="0"/>
              <w:marTop w:val="0"/>
              <w:marBottom w:val="75"/>
              <w:divBdr>
                <w:top w:val="none" w:sz="0" w:space="0" w:color="auto"/>
                <w:left w:val="none" w:sz="0" w:space="0" w:color="auto"/>
                <w:bottom w:val="none" w:sz="0" w:space="0" w:color="auto"/>
                <w:right w:val="none" w:sz="0" w:space="0" w:color="auto"/>
              </w:divBdr>
            </w:div>
            <w:div w:id="1178734967">
              <w:marLeft w:val="0"/>
              <w:marRight w:val="0"/>
              <w:marTop w:val="0"/>
              <w:marBottom w:val="0"/>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1463301709">
              <w:marLeft w:val="0"/>
              <w:marRight w:val="0"/>
              <w:marTop w:val="0"/>
              <w:marBottom w:val="75"/>
              <w:divBdr>
                <w:top w:val="none" w:sz="0" w:space="0" w:color="auto"/>
                <w:left w:val="none" w:sz="0" w:space="0" w:color="auto"/>
                <w:bottom w:val="none" w:sz="0" w:space="0" w:color="auto"/>
                <w:right w:val="none" w:sz="0" w:space="0" w:color="auto"/>
              </w:divBdr>
            </w:div>
            <w:div w:id="664361420">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1932006856">
              <w:marLeft w:val="0"/>
              <w:marRight w:val="0"/>
              <w:marTop w:val="0"/>
              <w:marBottom w:val="75"/>
              <w:divBdr>
                <w:top w:val="none" w:sz="0" w:space="0" w:color="auto"/>
                <w:left w:val="none" w:sz="0" w:space="0" w:color="auto"/>
                <w:bottom w:val="none" w:sz="0" w:space="0" w:color="auto"/>
                <w:right w:val="none" w:sz="0" w:space="0" w:color="auto"/>
              </w:divBdr>
            </w:div>
            <w:div w:id="850603964">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1600016606">
              <w:marLeft w:val="0"/>
              <w:marRight w:val="0"/>
              <w:marTop w:val="0"/>
              <w:marBottom w:val="75"/>
              <w:divBdr>
                <w:top w:val="none" w:sz="0" w:space="0" w:color="auto"/>
                <w:left w:val="none" w:sz="0" w:space="0" w:color="auto"/>
                <w:bottom w:val="none" w:sz="0" w:space="0" w:color="auto"/>
                <w:right w:val="none" w:sz="0" w:space="0" w:color="auto"/>
              </w:divBdr>
            </w:div>
            <w:div w:id="826095514">
              <w:marLeft w:val="0"/>
              <w:marRight w:val="0"/>
              <w:marTop w:val="0"/>
              <w:marBottom w:val="0"/>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309479871">
              <w:marLeft w:val="0"/>
              <w:marRight w:val="0"/>
              <w:marTop w:val="0"/>
              <w:marBottom w:val="75"/>
              <w:divBdr>
                <w:top w:val="none" w:sz="0" w:space="0" w:color="auto"/>
                <w:left w:val="none" w:sz="0" w:space="0" w:color="auto"/>
                <w:bottom w:val="none" w:sz="0" w:space="0" w:color="auto"/>
                <w:right w:val="none" w:sz="0" w:space="0" w:color="auto"/>
              </w:divBdr>
            </w:div>
            <w:div w:id="25176219">
              <w:marLeft w:val="0"/>
              <w:marRight w:val="0"/>
              <w:marTop w:val="0"/>
              <w:marBottom w:val="0"/>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87610549">
              <w:marLeft w:val="0"/>
              <w:marRight w:val="0"/>
              <w:marTop w:val="0"/>
              <w:marBottom w:val="75"/>
              <w:divBdr>
                <w:top w:val="none" w:sz="0" w:space="0" w:color="auto"/>
                <w:left w:val="none" w:sz="0" w:space="0" w:color="auto"/>
                <w:bottom w:val="none" w:sz="0" w:space="0" w:color="auto"/>
                <w:right w:val="none" w:sz="0" w:space="0" w:color="auto"/>
              </w:divBdr>
            </w:div>
            <w:div w:id="1300186305">
              <w:marLeft w:val="0"/>
              <w:marRight w:val="0"/>
              <w:marTop w:val="0"/>
              <w:marBottom w:val="0"/>
              <w:divBdr>
                <w:top w:val="none" w:sz="0" w:space="0" w:color="auto"/>
                <w:left w:val="none" w:sz="0" w:space="0" w:color="auto"/>
                <w:bottom w:val="none" w:sz="0" w:space="0" w:color="auto"/>
                <w:right w:val="none" w:sz="0" w:space="0" w:color="auto"/>
              </w:divBdr>
            </w:div>
          </w:divsChild>
        </w:div>
        <w:div w:id="175847043">
          <w:marLeft w:val="0"/>
          <w:marRight w:val="0"/>
          <w:marTop w:val="225"/>
          <w:marBottom w:val="0"/>
          <w:divBdr>
            <w:top w:val="none" w:sz="0" w:space="0" w:color="auto"/>
            <w:left w:val="none" w:sz="0" w:space="0" w:color="auto"/>
            <w:bottom w:val="none" w:sz="0" w:space="0" w:color="auto"/>
            <w:right w:val="none" w:sz="0" w:space="0" w:color="auto"/>
          </w:divBdr>
          <w:divsChild>
            <w:div w:id="1812554046">
              <w:marLeft w:val="0"/>
              <w:marRight w:val="0"/>
              <w:marTop w:val="0"/>
              <w:marBottom w:val="75"/>
              <w:divBdr>
                <w:top w:val="none" w:sz="0" w:space="0" w:color="auto"/>
                <w:left w:val="none" w:sz="0" w:space="0" w:color="auto"/>
                <w:bottom w:val="none" w:sz="0" w:space="0" w:color="auto"/>
                <w:right w:val="none" w:sz="0" w:space="0" w:color="auto"/>
              </w:divBdr>
            </w:div>
            <w:div w:id="1722898388">
              <w:marLeft w:val="0"/>
              <w:marRight w:val="0"/>
              <w:marTop w:val="0"/>
              <w:marBottom w:val="0"/>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1242449501">
              <w:marLeft w:val="0"/>
              <w:marRight w:val="0"/>
              <w:marTop w:val="0"/>
              <w:marBottom w:val="75"/>
              <w:divBdr>
                <w:top w:val="none" w:sz="0" w:space="0" w:color="auto"/>
                <w:left w:val="none" w:sz="0" w:space="0" w:color="auto"/>
                <w:bottom w:val="none" w:sz="0" w:space="0" w:color="auto"/>
                <w:right w:val="none" w:sz="0" w:space="0" w:color="auto"/>
              </w:divBdr>
            </w:div>
            <w:div w:id="897058228">
              <w:marLeft w:val="0"/>
              <w:marRight w:val="0"/>
              <w:marTop w:val="0"/>
              <w:marBottom w:val="0"/>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2072148433">
              <w:marLeft w:val="0"/>
              <w:marRight w:val="0"/>
              <w:marTop w:val="0"/>
              <w:marBottom w:val="75"/>
              <w:divBdr>
                <w:top w:val="none" w:sz="0" w:space="0" w:color="auto"/>
                <w:left w:val="none" w:sz="0" w:space="0" w:color="auto"/>
                <w:bottom w:val="none" w:sz="0" w:space="0" w:color="auto"/>
                <w:right w:val="none" w:sz="0" w:space="0" w:color="auto"/>
              </w:divBdr>
            </w:div>
            <w:div w:id="333606471">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677386524">
              <w:marLeft w:val="0"/>
              <w:marRight w:val="0"/>
              <w:marTop w:val="0"/>
              <w:marBottom w:val="75"/>
              <w:divBdr>
                <w:top w:val="none" w:sz="0" w:space="0" w:color="auto"/>
                <w:left w:val="none" w:sz="0" w:space="0" w:color="auto"/>
                <w:bottom w:val="none" w:sz="0" w:space="0" w:color="auto"/>
                <w:right w:val="none" w:sz="0" w:space="0" w:color="auto"/>
              </w:divBdr>
            </w:div>
            <w:div w:id="1400464">
              <w:marLeft w:val="0"/>
              <w:marRight w:val="0"/>
              <w:marTop w:val="0"/>
              <w:marBottom w:val="0"/>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163397534">
                          <w:marLeft w:val="0"/>
                          <w:marRight w:val="0"/>
                          <w:marTop w:val="0"/>
                          <w:marBottom w:val="0"/>
                          <w:divBdr>
                            <w:top w:val="none" w:sz="0" w:space="0" w:color="auto"/>
                            <w:left w:val="none" w:sz="0" w:space="0" w:color="auto"/>
                            <w:bottom w:val="none" w:sz="0" w:space="0" w:color="auto"/>
                            <w:right w:val="none" w:sz="0" w:space="0" w:color="auto"/>
                          </w:divBdr>
                        </w:div>
                        <w:div w:id="12238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1027484201">
                          <w:marLeft w:val="0"/>
                          <w:marRight w:val="0"/>
                          <w:marTop w:val="0"/>
                          <w:marBottom w:val="0"/>
                          <w:divBdr>
                            <w:top w:val="none" w:sz="0" w:space="0" w:color="auto"/>
                            <w:left w:val="none" w:sz="0" w:space="0" w:color="auto"/>
                            <w:bottom w:val="none" w:sz="0" w:space="0" w:color="auto"/>
                            <w:right w:val="none" w:sz="0" w:space="0" w:color="auto"/>
                          </w:divBdr>
                        </w:div>
                        <w:div w:id="78215903">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1505391167">
                          <w:marLeft w:val="0"/>
                          <w:marRight w:val="0"/>
                          <w:marTop w:val="0"/>
                          <w:marBottom w:val="0"/>
                          <w:divBdr>
                            <w:top w:val="none" w:sz="0" w:space="0" w:color="auto"/>
                            <w:left w:val="none" w:sz="0" w:space="0" w:color="auto"/>
                            <w:bottom w:val="none" w:sz="0" w:space="0" w:color="auto"/>
                            <w:right w:val="none" w:sz="0" w:space="0" w:color="auto"/>
                          </w:divBdr>
                        </w:div>
                        <w:div w:id="20494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safetyandquality.gov.au" TargetMode="External"/><Relationship Id="rId18" Type="http://schemas.openxmlformats.org/officeDocument/2006/relationships/hyperlink" Target="https://doi.org/10.1097/PTS.0000000000000380" TargetMode="External"/><Relationship Id="rId26" Type="http://schemas.openxmlformats.org/officeDocument/2006/relationships/hyperlink" Target="https://doi.org/10.1007/s40264-019-00856-9"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c4sportal.safetyandquality.gov.au/" TargetMode="External"/><Relationship Id="rId34" Type="http://schemas.openxmlformats.org/officeDocument/2006/relationships/hyperlink" Target="https://www.drs4drs.com.au/" TargetMode="Externa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dx.doi.org/10.1136/bmjqs-2019-010501" TargetMode="External"/><Relationship Id="rId25" Type="http://schemas.openxmlformats.org/officeDocument/2006/relationships/hyperlink" Target="https://doi.org/10.1093/intqhc/mzz116" TargetMode="External"/><Relationship Id="rId33" Type="http://schemas.openxmlformats.org/officeDocument/2006/relationships/hyperlink" Target="https://qualitysafety.bmj.com/content/early/recent"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oi.org/10.1001/jama.2019.18730" TargetMode="External"/><Relationship Id="rId20" Type="http://schemas.openxmlformats.org/officeDocument/2006/relationships/hyperlink" Target="https://www.safetyandquality.gov.au/our-work/communicating-safety/patient-clinician-communication" TargetMode="External"/><Relationship Id="rId29" Type="http://schemas.openxmlformats.org/officeDocument/2006/relationships/hyperlink" Target="https://journals.sagepub.com/toc/cric/24/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www.safetyandquality.gov.au/our-work/partnering-consumers/shared-decision-making" TargetMode="External"/><Relationship Id="rId32" Type="http://schemas.openxmlformats.org/officeDocument/2006/relationships/hyperlink" Target="https://academic.oup.com/intqhc/advance-articles"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afetyandquality.gov.au/publications-and-resources/resource-library/as1807-reprocessing-reusable-medical-devices-health-service-organisations" TargetMode="External"/><Relationship Id="rId23" Type="http://schemas.openxmlformats.org/officeDocument/2006/relationships/hyperlink" Target="https://doi.org/10.1136/bmj.l6762" TargetMode="External"/><Relationship Id="rId28" Type="http://schemas.openxmlformats.org/officeDocument/2006/relationships/hyperlink" Target="https://qualitysafety.bmj.com/content/29/1" TargetMode="External"/><Relationship Id="rId36" Type="http://schemas.openxmlformats.org/officeDocument/2006/relationships/hyperlink" Target="https://effectivehealthcare.ahrq.gov/products/health-equity-preventive/research" TargetMode="External"/><Relationship Id="rId10" Type="http://schemas.openxmlformats.org/officeDocument/2006/relationships/hyperlink" Target="https://www.safetyandquality.gov.au/publications-and-resources/newsletters" TargetMode="External"/><Relationship Id="rId19" Type="http://schemas.openxmlformats.org/officeDocument/2006/relationships/hyperlink" Target="https://doi.org/10.1377/hlthaff.2019.01088" TargetMode="External"/><Relationship Id="rId31" Type="http://schemas.openxmlformats.org/officeDocument/2006/relationships/hyperlink" Target="https://www.milbank.org/quarterly/issues/december-2019/" TargetMode="External"/><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doi.org/10.1016/j.auec.2019.08.004" TargetMode="External"/><Relationship Id="rId27" Type="http://schemas.openxmlformats.org/officeDocument/2006/relationships/hyperlink" Target="https://www.safetyandquality.gov.au/medication-safety" TargetMode="External"/><Relationship Id="rId30" Type="http://schemas.openxmlformats.org/officeDocument/2006/relationships/hyperlink" Target="https://www.publish.csiro.au/py/issue/9447" TargetMode="External"/><Relationship Id="rId35" Type="http://schemas.openxmlformats.org/officeDocument/2006/relationships/hyperlink" Target="https://effectivehealthcare.ahrq.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896B4-FE32-4425-B39D-68B9CD570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TotalTime>
  <Pages>8</Pages>
  <Words>3652</Words>
  <Characters>20822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On the Radar Issue 445</vt:lpstr>
    </vt:vector>
  </TitlesOfParts>
  <Company>ACSQHC</Company>
  <LinksUpToDate>false</LinksUpToDate>
  <CharactersWithSpaces>24426</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445</dc:title>
  <dc:subject/>
  <dc:creator>Dr Niall Johnson</dc:creator>
  <cp:keywords/>
  <dc:description/>
  <cp:lastModifiedBy>Johnson, Niall</cp:lastModifiedBy>
  <cp:revision>16</cp:revision>
  <cp:lastPrinted>2018-03-02T02:34:00Z</cp:lastPrinted>
  <dcterms:created xsi:type="dcterms:W3CDTF">2019-12-08T21:39:00Z</dcterms:created>
  <dcterms:modified xsi:type="dcterms:W3CDTF">2019-12-13T01:06:00Z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