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spacing w:line="242" w:lineRule="auto" w:before="90"/>
        <w:ind w:left="3264" w:right="675" w:firstLine="206"/>
        <w:jc w:val="right"/>
        <w:rPr>
          <w:b/>
          <w:sz w:val="52"/>
        </w:rPr>
      </w:pPr>
      <w:r>
        <w:rPr>
          <w:b/>
          <w:color w:val="115E95"/>
          <w:sz w:val="52"/>
        </w:rPr>
        <w:t>External Evaluation</w:t>
      </w:r>
      <w:r>
        <w:rPr>
          <w:b/>
          <w:color w:val="115E95"/>
          <w:spacing w:val="44"/>
          <w:sz w:val="52"/>
        </w:rPr>
        <w:t> </w:t>
      </w:r>
      <w:r>
        <w:rPr>
          <w:b/>
          <w:color w:val="115E95"/>
          <w:sz w:val="52"/>
        </w:rPr>
        <w:t>of</w:t>
      </w:r>
      <w:r>
        <w:rPr>
          <w:b/>
          <w:color w:val="115E95"/>
          <w:spacing w:val="22"/>
          <w:sz w:val="52"/>
        </w:rPr>
        <w:t> </w:t>
      </w:r>
      <w:r>
        <w:rPr>
          <w:b/>
          <w:color w:val="115E95"/>
          <w:sz w:val="52"/>
        </w:rPr>
        <w:t>the</w:t>
      </w:r>
      <w:r>
        <w:rPr>
          <w:b/>
          <w:color w:val="115E95"/>
          <w:spacing w:val="-1"/>
          <w:w w:val="101"/>
          <w:sz w:val="52"/>
        </w:rPr>
        <w:t> </w:t>
      </w:r>
      <w:r>
        <w:rPr>
          <w:b/>
          <w:color w:val="115E95"/>
          <w:sz w:val="52"/>
        </w:rPr>
        <w:t>National</w:t>
      </w:r>
      <w:r>
        <w:rPr>
          <w:b/>
          <w:color w:val="115E95"/>
          <w:spacing w:val="34"/>
          <w:sz w:val="52"/>
        </w:rPr>
        <w:t> </w:t>
      </w:r>
      <w:r>
        <w:rPr>
          <w:b/>
          <w:color w:val="115E95"/>
          <w:sz w:val="52"/>
        </w:rPr>
        <w:t>Clinical</w:t>
      </w:r>
      <w:r>
        <w:rPr>
          <w:b/>
          <w:color w:val="115E95"/>
          <w:spacing w:val="35"/>
          <w:sz w:val="52"/>
        </w:rPr>
        <w:t> </w:t>
      </w:r>
      <w:r>
        <w:rPr>
          <w:b/>
          <w:color w:val="115E95"/>
          <w:sz w:val="52"/>
        </w:rPr>
        <w:t>Handover</w:t>
      </w:r>
      <w:r>
        <w:rPr>
          <w:b/>
          <w:color w:val="115E95"/>
          <w:spacing w:val="-1"/>
          <w:w w:val="101"/>
          <w:sz w:val="52"/>
        </w:rPr>
        <w:t> </w:t>
      </w:r>
      <w:r>
        <w:rPr>
          <w:b/>
          <w:color w:val="115E95"/>
          <w:sz w:val="52"/>
        </w:rPr>
        <w:t>Initiative Pilot</w:t>
      </w:r>
      <w:r>
        <w:rPr>
          <w:b/>
          <w:color w:val="115E95"/>
          <w:spacing w:val="59"/>
          <w:sz w:val="52"/>
        </w:rPr>
        <w:t> </w:t>
      </w:r>
      <w:r>
        <w:rPr>
          <w:b/>
          <w:color w:val="115E95"/>
          <w:sz w:val="52"/>
        </w:rPr>
        <w:t>Program</w:t>
      </w:r>
    </w:p>
    <w:p>
      <w:pPr>
        <w:spacing w:before="432"/>
        <w:ind w:left="7897" w:right="0" w:firstLine="0"/>
        <w:jc w:val="left"/>
        <w:rPr>
          <w:b/>
          <w:sz w:val="30"/>
        </w:rPr>
      </w:pPr>
      <w:r>
        <w:rPr>
          <w:b/>
          <w:color w:val="115E95"/>
          <w:sz w:val="30"/>
        </w:rPr>
        <w:t>February</w:t>
      </w:r>
      <w:r>
        <w:rPr>
          <w:b/>
          <w:color w:val="115E95"/>
          <w:spacing w:val="-2"/>
          <w:sz w:val="30"/>
        </w:rPr>
        <w:t> </w:t>
      </w:r>
      <w:r>
        <w:rPr>
          <w:b/>
          <w:color w:val="115E95"/>
          <w:sz w:val="30"/>
        </w:rPr>
        <w:t>2011</w:t>
      </w:r>
    </w:p>
    <w:p>
      <w:pPr>
        <w:pStyle w:val="BodyText"/>
        <w:spacing w:before="7"/>
        <w:rPr>
          <w:b/>
          <w:sz w:val="27"/>
        </w:rPr>
      </w:pPr>
      <w:r>
        <w:rPr/>
        <w:pict>
          <v:shape style="position:absolute;margin-left:93.660004pt;margin-top:18.813164pt;width:440.3pt;height:.1pt;mso-position-horizontal-relative:page;mso-position-vertical-relative:paragraph;z-index:-251658240;mso-wrap-distance-left:0;mso-wrap-distance-right:0" coordorigin="1873,376" coordsize="8806,0" path="m1873,376l10679,376e" filled="false" stroked="true" strokeweight="1.882pt" strokecolor="#0092cf">
            <v:path arrowok="t"/>
            <v:stroke dashstyle="solid"/>
            <w10:wrap type="topAndBottom"/>
          </v:shape>
        </w:pict>
      </w:r>
    </w:p>
    <w:p>
      <w:pPr>
        <w:spacing w:before="251"/>
        <w:ind w:left="8038" w:right="0" w:firstLine="0"/>
        <w:jc w:val="left"/>
        <w:rPr>
          <w:sz w:val="37"/>
        </w:rPr>
      </w:pPr>
      <w:r>
        <w:rPr>
          <w:color w:val="115E95"/>
          <w:sz w:val="37"/>
        </w:rPr>
        <w:t>Final</w:t>
      </w:r>
      <w:r>
        <w:rPr>
          <w:color w:val="115E95"/>
          <w:spacing w:val="20"/>
          <w:sz w:val="37"/>
        </w:rPr>
        <w:t> </w:t>
      </w:r>
      <w:r>
        <w:rPr>
          <w:color w:val="115E95"/>
          <w:sz w:val="37"/>
        </w:rPr>
        <w:t>report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r>
        <w:rPr/>
        <w:drawing>
          <wp:anchor distT="0" distB="0" distL="0" distR="0" allowOverlap="1" layoutInCell="1" locked="0" behindDoc="0" simplePos="0" relativeHeight="1">
            <wp:simplePos x="0" y="0"/>
            <wp:positionH relativeFrom="page">
              <wp:posOffset>544067</wp:posOffset>
            </wp:positionH>
            <wp:positionV relativeFrom="paragraph">
              <wp:posOffset>187045</wp:posOffset>
            </wp:positionV>
            <wp:extent cx="644800" cy="792099"/>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44800" cy="792099"/>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1942337</wp:posOffset>
            </wp:positionH>
            <wp:positionV relativeFrom="paragraph">
              <wp:posOffset>428599</wp:posOffset>
            </wp:positionV>
            <wp:extent cx="3453400" cy="55473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453400" cy="554736"/>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6458711</wp:posOffset>
            </wp:positionH>
            <wp:positionV relativeFrom="paragraph">
              <wp:posOffset>293725</wp:posOffset>
            </wp:positionV>
            <wp:extent cx="681887" cy="694944"/>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681887" cy="694944"/>
                    </a:xfrm>
                    <a:prstGeom prst="rect">
                      <a:avLst/>
                    </a:prstGeom>
                  </pic:spPr>
                </pic:pic>
              </a:graphicData>
            </a:graphic>
          </wp:anchor>
        </w:drawing>
      </w:r>
    </w:p>
    <w:p>
      <w:pPr>
        <w:spacing w:after="0"/>
        <w:rPr>
          <w:sz w:val="22"/>
        </w:rPr>
        <w:sectPr>
          <w:type w:val="continuous"/>
          <w:pgSz w:w="12240" w:h="15840"/>
          <w:pgMar w:top="1500" w:bottom="0" w:left="740" w:right="880"/>
        </w:sectPr>
      </w:pPr>
    </w:p>
    <w:p>
      <w:pPr>
        <w:pStyle w:val="BodyText"/>
        <w:spacing w:before="9"/>
        <w:rPr>
          <w:sz w:val="9"/>
        </w:rPr>
      </w:pPr>
    </w:p>
    <w:p>
      <w:pPr>
        <w:pStyle w:val="Heading4"/>
        <w:spacing w:before="93"/>
        <w:ind w:left="964"/>
      </w:pPr>
      <w:r>
        <w:rPr/>
        <w:t>Acknowledgements:</w:t>
      </w:r>
    </w:p>
    <w:p>
      <w:pPr>
        <w:pStyle w:val="BodyText"/>
        <w:spacing w:before="9"/>
        <w:rPr>
          <w:b/>
          <w:sz w:val="18"/>
        </w:rPr>
      </w:pPr>
    </w:p>
    <w:p>
      <w:pPr>
        <w:pStyle w:val="BodyText"/>
        <w:spacing w:line="237" w:lineRule="auto"/>
        <w:ind w:left="964" w:right="850"/>
      </w:pPr>
      <w:r>
        <w:rPr/>
        <w:t>In May 2010, the Australian Commission on Safety and Quality in Health Care engaged Grosvenor Management</w:t>
      </w:r>
      <w:r>
        <w:rPr>
          <w:spacing w:val="-10"/>
        </w:rPr>
        <w:t> </w:t>
      </w:r>
      <w:r>
        <w:rPr/>
        <w:t>Consulting</w:t>
      </w:r>
      <w:r>
        <w:rPr>
          <w:spacing w:val="-12"/>
        </w:rPr>
        <w:t> </w:t>
      </w:r>
      <w:r>
        <w:rPr/>
        <w:t>to</w:t>
      </w:r>
      <w:r>
        <w:rPr>
          <w:spacing w:val="-12"/>
        </w:rPr>
        <w:t> </w:t>
      </w:r>
      <w:r>
        <w:rPr/>
        <w:t>undertake</w:t>
      </w:r>
      <w:r>
        <w:rPr>
          <w:spacing w:val="-11"/>
        </w:rPr>
        <w:t> </w:t>
      </w:r>
      <w:r>
        <w:rPr/>
        <w:t>an</w:t>
      </w:r>
      <w:r>
        <w:rPr>
          <w:spacing w:val="-11"/>
        </w:rPr>
        <w:t> </w:t>
      </w:r>
      <w:r>
        <w:rPr/>
        <w:t>external</w:t>
      </w:r>
      <w:r>
        <w:rPr>
          <w:spacing w:val="-10"/>
        </w:rPr>
        <w:t> </w:t>
      </w:r>
      <w:r>
        <w:rPr/>
        <w:t>evaluation</w:t>
      </w:r>
      <w:r>
        <w:rPr>
          <w:spacing w:val="-11"/>
        </w:rPr>
        <w:t> </w:t>
      </w:r>
      <w:r>
        <w:rPr/>
        <w:t>of</w:t>
      </w:r>
      <w:r>
        <w:rPr>
          <w:spacing w:val="-9"/>
        </w:rPr>
        <w:t> </w:t>
      </w:r>
      <w:r>
        <w:rPr/>
        <w:t>the</w:t>
      </w:r>
      <w:r>
        <w:rPr>
          <w:spacing w:val="-11"/>
        </w:rPr>
        <w:t> </w:t>
      </w:r>
      <w:r>
        <w:rPr/>
        <w:t>National</w:t>
      </w:r>
      <w:r>
        <w:rPr>
          <w:spacing w:val="-12"/>
        </w:rPr>
        <w:t> </w:t>
      </w:r>
      <w:r>
        <w:rPr/>
        <w:t>Clinical</w:t>
      </w:r>
      <w:r>
        <w:rPr>
          <w:spacing w:val="-9"/>
        </w:rPr>
        <w:t> </w:t>
      </w:r>
      <w:r>
        <w:rPr/>
        <w:t>Handover</w:t>
      </w:r>
      <w:r>
        <w:rPr>
          <w:spacing w:val="-10"/>
        </w:rPr>
        <w:t> </w:t>
      </w:r>
      <w:r>
        <w:rPr/>
        <w:t>Initiative Pilot</w:t>
      </w:r>
      <w:r>
        <w:rPr>
          <w:spacing w:val="-3"/>
        </w:rPr>
        <w:t> </w:t>
      </w:r>
      <w:r>
        <w:rPr/>
        <w:t>Program.</w:t>
      </w:r>
    </w:p>
    <w:p>
      <w:pPr>
        <w:pStyle w:val="BodyText"/>
        <w:spacing w:before="11"/>
        <w:rPr>
          <w:sz w:val="18"/>
        </w:rPr>
      </w:pPr>
    </w:p>
    <w:p>
      <w:pPr>
        <w:pStyle w:val="BodyText"/>
        <w:spacing w:line="237" w:lineRule="auto"/>
        <w:ind w:left="964" w:right="850"/>
      </w:pPr>
      <w:r>
        <w:rPr/>
        <w:t>The evaluation was undertaken by a team comprising Susan Garner, Managing Consultant, Grosvenor Management</w:t>
      </w:r>
      <w:r>
        <w:rPr>
          <w:spacing w:val="-10"/>
        </w:rPr>
        <w:t> </w:t>
      </w:r>
      <w:r>
        <w:rPr/>
        <w:t>Consulting,</w:t>
      </w:r>
      <w:r>
        <w:rPr>
          <w:spacing w:val="-10"/>
        </w:rPr>
        <w:t> </w:t>
      </w:r>
      <w:r>
        <w:rPr/>
        <w:t>Dr</w:t>
      </w:r>
      <w:r>
        <w:rPr>
          <w:spacing w:val="-12"/>
        </w:rPr>
        <w:t> </w:t>
      </w:r>
      <w:r>
        <w:rPr/>
        <w:t>Cathy</w:t>
      </w:r>
      <w:r>
        <w:rPr>
          <w:spacing w:val="-11"/>
        </w:rPr>
        <w:t> </w:t>
      </w:r>
      <w:r>
        <w:rPr/>
        <w:t>Balding,</w:t>
      </w:r>
      <w:r>
        <w:rPr>
          <w:spacing w:val="-9"/>
        </w:rPr>
        <w:t> </w:t>
      </w:r>
      <w:r>
        <w:rPr/>
        <w:t>Director</w:t>
      </w:r>
      <w:r>
        <w:rPr>
          <w:spacing w:val="-11"/>
        </w:rPr>
        <w:t> </w:t>
      </w:r>
      <w:r>
        <w:rPr/>
        <w:t>Qualityworks</w:t>
      </w:r>
      <w:r>
        <w:rPr>
          <w:spacing w:val="-11"/>
        </w:rPr>
        <w:t> </w:t>
      </w:r>
      <w:r>
        <w:rPr/>
        <w:t>PL,</w:t>
      </w:r>
      <w:r>
        <w:rPr>
          <w:spacing w:val="-11"/>
        </w:rPr>
        <w:t> </w:t>
      </w:r>
      <w:r>
        <w:rPr/>
        <w:t>and</w:t>
      </w:r>
      <w:r>
        <w:rPr>
          <w:spacing w:val="-11"/>
        </w:rPr>
        <w:t> </w:t>
      </w:r>
      <w:r>
        <w:rPr/>
        <w:t>Dr</w:t>
      </w:r>
      <w:r>
        <w:rPr>
          <w:spacing w:val="-11"/>
        </w:rPr>
        <w:t> </w:t>
      </w:r>
      <w:r>
        <w:rPr/>
        <w:t>Heather</w:t>
      </w:r>
      <w:r>
        <w:rPr>
          <w:spacing w:val="-11"/>
        </w:rPr>
        <w:t> </w:t>
      </w:r>
      <w:r>
        <w:rPr/>
        <w:t>Buchan,</w:t>
      </w:r>
      <w:r>
        <w:rPr>
          <w:spacing w:val="-11"/>
        </w:rPr>
        <w:t> </w:t>
      </w:r>
      <w:r>
        <w:rPr/>
        <w:t>consultant to Grosvenor. Dana Cross and Jade Hambling, Grosvenor Management Consulting, provided consulting and administrative support to the evaluation team and assisted with the drafting and editing of the final report.</w:t>
      </w:r>
    </w:p>
    <w:p>
      <w:pPr>
        <w:pStyle w:val="BodyText"/>
        <w:spacing w:before="10"/>
        <w:rPr>
          <w:sz w:val="18"/>
        </w:rPr>
      </w:pPr>
    </w:p>
    <w:p>
      <w:pPr>
        <w:pStyle w:val="BodyText"/>
        <w:spacing w:line="237" w:lineRule="auto"/>
        <w:ind w:left="964" w:right="1534"/>
      </w:pPr>
      <w:r>
        <w:rPr/>
        <w:t>The evaluation team would particularly like to acknowledge the guidance and advice provided by Professor Sandra Leggett, La Trobe University, in relation to the evaluation of the pilot program.</w:t>
      </w:r>
    </w:p>
    <w:p>
      <w:pPr>
        <w:pStyle w:val="BodyText"/>
        <w:spacing w:before="9"/>
        <w:rPr>
          <w:sz w:val="18"/>
        </w:rPr>
      </w:pPr>
    </w:p>
    <w:p>
      <w:pPr>
        <w:pStyle w:val="BodyText"/>
        <w:spacing w:line="237" w:lineRule="auto"/>
        <w:ind w:left="964" w:right="975"/>
      </w:pPr>
      <w:r>
        <w:rPr/>
        <w:t>The evaluation involved extensive consultation with the 14 pilot project sites funded by the Commission under the pilot program. We would like to thank the people whom we consulted for their time and assistance in reporting on their experiences and achievements in implementing their projects, thereby informing the overall findings of the evaluation.</w:t>
      </w:r>
    </w:p>
    <w:p>
      <w:pPr>
        <w:pStyle w:val="BodyText"/>
        <w:spacing w:before="9"/>
        <w:rPr>
          <w:sz w:val="18"/>
        </w:rPr>
      </w:pPr>
    </w:p>
    <w:p>
      <w:pPr>
        <w:pStyle w:val="BodyText"/>
        <w:spacing w:line="237" w:lineRule="auto"/>
        <w:ind w:left="964" w:right="955"/>
      </w:pPr>
      <w:r>
        <w:rPr/>
        <w:t>The Commission’s Clinical Handover Expert Advisory Committee was also consulted for the evaluation, providing valuable perspectives about the aims and achievements of the National Clinical Handover Initiative Pilot Program and key issues for the future.</w:t>
      </w:r>
    </w:p>
    <w:p>
      <w:pPr>
        <w:pStyle w:val="BodyText"/>
        <w:spacing w:before="8"/>
        <w:rPr>
          <w:sz w:val="18"/>
        </w:rPr>
      </w:pPr>
    </w:p>
    <w:p>
      <w:pPr>
        <w:pStyle w:val="Heading4"/>
        <w:ind w:left="964"/>
      </w:pPr>
      <w:r>
        <w:rPr/>
        <w:t>Suggested citation:</w:t>
      </w:r>
    </w:p>
    <w:p>
      <w:pPr>
        <w:pStyle w:val="BodyText"/>
        <w:spacing w:before="8"/>
        <w:rPr>
          <w:b/>
          <w:sz w:val="18"/>
        </w:rPr>
      </w:pPr>
    </w:p>
    <w:p>
      <w:pPr>
        <w:spacing w:before="0"/>
        <w:ind w:left="963" w:right="850" w:firstLine="0"/>
        <w:jc w:val="left"/>
        <w:rPr>
          <w:sz w:val="19"/>
        </w:rPr>
      </w:pPr>
      <w:r>
        <w:rPr>
          <w:sz w:val="19"/>
        </w:rPr>
        <w:t>Australian</w:t>
      </w:r>
      <w:r>
        <w:rPr>
          <w:spacing w:val="-11"/>
          <w:sz w:val="19"/>
        </w:rPr>
        <w:t> </w:t>
      </w:r>
      <w:r>
        <w:rPr>
          <w:sz w:val="19"/>
        </w:rPr>
        <w:t>Commission</w:t>
      </w:r>
      <w:r>
        <w:rPr>
          <w:spacing w:val="-11"/>
          <w:sz w:val="19"/>
        </w:rPr>
        <w:t> </w:t>
      </w:r>
      <w:r>
        <w:rPr>
          <w:sz w:val="19"/>
        </w:rPr>
        <w:t>on</w:t>
      </w:r>
      <w:r>
        <w:rPr>
          <w:spacing w:val="-8"/>
          <w:sz w:val="19"/>
        </w:rPr>
        <w:t> </w:t>
      </w:r>
      <w:r>
        <w:rPr>
          <w:sz w:val="19"/>
        </w:rPr>
        <w:t>Safety</w:t>
      </w:r>
      <w:r>
        <w:rPr>
          <w:spacing w:val="-10"/>
          <w:sz w:val="19"/>
        </w:rPr>
        <w:t> </w:t>
      </w:r>
      <w:r>
        <w:rPr>
          <w:sz w:val="19"/>
        </w:rPr>
        <w:t>and</w:t>
      </w:r>
      <w:r>
        <w:rPr>
          <w:spacing w:val="-10"/>
          <w:sz w:val="19"/>
        </w:rPr>
        <w:t> </w:t>
      </w:r>
      <w:r>
        <w:rPr>
          <w:sz w:val="19"/>
        </w:rPr>
        <w:t>Quality</w:t>
      </w:r>
      <w:r>
        <w:rPr>
          <w:spacing w:val="-10"/>
          <w:sz w:val="19"/>
        </w:rPr>
        <w:t> </w:t>
      </w:r>
      <w:r>
        <w:rPr>
          <w:sz w:val="19"/>
        </w:rPr>
        <w:t>in</w:t>
      </w:r>
      <w:r>
        <w:rPr>
          <w:spacing w:val="-10"/>
          <w:sz w:val="19"/>
        </w:rPr>
        <w:t> </w:t>
      </w:r>
      <w:r>
        <w:rPr>
          <w:sz w:val="19"/>
        </w:rPr>
        <w:t>Health</w:t>
      </w:r>
      <w:r>
        <w:rPr>
          <w:spacing w:val="-9"/>
          <w:sz w:val="19"/>
        </w:rPr>
        <w:t> </w:t>
      </w:r>
      <w:r>
        <w:rPr>
          <w:sz w:val="19"/>
        </w:rPr>
        <w:t>Care</w:t>
      </w:r>
      <w:r>
        <w:rPr>
          <w:spacing w:val="-10"/>
          <w:sz w:val="19"/>
        </w:rPr>
        <w:t> </w:t>
      </w:r>
      <w:r>
        <w:rPr>
          <w:sz w:val="19"/>
        </w:rPr>
        <w:t>(2011),</w:t>
      </w:r>
      <w:r>
        <w:rPr>
          <w:spacing w:val="-12"/>
          <w:sz w:val="19"/>
        </w:rPr>
        <w:t> </w:t>
      </w:r>
      <w:r>
        <w:rPr>
          <w:i/>
          <w:sz w:val="19"/>
        </w:rPr>
        <w:t>External</w:t>
      </w:r>
      <w:r>
        <w:rPr>
          <w:i/>
          <w:spacing w:val="-10"/>
          <w:sz w:val="19"/>
        </w:rPr>
        <w:t> </w:t>
      </w:r>
      <w:r>
        <w:rPr>
          <w:i/>
          <w:sz w:val="19"/>
        </w:rPr>
        <w:t>Evaluation</w:t>
      </w:r>
      <w:r>
        <w:rPr>
          <w:i/>
          <w:spacing w:val="-10"/>
          <w:sz w:val="19"/>
        </w:rPr>
        <w:t> </w:t>
      </w:r>
      <w:r>
        <w:rPr>
          <w:i/>
          <w:sz w:val="19"/>
        </w:rPr>
        <w:t>of</w:t>
      </w:r>
      <w:r>
        <w:rPr>
          <w:i/>
          <w:spacing w:val="-9"/>
          <w:sz w:val="19"/>
        </w:rPr>
        <w:t> </w:t>
      </w:r>
      <w:r>
        <w:rPr>
          <w:i/>
          <w:sz w:val="19"/>
        </w:rPr>
        <w:t>the</w:t>
      </w:r>
      <w:r>
        <w:rPr>
          <w:i/>
          <w:spacing w:val="-10"/>
          <w:sz w:val="19"/>
        </w:rPr>
        <w:t> </w:t>
      </w:r>
      <w:r>
        <w:rPr>
          <w:i/>
          <w:sz w:val="19"/>
        </w:rPr>
        <w:t>National </w:t>
      </w:r>
      <w:r>
        <w:rPr>
          <w:i/>
          <w:sz w:val="19"/>
        </w:rPr>
        <w:t>Clinical Handover Initiative Pilot Program Final Report</w:t>
      </w:r>
      <w:r>
        <w:rPr>
          <w:sz w:val="19"/>
        </w:rPr>
        <w:t>, ACSHQC,</w:t>
      </w:r>
      <w:r>
        <w:rPr>
          <w:spacing w:val="-25"/>
          <w:sz w:val="19"/>
        </w:rPr>
        <w:t> </w:t>
      </w:r>
      <w:r>
        <w:rPr>
          <w:sz w:val="19"/>
        </w:rPr>
        <w:t>Sydney.</w:t>
      </w:r>
    </w:p>
    <w:p>
      <w:pPr>
        <w:pStyle w:val="BodyText"/>
        <w:spacing w:before="4"/>
        <w:rPr>
          <w:sz w:val="18"/>
        </w:rPr>
      </w:pPr>
    </w:p>
    <w:p>
      <w:pPr>
        <w:pStyle w:val="Heading4"/>
        <w:ind w:left="963"/>
      </w:pPr>
      <w:r>
        <w:rPr/>
        <w:t>Copyright:</w:t>
      </w:r>
    </w:p>
    <w:p>
      <w:pPr>
        <w:pStyle w:val="BodyText"/>
        <w:spacing w:before="9"/>
        <w:rPr>
          <w:b/>
          <w:sz w:val="18"/>
        </w:rPr>
      </w:pPr>
    </w:p>
    <w:p>
      <w:pPr>
        <w:pStyle w:val="BodyText"/>
        <w:spacing w:line="237" w:lineRule="auto"/>
        <w:ind w:left="963" w:right="871"/>
      </w:pPr>
      <w:r>
        <w:rPr/>
        <w:t>This work is copyright. It may be reproduced in whole or in part for the study or training purposes subject to the inclusion of an acknowledgement of the source. Reproduction for purposes other than those indicated above requires the written permission of the Australian Commission on Safety and Quality in Health Care.</w:t>
      </w:r>
    </w:p>
    <w:p>
      <w:pPr>
        <w:pStyle w:val="BodyText"/>
        <w:spacing w:before="9"/>
        <w:rPr>
          <w:sz w:val="18"/>
        </w:rPr>
      </w:pPr>
    </w:p>
    <w:p>
      <w:pPr>
        <w:pStyle w:val="Heading4"/>
        <w:ind w:left="963"/>
      </w:pPr>
      <w:r>
        <w:rPr/>
        <w:t>Website and contact details:</w:t>
      </w:r>
    </w:p>
    <w:p>
      <w:pPr>
        <w:pStyle w:val="BodyText"/>
        <w:spacing w:before="7"/>
        <w:rPr>
          <w:b/>
          <w:sz w:val="18"/>
        </w:rPr>
      </w:pPr>
    </w:p>
    <w:p>
      <w:pPr>
        <w:pStyle w:val="BodyText"/>
        <w:ind w:left="963" w:right="4557"/>
      </w:pPr>
      <w:r>
        <w:rPr/>
        <w:t>Australian Commission on Safety and Quality in Health Care Level 7, 1 Oxford Street</w:t>
      </w:r>
    </w:p>
    <w:p>
      <w:pPr>
        <w:pStyle w:val="BodyText"/>
        <w:spacing w:line="213" w:lineRule="exact"/>
        <w:ind w:left="963"/>
      </w:pPr>
      <w:r>
        <w:rPr/>
        <w:t>DARLINGHURST NSW 2010</w:t>
      </w:r>
    </w:p>
    <w:p>
      <w:pPr>
        <w:pStyle w:val="BodyText"/>
        <w:spacing w:line="217" w:lineRule="exact"/>
        <w:ind w:left="963"/>
      </w:pPr>
      <w:r>
        <w:rPr/>
        <w:t>Telephone: (02)9126 3600</w:t>
      </w:r>
    </w:p>
    <w:p>
      <w:pPr>
        <w:pStyle w:val="BodyText"/>
        <w:spacing w:line="237" w:lineRule="auto" w:before="1"/>
        <w:ind w:left="964" w:right="5819" w:hanging="1"/>
      </w:pPr>
      <w:r>
        <w:rPr/>
        <w:t>Email: </w:t>
      </w:r>
      <w:hyperlink r:id="rId10">
        <w:r>
          <w:rPr>
            <w:color w:val="0000FF"/>
            <w:u w:val="single" w:color="0000FF"/>
          </w:rPr>
          <w:t>mail@safetyandquality.gov.au</w:t>
        </w:r>
      </w:hyperlink>
      <w:r>
        <w:rPr>
          <w:color w:val="0000FF"/>
        </w:rPr>
        <w:t> </w:t>
      </w:r>
      <w:r>
        <w:rPr/>
        <w:t>Website: </w:t>
      </w:r>
      <w:hyperlink r:id="rId11">
        <w:r>
          <w:rPr>
            <w:color w:val="0000FF"/>
            <w:u w:val="single" w:color="0000FF"/>
          </w:rPr>
          <w:t>www.safetyandquality.gov.au</w:t>
        </w:r>
      </w:hyperlink>
    </w:p>
    <w:p>
      <w:pPr>
        <w:spacing w:after="0" w:line="237" w:lineRule="auto"/>
        <w:sectPr>
          <w:headerReference w:type="default" r:id="rId8"/>
          <w:footerReference w:type="default" r:id="rId9"/>
          <w:pgSz w:w="12240" w:h="15840"/>
          <w:pgMar w:header="672" w:footer="486" w:top="960" w:bottom="680" w:left="740" w:right="880"/>
        </w:sectPr>
      </w:pPr>
    </w:p>
    <w:p>
      <w:pPr>
        <w:pStyle w:val="BodyText"/>
        <w:spacing w:before="2"/>
        <w:rPr>
          <w:sz w:val="10"/>
        </w:rPr>
      </w:pPr>
    </w:p>
    <w:p>
      <w:pPr>
        <w:pStyle w:val="Heading1"/>
        <w:spacing w:before="95"/>
        <w:ind w:left="964"/>
      </w:pPr>
      <w:r>
        <w:rPr>
          <w:color w:val="115E95"/>
        </w:rPr>
        <w:t>Table of contents</w:t>
      </w:r>
    </w:p>
    <w:p>
      <w:pPr>
        <w:spacing w:after="0"/>
        <w:sectPr>
          <w:pgSz w:w="12240" w:h="15840"/>
          <w:pgMar w:header="672" w:footer="486" w:top="960" w:bottom="982" w:left="740" w:right="880"/>
        </w:sectPr>
      </w:pPr>
    </w:p>
    <w:sdt>
      <w:sdtPr>
        <w:docPartObj>
          <w:docPartGallery w:val="Table of Contents"/>
          <w:docPartUnique/>
        </w:docPartObj>
      </w:sdtPr>
      <w:sdtEndPr/>
      <w:sdtContent>
        <w:p>
          <w:pPr>
            <w:pStyle w:val="TOC1"/>
            <w:tabs>
              <w:tab w:pos="9630" w:val="left" w:leader="dot"/>
            </w:tabs>
            <w:spacing w:before="326"/>
            <w:rPr>
              <w:rFonts w:ascii="Verdana"/>
            </w:rPr>
          </w:pPr>
          <w:hyperlink w:history="true" w:anchor="_TOC_250108">
            <w:r>
              <w:rPr/>
              <w:t>EXECUTIVE</w:t>
            </w:r>
            <w:r>
              <w:rPr>
                <w:spacing w:val="-11"/>
              </w:rPr>
              <w:t> </w:t>
            </w:r>
            <w:r>
              <w:rPr/>
              <w:t>SUMMARY</w:t>
              <w:tab/>
            </w:r>
            <w:r>
              <w:rPr>
                <w:rFonts w:ascii="Verdana"/>
              </w:rPr>
              <w:t>1</w:t>
            </w:r>
          </w:hyperlink>
        </w:p>
        <w:p>
          <w:pPr>
            <w:pStyle w:val="TOC2"/>
            <w:numPr>
              <w:ilvl w:val="0"/>
              <w:numId w:val="1"/>
            </w:numPr>
            <w:tabs>
              <w:tab w:pos="1717" w:val="left" w:leader="none"/>
              <w:tab w:pos="1718" w:val="left" w:leader="none"/>
              <w:tab w:pos="9670" w:val="left" w:leader="dot"/>
            </w:tabs>
            <w:spacing w:line="231" w:lineRule="exact" w:before="112" w:after="0"/>
            <w:ind w:left="1717" w:right="0" w:hanging="566"/>
            <w:jc w:val="left"/>
            <w:rPr>
              <w:rFonts w:ascii="Verdana"/>
              <w:sz w:val="19"/>
            </w:rPr>
          </w:pPr>
          <w:hyperlink w:history="true" w:anchor="_TOC_250107">
            <w:r>
              <w:rPr>
                <w:sz w:val="19"/>
              </w:rPr>
              <w:t>A</w:t>
            </w:r>
            <w:r>
              <w:rPr/>
              <w:t>SSESS POLICY AND</w:t>
            </w:r>
            <w:r>
              <w:rPr>
                <w:spacing w:val="-6"/>
              </w:rPr>
              <w:t> </w:t>
            </w:r>
            <w:r>
              <w:rPr/>
              <w:t>PROGRAM</w:t>
            </w:r>
            <w:r>
              <w:rPr>
                <w:spacing w:val="-1"/>
              </w:rPr>
              <w:t> </w:t>
            </w:r>
            <w:r>
              <w:rPr/>
              <w:t>EVIDENCE</w:t>
              <w:tab/>
            </w:r>
            <w:r>
              <w:rPr>
                <w:rFonts w:ascii="Verdana"/>
                <w:sz w:val="19"/>
              </w:rPr>
              <w:t>2</w:t>
            </w:r>
          </w:hyperlink>
        </w:p>
        <w:p>
          <w:pPr>
            <w:pStyle w:val="TOC2"/>
            <w:numPr>
              <w:ilvl w:val="0"/>
              <w:numId w:val="1"/>
            </w:numPr>
            <w:tabs>
              <w:tab w:pos="1717" w:val="left" w:leader="none"/>
              <w:tab w:pos="1718" w:val="left" w:leader="none"/>
              <w:tab w:pos="9671" w:val="left" w:leader="dot"/>
            </w:tabs>
            <w:spacing w:line="237" w:lineRule="auto" w:before="1" w:after="0"/>
            <w:ind w:left="1152" w:right="827" w:firstLine="0"/>
            <w:jc w:val="left"/>
            <w:rPr>
              <w:rFonts w:ascii="Verdana"/>
              <w:sz w:val="19"/>
            </w:rPr>
          </w:pPr>
          <w:hyperlink w:history="true" w:anchor="_TOC_250106">
            <w:r>
              <w:rPr>
                <w:sz w:val="19"/>
              </w:rPr>
              <w:t>A</w:t>
            </w:r>
            <w:r>
              <w:rPr/>
              <w:t>SSESS BARRIERS</w:t>
            </w:r>
            <w:r>
              <w:rPr>
                <w:sz w:val="19"/>
              </w:rPr>
              <w:t>, </w:t>
            </w:r>
            <w:r>
              <w:rPr/>
              <w:t>ENABLERS AND KEY SUCCESS FACTORS IN THE IMPLEMENTATION OF THE PILOT PROJECTS</w:t>
              <w:tab/>
            </w:r>
            <w:r>
              <w:rPr>
                <w:rFonts w:ascii="Verdana"/>
                <w:spacing w:val="-18"/>
                <w:sz w:val="19"/>
              </w:rPr>
              <w:t>2</w:t>
            </w:r>
          </w:hyperlink>
        </w:p>
        <w:p>
          <w:pPr>
            <w:pStyle w:val="TOC2"/>
            <w:numPr>
              <w:ilvl w:val="0"/>
              <w:numId w:val="1"/>
            </w:numPr>
            <w:tabs>
              <w:tab w:pos="1717" w:val="left" w:leader="none"/>
              <w:tab w:pos="1718" w:val="left" w:leader="none"/>
              <w:tab w:pos="9670" w:val="left" w:leader="dot"/>
            </w:tabs>
            <w:spacing w:line="228" w:lineRule="exact" w:before="0" w:after="0"/>
            <w:ind w:left="1717" w:right="0" w:hanging="566"/>
            <w:jc w:val="left"/>
            <w:rPr>
              <w:rFonts w:ascii="Verdana"/>
              <w:sz w:val="19"/>
            </w:rPr>
          </w:pPr>
          <w:hyperlink w:history="true" w:anchor="_TOC_250105">
            <w:r>
              <w:rPr>
                <w:sz w:val="19"/>
              </w:rPr>
              <w:t>A</w:t>
            </w:r>
            <w:r>
              <w:rPr/>
              <w:t>SSESS OUTCOMES</w:t>
            </w:r>
            <w:r>
              <w:rPr>
                <w:spacing w:val="-3"/>
              </w:rPr>
              <w:t> </w:t>
            </w:r>
            <w:r>
              <w:rPr/>
              <w:t>AND</w:t>
            </w:r>
            <w:r>
              <w:rPr>
                <w:spacing w:val="-3"/>
              </w:rPr>
              <w:t> </w:t>
            </w:r>
            <w:r>
              <w:rPr/>
              <w:t>IMPACTS</w:t>
              <w:tab/>
            </w:r>
            <w:r>
              <w:rPr>
                <w:rFonts w:ascii="Verdana"/>
                <w:sz w:val="19"/>
              </w:rPr>
              <w:t>2</w:t>
            </w:r>
          </w:hyperlink>
        </w:p>
        <w:p>
          <w:pPr>
            <w:pStyle w:val="TOC2"/>
            <w:numPr>
              <w:ilvl w:val="0"/>
              <w:numId w:val="1"/>
            </w:numPr>
            <w:tabs>
              <w:tab w:pos="1717" w:val="left" w:leader="none"/>
              <w:tab w:pos="1718" w:val="left" w:leader="none"/>
              <w:tab w:pos="9670" w:val="left" w:leader="dot"/>
            </w:tabs>
            <w:spacing w:line="229" w:lineRule="exact" w:before="0" w:after="0"/>
            <w:ind w:left="1717" w:right="0" w:hanging="566"/>
            <w:jc w:val="left"/>
            <w:rPr>
              <w:rFonts w:ascii="Verdana"/>
              <w:sz w:val="19"/>
            </w:rPr>
          </w:pPr>
          <w:hyperlink w:history="true" w:anchor="_TOC_250104">
            <w:r>
              <w:rPr>
                <w:sz w:val="19"/>
              </w:rPr>
              <w:t>A</w:t>
            </w:r>
            <w:r>
              <w:rPr/>
              <w:t>SSESS SUSTAINABILITY</w:t>
            </w:r>
            <w:r>
              <w:rPr>
                <w:spacing w:val="-4"/>
              </w:rPr>
              <w:t> </w:t>
            </w:r>
            <w:r>
              <w:rPr/>
              <w:t>AND</w:t>
            </w:r>
            <w:r>
              <w:rPr>
                <w:spacing w:val="-3"/>
              </w:rPr>
              <w:t> </w:t>
            </w:r>
            <w:r>
              <w:rPr/>
              <w:t>SPREAD</w:t>
              <w:tab/>
            </w:r>
            <w:r>
              <w:rPr>
                <w:rFonts w:ascii="Verdana"/>
                <w:sz w:val="19"/>
              </w:rPr>
              <w:t>3</w:t>
            </w:r>
          </w:hyperlink>
        </w:p>
        <w:p>
          <w:pPr>
            <w:pStyle w:val="TOC2"/>
            <w:numPr>
              <w:ilvl w:val="0"/>
              <w:numId w:val="1"/>
            </w:numPr>
            <w:tabs>
              <w:tab w:pos="1717" w:val="left" w:leader="none"/>
              <w:tab w:pos="1718" w:val="left" w:leader="none"/>
              <w:tab w:pos="9669" w:val="left" w:leader="dot"/>
            </w:tabs>
            <w:spacing w:line="229" w:lineRule="exact" w:before="0" w:after="0"/>
            <w:ind w:left="1717" w:right="0" w:hanging="566"/>
            <w:jc w:val="left"/>
            <w:rPr>
              <w:rFonts w:ascii="Verdana"/>
              <w:sz w:val="19"/>
            </w:rPr>
          </w:pPr>
          <w:hyperlink w:history="true" w:anchor="_TOC_250103">
            <w:r>
              <w:rPr>
                <w:sz w:val="19"/>
              </w:rPr>
              <w:t>O</w:t>
            </w:r>
            <w:r>
              <w:rPr/>
              <w:t>VERALL ACHIEVEMENTS OF THE</w:t>
            </w:r>
            <w:r>
              <w:rPr>
                <w:spacing w:val="-7"/>
              </w:rPr>
              <w:t> </w:t>
            </w:r>
            <w:r>
              <w:rPr/>
              <w:t>PILOT</w:t>
            </w:r>
            <w:r>
              <w:rPr>
                <w:spacing w:val="-2"/>
              </w:rPr>
              <w:t> </w:t>
            </w:r>
            <w:r>
              <w:rPr/>
              <w:t>PROGRAM</w:t>
              <w:tab/>
            </w:r>
            <w:r>
              <w:rPr>
                <w:rFonts w:ascii="Verdana"/>
                <w:sz w:val="19"/>
              </w:rPr>
              <w:t>3</w:t>
            </w:r>
          </w:hyperlink>
        </w:p>
        <w:p>
          <w:pPr>
            <w:pStyle w:val="TOC2"/>
            <w:numPr>
              <w:ilvl w:val="0"/>
              <w:numId w:val="1"/>
            </w:numPr>
            <w:tabs>
              <w:tab w:pos="1717" w:val="left" w:leader="none"/>
              <w:tab w:pos="1718" w:val="left" w:leader="none"/>
              <w:tab w:pos="9670" w:val="left" w:leader="dot"/>
            </w:tabs>
            <w:spacing w:line="229" w:lineRule="exact" w:before="0" w:after="0"/>
            <w:ind w:left="1717" w:right="0" w:hanging="566"/>
            <w:jc w:val="left"/>
            <w:rPr>
              <w:rFonts w:ascii="Verdana"/>
              <w:sz w:val="19"/>
            </w:rPr>
          </w:pPr>
          <w:hyperlink w:history="true" w:anchor="_TOC_250102">
            <w:r>
              <w:rPr>
                <w:sz w:val="19"/>
              </w:rPr>
              <w:t>F</w:t>
            </w:r>
            <w:r>
              <w:rPr/>
              <w:t>UTURE</w:t>
            </w:r>
            <w:r>
              <w:rPr>
                <w:spacing w:val="-4"/>
              </w:rPr>
              <w:t> </w:t>
            </w:r>
            <w:r>
              <w:rPr/>
              <w:t>DIRECTIONS</w:t>
              <w:tab/>
            </w:r>
            <w:r>
              <w:rPr>
                <w:rFonts w:ascii="Verdana"/>
                <w:sz w:val="19"/>
              </w:rPr>
              <w:t>4</w:t>
            </w:r>
          </w:hyperlink>
        </w:p>
        <w:p>
          <w:pPr>
            <w:pStyle w:val="TOC2"/>
            <w:numPr>
              <w:ilvl w:val="0"/>
              <w:numId w:val="1"/>
            </w:numPr>
            <w:tabs>
              <w:tab w:pos="1717" w:val="left" w:leader="none"/>
              <w:tab w:pos="1718" w:val="left" w:leader="none"/>
              <w:tab w:pos="9670" w:val="left" w:leader="dot"/>
            </w:tabs>
            <w:spacing w:line="230" w:lineRule="exact" w:before="0" w:after="0"/>
            <w:ind w:left="1717" w:right="0" w:hanging="566"/>
            <w:jc w:val="left"/>
            <w:rPr>
              <w:rFonts w:ascii="Verdana"/>
              <w:sz w:val="19"/>
            </w:rPr>
          </w:pPr>
          <w:hyperlink w:history="true" w:anchor="_TOC_250101">
            <w:r>
              <w:rPr>
                <w:sz w:val="19"/>
              </w:rPr>
              <w:t>I</w:t>
            </w:r>
            <w:r>
              <w:rPr/>
              <w:t>MPLEMENTATION</w:t>
            </w:r>
            <w:r>
              <w:rPr>
                <w:spacing w:val="-4"/>
              </w:rPr>
              <w:t> </w:t>
            </w:r>
            <w:r>
              <w:rPr>
                <w:sz w:val="19"/>
              </w:rPr>
              <w:t>C</w:t>
            </w:r>
            <w:r>
              <w:rPr/>
              <w:t>HECKLIST</w:t>
              <w:tab/>
            </w:r>
            <w:r>
              <w:rPr>
                <w:rFonts w:ascii="Verdana"/>
                <w:sz w:val="19"/>
              </w:rPr>
              <w:t>4</w:t>
            </w:r>
          </w:hyperlink>
        </w:p>
        <w:p>
          <w:pPr>
            <w:pStyle w:val="TOC1"/>
            <w:numPr>
              <w:ilvl w:val="0"/>
              <w:numId w:val="2"/>
            </w:numPr>
            <w:tabs>
              <w:tab w:pos="1339" w:val="left" w:leader="none"/>
              <w:tab w:pos="1340" w:val="left" w:leader="none"/>
              <w:tab w:pos="9630" w:val="left" w:leader="dot"/>
            </w:tabs>
            <w:spacing w:line="240" w:lineRule="auto" w:before="110" w:after="0"/>
            <w:ind w:left="1339" w:right="0" w:hanging="376"/>
            <w:jc w:val="left"/>
            <w:rPr>
              <w:rFonts w:ascii="Verdana"/>
            </w:rPr>
          </w:pPr>
          <w:hyperlink w:history="true" w:anchor="_TOC_250100">
            <w:r>
              <w:rPr/>
              <w:t>INTRODUCTION</w:t>
              <w:tab/>
            </w:r>
            <w:r>
              <w:rPr>
                <w:rFonts w:ascii="Verdana"/>
              </w:rPr>
              <w:t>8</w:t>
            </w:r>
          </w:hyperlink>
        </w:p>
        <w:p>
          <w:pPr>
            <w:pStyle w:val="TOC2"/>
            <w:numPr>
              <w:ilvl w:val="1"/>
              <w:numId w:val="2"/>
            </w:numPr>
            <w:tabs>
              <w:tab w:pos="1717" w:val="left" w:leader="none"/>
              <w:tab w:pos="1718" w:val="left" w:leader="none"/>
              <w:tab w:pos="9670" w:val="left" w:leader="dot"/>
            </w:tabs>
            <w:spacing w:line="230" w:lineRule="exact" w:before="112" w:after="0"/>
            <w:ind w:left="1717" w:right="0" w:hanging="566"/>
            <w:jc w:val="left"/>
            <w:rPr>
              <w:rFonts w:ascii="Verdana"/>
              <w:sz w:val="19"/>
            </w:rPr>
          </w:pPr>
          <w:hyperlink w:history="true" w:anchor="_TOC_250099">
            <w:r>
              <w:rPr>
                <w:sz w:val="19"/>
              </w:rPr>
              <w:t>B</w:t>
            </w:r>
            <w:r>
              <w:rPr/>
              <w:t>ACKGROUND</w:t>
              <w:tab/>
            </w:r>
            <w:r>
              <w:rPr>
                <w:rFonts w:ascii="Verdana"/>
                <w:sz w:val="19"/>
              </w:rPr>
              <w:t>8</w:t>
            </w:r>
          </w:hyperlink>
        </w:p>
        <w:p>
          <w:pPr>
            <w:pStyle w:val="TOC2"/>
            <w:numPr>
              <w:ilvl w:val="1"/>
              <w:numId w:val="2"/>
            </w:numPr>
            <w:tabs>
              <w:tab w:pos="1717" w:val="left" w:leader="none"/>
              <w:tab w:pos="1718" w:val="left" w:leader="none"/>
              <w:tab w:pos="9670" w:val="left" w:leader="dot"/>
            </w:tabs>
            <w:spacing w:line="229" w:lineRule="exact" w:before="0" w:after="0"/>
            <w:ind w:left="1717" w:right="0" w:hanging="566"/>
            <w:jc w:val="left"/>
            <w:rPr>
              <w:rFonts w:ascii="Verdana"/>
              <w:sz w:val="19"/>
            </w:rPr>
          </w:pPr>
          <w:hyperlink w:history="true" w:anchor="_TOC_250098">
            <w:r>
              <w:rPr>
                <w:sz w:val="19"/>
              </w:rPr>
              <w:t>E</w:t>
            </w:r>
            <w:r>
              <w:rPr/>
              <w:t>VALUATION</w:t>
            </w:r>
            <w:r>
              <w:rPr>
                <w:spacing w:val="-4"/>
              </w:rPr>
              <w:t> </w:t>
            </w:r>
            <w:r>
              <w:rPr/>
              <w:t>METHODOLOGY</w:t>
              <w:tab/>
            </w:r>
            <w:r>
              <w:rPr>
                <w:rFonts w:ascii="Verdana"/>
                <w:sz w:val="19"/>
              </w:rPr>
              <w:t>9</w:t>
            </w:r>
          </w:hyperlink>
        </w:p>
        <w:p>
          <w:pPr>
            <w:pStyle w:val="TOC2"/>
            <w:numPr>
              <w:ilvl w:val="1"/>
              <w:numId w:val="2"/>
            </w:numPr>
            <w:tabs>
              <w:tab w:pos="1717" w:val="left" w:leader="none"/>
              <w:tab w:pos="1718" w:val="left" w:leader="none"/>
              <w:tab w:pos="9550" w:val="left" w:leader="dot"/>
            </w:tabs>
            <w:spacing w:line="230" w:lineRule="exact" w:before="0" w:after="0"/>
            <w:ind w:left="1717" w:right="0" w:hanging="566"/>
            <w:jc w:val="left"/>
            <w:rPr>
              <w:rFonts w:ascii="Verdana"/>
              <w:sz w:val="19"/>
            </w:rPr>
          </w:pPr>
          <w:hyperlink w:history="true" w:anchor="_TOC_250097">
            <w:r>
              <w:rPr>
                <w:sz w:val="19"/>
              </w:rPr>
              <w:t>R</w:t>
            </w:r>
            <w:r>
              <w:rPr/>
              <w:t>EPORT</w:t>
            </w:r>
            <w:r>
              <w:rPr>
                <w:spacing w:val="-1"/>
              </w:rPr>
              <w:t> </w:t>
            </w:r>
            <w:r>
              <w:rPr/>
              <w:t>STRUCTURE</w:t>
              <w:tab/>
            </w:r>
            <w:r>
              <w:rPr>
                <w:rFonts w:ascii="Verdana"/>
                <w:sz w:val="19"/>
              </w:rPr>
              <w:t>10</w:t>
            </w:r>
          </w:hyperlink>
        </w:p>
        <w:p>
          <w:pPr>
            <w:pStyle w:val="TOC1"/>
            <w:numPr>
              <w:ilvl w:val="0"/>
              <w:numId w:val="2"/>
            </w:numPr>
            <w:tabs>
              <w:tab w:pos="1339" w:val="left" w:leader="none"/>
              <w:tab w:pos="1340" w:val="left" w:leader="none"/>
              <w:tab w:pos="9500" w:val="left" w:leader="dot"/>
            </w:tabs>
            <w:spacing w:line="240" w:lineRule="auto" w:before="109" w:after="0"/>
            <w:ind w:left="1339" w:right="0" w:hanging="376"/>
            <w:jc w:val="left"/>
            <w:rPr>
              <w:rFonts w:ascii="Verdana"/>
            </w:rPr>
          </w:pPr>
          <w:hyperlink w:history="true" w:anchor="_TOC_250096">
            <w:r>
              <w:rPr/>
              <w:t>REVIEW</w:t>
            </w:r>
            <w:r>
              <w:rPr>
                <w:spacing w:val="-10"/>
              </w:rPr>
              <w:t> </w:t>
            </w:r>
            <w:r>
              <w:rPr/>
              <w:t>OF</w:t>
            </w:r>
            <w:r>
              <w:rPr>
                <w:spacing w:val="-10"/>
              </w:rPr>
              <w:t> </w:t>
            </w:r>
            <w:r>
              <w:rPr/>
              <w:t>POLICIES</w:t>
            </w:r>
            <w:r>
              <w:rPr>
                <w:spacing w:val="-8"/>
              </w:rPr>
              <w:t> </w:t>
            </w:r>
            <w:r>
              <w:rPr/>
              <w:t>AND</w:t>
            </w:r>
            <w:r>
              <w:rPr>
                <w:spacing w:val="-9"/>
              </w:rPr>
              <w:t> </w:t>
            </w:r>
            <w:r>
              <w:rPr/>
              <w:t>STRATEGIES</w:t>
            </w:r>
            <w:r>
              <w:rPr>
                <w:spacing w:val="-9"/>
              </w:rPr>
              <w:t> </w:t>
            </w:r>
            <w:r>
              <w:rPr/>
              <w:t>FOR</w:t>
            </w:r>
            <w:r>
              <w:rPr>
                <w:spacing w:val="-8"/>
              </w:rPr>
              <w:t> </w:t>
            </w:r>
            <w:r>
              <w:rPr/>
              <w:t>CLINICAL</w:t>
            </w:r>
            <w:r>
              <w:rPr>
                <w:spacing w:val="-9"/>
              </w:rPr>
              <w:t> </w:t>
            </w:r>
            <w:r>
              <w:rPr/>
              <w:t>HANDOVER</w:t>
              <w:tab/>
            </w:r>
            <w:r>
              <w:rPr>
                <w:rFonts w:ascii="Verdana"/>
              </w:rPr>
              <w:t>12</w:t>
            </w:r>
          </w:hyperlink>
        </w:p>
        <w:p>
          <w:pPr>
            <w:pStyle w:val="TOC2"/>
            <w:numPr>
              <w:ilvl w:val="1"/>
              <w:numId w:val="2"/>
            </w:numPr>
            <w:tabs>
              <w:tab w:pos="1717" w:val="left" w:leader="none"/>
              <w:tab w:pos="1718" w:val="left" w:leader="none"/>
              <w:tab w:pos="9549" w:val="left" w:leader="dot"/>
            </w:tabs>
            <w:spacing w:line="230" w:lineRule="exact" w:before="112" w:after="0"/>
            <w:ind w:left="1717" w:right="0" w:hanging="566"/>
            <w:jc w:val="left"/>
            <w:rPr>
              <w:rFonts w:ascii="Verdana"/>
              <w:sz w:val="19"/>
            </w:rPr>
          </w:pPr>
          <w:hyperlink w:history="true" w:anchor="_TOC_250095">
            <w:r>
              <w:rPr>
                <w:sz w:val="19"/>
              </w:rPr>
              <w:t>S</w:t>
            </w:r>
            <w:r>
              <w:rPr/>
              <w:t>COPE OF POLICY REVIEW FOR</w:t>
            </w:r>
            <w:r>
              <w:rPr>
                <w:spacing w:val="-9"/>
              </w:rPr>
              <w:t> </w:t>
            </w:r>
            <w:r>
              <w:rPr/>
              <w:t>CLINICAL</w:t>
            </w:r>
            <w:r>
              <w:rPr>
                <w:spacing w:val="-2"/>
              </w:rPr>
              <w:t> </w:t>
            </w:r>
            <w:r>
              <w:rPr/>
              <w:t>HANDOVER</w:t>
              <w:tab/>
            </w:r>
            <w:r>
              <w:rPr>
                <w:rFonts w:ascii="Verdana"/>
                <w:sz w:val="19"/>
              </w:rPr>
              <w:t>12</w:t>
            </w:r>
          </w:hyperlink>
        </w:p>
        <w:p>
          <w:pPr>
            <w:pStyle w:val="TOC2"/>
            <w:numPr>
              <w:ilvl w:val="1"/>
              <w:numId w:val="2"/>
            </w:numPr>
            <w:tabs>
              <w:tab w:pos="1717" w:val="left" w:leader="none"/>
              <w:tab w:pos="1718" w:val="left" w:leader="none"/>
            </w:tabs>
            <w:spacing w:line="229" w:lineRule="exact" w:before="0" w:after="0"/>
            <w:ind w:left="1717" w:right="0" w:hanging="566"/>
            <w:jc w:val="left"/>
            <w:rPr>
              <w:rFonts w:ascii="Verdana"/>
              <w:sz w:val="19"/>
            </w:rPr>
          </w:pPr>
          <w:r>
            <w:rPr>
              <w:sz w:val="19"/>
            </w:rPr>
            <w:t>S</w:t>
          </w:r>
          <w:r>
            <w:rPr/>
            <w:t>TRATEGIC OVERVIEW OF NATIONAL AND STATE AND TERRITORY POLICIES FOR CLINICAL HANDOVER </w:t>
          </w:r>
          <w:r>
            <w:rPr>
              <w:rFonts w:ascii="Verdana"/>
              <w:sz w:val="19"/>
            </w:rPr>
            <w:t>.</w:t>
          </w:r>
          <w:r>
            <w:rPr>
              <w:rFonts w:ascii="Verdana"/>
              <w:spacing w:val="-5"/>
              <w:sz w:val="19"/>
            </w:rPr>
            <w:t> </w:t>
          </w:r>
          <w:r>
            <w:rPr>
              <w:rFonts w:ascii="Verdana"/>
              <w:sz w:val="19"/>
            </w:rPr>
            <w:t>12</w:t>
          </w:r>
        </w:p>
        <w:p>
          <w:pPr>
            <w:pStyle w:val="TOC2"/>
            <w:numPr>
              <w:ilvl w:val="1"/>
              <w:numId w:val="2"/>
            </w:numPr>
            <w:tabs>
              <w:tab w:pos="1717" w:val="left" w:leader="none"/>
              <w:tab w:pos="1718" w:val="left" w:leader="none"/>
              <w:tab w:pos="9549" w:val="left" w:leader="dot"/>
            </w:tabs>
            <w:spacing w:line="229" w:lineRule="exact" w:before="0" w:after="0"/>
            <w:ind w:left="1717" w:right="0" w:hanging="566"/>
            <w:jc w:val="left"/>
            <w:rPr>
              <w:rFonts w:ascii="Verdana"/>
              <w:sz w:val="19"/>
            </w:rPr>
          </w:pPr>
          <w:hyperlink w:history="true" w:anchor="_TOC_250094">
            <w:r>
              <w:rPr>
                <w:sz w:val="19"/>
              </w:rPr>
              <w:t>W</w:t>
            </w:r>
            <w:r>
              <w:rPr/>
              <w:t>ORLD </w:t>
            </w:r>
            <w:r>
              <w:rPr>
                <w:sz w:val="19"/>
              </w:rPr>
              <w:t>H</w:t>
            </w:r>
            <w:r>
              <w:rPr/>
              <w:t>EALTH </w:t>
            </w:r>
            <w:r>
              <w:rPr>
                <w:sz w:val="19"/>
              </w:rPr>
              <w:t>O</w:t>
            </w:r>
            <w:r>
              <w:rPr/>
              <w:t>RGANISATION </w:t>
            </w:r>
            <w:r>
              <w:rPr>
                <w:sz w:val="19"/>
              </w:rPr>
              <w:t>- F</w:t>
            </w:r>
            <w:r>
              <w:rPr/>
              <w:t>OCUS ON</w:t>
            </w:r>
            <w:r>
              <w:rPr>
                <w:spacing w:val="-26"/>
              </w:rPr>
              <w:t> </w:t>
            </w:r>
            <w:r>
              <w:rPr>
                <w:sz w:val="19"/>
              </w:rPr>
              <w:t>P</w:t>
            </w:r>
            <w:r>
              <w:rPr/>
              <w:t>ATIENT</w:t>
            </w:r>
            <w:r>
              <w:rPr>
                <w:spacing w:val="-3"/>
              </w:rPr>
              <w:t> </w:t>
            </w:r>
            <w:r>
              <w:rPr>
                <w:sz w:val="19"/>
              </w:rPr>
              <w:t>S</w:t>
            </w:r>
            <w:r>
              <w:rPr/>
              <w:t>AFETY</w:t>
              <w:tab/>
            </w:r>
            <w:r>
              <w:rPr>
                <w:rFonts w:ascii="Verdana"/>
                <w:sz w:val="19"/>
              </w:rPr>
              <w:t>14</w:t>
            </w:r>
          </w:hyperlink>
        </w:p>
        <w:p>
          <w:pPr>
            <w:pStyle w:val="TOC2"/>
            <w:numPr>
              <w:ilvl w:val="1"/>
              <w:numId w:val="2"/>
            </w:numPr>
            <w:tabs>
              <w:tab w:pos="1717" w:val="left" w:leader="none"/>
              <w:tab w:pos="1718" w:val="left" w:leader="none"/>
              <w:tab w:pos="9549" w:val="left" w:leader="dot"/>
            </w:tabs>
            <w:spacing w:line="229" w:lineRule="exact" w:before="0" w:after="0"/>
            <w:ind w:left="1717" w:right="0" w:hanging="566"/>
            <w:jc w:val="left"/>
            <w:rPr>
              <w:rFonts w:ascii="Verdana"/>
              <w:sz w:val="19"/>
            </w:rPr>
          </w:pPr>
          <w:hyperlink w:history="true" w:anchor="_TOC_250093">
            <w:r>
              <w:rPr>
                <w:sz w:val="19"/>
              </w:rPr>
              <w:t>T</w:t>
            </w:r>
            <w:r>
              <w:rPr/>
              <w:t>HE </w:t>
            </w:r>
            <w:r>
              <w:rPr>
                <w:sz w:val="19"/>
              </w:rPr>
              <w:t>A</w:t>
            </w:r>
            <w:r>
              <w:rPr/>
              <w:t>USTRALIAN HEALTH CARE POLICY AND</w:t>
            </w:r>
            <w:r>
              <w:rPr>
                <w:spacing w:val="-11"/>
              </w:rPr>
              <w:t> </w:t>
            </w:r>
            <w:r>
              <w:rPr/>
              <w:t>REFORM SETTING</w:t>
              <w:tab/>
            </w:r>
            <w:r>
              <w:rPr>
                <w:rFonts w:ascii="Verdana"/>
                <w:sz w:val="19"/>
              </w:rPr>
              <w:t>14</w:t>
            </w:r>
          </w:hyperlink>
        </w:p>
        <w:p>
          <w:pPr>
            <w:pStyle w:val="TOC2"/>
            <w:numPr>
              <w:ilvl w:val="1"/>
              <w:numId w:val="2"/>
            </w:numPr>
            <w:tabs>
              <w:tab w:pos="1717" w:val="left" w:leader="none"/>
              <w:tab w:pos="1718" w:val="left" w:leader="none"/>
              <w:tab w:pos="9548" w:val="left" w:leader="dot"/>
            </w:tabs>
            <w:spacing w:line="229" w:lineRule="exact" w:before="0" w:after="0"/>
            <w:ind w:left="1717" w:right="0" w:hanging="566"/>
            <w:jc w:val="left"/>
            <w:rPr>
              <w:rFonts w:ascii="Verdana"/>
              <w:sz w:val="19"/>
            </w:rPr>
          </w:pPr>
          <w:hyperlink w:history="true" w:anchor="_TOC_250092">
            <w:r>
              <w:rPr>
                <w:sz w:val="19"/>
              </w:rPr>
              <w:t>N</w:t>
            </w:r>
            <w:r>
              <w:rPr/>
              <w:t>ATIONAL HEALTH REFORM UNDER THE </w:t>
            </w:r>
            <w:r>
              <w:rPr>
                <w:sz w:val="19"/>
              </w:rPr>
              <w:t>C</w:t>
            </w:r>
            <w:r>
              <w:rPr/>
              <w:t>OUNCIL OF </w:t>
            </w:r>
            <w:r>
              <w:rPr>
                <w:sz w:val="19"/>
              </w:rPr>
              <w:t>A</w:t>
            </w:r>
            <w:r>
              <w:rPr/>
              <w:t>USTRALIAN</w:t>
            </w:r>
            <w:r>
              <w:rPr>
                <w:spacing w:val="-22"/>
              </w:rPr>
              <w:t> </w:t>
            </w:r>
            <w:r>
              <w:rPr>
                <w:sz w:val="19"/>
              </w:rPr>
              <w:t>G</w:t>
            </w:r>
            <w:r>
              <w:rPr/>
              <w:t>OVERNMENTS</w:t>
            </w:r>
            <w:r>
              <w:rPr>
                <w:spacing w:val="-2"/>
              </w:rPr>
              <w:t> </w:t>
            </w:r>
            <w:r>
              <w:rPr>
                <w:sz w:val="19"/>
              </w:rPr>
              <w:t>(COAG)</w:t>
              <w:tab/>
            </w:r>
            <w:r>
              <w:rPr>
                <w:rFonts w:ascii="Verdana"/>
                <w:sz w:val="19"/>
              </w:rPr>
              <w:t>15</w:t>
            </w:r>
          </w:hyperlink>
        </w:p>
        <w:p>
          <w:pPr>
            <w:pStyle w:val="TOC2"/>
            <w:numPr>
              <w:ilvl w:val="1"/>
              <w:numId w:val="2"/>
            </w:numPr>
            <w:tabs>
              <w:tab w:pos="1717" w:val="left" w:leader="none"/>
              <w:tab w:pos="1718" w:val="left" w:leader="none"/>
              <w:tab w:pos="9549" w:val="left" w:leader="dot"/>
            </w:tabs>
            <w:spacing w:line="230" w:lineRule="exact" w:before="0" w:after="0"/>
            <w:ind w:left="1717" w:right="0" w:hanging="566"/>
            <w:jc w:val="left"/>
            <w:rPr>
              <w:rFonts w:ascii="Verdana" w:hAnsi="Verdana"/>
              <w:sz w:val="19"/>
            </w:rPr>
          </w:pPr>
          <w:hyperlink w:history="true" w:anchor="_TOC_250091">
            <w:r>
              <w:rPr>
                <w:sz w:val="19"/>
              </w:rPr>
              <w:t>C</w:t>
            </w:r>
            <w:r>
              <w:rPr/>
              <w:t>OMMISSION</w:t>
            </w:r>
            <w:r>
              <w:rPr>
                <w:sz w:val="19"/>
              </w:rPr>
              <w:t>’</w:t>
            </w:r>
            <w:r>
              <w:rPr/>
              <w:t>S STRATEGIES AND ACTIVITIES</w:t>
            </w:r>
            <w:r>
              <w:rPr>
                <w:spacing w:val="-8"/>
              </w:rPr>
              <w:t> </w:t>
            </w:r>
            <w:r>
              <w:rPr/>
              <w:t>SINCE</w:t>
            </w:r>
            <w:r>
              <w:rPr>
                <w:spacing w:val="-4"/>
              </w:rPr>
              <w:t> </w:t>
            </w:r>
            <w:r>
              <w:rPr>
                <w:sz w:val="19"/>
              </w:rPr>
              <w:t>2005</w:t>
              <w:tab/>
            </w:r>
            <w:r>
              <w:rPr>
                <w:rFonts w:ascii="Verdana" w:hAnsi="Verdana"/>
                <w:sz w:val="19"/>
              </w:rPr>
              <w:t>15</w:t>
            </w:r>
          </w:hyperlink>
        </w:p>
        <w:p>
          <w:pPr>
            <w:pStyle w:val="TOC4"/>
            <w:numPr>
              <w:ilvl w:val="2"/>
              <w:numId w:val="2"/>
            </w:numPr>
            <w:tabs>
              <w:tab w:pos="2093" w:val="left" w:leader="none"/>
              <w:tab w:pos="2094" w:val="left" w:leader="none"/>
              <w:tab w:pos="9549" w:val="left" w:leader="dot"/>
            </w:tabs>
            <w:spacing w:line="229" w:lineRule="exact" w:before="0" w:after="0"/>
            <w:ind w:left="2093" w:right="0" w:hanging="755"/>
            <w:jc w:val="left"/>
            <w:rPr>
              <w:rFonts w:ascii="Verdana"/>
              <w:i/>
            </w:rPr>
          </w:pPr>
          <w:hyperlink w:history="true" w:anchor="_TOC_250090">
            <w:r>
              <w:rPr>
                <w:i/>
              </w:rPr>
              <w:t>National Clinical Handover Initiative</w:t>
            </w:r>
            <w:r>
              <w:rPr>
                <w:i/>
                <w:spacing w:val="-40"/>
              </w:rPr>
              <w:t> </w:t>
            </w:r>
            <w:r>
              <w:rPr>
                <w:i/>
              </w:rPr>
              <w:t>Pilot</w:t>
            </w:r>
            <w:r>
              <w:rPr>
                <w:i/>
                <w:spacing w:val="-10"/>
              </w:rPr>
              <w:t> </w:t>
            </w:r>
            <w:r>
              <w:rPr>
                <w:i/>
              </w:rPr>
              <w:t>Program</w:t>
              <w:tab/>
            </w:r>
            <w:r>
              <w:rPr>
                <w:rFonts w:ascii="Verdana"/>
                <w:i/>
              </w:rPr>
              <w:t>16</w:t>
            </w:r>
          </w:hyperlink>
        </w:p>
        <w:p>
          <w:pPr>
            <w:pStyle w:val="TOC4"/>
            <w:numPr>
              <w:ilvl w:val="2"/>
              <w:numId w:val="2"/>
            </w:numPr>
            <w:tabs>
              <w:tab w:pos="2093" w:val="left" w:leader="none"/>
              <w:tab w:pos="2094" w:val="left" w:leader="none"/>
              <w:tab w:pos="9549" w:val="left" w:leader="dot"/>
            </w:tabs>
            <w:spacing w:line="229" w:lineRule="exact" w:before="0" w:after="0"/>
            <w:ind w:left="2093" w:right="0" w:hanging="755"/>
            <w:jc w:val="left"/>
            <w:rPr>
              <w:rFonts w:ascii="Verdana"/>
              <w:i/>
            </w:rPr>
          </w:pPr>
          <w:hyperlink w:history="true" w:anchor="_TOC_250089">
            <w:r>
              <w:rPr>
                <w:i/>
              </w:rPr>
              <w:t>Medical Journal of</w:t>
            </w:r>
            <w:r>
              <w:rPr>
                <w:i/>
                <w:spacing w:val="-29"/>
              </w:rPr>
              <w:t> </w:t>
            </w:r>
            <w:r>
              <w:rPr>
                <w:i/>
              </w:rPr>
              <w:t>Australia</w:t>
            </w:r>
            <w:r>
              <w:rPr>
                <w:i/>
                <w:spacing w:val="-9"/>
              </w:rPr>
              <w:t> </w:t>
            </w:r>
            <w:r>
              <w:rPr>
                <w:i/>
              </w:rPr>
              <w:t>supplement</w:t>
              <w:tab/>
            </w:r>
            <w:r>
              <w:rPr>
                <w:rFonts w:ascii="Verdana"/>
                <w:i/>
              </w:rPr>
              <w:t>16</w:t>
            </w:r>
          </w:hyperlink>
        </w:p>
        <w:p>
          <w:pPr>
            <w:pStyle w:val="TOC4"/>
            <w:numPr>
              <w:ilvl w:val="2"/>
              <w:numId w:val="2"/>
            </w:numPr>
            <w:tabs>
              <w:tab w:pos="2093" w:val="left" w:leader="none"/>
              <w:tab w:pos="2094" w:val="left" w:leader="none"/>
              <w:tab w:pos="9549" w:val="left" w:leader="dot"/>
            </w:tabs>
            <w:spacing w:line="229" w:lineRule="exact" w:before="0" w:after="0"/>
            <w:ind w:left="2093" w:right="0" w:hanging="755"/>
            <w:jc w:val="left"/>
            <w:rPr>
              <w:rFonts w:ascii="Verdana"/>
              <w:i/>
            </w:rPr>
          </w:pPr>
          <w:hyperlink w:history="true" w:anchor="_TOC_250088">
            <w:r>
              <w:rPr>
                <w:i/>
              </w:rPr>
              <w:t>OSSIE Guide to Clinical</w:t>
            </w:r>
            <w:r>
              <w:rPr>
                <w:i/>
                <w:spacing w:val="-36"/>
              </w:rPr>
              <w:t> </w:t>
            </w:r>
            <w:r>
              <w:rPr>
                <w:i/>
              </w:rPr>
              <w:t>Handover</w:t>
            </w:r>
            <w:r>
              <w:rPr>
                <w:i/>
                <w:spacing w:val="-9"/>
              </w:rPr>
              <w:t> </w:t>
            </w:r>
            <w:r>
              <w:rPr>
                <w:i/>
              </w:rPr>
              <w:t>Improvement</w:t>
              <w:tab/>
            </w:r>
            <w:r>
              <w:rPr>
                <w:rFonts w:ascii="Verdana"/>
                <w:i/>
              </w:rPr>
              <w:t>16</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87">
            <w:r>
              <w:rPr>
                <w:i/>
              </w:rPr>
              <w:t>Clinical Handover</w:t>
            </w:r>
            <w:r>
              <w:rPr>
                <w:i/>
                <w:spacing w:val="-19"/>
              </w:rPr>
              <w:t> </w:t>
            </w:r>
            <w:r>
              <w:rPr>
                <w:i/>
              </w:rPr>
              <w:t>Literature</w:t>
            </w:r>
            <w:r>
              <w:rPr>
                <w:i/>
                <w:spacing w:val="-10"/>
              </w:rPr>
              <w:t> </w:t>
            </w:r>
            <w:r>
              <w:rPr>
                <w:i/>
              </w:rPr>
              <w:t>Review</w:t>
              <w:tab/>
            </w:r>
            <w:r>
              <w:rPr>
                <w:rFonts w:ascii="Verdana"/>
                <w:i/>
              </w:rPr>
              <w:t>17</w:t>
            </w:r>
          </w:hyperlink>
        </w:p>
        <w:p>
          <w:pPr>
            <w:pStyle w:val="TOC4"/>
            <w:numPr>
              <w:ilvl w:val="2"/>
              <w:numId w:val="2"/>
            </w:numPr>
            <w:tabs>
              <w:tab w:pos="2093" w:val="left" w:leader="none"/>
              <w:tab w:pos="2094" w:val="left" w:leader="none"/>
              <w:tab w:pos="9549" w:val="left" w:leader="dot"/>
            </w:tabs>
            <w:spacing w:line="229" w:lineRule="exact" w:before="0" w:after="0"/>
            <w:ind w:left="2093" w:right="0" w:hanging="755"/>
            <w:jc w:val="left"/>
            <w:rPr>
              <w:rFonts w:ascii="Verdana"/>
              <w:i/>
            </w:rPr>
          </w:pPr>
          <w:hyperlink w:history="true" w:anchor="_TOC_250086">
            <w:r>
              <w:rPr>
                <w:i/>
              </w:rPr>
              <w:t>Australian</w:t>
            </w:r>
            <w:r>
              <w:rPr>
                <w:i/>
                <w:spacing w:val="-9"/>
              </w:rPr>
              <w:t> </w:t>
            </w:r>
            <w:r>
              <w:rPr>
                <w:i/>
              </w:rPr>
              <w:t>Safety</w:t>
            </w:r>
            <w:r>
              <w:rPr>
                <w:i/>
                <w:spacing w:val="-9"/>
              </w:rPr>
              <w:t> </w:t>
            </w:r>
            <w:r>
              <w:rPr>
                <w:i/>
              </w:rPr>
              <w:t>and</w:t>
            </w:r>
            <w:r>
              <w:rPr>
                <w:i/>
                <w:spacing w:val="-9"/>
              </w:rPr>
              <w:t> </w:t>
            </w:r>
            <w:r>
              <w:rPr>
                <w:i/>
              </w:rPr>
              <w:t>Quality</w:t>
            </w:r>
            <w:r>
              <w:rPr>
                <w:i/>
                <w:spacing w:val="-9"/>
              </w:rPr>
              <w:t> </w:t>
            </w:r>
            <w:r>
              <w:rPr>
                <w:i/>
              </w:rPr>
              <w:t>Framework</w:t>
            </w:r>
            <w:r>
              <w:rPr>
                <w:i/>
                <w:spacing w:val="-8"/>
              </w:rPr>
              <w:t> </w:t>
            </w:r>
            <w:r>
              <w:rPr>
                <w:i/>
              </w:rPr>
              <w:t>for</w:t>
            </w:r>
            <w:r>
              <w:rPr>
                <w:i/>
                <w:spacing w:val="-9"/>
              </w:rPr>
              <w:t> </w:t>
            </w:r>
            <w:r>
              <w:rPr>
                <w:i/>
              </w:rPr>
              <w:t>Health</w:t>
            </w:r>
            <w:r>
              <w:rPr>
                <w:i/>
                <w:spacing w:val="-9"/>
              </w:rPr>
              <w:t> </w:t>
            </w:r>
            <w:r>
              <w:rPr>
                <w:i/>
              </w:rPr>
              <w:t>Care</w:t>
              <w:tab/>
            </w:r>
            <w:r>
              <w:rPr>
                <w:rFonts w:ascii="Verdana"/>
                <w:i/>
              </w:rPr>
              <w:t>17</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85">
            <w:r>
              <w:rPr>
                <w:i/>
              </w:rPr>
              <w:t>National</w:t>
            </w:r>
            <w:r>
              <w:rPr>
                <w:i/>
                <w:spacing w:val="-12"/>
              </w:rPr>
              <w:t> </w:t>
            </w:r>
            <w:r>
              <w:rPr>
                <w:i/>
              </w:rPr>
              <w:t>Accreditation</w:t>
            </w:r>
            <w:r>
              <w:rPr>
                <w:i/>
                <w:spacing w:val="-11"/>
              </w:rPr>
              <w:t> </w:t>
            </w:r>
            <w:r>
              <w:rPr>
                <w:i/>
              </w:rPr>
              <w:t>Scheme</w:t>
              <w:tab/>
            </w:r>
            <w:r>
              <w:rPr>
                <w:rFonts w:ascii="Verdana"/>
                <w:i/>
              </w:rPr>
              <w:t>18</w:t>
            </w:r>
          </w:hyperlink>
        </w:p>
        <w:p>
          <w:pPr>
            <w:pStyle w:val="TOC4"/>
            <w:numPr>
              <w:ilvl w:val="3"/>
              <w:numId w:val="2"/>
            </w:numPr>
            <w:tabs>
              <w:tab w:pos="2281" w:val="left" w:leader="none"/>
              <w:tab w:pos="2282" w:val="left" w:leader="none"/>
              <w:tab w:pos="9549" w:val="left" w:leader="dot"/>
            </w:tabs>
            <w:spacing w:line="229" w:lineRule="exact" w:before="0" w:after="0"/>
            <w:ind w:left="2281" w:right="0" w:hanging="943"/>
            <w:jc w:val="left"/>
            <w:rPr>
              <w:rFonts w:ascii="Verdana"/>
              <w:i/>
            </w:rPr>
          </w:pPr>
          <w:hyperlink w:history="true" w:anchor="_TOC_250084">
            <w:r>
              <w:rPr>
                <w:i/>
              </w:rPr>
              <w:t>National</w:t>
            </w:r>
            <w:r>
              <w:rPr>
                <w:i/>
                <w:spacing w:val="-10"/>
              </w:rPr>
              <w:t> </w:t>
            </w:r>
            <w:r>
              <w:rPr>
                <w:i/>
              </w:rPr>
              <w:t>Safety</w:t>
            </w:r>
            <w:r>
              <w:rPr>
                <w:i/>
                <w:spacing w:val="-9"/>
              </w:rPr>
              <w:t> </w:t>
            </w:r>
            <w:r>
              <w:rPr>
                <w:i/>
              </w:rPr>
              <w:t>and</w:t>
            </w:r>
            <w:r>
              <w:rPr>
                <w:i/>
                <w:spacing w:val="-10"/>
              </w:rPr>
              <w:t> </w:t>
            </w:r>
            <w:r>
              <w:rPr>
                <w:i/>
              </w:rPr>
              <w:t>Quality</w:t>
            </w:r>
            <w:r>
              <w:rPr>
                <w:i/>
                <w:spacing w:val="-7"/>
              </w:rPr>
              <w:t> </w:t>
            </w:r>
            <w:r>
              <w:rPr>
                <w:i/>
              </w:rPr>
              <w:t>Health</w:t>
            </w:r>
            <w:r>
              <w:rPr>
                <w:i/>
                <w:spacing w:val="-10"/>
              </w:rPr>
              <w:t> </w:t>
            </w:r>
            <w:r>
              <w:rPr>
                <w:i/>
              </w:rPr>
              <w:t>Service</w:t>
            </w:r>
            <w:r>
              <w:rPr>
                <w:i/>
                <w:spacing w:val="-11"/>
              </w:rPr>
              <w:t> </w:t>
            </w:r>
            <w:r>
              <w:rPr>
                <w:i/>
              </w:rPr>
              <w:t>Standards</w:t>
              <w:tab/>
            </w:r>
            <w:r>
              <w:rPr>
                <w:rFonts w:ascii="Verdana"/>
                <w:i/>
              </w:rPr>
              <w:t>18</w:t>
            </w:r>
          </w:hyperlink>
        </w:p>
        <w:p>
          <w:pPr>
            <w:pStyle w:val="TOC2"/>
            <w:numPr>
              <w:ilvl w:val="1"/>
              <w:numId w:val="2"/>
            </w:numPr>
            <w:tabs>
              <w:tab w:pos="1717" w:val="left" w:leader="none"/>
              <w:tab w:pos="1718" w:val="left" w:leader="none"/>
              <w:tab w:pos="9549" w:val="left" w:leader="dot"/>
            </w:tabs>
            <w:spacing w:line="229" w:lineRule="exact" w:before="0" w:after="0"/>
            <w:ind w:left="1717" w:right="0" w:hanging="566"/>
            <w:jc w:val="left"/>
            <w:rPr>
              <w:rFonts w:ascii="Verdana"/>
              <w:sz w:val="19"/>
            </w:rPr>
          </w:pPr>
          <w:hyperlink w:history="true" w:anchor="_TOC_250083">
            <w:r>
              <w:rPr>
                <w:sz w:val="19"/>
              </w:rPr>
              <w:t>S</w:t>
            </w:r>
            <w:r>
              <w:rPr/>
              <w:t>TATE AND </w:t>
            </w:r>
            <w:r>
              <w:rPr>
                <w:sz w:val="19"/>
              </w:rPr>
              <w:t>T</w:t>
            </w:r>
            <w:r>
              <w:rPr/>
              <w:t>ERRITORY CLINICAL HANDOVER POLICIES</w:t>
            </w:r>
            <w:r>
              <w:rPr>
                <w:spacing w:val="-12"/>
              </w:rPr>
              <w:t> </w:t>
            </w:r>
            <w:r>
              <w:rPr/>
              <w:t>AND</w:t>
            </w:r>
            <w:r>
              <w:rPr>
                <w:spacing w:val="-2"/>
              </w:rPr>
              <w:t> </w:t>
            </w:r>
            <w:r>
              <w:rPr/>
              <w:t>PROGRAMS</w:t>
              <w:tab/>
            </w:r>
            <w:r>
              <w:rPr>
                <w:rFonts w:ascii="Verdana"/>
                <w:sz w:val="19"/>
              </w:rPr>
              <w:t>19</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82">
            <w:r>
              <w:rPr>
                <w:i/>
              </w:rPr>
              <w:t>Victoria</w:t>
              <w:tab/>
            </w:r>
            <w:r>
              <w:rPr>
                <w:rFonts w:ascii="Verdana"/>
                <w:i/>
              </w:rPr>
              <w:t>20</w:t>
            </w:r>
          </w:hyperlink>
        </w:p>
        <w:p>
          <w:pPr>
            <w:pStyle w:val="TOC4"/>
            <w:tabs>
              <w:tab w:pos="9550" w:val="left" w:leader="dot"/>
            </w:tabs>
            <w:ind w:left="1339" w:firstLine="0"/>
            <w:rPr>
              <w:rFonts w:ascii="Verdana"/>
              <w:i/>
            </w:rPr>
          </w:pPr>
          <w:hyperlink w:history="true" w:anchor="_TOC_250081">
            <w:r>
              <w:rPr>
                <w:i/>
              </w:rPr>
              <w:t>VQC activities on clinical handover</w:t>
            </w:r>
            <w:r>
              <w:rPr>
                <w:i/>
                <w:spacing w:val="-38"/>
              </w:rPr>
              <w:t> </w:t>
            </w:r>
            <w:r>
              <w:rPr>
                <w:i/>
              </w:rPr>
              <w:t>since</w:t>
            </w:r>
            <w:r>
              <w:rPr>
                <w:i/>
                <w:spacing w:val="-8"/>
              </w:rPr>
              <w:t> </w:t>
            </w:r>
            <w:r>
              <w:rPr>
                <w:i/>
              </w:rPr>
              <w:t>2005</w:t>
              <w:tab/>
            </w:r>
            <w:r>
              <w:rPr>
                <w:rFonts w:ascii="Verdana"/>
                <w:i/>
              </w:rPr>
              <w:t>20</w:t>
            </w:r>
          </w:hyperlink>
        </w:p>
        <w:p>
          <w:pPr>
            <w:pStyle w:val="TOC4"/>
            <w:tabs>
              <w:tab w:pos="9548" w:val="left" w:leader="dot"/>
            </w:tabs>
            <w:ind w:left="1339" w:firstLine="0"/>
            <w:rPr>
              <w:rFonts w:ascii="Verdana"/>
              <w:i/>
            </w:rPr>
          </w:pPr>
          <w:hyperlink w:history="true" w:anchor="_TOC_250080">
            <w:r>
              <w:rPr>
                <w:i/>
              </w:rPr>
              <w:t>Current VQC activities on</w:t>
            </w:r>
            <w:r>
              <w:rPr>
                <w:i/>
                <w:spacing w:val="-36"/>
              </w:rPr>
              <w:t> </w:t>
            </w:r>
            <w:r>
              <w:rPr>
                <w:i/>
              </w:rPr>
              <w:t>clinical</w:t>
            </w:r>
            <w:r>
              <w:rPr>
                <w:i/>
                <w:spacing w:val="-8"/>
              </w:rPr>
              <w:t> </w:t>
            </w:r>
            <w:r>
              <w:rPr>
                <w:i/>
              </w:rPr>
              <w:t>handover</w:t>
              <w:tab/>
            </w:r>
            <w:r>
              <w:rPr>
                <w:rFonts w:ascii="Verdana"/>
                <w:i/>
              </w:rPr>
              <w:t>22</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79">
            <w:r>
              <w:rPr>
                <w:i/>
              </w:rPr>
              <w:t>New</w:t>
            </w:r>
            <w:r>
              <w:rPr>
                <w:i/>
                <w:spacing w:val="-6"/>
              </w:rPr>
              <w:t> </w:t>
            </w:r>
            <w:r>
              <w:rPr>
                <w:i/>
              </w:rPr>
              <w:t>South</w:t>
            </w:r>
            <w:r>
              <w:rPr>
                <w:i/>
                <w:spacing w:val="-6"/>
              </w:rPr>
              <w:t> </w:t>
            </w:r>
            <w:r>
              <w:rPr>
                <w:i/>
              </w:rPr>
              <w:t>Wales</w:t>
              <w:tab/>
            </w:r>
            <w:r>
              <w:rPr>
                <w:rFonts w:ascii="Verdana"/>
                <w:i/>
              </w:rPr>
              <w:t>22</w:t>
            </w:r>
          </w:hyperlink>
        </w:p>
        <w:p>
          <w:pPr>
            <w:pStyle w:val="TOC4"/>
            <w:tabs>
              <w:tab w:pos="9550" w:val="left" w:leader="dot"/>
            </w:tabs>
            <w:ind w:left="1339" w:firstLine="0"/>
            <w:rPr>
              <w:rFonts w:ascii="Verdana"/>
              <w:i/>
            </w:rPr>
          </w:pPr>
          <w:hyperlink w:history="true" w:anchor="_TOC_250078">
            <w:r>
              <w:rPr>
                <w:i/>
              </w:rPr>
              <w:t>NSW Clinical</w:t>
            </w:r>
            <w:r>
              <w:rPr>
                <w:i/>
                <w:spacing w:val="-23"/>
              </w:rPr>
              <w:t> </w:t>
            </w:r>
            <w:r>
              <w:rPr>
                <w:i/>
              </w:rPr>
              <w:t>Excellence</w:t>
            </w:r>
            <w:r>
              <w:rPr>
                <w:i/>
                <w:spacing w:val="-11"/>
              </w:rPr>
              <w:t> </w:t>
            </w:r>
            <w:r>
              <w:rPr>
                <w:i/>
              </w:rPr>
              <w:t>Commission</w:t>
              <w:tab/>
            </w:r>
            <w:r>
              <w:rPr>
                <w:rFonts w:ascii="Verdana"/>
                <w:i/>
              </w:rPr>
              <w:t>25</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77">
            <w:r>
              <w:rPr>
                <w:i/>
              </w:rPr>
              <w:t>Queensland</w:t>
              <w:tab/>
            </w:r>
            <w:r>
              <w:rPr>
                <w:rFonts w:ascii="Verdana"/>
                <w:i/>
              </w:rPr>
              <w:t>26</w:t>
            </w:r>
          </w:hyperlink>
        </w:p>
        <w:p>
          <w:pPr>
            <w:pStyle w:val="TOC4"/>
            <w:tabs>
              <w:tab w:pos="9549" w:val="left" w:leader="dot"/>
            </w:tabs>
            <w:ind w:left="1339" w:firstLine="0"/>
            <w:rPr>
              <w:rFonts w:ascii="Verdana"/>
              <w:i/>
            </w:rPr>
          </w:pPr>
          <w:hyperlink w:history="true" w:anchor="_TOC_250076">
            <w:r>
              <w:rPr>
                <w:i/>
              </w:rPr>
              <w:t>Queensland Health Clinical Handover</w:t>
            </w:r>
            <w:r>
              <w:rPr>
                <w:i/>
                <w:spacing w:val="-39"/>
              </w:rPr>
              <w:t> </w:t>
            </w:r>
            <w:r>
              <w:rPr>
                <w:i/>
              </w:rPr>
              <w:t>Pilot</w:t>
            </w:r>
            <w:r>
              <w:rPr>
                <w:i/>
                <w:spacing w:val="-11"/>
              </w:rPr>
              <w:t> </w:t>
            </w:r>
            <w:r>
              <w:rPr>
                <w:i/>
              </w:rPr>
              <w:t>Program</w:t>
              <w:tab/>
            </w:r>
            <w:r>
              <w:rPr>
                <w:rFonts w:ascii="Verdana"/>
                <w:i/>
              </w:rPr>
              <w:t>26</w:t>
            </w:r>
          </w:hyperlink>
        </w:p>
        <w:p>
          <w:pPr>
            <w:pStyle w:val="TOC4"/>
            <w:tabs>
              <w:tab w:pos="9549" w:val="left" w:leader="dot"/>
            </w:tabs>
            <w:ind w:left="1339" w:firstLine="0"/>
            <w:rPr>
              <w:rFonts w:ascii="Verdana"/>
              <w:i/>
            </w:rPr>
          </w:pPr>
          <w:hyperlink w:history="true" w:anchor="_TOC_250075">
            <w:r>
              <w:rPr>
                <w:i/>
              </w:rPr>
              <w:t>Queensland</w:t>
            </w:r>
            <w:r>
              <w:rPr>
                <w:i/>
                <w:spacing w:val="-10"/>
              </w:rPr>
              <w:t> </w:t>
            </w:r>
            <w:r>
              <w:rPr>
                <w:i/>
              </w:rPr>
              <w:t>Clinical</w:t>
            </w:r>
            <w:r>
              <w:rPr>
                <w:i/>
                <w:spacing w:val="-9"/>
              </w:rPr>
              <w:t> </w:t>
            </w:r>
            <w:r>
              <w:rPr>
                <w:i/>
              </w:rPr>
              <w:t>Handover</w:t>
            </w:r>
            <w:r>
              <w:rPr>
                <w:i/>
                <w:spacing w:val="-8"/>
              </w:rPr>
              <w:t> </w:t>
            </w:r>
            <w:r>
              <w:rPr>
                <w:i/>
              </w:rPr>
              <w:t>Strategy</w:t>
            </w:r>
            <w:r>
              <w:rPr>
                <w:i/>
                <w:spacing w:val="-8"/>
              </w:rPr>
              <w:t> </w:t>
            </w:r>
            <w:r>
              <w:rPr>
                <w:i/>
              </w:rPr>
              <w:t>2010</w:t>
            </w:r>
            <w:r>
              <w:rPr>
                <w:i/>
                <w:spacing w:val="-9"/>
              </w:rPr>
              <w:t> </w:t>
            </w:r>
            <w:r>
              <w:rPr>
                <w:i/>
              </w:rPr>
              <w:t>-</w:t>
            </w:r>
            <w:r>
              <w:rPr>
                <w:i/>
                <w:spacing w:val="-8"/>
              </w:rPr>
              <w:t> </w:t>
            </w:r>
            <w:r>
              <w:rPr>
                <w:i/>
              </w:rPr>
              <w:t>2013</w:t>
              <w:tab/>
            </w:r>
            <w:r>
              <w:rPr>
                <w:rFonts w:ascii="Verdana"/>
                <w:i/>
              </w:rPr>
              <w:t>27</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74">
            <w:r>
              <w:rPr>
                <w:i/>
              </w:rPr>
              <w:t>South</w:t>
            </w:r>
            <w:r>
              <w:rPr>
                <w:i/>
                <w:spacing w:val="-7"/>
              </w:rPr>
              <w:t> </w:t>
            </w:r>
            <w:r>
              <w:rPr>
                <w:i/>
              </w:rPr>
              <w:t>Australia</w:t>
              <w:tab/>
            </w:r>
            <w:r>
              <w:rPr>
                <w:rFonts w:ascii="Verdana"/>
                <w:i/>
              </w:rPr>
              <w:t>28</w:t>
            </w:r>
          </w:hyperlink>
        </w:p>
        <w:p>
          <w:pPr>
            <w:pStyle w:val="TOC4"/>
            <w:tabs>
              <w:tab w:pos="9549" w:val="left" w:leader="dot"/>
            </w:tabs>
            <w:ind w:left="1339" w:firstLine="0"/>
            <w:rPr>
              <w:rFonts w:ascii="Verdana"/>
              <w:i/>
            </w:rPr>
          </w:pPr>
          <w:hyperlink w:history="true" w:anchor="_TOC_250073">
            <w:r>
              <w:rPr>
                <w:i/>
              </w:rPr>
              <w:t>South Australian Clinical Handover</w:t>
            </w:r>
            <w:r>
              <w:rPr>
                <w:i/>
                <w:spacing w:val="-35"/>
              </w:rPr>
              <w:t> </w:t>
            </w:r>
            <w:r>
              <w:rPr>
                <w:i/>
              </w:rPr>
              <w:t>Action</w:t>
            </w:r>
            <w:r>
              <w:rPr>
                <w:i/>
                <w:spacing w:val="-9"/>
              </w:rPr>
              <w:t> </w:t>
            </w:r>
            <w:r>
              <w:rPr>
                <w:i/>
              </w:rPr>
              <w:t>Plan</w:t>
              <w:tab/>
            </w:r>
            <w:r>
              <w:rPr>
                <w:rFonts w:ascii="Verdana"/>
                <w:i/>
              </w:rPr>
              <w:t>28</w:t>
            </w:r>
          </w:hyperlink>
        </w:p>
        <w:p>
          <w:pPr>
            <w:pStyle w:val="TOC4"/>
            <w:tabs>
              <w:tab w:pos="9549" w:val="left" w:leader="dot"/>
            </w:tabs>
            <w:ind w:left="1339" w:firstLine="0"/>
            <w:rPr>
              <w:rFonts w:ascii="Verdana"/>
              <w:i/>
            </w:rPr>
          </w:pPr>
          <w:hyperlink w:history="true" w:anchor="_TOC_250072">
            <w:r>
              <w:rPr>
                <w:i/>
              </w:rPr>
              <w:t>South</w:t>
            </w:r>
            <w:r>
              <w:rPr>
                <w:i/>
                <w:spacing w:val="-10"/>
              </w:rPr>
              <w:t> </w:t>
            </w:r>
            <w:r>
              <w:rPr>
                <w:i/>
              </w:rPr>
              <w:t>Australian</w:t>
            </w:r>
            <w:r>
              <w:rPr>
                <w:i/>
                <w:spacing w:val="-10"/>
              </w:rPr>
              <w:t> </w:t>
            </w:r>
            <w:r>
              <w:rPr>
                <w:i/>
              </w:rPr>
              <w:t>Clinical</w:t>
            </w:r>
            <w:r>
              <w:rPr>
                <w:i/>
                <w:spacing w:val="-9"/>
              </w:rPr>
              <w:t> </w:t>
            </w:r>
            <w:r>
              <w:rPr>
                <w:i/>
              </w:rPr>
              <w:t>Handover</w:t>
            </w:r>
            <w:r>
              <w:rPr>
                <w:i/>
                <w:spacing w:val="-10"/>
              </w:rPr>
              <w:t> </w:t>
            </w:r>
            <w:r>
              <w:rPr>
                <w:i/>
              </w:rPr>
              <w:t>Policy</w:t>
            </w:r>
            <w:r>
              <w:rPr>
                <w:i/>
                <w:spacing w:val="-8"/>
              </w:rPr>
              <w:t> </w:t>
            </w:r>
            <w:r>
              <w:rPr>
                <w:i/>
              </w:rPr>
              <w:t>Directive</w:t>
            </w:r>
            <w:r>
              <w:rPr>
                <w:i/>
                <w:spacing w:val="-10"/>
              </w:rPr>
              <w:t> </w:t>
            </w:r>
            <w:r>
              <w:rPr>
                <w:i/>
              </w:rPr>
              <w:t>and</w:t>
            </w:r>
            <w:r>
              <w:rPr>
                <w:i/>
                <w:spacing w:val="-10"/>
              </w:rPr>
              <w:t> </w:t>
            </w:r>
            <w:r>
              <w:rPr>
                <w:i/>
              </w:rPr>
              <w:t>Clinical</w:t>
            </w:r>
            <w:r>
              <w:rPr>
                <w:i/>
                <w:spacing w:val="-9"/>
              </w:rPr>
              <w:t> </w:t>
            </w:r>
            <w:r>
              <w:rPr>
                <w:i/>
              </w:rPr>
              <w:t>Handover</w:t>
            </w:r>
            <w:r>
              <w:rPr>
                <w:i/>
                <w:spacing w:val="-10"/>
              </w:rPr>
              <w:t> </w:t>
            </w:r>
            <w:r>
              <w:rPr>
                <w:i/>
              </w:rPr>
              <w:t>Guidelines</w:t>
              <w:tab/>
            </w:r>
            <w:r>
              <w:rPr>
                <w:rFonts w:ascii="Verdana"/>
                <w:i/>
              </w:rPr>
              <w:t>28</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71">
            <w:r>
              <w:rPr>
                <w:i/>
              </w:rPr>
              <w:t>Western</w:t>
            </w:r>
            <w:r>
              <w:rPr>
                <w:i/>
                <w:spacing w:val="-9"/>
              </w:rPr>
              <w:t> </w:t>
            </w:r>
            <w:r>
              <w:rPr>
                <w:i/>
              </w:rPr>
              <w:t>Australia</w:t>
              <w:tab/>
            </w:r>
            <w:r>
              <w:rPr>
                <w:rFonts w:ascii="Verdana"/>
                <w:i/>
              </w:rPr>
              <w:t>29</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70">
            <w:r>
              <w:rPr>
                <w:i/>
              </w:rPr>
              <w:t>Tasmania</w:t>
              <w:tab/>
            </w:r>
            <w:r>
              <w:rPr>
                <w:rFonts w:ascii="Verdana"/>
                <w:i/>
              </w:rPr>
              <w:t>29</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69">
            <w:r>
              <w:rPr>
                <w:i/>
              </w:rPr>
              <w:t>Australian</w:t>
            </w:r>
            <w:r>
              <w:rPr>
                <w:i/>
                <w:spacing w:val="-11"/>
              </w:rPr>
              <w:t> </w:t>
            </w:r>
            <w:r>
              <w:rPr>
                <w:i/>
              </w:rPr>
              <w:t>Capital</w:t>
            </w:r>
            <w:r>
              <w:rPr>
                <w:i/>
                <w:spacing w:val="-10"/>
              </w:rPr>
              <w:t> </w:t>
            </w:r>
            <w:r>
              <w:rPr>
                <w:i/>
              </w:rPr>
              <w:t>Territory</w:t>
              <w:tab/>
            </w:r>
            <w:r>
              <w:rPr>
                <w:rFonts w:ascii="Verdana"/>
                <w:i/>
              </w:rPr>
              <w:t>29</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68">
            <w:r>
              <w:rPr>
                <w:i/>
              </w:rPr>
              <w:t>Northern</w:t>
            </w:r>
            <w:r>
              <w:rPr>
                <w:i/>
                <w:spacing w:val="-9"/>
              </w:rPr>
              <w:t> </w:t>
            </w:r>
            <w:r>
              <w:rPr>
                <w:i/>
              </w:rPr>
              <w:t>Territory</w:t>
              <w:tab/>
            </w:r>
            <w:r>
              <w:rPr>
                <w:rFonts w:ascii="Verdana"/>
                <w:i/>
              </w:rPr>
              <w:t>29</w:t>
            </w:r>
          </w:hyperlink>
        </w:p>
        <w:p>
          <w:pPr>
            <w:pStyle w:val="TOC2"/>
            <w:numPr>
              <w:ilvl w:val="1"/>
              <w:numId w:val="2"/>
            </w:numPr>
            <w:tabs>
              <w:tab w:pos="1717" w:val="left" w:leader="none"/>
              <w:tab w:pos="1718" w:val="left" w:leader="none"/>
              <w:tab w:pos="9549" w:val="left" w:leader="dot"/>
            </w:tabs>
            <w:spacing w:line="229" w:lineRule="exact" w:before="0" w:after="0"/>
            <w:ind w:left="1717" w:right="0" w:hanging="566"/>
            <w:jc w:val="left"/>
            <w:rPr>
              <w:rFonts w:ascii="Verdana" w:hAnsi="Verdana"/>
              <w:sz w:val="19"/>
            </w:rPr>
          </w:pPr>
          <w:hyperlink w:history="true" w:anchor="_TOC_250067">
            <w:r>
              <w:rPr>
                <w:sz w:val="19"/>
              </w:rPr>
              <w:t>N</w:t>
            </w:r>
            <w:r>
              <w:rPr/>
              <w:t>ATIONAL BODIES</w:t>
            </w:r>
            <w:r>
              <w:rPr>
                <w:sz w:val="19"/>
              </w:rPr>
              <w:t>’ </w:t>
            </w:r>
            <w:r>
              <w:rPr/>
              <w:t>POLICIES ON</w:t>
            </w:r>
            <w:r>
              <w:rPr>
                <w:spacing w:val="-19"/>
              </w:rPr>
              <w:t> </w:t>
            </w:r>
            <w:r>
              <w:rPr/>
              <w:t>CLINICAL</w:t>
            </w:r>
            <w:r>
              <w:rPr>
                <w:spacing w:val="-2"/>
              </w:rPr>
              <w:t> </w:t>
            </w:r>
            <w:r>
              <w:rPr/>
              <w:t>HANDOVER</w:t>
              <w:tab/>
            </w:r>
            <w:r>
              <w:rPr>
                <w:rFonts w:ascii="Verdana" w:hAnsi="Verdana"/>
                <w:sz w:val="19"/>
              </w:rPr>
              <w:t>30</w:t>
            </w:r>
          </w:hyperlink>
        </w:p>
        <w:p>
          <w:pPr>
            <w:pStyle w:val="TOC4"/>
            <w:numPr>
              <w:ilvl w:val="2"/>
              <w:numId w:val="2"/>
            </w:numPr>
            <w:tabs>
              <w:tab w:pos="2093" w:val="left" w:leader="none"/>
              <w:tab w:pos="2094" w:val="left" w:leader="none"/>
              <w:tab w:pos="9548" w:val="left" w:leader="dot"/>
            </w:tabs>
            <w:spacing w:line="230" w:lineRule="exact" w:before="0" w:after="0"/>
            <w:ind w:left="2093" w:right="0" w:hanging="755"/>
            <w:jc w:val="left"/>
            <w:rPr>
              <w:rFonts w:ascii="Verdana"/>
              <w:i/>
            </w:rPr>
          </w:pPr>
          <w:hyperlink w:history="true" w:anchor="_TOC_250066">
            <w:r>
              <w:rPr>
                <w:i/>
              </w:rPr>
              <w:t>Australian</w:t>
            </w:r>
            <w:r>
              <w:rPr>
                <w:i/>
                <w:spacing w:val="-12"/>
              </w:rPr>
              <w:t> </w:t>
            </w:r>
            <w:r>
              <w:rPr>
                <w:i/>
              </w:rPr>
              <w:t>Medical</w:t>
            </w:r>
            <w:r>
              <w:rPr>
                <w:i/>
                <w:spacing w:val="-11"/>
              </w:rPr>
              <w:t> </w:t>
            </w:r>
            <w:r>
              <w:rPr>
                <w:i/>
              </w:rPr>
              <w:t>Association</w:t>
              <w:tab/>
            </w:r>
            <w:r>
              <w:rPr>
                <w:rFonts w:ascii="Verdana"/>
                <w:i/>
              </w:rPr>
              <w:t>30</w:t>
            </w:r>
          </w:hyperlink>
        </w:p>
        <w:p>
          <w:pPr>
            <w:pStyle w:val="TOC4"/>
            <w:numPr>
              <w:ilvl w:val="2"/>
              <w:numId w:val="2"/>
            </w:numPr>
            <w:tabs>
              <w:tab w:pos="2093" w:val="left" w:leader="none"/>
              <w:tab w:pos="2094" w:val="left" w:leader="none"/>
              <w:tab w:pos="9549" w:val="left" w:leader="dot"/>
            </w:tabs>
            <w:spacing w:line="229" w:lineRule="exact" w:before="0" w:after="0"/>
            <w:ind w:left="2093" w:right="0" w:hanging="755"/>
            <w:jc w:val="left"/>
            <w:rPr>
              <w:rFonts w:ascii="Verdana"/>
              <w:i/>
            </w:rPr>
          </w:pPr>
          <w:hyperlink w:history="true" w:anchor="_TOC_250065">
            <w:r>
              <w:rPr>
                <w:i/>
              </w:rPr>
              <w:t>Australian Healthcare and</w:t>
            </w:r>
            <w:r>
              <w:rPr>
                <w:i/>
                <w:spacing w:val="-29"/>
              </w:rPr>
              <w:t> </w:t>
            </w:r>
            <w:r>
              <w:rPr>
                <w:i/>
              </w:rPr>
              <w:t>Hospitals</w:t>
            </w:r>
            <w:r>
              <w:rPr>
                <w:i/>
                <w:spacing w:val="-10"/>
              </w:rPr>
              <w:t> </w:t>
            </w:r>
            <w:r>
              <w:rPr>
                <w:i/>
              </w:rPr>
              <w:t>Association</w:t>
              <w:tab/>
            </w:r>
            <w:r>
              <w:rPr>
                <w:rFonts w:ascii="Verdana"/>
                <w:i/>
              </w:rPr>
              <w:t>30</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64">
            <w:r>
              <w:rPr>
                <w:i/>
              </w:rPr>
              <w:t>Professional</w:t>
            </w:r>
            <w:r>
              <w:rPr>
                <w:i/>
                <w:spacing w:val="-11"/>
              </w:rPr>
              <w:t> </w:t>
            </w:r>
            <w:r>
              <w:rPr>
                <w:i/>
              </w:rPr>
              <w:t>colleges</w:t>
              <w:tab/>
            </w:r>
            <w:r>
              <w:rPr>
                <w:rFonts w:ascii="Verdana"/>
                <w:i/>
              </w:rPr>
              <w:t>31</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63">
            <w:r>
              <w:rPr>
                <w:i/>
              </w:rPr>
              <w:t>Nursing</w:t>
            </w:r>
            <w:r>
              <w:rPr>
                <w:i/>
                <w:spacing w:val="-9"/>
              </w:rPr>
              <w:t> </w:t>
            </w:r>
            <w:r>
              <w:rPr>
                <w:i/>
              </w:rPr>
              <w:t>and</w:t>
            </w:r>
            <w:r>
              <w:rPr>
                <w:i/>
                <w:spacing w:val="-8"/>
              </w:rPr>
              <w:t> </w:t>
            </w:r>
            <w:r>
              <w:rPr>
                <w:i/>
              </w:rPr>
              <w:t>Midwifery</w:t>
              <w:tab/>
            </w:r>
            <w:r>
              <w:rPr>
                <w:rFonts w:ascii="Verdana"/>
                <w:i/>
              </w:rPr>
              <w:t>31</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62">
            <w:r>
              <w:rPr>
                <w:i/>
              </w:rPr>
              <w:t>Medical</w:t>
              <w:tab/>
            </w:r>
            <w:r>
              <w:rPr>
                <w:rFonts w:ascii="Verdana"/>
                <w:i/>
              </w:rPr>
              <w:t>31</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61">
            <w:r>
              <w:rPr>
                <w:i/>
              </w:rPr>
              <w:t>General</w:t>
            </w:r>
            <w:r>
              <w:rPr>
                <w:i/>
                <w:spacing w:val="-8"/>
              </w:rPr>
              <w:t> </w:t>
            </w:r>
            <w:r>
              <w:rPr>
                <w:i/>
              </w:rPr>
              <w:t>Practice</w:t>
              <w:tab/>
            </w:r>
            <w:r>
              <w:rPr>
                <w:rFonts w:ascii="Verdana"/>
                <w:i/>
              </w:rPr>
              <w:t>32</w:t>
            </w:r>
          </w:hyperlink>
        </w:p>
        <w:p>
          <w:pPr>
            <w:pStyle w:val="TOC4"/>
            <w:tabs>
              <w:tab w:pos="9549" w:val="left" w:leader="dot"/>
            </w:tabs>
            <w:ind w:left="1339" w:firstLine="0"/>
            <w:rPr>
              <w:rFonts w:ascii="Verdana"/>
              <w:i/>
            </w:rPr>
          </w:pPr>
          <w:hyperlink w:history="true" w:anchor="_TOC_250060">
            <w:r>
              <w:rPr>
                <w:i/>
              </w:rPr>
              <w:t>Royal</w:t>
            </w:r>
            <w:r>
              <w:rPr>
                <w:i/>
                <w:spacing w:val="-11"/>
              </w:rPr>
              <w:t> </w:t>
            </w:r>
            <w:r>
              <w:rPr>
                <w:i/>
              </w:rPr>
              <w:t>Australian</w:t>
            </w:r>
            <w:r>
              <w:rPr>
                <w:i/>
                <w:spacing w:val="-10"/>
              </w:rPr>
              <w:t> </w:t>
            </w:r>
            <w:r>
              <w:rPr>
                <w:i/>
              </w:rPr>
              <w:t>College</w:t>
            </w:r>
            <w:r>
              <w:rPr>
                <w:i/>
                <w:spacing w:val="-10"/>
              </w:rPr>
              <w:t> </w:t>
            </w:r>
            <w:r>
              <w:rPr>
                <w:i/>
              </w:rPr>
              <w:t>of</w:t>
            </w:r>
            <w:r>
              <w:rPr>
                <w:i/>
                <w:spacing w:val="-8"/>
              </w:rPr>
              <w:t> </w:t>
            </w:r>
            <w:r>
              <w:rPr>
                <w:i/>
              </w:rPr>
              <w:t>General</w:t>
            </w:r>
            <w:r>
              <w:rPr>
                <w:i/>
                <w:spacing w:val="-10"/>
              </w:rPr>
              <w:t> </w:t>
            </w:r>
            <w:r>
              <w:rPr>
                <w:i/>
              </w:rPr>
              <w:t>Practitioners</w:t>
            </w:r>
            <w:r>
              <w:rPr>
                <w:i/>
                <w:spacing w:val="-10"/>
              </w:rPr>
              <w:t> </w:t>
            </w:r>
            <w:r>
              <w:rPr>
                <w:i/>
              </w:rPr>
              <w:t>(RACGP)</w:t>
              <w:tab/>
            </w:r>
            <w:r>
              <w:rPr>
                <w:rFonts w:ascii="Verdana"/>
                <w:i/>
              </w:rPr>
              <w:t>32</w:t>
            </w:r>
          </w:hyperlink>
        </w:p>
        <w:p>
          <w:pPr>
            <w:pStyle w:val="TOC4"/>
            <w:tabs>
              <w:tab w:pos="9550" w:val="left" w:leader="dot"/>
            </w:tabs>
            <w:ind w:left="1339" w:firstLine="0"/>
            <w:rPr>
              <w:rFonts w:ascii="Verdana"/>
              <w:i/>
            </w:rPr>
          </w:pPr>
          <w:hyperlink w:history="true" w:anchor="_TOC_250059">
            <w:r>
              <w:rPr>
                <w:i/>
              </w:rPr>
              <w:t>General</w:t>
            </w:r>
            <w:r>
              <w:rPr>
                <w:i/>
                <w:spacing w:val="-7"/>
              </w:rPr>
              <w:t> </w:t>
            </w:r>
            <w:r>
              <w:rPr>
                <w:i/>
              </w:rPr>
              <w:t>Practice</w:t>
            </w:r>
            <w:r>
              <w:rPr>
                <w:i/>
                <w:spacing w:val="-9"/>
              </w:rPr>
              <w:t> </w:t>
            </w:r>
            <w:r>
              <w:rPr>
                <w:i/>
              </w:rPr>
              <w:t>Victoria</w:t>
              <w:tab/>
            </w:r>
            <w:r>
              <w:rPr>
                <w:rFonts w:ascii="Verdana"/>
                <w:i/>
              </w:rPr>
              <w:t>32</w:t>
            </w:r>
          </w:hyperlink>
        </w:p>
        <w:p>
          <w:pPr>
            <w:pStyle w:val="TOC2"/>
            <w:numPr>
              <w:ilvl w:val="1"/>
              <w:numId w:val="2"/>
            </w:numPr>
            <w:tabs>
              <w:tab w:pos="1717" w:val="left" w:leader="none"/>
              <w:tab w:pos="1718" w:val="left" w:leader="none"/>
              <w:tab w:pos="9550" w:val="left" w:leader="dot"/>
            </w:tabs>
            <w:spacing w:line="229" w:lineRule="exact" w:before="0" w:after="0"/>
            <w:ind w:left="1717" w:right="0" w:hanging="566"/>
            <w:jc w:val="left"/>
            <w:rPr>
              <w:rFonts w:ascii="Verdana"/>
              <w:sz w:val="19"/>
            </w:rPr>
          </w:pPr>
          <w:hyperlink w:history="true" w:anchor="_TOC_250058">
            <w:r>
              <w:rPr>
                <w:sz w:val="19"/>
              </w:rPr>
              <w:t>K</w:t>
            </w:r>
            <w:r>
              <w:rPr/>
              <w:t>EY POLICY THEMES AND AREAS</w:t>
            </w:r>
            <w:r>
              <w:rPr>
                <w:spacing w:val="-6"/>
              </w:rPr>
              <w:t> </w:t>
            </w:r>
            <w:r>
              <w:rPr/>
              <w:t>OF</w:t>
            </w:r>
            <w:r>
              <w:rPr>
                <w:spacing w:val="-2"/>
              </w:rPr>
              <w:t> </w:t>
            </w:r>
            <w:r>
              <w:rPr/>
              <w:t>FOCUS</w:t>
              <w:tab/>
            </w:r>
            <w:r>
              <w:rPr>
                <w:rFonts w:ascii="Verdana"/>
                <w:sz w:val="19"/>
              </w:rPr>
              <w:t>32</w:t>
            </w:r>
          </w:hyperlink>
        </w:p>
        <w:p>
          <w:pPr>
            <w:pStyle w:val="TOC4"/>
            <w:tabs>
              <w:tab w:pos="9549" w:val="left" w:leader="dot"/>
            </w:tabs>
            <w:spacing w:line="231" w:lineRule="exact" w:after="119"/>
            <w:ind w:left="1339" w:firstLine="0"/>
            <w:rPr>
              <w:rFonts w:ascii="Verdana"/>
              <w:i/>
            </w:rPr>
          </w:pPr>
          <w:hyperlink w:history="true" w:anchor="_TOC_250057">
            <w:r>
              <w:rPr>
                <w:i/>
              </w:rPr>
              <w:t>Key</w:t>
            </w:r>
            <w:r>
              <w:rPr>
                <w:i/>
                <w:spacing w:val="-6"/>
              </w:rPr>
              <w:t> </w:t>
            </w:r>
            <w:r>
              <w:rPr>
                <w:i/>
              </w:rPr>
              <w:t>themes</w:t>
            </w:r>
            <w:r>
              <w:rPr>
                <w:i/>
                <w:spacing w:val="-6"/>
              </w:rPr>
              <w:t> </w:t>
            </w:r>
            <w:r>
              <w:rPr>
                <w:i/>
              </w:rPr>
              <w:t>and</w:t>
            </w:r>
            <w:r>
              <w:rPr>
                <w:i/>
                <w:spacing w:val="-8"/>
              </w:rPr>
              <w:t> </w:t>
            </w:r>
            <w:r>
              <w:rPr>
                <w:i/>
              </w:rPr>
              <w:t>areas</w:t>
            </w:r>
            <w:r>
              <w:rPr>
                <w:i/>
                <w:spacing w:val="-6"/>
              </w:rPr>
              <w:t> </w:t>
            </w:r>
            <w:r>
              <w:rPr>
                <w:i/>
              </w:rPr>
              <w:t>of</w:t>
            </w:r>
            <w:r>
              <w:rPr>
                <w:i/>
                <w:spacing w:val="-6"/>
              </w:rPr>
              <w:t> </w:t>
            </w:r>
            <w:r>
              <w:rPr>
                <w:i/>
              </w:rPr>
              <w:t>focus</w:t>
            </w:r>
            <w:r>
              <w:rPr>
                <w:i/>
                <w:spacing w:val="-6"/>
              </w:rPr>
              <w:t> </w:t>
            </w:r>
            <w:r>
              <w:rPr>
                <w:i/>
              </w:rPr>
              <w:t>for</w:t>
            </w:r>
            <w:r>
              <w:rPr>
                <w:i/>
                <w:spacing w:val="-8"/>
              </w:rPr>
              <w:t> </w:t>
            </w:r>
            <w:r>
              <w:rPr>
                <w:i/>
              </w:rPr>
              <w:t>clinical</w:t>
            </w:r>
            <w:r>
              <w:rPr>
                <w:i/>
                <w:spacing w:val="-7"/>
              </w:rPr>
              <w:t> </w:t>
            </w:r>
            <w:r>
              <w:rPr>
                <w:i/>
              </w:rPr>
              <w:t>handover</w:t>
            </w:r>
            <w:r>
              <w:rPr>
                <w:i/>
                <w:spacing w:val="-7"/>
              </w:rPr>
              <w:t> </w:t>
            </w:r>
            <w:r>
              <w:rPr>
                <w:i/>
              </w:rPr>
              <w:t>since</w:t>
            </w:r>
            <w:r>
              <w:rPr>
                <w:i/>
                <w:spacing w:val="-8"/>
              </w:rPr>
              <w:t> </w:t>
            </w:r>
            <w:r>
              <w:rPr>
                <w:i/>
              </w:rPr>
              <w:t>2005</w:t>
              <w:tab/>
            </w:r>
            <w:r>
              <w:rPr>
                <w:rFonts w:ascii="Verdana"/>
                <w:i/>
              </w:rPr>
              <w:t>33</w:t>
            </w:r>
          </w:hyperlink>
        </w:p>
        <w:p>
          <w:pPr>
            <w:pStyle w:val="TOC4"/>
            <w:numPr>
              <w:ilvl w:val="2"/>
              <w:numId w:val="2"/>
            </w:numPr>
            <w:tabs>
              <w:tab w:pos="2093" w:val="left" w:leader="none"/>
              <w:tab w:pos="2094" w:val="left" w:leader="none"/>
              <w:tab w:pos="9549" w:val="left" w:leader="dot"/>
            </w:tabs>
            <w:spacing w:line="240" w:lineRule="auto" w:before="207" w:after="0"/>
            <w:ind w:left="2093" w:right="0" w:hanging="755"/>
            <w:jc w:val="left"/>
            <w:rPr>
              <w:rFonts w:ascii="Verdana"/>
              <w:i/>
            </w:rPr>
          </w:pPr>
          <w:hyperlink w:history="true" w:anchor="_TOC_250056">
            <w:r>
              <w:rPr>
                <w:i/>
              </w:rPr>
              <w:t>Implications</w:t>
            </w:r>
            <w:r>
              <w:rPr>
                <w:i/>
                <w:spacing w:val="-7"/>
              </w:rPr>
              <w:t> </w:t>
            </w:r>
            <w:r>
              <w:rPr>
                <w:i/>
              </w:rPr>
              <w:t>of</w:t>
            </w:r>
            <w:r>
              <w:rPr>
                <w:i/>
                <w:spacing w:val="-7"/>
              </w:rPr>
              <w:t> </w:t>
            </w:r>
            <w:r>
              <w:rPr>
                <w:i/>
              </w:rPr>
              <w:t>the</w:t>
            </w:r>
            <w:r>
              <w:rPr>
                <w:i/>
                <w:spacing w:val="-7"/>
              </w:rPr>
              <w:t> </w:t>
            </w:r>
            <w:r>
              <w:rPr>
                <w:i/>
              </w:rPr>
              <w:t>review</w:t>
            </w:r>
            <w:r>
              <w:rPr>
                <w:i/>
                <w:spacing w:val="-8"/>
              </w:rPr>
              <w:t> </w:t>
            </w:r>
            <w:r>
              <w:rPr>
                <w:i/>
              </w:rPr>
              <w:t>of</w:t>
            </w:r>
            <w:r>
              <w:rPr>
                <w:i/>
                <w:spacing w:val="-6"/>
              </w:rPr>
              <w:t> </w:t>
            </w:r>
            <w:r>
              <w:rPr>
                <w:i/>
              </w:rPr>
              <w:t>policies</w:t>
            </w:r>
            <w:r>
              <w:rPr>
                <w:i/>
                <w:spacing w:val="-6"/>
              </w:rPr>
              <w:t> </w:t>
            </w:r>
            <w:r>
              <w:rPr>
                <w:i/>
              </w:rPr>
              <w:t>and</w:t>
            </w:r>
            <w:r>
              <w:rPr>
                <w:i/>
                <w:spacing w:val="-8"/>
              </w:rPr>
              <w:t> </w:t>
            </w:r>
            <w:r>
              <w:rPr>
                <w:i/>
              </w:rPr>
              <w:t>strategies</w:t>
              <w:tab/>
            </w:r>
            <w:r>
              <w:rPr>
                <w:rFonts w:ascii="Verdana"/>
                <w:i/>
              </w:rPr>
              <w:t>34</w:t>
            </w:r>
          </w:hyperlink>
        </w:p>
        <w:p>
          <w:pPr>
            <w:pStyle w:val="TOC1"/>
            <w:numPr>
              <w:ilvl w:val="0"/>
              <w:numId w:val="2"/>
            </w:numPr>
            <w:tabs>
              <w:tab w:pos="1339" w:val="left" w:leader="none"/>
              <w:tab w:pos="1340" w:val="left" w:leader="none"/>
              <w:tab w:pos="9495" w:val="left" w:leader="dot"/>
            </w:tabs>
            <w:spacing w:line="237" w:lineRule="auto" w:before="111" w:after="0"/>
            <w:ind w:left="963" w:right="855" w:firstLine="0"/>
            <w:jc w:val="left"/>
            <w:rPr>
              <w:rFonts w:ascii="Verdana"/>
            </w:rPr>
          </w:pPr>
          <w:hyperlink w:history="true" w:anchor="_TOC_250055">
            <w:r>
              <w:rPr/>
              <w:t>DESCRIPTIVE OVERVIEW OF THE NATIONAL CLINICAL HANDOVER INITIATIVE PILOT PROGRAM</w:t>
              <w:tab/>
            </w:r>
            <w:r>
              <w:rPr>
                <w:rFonts w:ascii="Verdana"/>
                <w:spacing w:val="-10"/>
              </w:rPr>
              <w:t>36</w:t>
            </w:r>
          </w:hyperlink>
        </w:p>
        <w:p>
          <w:pPr>
            <w:pStyle w:val="TOC2"/>
            <w:numPr>
              <w:ilvl w:val="1"/>
              <w:numId w:val="2"/>
            </w:numPr>
            <w:tabs>
              <w:tab w:pos="1717" w:val="left" w:leader="none"/>
              <w:tab w:pos="1718" w:val="left" w:leader="none"/>
              <w:tab w:pos="9548" w:val="left" w:leader="dot"/>
            </w:tabs>
            <w:spacing w:line="230" w:lineRule="exact" w:before="112" w:after="0"/>
            <w:ind w:left="1717" w:right="0" w:hanging="566"/>
            <w:jc w:val="left"/>
            <w:rPr>
              <w:rFonts w:ascii="Verdana"/>
              <w:sz w:val="19"/>
            </w:rPr>
          </w:pPr>
          <w:hyperlink w:history="true" w:anchor="_TOC_250054">
            <w:r>
              <w:rPr>
                <w:sz w:val="19"/>
              </w:rPr>
              <w:t>S</w:t>
            </w:r>
            <w:r>
              <w:rPr/>
              <w:t>COPE AND NATURE OF THE </w:t>
            </w:r>
            <w:r>
              <w:rPr>
                <w:sz w:val="19"/>
              </w:rPr>
              <w:t>N</w:t>
            </w:r>
            <w:r>
              <w:rPr/>
              <w:t>ATIONAL </w:t>
            </w:r>
            <w:r>
              <w:rPr>
                <w:sz w:val="19"/>
              </w:rPr>
              <w:t>C</w:t>
            </w:r>
            <w:r>
              <w:rPr/>
              <w:t>LINICAL </w:t>
            </w:r>
            <w:r>
              <w:rPr>
                <w:sz w:val="19"/>
              </w:rPr>
              <w:t>H</w:t>
            </w:r>
            <w:r>
              <w:rPr/>
              <w:t>ANDOVER </w:t>
            </w:r>
            <w:r>
              <w:rPr>
                <w:sz w:val="19"/>
              </w:rPr>
              <w:t>I</w:t>
            </w:r>
            <w:r>
              <w:rPr/>
              <w:t>NITIATIVE</w:t>
            </w:r>
            <w:r>
              <w:rPr>
                <w:spacing w:val="-20"/>
              </w:rPr>
              <w:t> </w:t>
            </w:r>
            <w:r>
              <w:rPr>
                <w:sz w:val="19"/>
              </w:rPr>
              <w:t>P</w:t>
            </w:r>
            <w:r>
              <w:rPr/>
              <w:t>ILOT</w:t>
            </w:r>
            <w:r>
              <w:rPr>
                <w:spacing w:val="-4"/>
              </w:rPr>
              <w:t> </w:t>
            </w:r>
            <w:r>
              <w:rPr>
                <w:sz w:val="19"/>
              </w:rPr>
              <w:t>P</w:t>
            </w:r>
            <w:r>
              <w:rPr/>
              <w:t>ROGRAM</w:t>
              <w:tab/>
            </w:r>
            <w:r>
              <w:rPr>
                <w:rFonts w:ascii="Verdana"/>
                <w:sz w:val="19"/>
              </w:rPr>
              <w:t>36</w:t>
            </w:r>
          </w:hyperlink>
        </w:p>
        <w:p>
          <w:pPr>
            <w:pStyle w:val="TOC4"/>
            <w:numPr>
              <w:ilvl w:val="2"/>
              <w:numId w:val="2"/>
            </w:numPr>
            <w:tabs>
              <w:tab w:pos="2093" w:val="left" w:leader="none"/>
              <w:tab w:pos="2094" w:val="left" w:leader="none"/>
              <w:tab w:pos="9549" w:val="left" w:leader="dot"/>
            </w:tabs>
            <w:spacing w:line="229" w:lineRule="exact" w:before="0" w:after="0"/>
            <w:ind w:left="2093" w:right="0" w:hanging="755"/>
            <w:jc w:val="left"/>
            <w:rPr>
              <w:rFonts w:ascii="Verdana"/>
              <w:i/>
            </w:rPr>
          </w:pPr>
          <w:r>
            <w:rPr>
              <w:i/>
            </w:rPr>
            <w:t>Pilot projects funded under</w:t>
          </w:r>
          <w:r>
            <w:rPr>
              <w:i/>
              <w:spacing w:val="-31"/>
            </w:rPr>
            <w:t> </w:t>
          </w:r>
          <w:r>
            <w:rPr>
              <w:i/>
            </w:rPr>
            <w:t>the</w:t>
          </w:r>
          <w:r>
            <w:rPr>
              <w:i/>
              <w:spacing w:val="-9"/>
            </w:rPr>
            <w:t> </w:t>
          </w:r>
          <w:r>
            <w:rPr>
              <w:i/>
            </w:rPr>
            <w:t>program</w:t>
            <w:tab/>
          </w:r>
          <w:r>
            <w:rPr>
              <w:rFonts w:ascii="Verdana"/>
              <w:i/>
            </w:rPr>
            <w:t>37</w:t>
          </w:r>
        </w:p>
        <w:p>
          <w:pPr>
            <w:pStyle w:val="TOC2"/>
            <w:numPr>
              <w:ilvl w:val="1"/>
              <w:numId w:val="2"/>
            </w:numPr>
            <w:tabs>
              <w:tab w:pos="1717" w:val="left" w:leader="none"/>
              <w:tab w:pos="1718" w:val="left" w:leader="none"/>
              <w:tab w:pos="9550" w:val="left" w:leader="dot"/>
            </w:tabs>
            <w:spacing w:line="229" w:lineRule="exact" w:before="0" w:after="0"/>
            <w:ind w:left="1717" w:right="0" w:hanging="566"/>
            <w:jc w:val="left"/>
            <w:rPr>
              <w:rFonts w:ascii="Verdana"/>
              <w:sz w:val="19"/>
            </w:rPr>
          </w:pPr>
          <w:hyperlink w:history="true" w:anchor="_TOC_250053">
            <w:r>
              <w:rPr>
                <w:sz w:val="19"/>
              </w:rPr>
              <w:t>K</w:t>
            </w:r>
            <w:r>
              <w:rPr/>
              <w:t>EY FEATURES OF THE</w:t>
            </w:r>
            <w:r>
              <w:rPr>
                <w:spacing w:val="-5"/>
              </w:rPr>
              <w:t> </w:t>
            </w:r>
            <w:r>
              <w:rPr/>
              <w:t>PILOT</w:t>
            </w:r>
            <w:r>
              <w:rPr>
                <w:spacing w:val="-2"/>
              </w:rPr>
              <w:t> </w:t>
            </w:r>
            <w:r>
              <w:rPr/>
              <w:t>PROGRAM</w:t>
              <w:tab/>
            </w:r>
            <w:r>
              <w:rPr>
                <w:rFonts w:ascii="Verdana"/>
                <w:sz w:val="19"/>
              </w:rPr>
              <w:t>39</w:t>
            </w:r>
          </w:hyperlink>
        </w:p>
        <w:p>
          <w:pPr>
            <w:pStyle w:val="TOC2"/>
            <w:numPr>
              <w:ilvl w:val="1"/>
              <w:numId w:val="2"/>
            </w:numPr>
            <w:tabs>
              <w:tab w:pos="1717" w:val="left" w:leader="none"/>
              <w:tab w:pos="1718" w:val="left" w:leader="none"/>
              <w:tab w:pos="9549" w:val="left" w:leader="dot"/>
            </w:tabs>
            <w:spacing w:line="230" w:lineRule="exact" w:before="0" w:after="0"/>
            <w:ind w:left="1717" w:right="0" w:hanging="566"/>
            <w:jc w:val="left"/>
            <w:rPr>
              <w:rFonts w:ascii="Verdana"/>
              <w:sz w:val="19"/>
            </w:rPr>
          </w:pPr>
          <w:hyperlink w:history="true" w:anchor="_TOC_250052">
            <w:r>
              <w:rPr>
                <w:sz w:val="19"/>
              </w:rPr>
              <w:t>E</w:t>
            </w:r>
            <w:r>
              <w:rPr/>
              <w:t>XAMPLES OF CATEGORIES OF PILOT PROJECTS FUNDED UNDER</w:t>
            </w:r>
            <w:r>
              <w:rPr>
                <w:spacing w:val="-15"/>
              </w:rPr>
              <w:t> </w:t>
            </w:r>
            <w:r>
              <w:rPr/>
              <w:t>THE PROGRAM</w:t>
              <w:tab/>
            </w:r>
            <w:r>
              <w:rPr>
                <w:rFonts w:ascii="Verdana"/>
                <w:sz w:val="19"/>
              </w:rPr>
              <w:t>41</w:t>
            </w:r>
          </w:hyperlink>
        </w:p>
        <w:p>
          <w:pPr>
            <w:pStyle w:val="TOC1"/>
            <w:numPr>
              <w:ilvl w:val="0"/>
              <w:numId w:val="2"/>
            </w:numPr>
            <w:tabs>
              <w:tab w:pos="1339" w:val="left" w:leader="none"/>
              <w:tab w:pos="1340" w:val="left" w:leader="none"/>
              <w:tab w:pos="9495" w:val="left" w:leader="dot"/>
            </w:tabs>
            <w:spacing w:line="237" w:lineRule="auto" w:before="113" w:after="0"/>
            <w:ind w:left="964" w:right="855" w:firstLine="0"/>
            <w:jc w:val="left"/>
            <w:rPr>
              <w:rFonts w:ascii="Verdana"/>
            </w:rPr>
          </w:pPr>
          <w:hyperlink w:history="true" w:anchor="_TOC_250051">
            <w:r>
              <w:rPr/>
              <w:t>OUTCOMES AND IMPACTS OF THE NATIONAL CLINICAL HANDOVER INITIATIVE PILOT PROGRAM</w:t>
              <w:tab/>
            </w:r>
            <w:r>
              <w:rPr>
                <w:rFonts w:ascii="Verdana"/>
                <w:spacing w:val="-10"/>
              </w:rPr>
              <w:t>44</w:t>
            </w:r>
          </w:hyperlink>
        </w:p>
        <w:p>
          <w:pPr>
            <w:pStyle w:val="TOC2"/>
            <w:numPr>
              <w:ilvl w:val="1"/>
              <w:numId w:val="2"/>
            </w:numPr>
            <w:tabs>
              <w:tab w:pos="1717" w:val="left" w:leader="none"/>
              <w:tab w:pos="1718" w:val="left" w:leader="none"/>
              <w:tab w:pos="9549" w:val="left" w:leader="dot"/>
            </w:tabs>
            <w:spacing w:line="231" w:lineRule="exact" w:before="112" w:after="0"/>
            <w:ind w:left="1717" w:right="0" w:hanging="566"/>
            <w:jc w:val="left"/>
            <w:rPr>
              <w:rFonts w:ascii="Verdana"/>
              <w:sz w:val="19"/>
            </w:rPr>
          </w:pPr>
          <w:hyperlink w:history="true" w:anchor="_TOC_250050">
            <w:r>
              <w:rPr>
                <w:sz w:val="19"/>
              </w:rPr>
              <w:t>K</w:t>
            </w:r>
            <w:r>
              <w:rPr/>
              <w:t>EY BARRIERS AND SUCCESS FACTORS IN</w:t>
            </w:r>
            <w:r>
              <w:rPr>
                <w:spacing w:val="-11"/>
              </w:rPr>
              <w:t> </w:t>
            </w:r>
            <w:r>
              <w:rPr/>
              <w:t>PROJECT</w:t>
            </w:r>
            <w:r>
              <w:rPr>
                <w:spacing w:val="-1"/>
              </w:rPr>
              <w:t> </w:t>
            </w:r>
            <w:r>
              <w:rPr/>
              <w:t>ACHIEVEMENTS</w:t>
              <w:tab/>
            </w:r>
            <w:r>
              <w:rPr>
                <w:rFonts w:ascii="Verdana"/>
                <w:sz w:val="19"/>
              </w:rPr>
              <w:t>44</w:t>
            </w:r>
          </w:hyperlink>
        </w:p>
        <w:p>
          <w:pPr>
            <w:pStyle w:val="TOC4"/>
            <w:numPr>
              <w:ilvl w:val="2"/>
              <w:numId w:val="2"/>
            </w:numPr>
            <w:tabs>
              <w:tab w:pos="2093" w:val="left" w:leader="none"/>
              <w:tab w:pos="2094" w:val="left" w:leader="none"/>
              <w:tab w:pos="9549" w:val="left" w:leader="dot"/>
            </w:tabs>
            <w:spacing w:line="229" w:lineRule="exact" w:before="0" w:after="0"/>
            <w:ind w:left="2093" w:right="0" w:hanging="755"/>
            <w:jc w:val="left"/>
            <w:rPr>
              <w:rFonts w:ascii="Verdana"/>
              <w:i/>
            </w:rPr>
          </w:pPr>
          <w:hyperlink w:history="true" w:anchor="_TOC_250049">
            <w:r>
              <w:rPr>
                <w:i/>
              </w:rPr>
              <w:t>Handover</w:t>
            </w:r>
            <w:r>
              <w:rPr>
                <w:i/>
                <w:spacing w:val="-10"/>
              </w:rPr>
              <w:t> </w:t>
            </w:r>
            <w:r>
              <w:rPr>
                <w:i/>
              </w:rPr>
              <w:t>solution</w:t>
            </w:r>
            <w:r>
              <w:rPr>
                <w:i/>
                <w:spacing w:val="-9"/>
              </w:rPr>
              <w:t> </w:t>
            </w:r>
            <w:r>
              <w:rPr>
                <w:i/>
              </w:rPr>
              <w:t>seen</w:t>
            </w:r>
            <w:r>
              <w:rPr>
                <w:i/>
                <w:spacing w:val="-9"/>
              </w:rPr>
              <w:t> </w:t>
            </w:r>
            <w:r>
              <w:rPr>
                <w:i/>
              </w:rPr>
              <w:t>as</w:t>
            </w:r>
            <w:r>
              <w:rPr>
                <w:i/>
                <w:spacing w:val="-9"/>
              </w:rPr>
              <w:t> </w:t>
            </w:r>
            <w:r>
              <w:rPr>
                <w:i/>
              </w:rPr>
              <w:t>fit-for</w:t>
            </w:r>
            <w:r>
              <w:rPr>
                <w:i/>
                <w:spacing w:val="-9"/>
              </w:rPr>
              <w:t> </w:t>
            </w:r>
            <w:r>
              <w:rPr>
                <w:i/>
              </w:rPr>
              <w:t>purpose,</w:t>
            </w:r>
            <w:r>
              <w:rPr>
                <w:i/>
                <w:spacing w:val="-9"/>
              </w:rPr>
              <w:t> </w:t>
            </w:r>
            <w:r>
              <w:rPr>
                <w:i/>
              </w:rPr>
              <w:t>practical</w:t>
            </w:r>
            <w:r>
              <w:rPr>
                <w:i/>
                <w:spacing w:val="-9"/>
              </w:rPr>
              <w:t> </w:t>
            </w:r>
            <w:r>
              <w:rPr>
                <w:i/>
              </w:rPr>
              <w:t>and</w:t>
            </w:r>
            <w:r>
              <w:rPr>
                <w:i/>
                <w:spacing w:val="-9"/>
              </w:rPr>
              <w:t> </w:t>
            </w:r>
            <w:r>
              <w:rPr>
                <w:i/>
              </w:rPr>
              <w:t>an</w:t>
            </w:r>
            <w:r>
              <w:rPr>
                <w:i/>
                <w:spacing w:val="-9"/>
              </w:rPr>
              <w:t> </w:t>
            </w:r>
            <w:r>
              <w:rPr>
                <w:i/>
              </w:rPr>
              <w:t>improvement</w:t>
              <w:tab/>
            </w:r>
            <w:r>
              <w:rPr>
                <w:rFonts w:ascii="Verdana"/>
                <w:i/>
              </w:rPr>
              <w:t>45</w:t>
            </w:r>
          </w:hyperlink>
        </w:p>
        <w:p>
          <w:pPr>
            <w:pStyle w:val="TOC4"/>
            <w:numPr>
              <w:ilvl w:val="2"/>
              <w:numId w:val="2"/>
            </w:numPr>
            <w:tabs>
              <w:tab w:pos="2093" w:val="left" w:leader="none"/>
              <w:tab w:pos="2094" w:val="left" w:leader="none"/>
              <w:tab w:pos="9549" w:val="left" w:leader="dot"/>
            </w:tabs>
            <w:spacing w:line="229" w:lineRule="exact" w:before="0" w:after="0"/>
            <w:ind w:left="2093" w:right="0" w:hanging="755"/>
            <w:jc w:val="left"/>
            <w:rPr>
              <w:rFonts w:ascii="Verdana"/>
              <w:i/>
            </w:rPr>
          </w:pPr>
          <w:hyperlink w:history="true" w:anchor="_TOC_250048">
            <w:r>
              <w:rPr>
                <w:i/>
              </w:rPr>
              <w:t>A</w:t>
            </w:r>
            <w:r>
              <w:rPr>
                <w:i/>
                <w:spacing w:val="-8"/>
              </w:rPr>
              <w:t> </w:t>
            </w:r>
            <w:r>
              <w:rPr>
                <w:i/>
              </w:rPr>
              <w:t>conducive</w:t>
            </w:r>
            <w:r>
              <w:rPr>
                <w:i/>
                <w:spacing w:val="-10"/>
              </w:rPr>
              <w:t> </w:t>
            </w:r>
            <w:r>
              <w:rPr>
                <w:i/>
              </w:rPr>
              <w:t>environment</w:t>
            </w:r>
            <w:r>
              <w:rPr>
                <w:i/>
                <w:spacing w:val="-8"/>
              </w:rPr>
              <w:t> </w:t>
            </w:r>
            <w:r>
              <w:rPr>
                <w:i/>
              </w:rPr>
              <w:t>and</w:t>
            </w:r>
            <w:r>
              <w:rPr>
                <w:i/>
                <w:spacing w:val="-8"/>
              </w:rPr>
              <w:t> </w:t>
            </w:r>
            <w:r>
              <w:rPr>
                <w:i/>
              </w:rPr>
              <w:t>context</w:t>
            </w:r>
            <w:r>
              <w:rPr>
                <w:i/>
                <w:spacing w:val="-8"/>
              </w:rPr>
              <w:t> </w:t>
            </w:r>
            <w:r>
              <w:rPr>
                <w:i/>
              </w:rPr>
              <w:t>for</w:t>
            </w:r>
            <w:r>
              <w:rPr>
                <w:i/>
                <w:spacing w:val="-7"/>
              </w:rPr>
              <w:t> </w:t>
            </w:r>
            <w:r>
              <w:rPr>
                <w:i/>
              </w:rPr>
              <w:t>change</w:t>
              <w:tab/>
            </w:r>
            <w:r>
              <w:rPr>
                <w:rFonts w:ascii="Verdana"/>
                <w:i/>
              </w:rPr>
              <w:t>46</w:t>
            </w:r>
          </w:hyperlink>
        </w:p>
        <w:p>
          <w:pPr>
            <w:pStyle w:val="TOC4"/>
            <w:numPr>
              <w:ilvl w:val="3"/>
              <w:numId w:val="2"/>
            </w:numPr>
            <w:tabs>
              <w:tab w:pos="2281" w:val="left" w:leader="none"/>
              <w:tab w:pos="2282" w:val="left" w:leader="none"/>
              <w:tab w:pos="9550" w:val="left" w:leader="dot"/>
            </w:tabs>
            <w:spacing w:line="229" w:lineRule="exact" w:before="0" w:after="0"/>
            <w:ind w:left="2281" w:right="0" w:hanging="943"/>
            <w:jc w:val="left"/>
            <w:rPr>
              <w:rFonts w:ascii="Verdana"/>
              <w:i/>
            </w:rPr>
          </w:pPr>
          <w:hyperlink w:history="true" w:anchor="_TOC_250047">
            <w:r>
              <w:rPr>
                <w:i/>
              </w:rPr>
              <w:t>Making the case</w:t>
            </w:r>
            <w:r>
              <w:rPr>
                <w:i/>
                <w:spacing w:val="-18"/>
              </w:rPr>
              <w:t> </w:t>
            </w:r>
            <w:r>
              <w:rPr>
                <w:i/>
              </w:rPr>
              <w:t>for</w:t>
            </w:r>
            <w:r>
              <w:rPr>
                <w:i/>
                <w:spacing w:val="-5"/>
              </w:rPr>
              <w:t> </w:t>
            </w:r>
            <w:r>
              <w:rPr>
                <w:i/>
              </w:rPr>
              <w:t>change</w:t>
              <w:tab/>
            </w:r>
            <w:r>
              <w:rPr>
                <w:rFonts w:ascii="Verdana"/>
                <w:i/>
              </w:rPr>
              <w:t>46</w:t>
            </w:r>
          </w:hyperlink>
        </w:p>
        <w:p>
          <w:pPr>
            <w:pStyle w:val="TOC4"/>
            <w:numPr>
              <w:ilvl w:val="3"/>
              <w:numId w:val="2"/>
            </w:numPr>
            <w:tabs>
              <w:tab w:pos="2281" w:val="left" w:leader="none"/>
              <w:tab w:pos="2282" w:val="left" w:leader="none"/>
              <w:tab w:pos="9550" w:val="left" w:leader="dot"/>
            </w:tabs>
            <w:spacing w:line="237" w:lineRule="auto" w:before="1" w:after="0"/>
            <w:ind w:left="1339" w:right="827" w:firstLine="0"/>
            <w:jc w:val="left"/>
            <w:rPr>
              <w:rFonts w:ascii="Verdana"/>
              <w:i/>
            </w:rPr>
          </w:pPr>
          <w:hyperlink w:history="true" w:anchor="_TOC_250046">
            <w:r>
              <w:rPr>
                <w:i/>
              </w:rPr>
              <w:t>Making clinical handover an organisational priority through integration with organisational </w:t>
            </w:r>
            <w:r>
              <w:rPr/>
              <w:t>processes and other</w:t>
            </w:r>
            <w:r>
              <w:rPr>
                <w:spacing w:val="-23"/>
              </w:rPr>
              <w:t> </w:t>
            </w:r>
            <w:r>
              <w:rPr/>
              <w:t>safety</w:t>
            </w:r>
            <w:r>
              <w:rPr>
                <w:spacing w:val="-8"/>
              </w:rPr>
              <w:t> </w:t>
            </w:r>
            <w:r>
              <w:rPr/>
              <w:t>initiatives</w:t>
              <w:tab/>
            </w:r>
            <w:r>
              <w:rPr>
                <w:rFonts w:ascii="Verdana"/>
                <w:i/>
                <w:spacing w:val="-9"/>
              </w:rPr>
              <w:t>47</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45">
            <w:r>
              <w:rPr>
                <w:i/>
              </w:rPr>
              <w:t>Support by</w:t>
            </w:r>
            <w:r>
              <w:rPr>
                <w:i/>
                <w:spacing w:val="-14"/>
              </w:rPr>
              <w:t> </w:t>
            </w:r>
            <w:r>
              <w:rPr>
                <w:i/>
              </w:rPr>
              <w:t>influential</w:t>
            </w:r>
            <w:r>
              <w:rPr>
                <w:i/>
                <w:spacing w:val="-7"/>
              </w:rPr>
              <w:t> </w:t>
            </w:r>
            <w:r>
              <w:rPr>
                <w:i/>
              </w:rPr>
              <w:t>people</w:t>
              <w:tab/>
            </w:r>
            <w:r>
              <w:rPr>
                <w:rFonts w:ascii="Verdana"/>
                <w:i/>
              </w:rPr>
              <w:t>49</w:t>
            </w:r>
          </w:hyperlink>
        </w:p>
        <w:p>
          <w:pPr>
            <w:pStyle w:val="TOC4"/>
            <w:numPr>
              <w:ilvl w:val="3"/>
              <w:numId w:val="2"/>
            </w:numPr>
            <w:tabs>
              <w:tab w:pos="2281" w:val="left" w:leader="none"/>
              <w:tab w:pos="2282" w:val="left" w:leader="none"/>
              <w:tab w:pos="9550" w:val="left" w:leader="dot"/>
            </w:tabs>
            <w:spacing w:line="229" w:lineRule="exact" w:before="0" w:after="0"/>
            <w:ind w:left="2281" w:right="0" w:hanging="943"/>
            <w:jc w:val="left"/>
            <w:rPr>
              <w:rFonts w:ascii="Verdana"/>
              <w:i/>
            </w:rPr>
          </w:pPr>
          <w:hyperlink w:history="true" w:anchor="_TOC_250044">
            <w:r>
              <w:rPr>
                <w:i/>
              </w:rPr>
              <w:t>Focused</w:t>
            </w:r>
            <w:r>
              <w:rPr>
                <w:i/>
                <w:spacing w:val="-9"/>
              </w:rPr>
              <w:t> </w:t>
            </w:r>
            <w:r>
              <w:rPr>
                <w:i/>
              </w:rPr>
              <w:t>leadership</w:t>
              <w:tab/>
            </w:r>
            <w:r>
              <w:rPr>
                <w:rFonts w:ascii="Verdana"/>
                <w:i/>
              </w:rPr>
              <w:t>49</w:t>
            </w:r>
          </w:hyperlink>
        </w:p>
        <w:p>
          <w:pPr>
            <w:pStyle w:val="TOC4"/>
            <w:numPr>
              <w:ilvl w:val="3"/>
              <w:numId w:val="2"/>
            </w:numPr>
            <w:tabs>
              <w:tab w:pos="2281" w:val="left" w:leader="none"/>
              <w:tab w:pos="2282" w:val="left" w:leader="none"/>
              <w:tab w:pos="9550" w:val="left" w:leader="dot"/>
            </w:tabs>
            <w:spacing w:line="229" w:lineRule="exact" w:before="0" w:after="0"/>
            <w:ind w:left="2281" w:right="0" w:hanging="943"/>
            <w:jc w:val="left"/>
            <w:rPr>
              <w:rFonts w:ascii="Verdana"/>
              <w:i/>
            </w:rPr>
          </w:pPr>
          <w:hyperlink w:history="true" w:anchor="_TOC_250043">
            <w:r>
              <w:rPr>
                <w:i/>
              </w:rPr>
              <w:t>Collaborative</w:t>
            </w:r>
            <w:r>
              <w:rPr>
                <w:i/>
                <w:spacing w:val="-10"/>
              </w:rPr>
              <w:t> </w:t>
            </w:r>
            <w:r>
              <w:rPr>
                <w:i/>
              </w:rPr>
              <w:t>relationships</w:t>
              <w:tab/>
            </w:r>
            <w:r>
              <w:rPr>
                <w:rFonts w:ascii="Verdana"/>
                <w:i/>
              </w:rPr>
              <w:t>49</w:t>
            </w:r>
          </w:hyperlink>
        </w:p>
        <w:p>
          <w:pPr>
            <w:pStyle w:val="TOC4"/>
            <w:numPr>
              <w:ilvl w:val="3"/>
              <w:numId w:val="2"/>
            </w:numPr>
            <w:tabs>
              <w:tab w:pos="2281" w:val="left" w:leader="none"/>
              <w:tab w:pos="2282" w:val="left" w:leader="none"/>
              <w:tab w:pos="9549" w:val="left" w:leader="dot"/>
            </w:tabs>
            <w:spacing w:line="229" w:lineRule="exact" w:before="0" w:after="0"/>
            <w:ind w:left="2281" w:right="0" w:hanging="943"/>
            <w:jc w:val="left"/>
            <w:rPr>
              <w:rFonts w:ascii="Verdana"/>
              <w:i/>
            </w:rPr>
          </w:pPr>
          <w:hyperlink w:history="true" w:anchor="_TOC_250042">
            <w:r>
              <w:rPr>
                <w:i/>
              </w:rPr>
              <w:t>Support for awareness raising</w:t>
            </w:r>
            <w:r>
              <w:rPr>
                <w:i/>
                <w:spacing w:val="-33"/>
              </w:rPr>
              <w:t> </w:t>
            </w:r>
            <w:r>
              <w:rPr>
                <w:i/>
              </w:rPr>
              <w:t>and</w:t>
            </w:r>
            <w:r>
              <w:rPr>
                <w:i/>
                <w:spacing w:val="-8"/>
              </w:rPr>
              <w:t> </w:t>
            </w:r>
            <w:r>
              <w:rPr>
                <w:i/>
              </w:rPr>
              <w:t>training</w:t>
              <w:tab/>
            </w:r>
            <w:r>
              <w:rPr>
                <w:rFonts w:ascii="Verdana"/>
                <w:i/>
              </w:rPr>
              <w:t>50</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41">
            <w:r>
              <w:rPr>
                <w:i/>
              </w:rPr>
              <w:t>Demonstrable</w:t>
            </w:r>
            <w:r>
              <w:rPr>
                <w:i/>
                <w:spacing w:val="-10"/>
              </w:rPr>
              <w:t> </w:t>
            </w:r>
            <w:r>
              <w:rPr>
                <w:i/>
              </w:rPr>
              <w:t>Outcomes</w:t>
              <w:tab/>
            </w:r>
            <w:r>
              <w:rPr>
                <w:rFonts w:ascii="Verdana"/>
                <w:i/>
              </w:rPr>
              <w:t>50</w:t>
            </w:r>
          </w:hyperlink>
        </w:p>
        <w:p>
          <w:pPr>
            <w:pStyle w:val="TOC4"/>
            <w:numPr>
              <w:ilvl w:val="2"/>
              <w:numId w:val="2"/>
            </w:numPr>
            <w:tabs>
              <w:tab w:pos="2093" w:val="left" w:leader="none"/>
              <w:tab w:pos="2094" w:val="left" w:leader="none"/>
              <w:tab w:pos="9548" w:val="left" w:leader="dot"/>
            </w:tabs>
            <w:spacing w:line="229" w:lineRule="exact" w:before="0" w:after="0"/>
            <w:ind w:left="2093" w:right="0" w:hanging="755"/>
            <w:jc w:val="left"/>
            <w:rPr>
              <w:rFonts w:ascii="Verdana"/>
              <w:i/>
            </w:rPr>
          </w:pPr>
          <w:hyperlink w:history="true" w:anchor="_TOC_250040">
            <w:r>
              <w:rPr>
                <w:i/>
              </w:rPr>
              <w:t>Summary</w:t>
            </w:r>
            <w:r>
              <w:rPr>
                <w:i/>
                <w:spacing w:val="-8"/>
              </w:rPr>
              <w:t> </w:t>
            </w:r>
            <w:r>
              <w:rPr>
                <w:i/>
              </w:rPr>
              <w:t>of</w:t>
            </w:r>
            <w:r>
              <w:rPr>
                <w:i/>
                <w:spacing w:val="-7"/>
              </w:rPr>
              <w:t> </w:t>
            </w:r>
            <w:r>
              <w:rPr>
                <w:i/>
              </w:rPr>
              <w:t>barriers</w:t>
            </w:r>
            <w:r>
              <w:rPr>
                <w:i/>
                <w:spacing w:val="-6"/>
              </w:rPr>
              <w:t> </w:t>
            </w:r>
            <w:r>
              <w:rPr>
                <w:i/>
              </w:rPr>
              <w:t>and</w:t>
            </w:r>
            <w:r>
              <w:rPr>
                <w:i/>
                <w:spacing w:val="-9"/>
              </w:rPr>
              <w:t> </w:t>
            </w:r>
            <w:r>
              <w:rPr>
                <w:i/>
              </w:rPr>
              <w:t>enablers</w:t>
            </w:r>
            <w:r>
              <w:rPr>
                <w:i/>
                <w:spacing w:val="-7"/>
              </w:rPr>
              <w:t> </w:t>
            </w:r>
            <w:r>
              <w:rPr>
                <w:i/>
              </w:rPr>
              <w:t>to</w:t>
            </w:r>
            <w:r>
              <w:rPr>
                <w:i/>
                <w:spacing w:val="-9"/>
              </w:rPr>
              <w:t> </w:t>
            </w:r>
            <w:r>
              <w:rPr>
                <w:i/>
              </w:rPr>
              <w:t>changes</w:t>
            </w:r>
            <w:r>
              <w:rPr>
                <w:i/>
                <w:spacing w:val="-7"/>
              </w:rPr>
              <w:t> </w:t>
            </w:r>
            <w:r>
              <w:rPr>
                <w:i/>
              </w:rPr>
              <w:t>in</w:t>
            </w:r>
            <w:r>
              <w:rPr>
                <w:i/>
                <w:spacing w:val="-8"/>
              </w:rPr>
              <w:t> </w:t>
            </w:r>
            <w:r>
              <w:rPr>
                <w:i/>
              </w:rPr>
              <w:t>handover</w:t>
            </w:r>
            <w:r>
              <w:rPr>
                <w:i/>
                <w:spacing w:val="-8"/>
              </w:rPr>
              <w:t> </w:t>
            </w:r>
            <w:r>
              <w:rPr>
                <w:i/>
              </w:rPr>
              <w:t>tools</w:t>
            </w:r>
            <w:r>
              <w:rPr>
                <w:i/>
                <w:spacing w:val="-8"/>
              </w:rPr>
              <w:t> </w:t>
            </w:r>
            <w:r>
              <w:rPr>
                <w:i/>
              </w:rPr>
              <w:t>and</w:t>
            </w:r>
            <w:r>
              <w:rPr>
                <w:i/>
                <w:spacing w:val="-9"/>
              </w:rPr>
              <w:t> </w:t>
            </w:r>
            <w:r>
              <w:rPr>
                <w:i/>
              </w:rPr>
              <w:t>practice</w:t>
              <w:tab/>
            </w:r>
            <w:r>
              <w:rPr>
                <w:rFonts w:ascii="Verdana"/>
                <w:i/>
              </w:rPr>
              <w:t>51</w:t>
            </w:r>
          </w:hyperlink>
        </w:p>
        <w:p>
          <w:pPr>
            <w:pStyle w:val="TOC2"/>
            <w:numPr>
              <w:ilvl w:val="1"/>
              <w:numId w:val="2"/>
            </w:numPr>
            <w:tabs>
              <w:tab w:pos="1717" w:val="left" w:leader="none"/>
              <w:tab w:pos="1718" w:val="left" w:leader="none"/>
              <w:tab w:pos="9549" w:val="left" w:leader="dot"/>
            </w:tabs>
            <w:spacing w:line="229" w:lineRule="exact" w:before="0" w:after="0"/>
            <w:ind w:left="1717" w:right="0" w:hanging="566"/>
            <w:jc w:val="left"/>
            <w:rPr>
              <w:rFonts w:ascii="Verdana"/>
              <w:sz w:val="19"/>
            </w:rPr>
          </w:pPr>
          <w:hyperlink w:history="true" w:anchor="_TOC_250039">
            <w:r>
              <w:rPr>
                <w:sz w:val="19"/>
              </w:rPr>
              <w:t>S</w:t>
            </w:r>
            <w:r>
              <w:rPr/>
              <w:t>USTAINABILITY AND SPREAD OF THE</w:t>
            </w:r>
            <w:r>
              <w:rPr>
                <w:spacing w:val="-6"/>
              </w:rPr>
              <w:t> </w:t>
            </w:r>
            <w:r>
              <w:rPr/>
              <w:t>PILOT PROJECTS</w:t>
              <w:tab/>
            </w:r>
            <w:r>
              <w:rPr>
                <w:rFonts w:ascii="Verdana"/>
                <w:sz w:val="19"/>
              </w:rPr>
              <w:t>51</w:t>
            </w:r>
          </w:hyperlink>
        </w:p>
        <w:p>
          <w:pPr>
            <w:pStyle w:val="TOC4"/>
            <w:numPr>
              <w:ilvl w:val="2"/>
              <w:numId w:val="2"/>
            </w:numPr>
            <w:tabs>
              <w:tab w:pos="2093" w:val="left" w:leader="none"/>
              <w:tab w:pos="2094" w:val="left" w:leader="none"/>
              <w:tab w:pos="9549" w:val="left" w:leader="dot"/>
            </w:tabs>
            <w:spacing w:line="230" w:lineRule="exact" w:before="0" w:after="0"/>
            <w:ind w:left="2093" w:right="0" w:hanging="755"/>
            <w:jc w:val="left"/>
            <w:rPr>
              <w:rFonts w:ascii="Verdana" w:hAnsi="Verdana"/>
              <w:i/>
            </w:rPr>
          </w:pPr>
          <w:hyperlink w:history="true" w:anchor="_TOC_250038">
            <w:r>
              <w:rPr>
                <w:i/>
              </w:rPr>
              <w:t>The</w:t>
            </w:r>
            <w:r>
              <w:rPr>
                <w:i/>
                <w:spacing w:val="-10"/>
              </w:rPr>
              <w:t> </w:t>
            </w:r>
            <w:r>
              <w:rPr>
                <w:i/>
              </w:rPr>
              <w:t>Commission’s</w:t>
            </w:r>
            <w:r>
              <w:rPr>
                <w:i/>
                <w:spacing w:val="-9"/>
              </w:rPr>
              <w:t> </w:t>
            </w:r>
            <w:r>
              <w:rPr>
                <w:i/>
              </w:rPr>
              <w:t>role</w:t>
            </w:r>
            <w:r>
              <w:rPr>
                <w:i/>
                <w:spacing w:val="-9"/>
              </w:rPr>
              <w:t> </w:t>
            </w:r>
            <w:r>
              <w:rPr>
                <w:i/>
              </w:rPr>
              <w:t>in</w:t>
            </w:r>
            <w:r>
              <w:rPr>
                <w:i/>
                <w:spacing w:val="-10"/>
              </w:rPr>
              <w:t> </w:t>
            </w:r>
            <w:r>
              <w:rPr>
                <w:i/>
              </w:rPr>
              <w:t>encouraging</w:t>
            </w:r>
            <w:r>
              <w:rPr>
                <w:i/>
                <w:spacing w:val="-9"/>
              </w:rPr>
              <w:t> </w:t>
            </w:r>
            <w:r>
              <w:rPr>
                <w:i/>
              </w:rPr>
              <w:t>sustainability</w:t>
            </w:r>
            <w:r>
              <w:rPr>
                <w:i/>
                <w:spacing w:val="-10"/>
              </w:rPr>
              <w:t> </w:t>
            </w:r>
            <w:r>
              <w:rPr>
                <w:i/>
              </w:rPr>
              <w:t>and</w:t>
            </w:r>
            <w:r>
              <w:rPr>
                <w:i/>
                <w:spacing w:val="-10"/>
              </w:rPr>
              <w:t> </w:t>
            </w:r>
            <w:r>
              <w:rPr>
                <w:i/>
              </w:rPr>
              <w:t>spread</w:t>
              <w:tab/>
            </w:r>
            <w:r>
              <w:rPr>
                <w:rFonts w:ascii="Verdana" w:hAnsi="Verdana"/>
                <w:i/>
              </w:rPr>
              <w:t>52</w:t>
            </w:r>
          </w:hyperlink>
        </w:p>
        <w:p>
          <w:pPr>
            <w:pStyle w:val="TOC4"/>
            <w:numPr>
              <w:ilvl w:val="2"/>
              <w:numId w:val="2"/>
            </w:numPr>
            <w:tabs>
              <w:tab w:pos="2093" w:val="left" w:leader="none"/>
              <w:tab w:pos="2094" w:val="left" w:leader="none"/>
              <w:tab w:pos="9550" w:val="left" w:leader="dot"/>
            </w:tabs>
            <w:spacing w:line="229" w:lineRule="exact" w:before="0" w:after="0"/>
            <w:ind w:left="2093" w:right="0" w:hanging="755"/>
            <w:jc w:val="left"/>
            <w:rPr>
              <w:rFonts w:ascii="Verdana"/>
              <w:i/>
            </w:rPr>
          </w:pPr>
          <w:hyperlink w:history="true" w:anchor="_TOC_250037">
            <w:r>
              <w:rPr>
                <w:i/>
              </w:rPr>
              <w:t>Exploring</w:t>
            </w:r>
            <w:r>
              <w:rPr>
                <w:i/>
                <w:spacing w:val="-12"/>
              </w:rPr>
              <w:t> </w:t>
            </w:r>
            <w:r>
              <w:rPr>
                <w:i/>
              </w:rPr>
              <w:t>sustainability</w:t>
              <w:tab/>
            </w:r>
            <w:r>
              <w:rPr>
                <w:rFonts w:ascii="Verdana"/>
                <w:i/>
              </w:rPr>
              <w:t>52</w:t>
            </w:r>
          </w:hyperlink>
        </w:p>
        <w:p>
          <w:pPr>
            <w:pStyle w:val="TOC4"/>
            <w:numPr>
              <w:ilvl w:val="2"/>
              <w:numId w:val="2"/>
            </w:numPr>
            <w:tabs>
              <w:tab w:pos="2093" w:val="left" w:leader="none"/>
              <w:tab w:pos="2094" w:val="left" w:leader="none"/>
              <w:tab w:pos="9550" w:val="left" w:leader="dot"/>
            </w:tabs>
            <w:spacing w:line="237" w:lineRule="auto" w:before="1" w:after="0"/>
            <w:ind w:left="1339" w:right="827" w:firstLine="0"/>
            <w:jc w:val="left"/>
            <w:rPr>
              <w:rFonts w:ascii="Verdana"/>
              <w:i/>
            </w:rPr>
          </w:pPr>
          <w:hyperlink w:history="true" w:anchor="_TOC_250036">
            <w:r>
              <w:rPr>
                <w:i/>
              </w:rPr>
              <w:t>Key</w:t>
            </w:r>
            <w:r>
              <w:rPr>
                <w:i/>
                <w:spacing w:val="-10"/>
              </w:rPr>
              <w:t> </w:t>
            </w:r>
            <w:r>
              <w:rPr>
                <w:i/>
              </w:rPr>
              <w:t>factors</w:t>
            </w:r>
            <w:r>
              <w:rPr>
                <w:i/>
                <w:spacing w:val="-8"/>
              </w:rPr>
              <w:t> </w:t>
            </w:r>
            <w:r>
              <w:rPr>
                <w:i/>
              </w:rPr>
              <w:t>identified</w:t>
            </w:r>
            <w:r>
              <w:rPr>
                <w:i/>
                <w:spacing w:val="-10"/>
              </w:rPr>
              <w:t> </w:t>
            </w:r>
            <w:r>
              <w:rPr>
                <w:i/>
              </w:rPr>
              <w:t>by</w:t>
            </w:r>
            <w:r>
              <w:rPr>
                <w:i/>
                <w:spacing w:val="-9"/>
              </w:rPr>
              <w:t> </w:t>
            </w:r>
            <w:r>
              <w:rPr>
                <w:i/>
              </w:rPr>
              <w:t>the</w:t>
            </w:r>
            <w:r>
              <w:rPr>
                <w:i/>
                <w:spacing w:val="-10"/>
              </w:rPr>
              <w:t> </w:t>
            </w:r>
            <w:r>
              <w:rPr>
                <w:i/>
              </w:rPr>
              <w:t>pilot</w:t>
            </w:r>
            <w:r>
              <w:rPr>
                <w:i/>
                <w:spacing w:val="-10"/>
              </w:rPr>
              <w:t> </w:t>
            </w:r>
            <w:r>
              <w:rPr>
                <w:i/>
              </w:rPr>
              <w:t>projects</w:t>
            </w:r>
            <w:r>
              <w:rPr>
                <w:i/>
                <w:spacing w:val="-8"/>
              </w:rPr>
              <w:t> </w:t>
            </w:r>
            <w:r>
              <w:rPr>
                <w:i/>
              </w:rPr>
              <w:t>as</w:t>
            </w:r>
            <w:r>
              <w:rPr>
                <w:i/>
                <w:spacing w:val="-10"/>
              </w:rPr>
              <w:t> </w:t>
            </w:r>
            <w:r>
              <w:rPr>
                <w:i/>
              </w:rPr>
              <w:t>contributing</w:t>
            </w:r>
            <w:r>
              <w:rPr>
                <w:i/>
                <w:spacing w:val="-10"/>
              </w:rPr>
              <w:t> </w:t>
            </w:r>
            <w:r>
              <w:rPr>
                <w:i/>
              </w:rPr>
              <w:t>to</w:t>
            </w:r>
            <w:r>
              <w:rPr>
                <w:i/>
                <w:spacing w:val="-9"/>
              </w:rPr>
              <w:t> </w:t>
            </w:r>
            <w:r>
              <w:rPr>
                <w:i/>
              </w:rPr>
              <w:t>sustainability</w:t>
            </w:r>
            <w:r>
              <w:rPr>
                <w:i/>
                <w:spacing w:val="-9"/>
              </w:rPr>
              <w:t> </w:t>
            </w:r>
            <w:r>
              <w:rPr>
                <w:i/>
              </w:rPr>
              <w:t>of</w:t>
            </w:r>
            <w:r>
              <w:rPr>
                <w:i/>
                <w:spacing w:val="-9"/>
              </w:rPr>
              <w:t> </w:t>
            </w:r>
            <w:r>
              <w:rPr>
                <w:i/>
              </w:rPr>
              <w:t>clinical</w:t>
            </w:r>
            <w:r>
              <w:rPr>
                <w:i/>
                <w:spacing w:val="-9"/>
              </w:rPr>
              <w:t> </w:t>
            </w:r>
            <w:r>
              <w:rPr>
                <w:i/>
              </w:rPr>
              <w:t>handover </w:t>
            </w:r>
            <w:r>
              <w:rPr/>
              <w:t>tools</w:t>
            </w:r>
            <w:r>
              <w:rPr>
                <w:spacing w:val="-5"/>
              </w:rPr>
              <w:t> </w:t>
            </w:r>
            <w:r>
              <w:rPr/>
              <w:t>and</w:t>
            </w:r>
            <w:r>
              <w:rPr>
                <w:spacing w:val="-7"/>
              </w:rPr>
              <w:t> </w:t>
            </w:r>
            <w:r>
              <w:rPr/>
              <w:t>processes</w:t>
              <w:tab/>
            </w:r>
            <w:r>
              <w:rPr>
                <w:rFonts w:ascii="Verdana"/>
                <w:i/>
                <w:spacing w:val="-9"/>
              </w:rPr>
              <w:t>53</w:t>
            </w:r>
          </w:hyperlink>
        </w:p>
        <w:p>
          <w:pPr>
            <w:pStyle w:val="TOC4"/>
            <w:numPr>
              <w:ilvl w:val="3"/>
              <w:numId w:val="2"/>
            </w:numPr>
            <w:tabs>
              <w:tab w:pos="2281" w:val="left" w:leader="none"/>
              <w:tab w:pos="2282" w:val="left" w:leader="none"/>
              <w:tab w:pos="9550" w:val="left" w:leader="dot"/>
            </w:tabs>
            <w:spacing w:line="228" w:lineRule="exact" w:before="0" w:after="0"/>
            <w:ind w:left="2281" w:right="0" w:hanging="943"/>
            <w:jc w:val="left"/>
            <w:rPr>
              <w:rFonts w:ascii="Verdana"/>
              <w:i/>
            </w:rPr>
          </w:pPr>
          <w:hyperlink w:history="true" w:anchor="_TOC_250035">
            <w:r>
              <w:rPr>
                <w:i/>
              </w:rPr>
              <w:t>Good</w:t>
            </w:r>
            <w:r>
              <w:rPr>
                <w:i/>
                <w:spacing w:val="-6"/>
              </w:rPr>
              <w:t> </w:t>
            </w:r>
            <w:r>
              <w:rPr>
                <w:i/>
              </w:rPr>
              <w:t>news</w:t>
            </w:r>
            <w:r>
              <w:rPr>
                <w:i/>
                <w:spacing w:val="-6"/>
              </w:rPr>
              <w:t> </w:t>
            </w:r>
            <w:r>
              <w:rPr>
                <w:i/>
              </w:rPr>
              <w:t>story</w:t>
              <w:tab/>
            </w:r>
            <w:r>
              <w:rPr>
                <w:rFonts w:ascii="Verdana"/>
                <w:i/>
              </w:rPr>
              <w:t>53</w:t>
            </w:r>
          </w:hyperlink>
        </w:p>
        <w:p>
          <w:pPr>
            <w:pStyle w:val="TOC4"/>
            <w:numPr>
              <w:ilvl w:val="3"/>
              <w:numId w:val="2"/>
            </w:numPr>
            <w:tabs>
              <w:tab w:pos="2281" w:val="left" w:leader="none"/>
              <w:tab w:pos="2282" w:val="left" w:leader="none"/>
              <w:tab w:pos="9549" w:val="left" w:leader="dot"/>
            </w:tabs>
            <w:spacing w:line="230" w:lineRule="exact" w:before="0" w:after="0"/>
            <w:ind w:left="2281" w:right="0" w:hanging="943"/>
            <w:jc w:val="left"/>
            <w:rPr>
              <w:rFonts w:ascii="Verdana"/>
              <w:i/>
            </w:rPr>
          </w:pPr>
          <w:hyperlink w:history="true" w:anchor="_TOC_250034">
            <w:r>
              <w:rPr>
                <w:i/>
              </w:rPr>
              <w:t>Handover</w:t>
            </w:r>
            <w:r>
              <w:rPr>
                <w:i/>
                <w:spacing w:val="-9"/>
              </w:rPr>
              <w:t> </w:t>
            </w:r>
            <w:r>
              <w:rPr>
                <w:i/>
              </w:rPr>
              <w:t>solution</w:t>
            </w:r>
            <w:r>
              <w:rPr>
                <w:i/>
                <w:spacing w:val="-9"/>
              </w:rPr>
              <w:t> </w:t>
            </w:r>
            <w:r>
              <w:rPr>
                <w:i/>
              </w:rPr>
              <w:t>linked</w:t>
            </w:r>
            <w:r>
              <w:rPr>
                <w:i/>
                <w:spacing w:val="-9"/>
              </w:rPr>
              <w:t> </w:t>
            </w:r>
            <w:r>
              <w:rPr>
                <w:i/>
              </w:rPr>
              <w:t>to</w:t>
            </w:r>
            <w:r>
              <w:rPr>
                <w:i/>
                <w:spacing w:val="-9"/>
              </w:rPr>
              <w:t> </w:t>
            </w:r>
            <w:r>
              <w:rPr>
                <w:i/>
              </w:rPr>
              <w:t>other</w:t>
            </w:r>
            <w:r>
              <w:rPr>
                <w:i/>
                <w:spacing w:val="-9"/>
              </w:rPr>
              <w:t> </w:t>
            </w:r>
            <w:r>
              <w:rPr>
                <w:i/>
              </w:rPr>
              <w:t>patient</w:t>
            </w:r>
            <w:r>
              <w:rPr>
                <w:i/>
                <w:spacing w:val="-9"/>
              </w:rPr>
              <w:t> </w:t>
            </w:r>
            <w:r>
              <w:rPr>
                <w:i/>
              </w:rPr>
              <w:t>safety</w:t>
            </w:r>
            <w:r>
              <w:rPr>
                <w:i/>
                <w:spacing w:val="-8"/>
              </w:rPr>
              <w:t> </w:t>
            </w:r>
            <w:r>
              <w:rPr>
                <w:i/>
              </w:rPr>
              <w:t>projects</w:t>
            </w:r>
            <w:r>
              <w:rPr>
                <w:i/>
                <w:spacing w:val="-9"/>
              </w:rPr>
              <w:t> </w:t>
            </w:r>
            <w:r>
              <w:rPr>
                <w:i/>
              </w:rPr>
              <w:t>or</w:t>
            </w:r>
            <w:r>
              <w:rPr>
                <w:i/>
                <w:spacing w:val="-9"/>
              </w:rPr>
              <w:t> </w:t>
            </w:r>
            <w:r>
              <w:rPr>
                <w:i/>
              </w:rPr>
              <w:t>approaches</w:t>
              <w:tab/>
            </w:r>
            <w:r>
              <w:rPr>
                <w:rFonts w:ascii="Verdana"/>
                <w:i/>
              </w:rPr>
              <w:t>53</w:t>
            </w:r>
          </w:hyperlink>
        </w:p>
        <w:p>
          <w:pPr>
            <w:pStyle w:val="TOC4"/>
            <w:numPr>
              <w:ilvl w:val="3"/>
              <w:numId w:val="2"/>
            </w:numPr>
            <w:tabs>
              <w:tab w:pos="2281" w:val="left" w:leader="none"/>
              <w:tab w:pos="2282" w:val="left" w:leader="none"/>
              <w:tab w:pos="9550" w:val="left" w:leader="dot"/>
            </w:tabs>
            <w:spacing w:line="237" w:lineRule="auto" w:before="1" w:after="0"/>
            <w:ind w:left="1339" w:right="827" w:firstLine="0"/>
            <w:jc w:val="left"/>
            <w:rPr>
              <w:rFonts w:ascii="Verdana"/>
              <w:i/>
            </w:rPr>
          </w:pPr>
          <w:hyperlink w:history="true" w:anchor="_TOC_250033">
            <w:r>
              <w:rPr>
                <w:i/>
              </w:rPr>
              <w:t>Perceived as helpful &amp; fit for purpose by users and beneficial and efficient by </w:t>
            </w:r>
            <w:r>
              <w:rPr/>
              <w:t>management</w:t>
              <w:tab/>
            </w:r>
            <w:r>
              <w:rPr>
                <w:rFonts w:ascii="Verdana"/>
                <w:i/>
                <w:spacing w:val="-9"/>
              </w:rPr>
              <w:t>54</w:t>
            </w:r>
          </w:hyperlink>
        </w:p>
        <w:p>
          <w:pPr>
            <w:pStyle w:val="TOC4"/>
            <w:numPr>
              <w:ilvl w:val="3"/>
              <w:numId w:val="2"/>
            </w:numPr>
            <w:tabs>
              <w:tab w:pos="2281" w:val="left" w:leader="none"/>
              <w:tab w:pos="2282" w:val="left" w:leader="none"/>
            </w:tabs>
            <w:spacing w:line="216" w:lineRule="exact" w:before="0" w:after="0"/>
            <w:ind w:left="2281" w:right="0" w:hanging="943"/>
            <w:jc w:val="left"/>
            <w:rPr>
              <w:i/>
            </w:rPr>
          </w:pPr>
          <w:hyperlink w:history="true" w:anchor="_TOC_250032">
            <w:r>
              <w:rPr>
                <w:i/>
              </w:rPr>
              <w:t>Beyond</w:t>
            </w:r>
            <w:r>
              <w:rPr>
                <w:i/>
                <w:spacing w:val="-5"/>
              </w:rPr>
              <w:t> </w:t>
            </w:r>
            <w:r>
              <w:rPr>
                <w:i/>
              </w:rPr>
              <w:t>dependence</w:t>
            </w:r>
            <w:r>
              <w:rPr>
                <w:i/>
                <w:spacing w:val="-4"/>
              </w:rPr>
              <w:t> </w:t>
            </w:r>
            <w:r>
              <w:rPr>
                <w:i/>
              </w:rPr>
              <w:t>on</w:t>
            </w:r>
            <w:r>
              <w:rPr>
                <w:i/>
                <w:spacing w:val="-5"/>
              </w:rPr>
              <w:t> </w:t>
            </w:r>
            <w:r>
              <w:rPr>
                <w:i/>
              </w:rPr>
              <w:t>an</w:t>
            </w:r>
            <w:r>
              <w:rPr>
                <w:i/>
                <w:spacing w:val="-4"/>
              </w:rPr>
              <w:t> </w:t>
            </w:r>
            <w:r>
              <w:rPr>
                <w:i/>
              </w:rPr>
              <w:t>individual</w:t>
            </w:r>
            <w:r>
              <w:rPr>
                <w:i/>
                <w:spacing w:val="-4"/>
              </w:rPr>
              <w:t> </w:t>
            </w:r>
            <w:r>
              <w:rPr>
                <w:i/>
              </w:rPr>
              <w:t>champion</w:t>
            </w:r>
            <w:r>
              <w:rPr>
                <w:i/>
                <w:spacing w:val="-4"/>
              </w:rPr>
              <w:t> </w:t>
            </w:r>
            <w:r>
              <w:rPr>
                <w:i/>
              </w:rPr>
              <w:t>and</w:t>
            </w:r>
            <w:r>
              <w:rPr>
                <w:i/>
                <w:spacing w:val="-4"/>
              </w:rPr>
              <w:t> </w:t>
            </w:r>
            <w:r>
              <w:rPr>
                <w:i/>
              </w:rPr>
              <w:t>embedded</w:t>
            </w:r>
            <w:r>
              <w:rPr>
                <w:i/>
                <w:spacing w:val="-6"/>
              </w:rPr>
              <w:t> </w:t>
            </w:r>
            <w:r>
              <w:rPr>
                <w:i/>
              </w:rPr>
              <w:t>in</w:t>
            </w:r>
            <w:r>
              <w:rPr>
                <w:i/>
                <w:spacing w:val="-4"/>
              </w:rPr>
              <w:t> </w:t>
            </w:r>
            <w:r>
              <w:rPr>
                <w:i/>
              </w:rPr>
              <w:t>structures</w:t>
            </w:r>
            <w:r>
              <w:rPr>
                <w:i/>
                <w:spacing w:val="-3"/>
              </w:rPr>
              <w:t> </w:t>
            </w:r>
            <w:r>
              <w:rPr>
                <w:i/>
              </w:rPr>
              <w:t>&amp;</w:t>
            </w:r>
            <w:r>
              <w:rPr>
                <w:i/>
                <w:spacing w:val="-5"/>
              </w:rPr>
              <w:t> </w:t>
            </w:r>
            <w:r>
              <w:rPr>
                <w:i/>
              </w:rPr>
              <w:t>processes</w:t>
            </w:r>
          </w:hyperlink>
        </w:p>
        <w:p>
          <w:pPr>
            <w:pStyle w:val="TOC5"/>
            <w:rPr>
              <w:i/>
            </w:rPr>
          </w:pPr>
          <w:r>
            <w:rPr>
              <w:i/>
            </w:rPr>
            <w:t>55</w:t>
          </w:r>
        </w:p>
        <w:p>
          <w:pPr>
            <w:pStyle w:val="TOC2"/>
            <w:numPr>
              <w:ilvl w:val="1"/>
              <w:numId w:val="2"/>
            </w:numPr>
            <w:tabs>
              <w:tab w:pos="1717" w:val="left" w:leader="none"/>
              <w:tab w:pos="1718" w:val="left" w:leader="none"/>
              <w:tab w:pos="9549" w:val="left" w:leader="dot"/>
            </w:tabs>
            <w:spacing w:line="229" w:lineRule="exact" w:before="0" w:after="0"/>
            <w:ind w:left="1717" w:right="0" w:hanging="566"/>
            <w:jc w:val="left"/>
            <w:rPr>
              <w:rFonts w:ascii="Verdana"/>
              <w:sz w:val="19"/>
            </w:rPr>
          </w:pPr>
          <w:hyperlink w:history="true" w:anchor="_TOC_250031">
            <w:r>
              <w:rPr>
                <w:sz w:val="19"/>
              </w:rPr>
              <w:t>S</w:t>
            </w:r>
            <w:r>
              <w:rPr/>
              <w:t>PREADING PROJECT TOOLS AND RESOURCES BEYOND THE ORIGINAL</w:t>
            </w:r>
            <w:r>
              <w:rPr>
                <w:spacing w:val="-15"/>
              </w:rPr>
              <w:t> </w:t>
            </w:r>
            <w:r>
              <w:rPr/>
              <w:t>PILOT</w:t>
            </w:r>
            <w:r>
              <w:rPr>
                <w:spacing w:val="-1"/>
              </w:rPr>
              <w:t> </w:t>
            </w:r>
            <w:r>
              <w:rPr/>
              <w:t>SITES</w:t>
              <w:tab/>
            </w:r>
            <w:r>
              <w:rPr>
                <w:rFonts w:ascii="Verdana"/>
                <w:sz w:val="19"/>
              </w:rPr>
              <w:t>55</w:t>
            </w:r>
          </w:hyperlink>
        </w:p>
        <w:p>
          <w:pPr>
            <w:pStyle w:val="TOC4"/>
            <w:numPr>
              <w:ilvl w:val="2"/>
              <w:numId w:val="2"/>
            </w:numPr>
            <w:tabs>
              <w:tab w:pos="2093" w:val="left" w:leader="none"/>
              <w:tab w:pos="2094" w:val="left" w:leader="none"/>
              <w:tab w:pos="9549" w:val="left" w:leader="dot"/>
            </w:tabs>
            <w:spacing w:line="230" w:lineRule="exact" w:before="0" w:after="0"/>
            <w:ind w:left="2093" w:right="0" w:hanging="755"/>
            <w:jc w:val="left"/>
            <w:rPr>
              <w:rFonts w:ascii="Verdana"/>
              <w:i/>
            </w:rPr>
          </w:pPr>
          <w:hyperlink w:history="true" w:anchor="_TOC_250030">
            <w:r>
              <w:rPr>
                <w:i/>
              </w:rPr>
              <w:t>Key</w:t>
            </w:r>
            <w:r>
              <w:rPr>
                <w:i/>
                <w:spacing w:val="-11"/>
              </w:rPr>
              <w:t> </w:t>
            </w:r>
            <w:r>
              <w:rPr>
                <w:i/>
              </w:rPr>
              <w:t>factors</w:t>
            </w:r>
            <w:r>
              <w:rPr>
                <w:i/>
                <w:spacing w:val="-8"/>
              </w:rPr>
              <w:t> </w:t>
            </w:r>
            <w:r>
              <w:rPr>
                <w:i/>
              </w:rPr>
              <w:t>identified</w:t>
            </w:r>
            <w:r>
              <w:rPr>
                <w:i/>
                <w:spacing w:val="-10"/>
              </w:rPr>
              <w:t> </w:t>
            </w:r>
            <w:r>
              <w:rPr>
                <w:i/>
              </w:rPr>
              <w:t>contributing</w:t>
            </w:r>
            <w:r>
              <w:rPr>
                <w:i/>
                <w:spacing w:val="-10"/>
              </w:rPr>
              <w:t> </w:t>
            </w:r>
            <w:r>
              <w:rPr>
                <w:i/>
              </w:rPr>
              <w:t>to</w:t>
            </w:r>
            <w:r>
              <w:rPr>
                <w:i/>
                <w:spacing w:val="-10"/>
              </w:rPr>
              <w:t> </w:t>
            </w:r>
            <w:r>
              <w:rPr>
                <w:i/>
              </w:rPr>
              <w:t>spread</w:t>
            </w:r>
            <w:r>
              <w:rPr>
                <w:i/>
                <w:spacing w:val="-10"/>
              </w:rPr>
              <w:t> </w:t>
            </w:r>
            <w:r>
              <w:rPr>
                <w:i/>
              </w:rPr>
              <w:t>of</w:t>
            </w:r>
            <w:r>
              <w:rPr>
                <w:i/>
                <w:spacing w:val="-10"/>
              </w:rPr>
              <w:t> </w:t>
            </w:r>
            <w:r>
              <w:rPr>
                <w:i/>
              </w:rPr>
              <w:t>clinical</w:t>
            </w:r>
            <w:r>
              <w:rPr>
                <w:i/>
                <w:spacing w:val="-10"/>
              </w:rPr>
              <w:t> </w:t>
            </w:r>
            <w:r>
              <w:rPr>
                <w:i/>
              </w:rPr>
              <w:t>handover</w:t>
            </w:r>
            <w:r>
              <w:rPr>
                <w:i/>
                <w:spacing w:val="-11"/>
              </w:rPr>
              <w:t> </w:t>
            </w:r>
            <w:r>
              <w:rPr>
                <w:i/>
              </w:rPr>
              <w:t>solutions</w:t>
              <w:tab/>
            </w:r>
            <w:r>
              <w:rPr>
                <w:rFonts w:ascii="Verdana"/>
                <w:i/>
              </w:rPr>
              <w:t>56</w:t>
            </w:r>
          </w:hyperlink>
        </w:p>
        <w:p>
          <w:pPr>
            <w:pStyle w:val="TOC4"/>
            <w:numPr>
              <w:ilvl w:val="3"/>
              <w:numId w:val="2"/>
            </w:numPr>
            <w:tabs>
              <w:tab w:pos="2281" w:val="left" w:leader="none"/>
              <w:tab w:pos="2282" w:val="left" w:leader="none"/>
              <w:tab w:pos="9549" w:val="left" w:leader="dot"/>
            </w:tabs>
            <w:spacing w:line="229" w:lineRule="exact" w:before="0" w:after="0"/>
            <w:ind w:left="2281" w:right="0" w:hanging="943"/>
            <w:jc w:val="left"/>
            <w:rPr>
              <w:rFonts w:ascii="Verdana"/>
              <w:i/>
            </w:rPr>
          </w:pPr>
          <w:hyperlink w:history="true" w:anchor="_TOC_250029">
            <w:r>
              <w:rPr>
                <w:i/>
              </w:rPr>
              <w:t>Easily</w:t>
            </w:r>
            <w:r>
              <w:rPr>
                <w:i/>
                <w:spacing w:val="-9"/>
              </w:rPr>
              <w:t> </w:t>
            </w:r>
            <w:r>
              <w:rPr>
                <w:i/>
              </w:rPr>
              <w:t>&amp;</w:t>
            </w:r>
            <w:r>
              <w:rPr>
                <w:i/>
                <w:spacing w:val="-8"/>
              </w:rPr>
              <w:t> </w:t>
            </w:r>
            <w:r>
              <w:rPr>
                <w:i/>
              </w:rPr>
              <w:t>obviously</w:t>
            </w:r>
            <w:r>
              <w:rPr>
                <w:i/>
                <w:spacing w:val="-8"/>
              </w:rPr>
              <w:t> </w:t>
            </w:r>
            <w:r>
              <w:rPr>
                <w:i/>
              </w:rPr>
              <w:t>adaptable</w:t>
            </w:r>
            <w:r>
              <w:rPr>
                <w:i/>
                <w:spacing w:val="-8"/>
              </w:rPr>
              <w:t> </w:t>
            </w:r>
            <w:r>
              <w:rPr>
                <w:i/>
              </w:rPr>
              <w:t>to</w:t>
            </w:r>
            <w:r>
              <w:rPr>
                <w:i/>
                <w:spacing w:val="-9"/>
              </w:rPr>
              <w:t> </w:t>
            </w:r>
            <w:r>
              <w:rPr>
                <w:i/>
              </w:rPr>
              <w:t>other</w:t>
            </w:r>
            <w:r>
              <w:rPr>
                <w:i/>
                <w:spacing w:val="-9"/>
              </w:rPr>
              <w:t> </w:t>
            </w:r>
            <w:r>
              <w:rPr>
                <w:i/>
              </w:rPr>
              <w:t>environments</w:t>
              <w:tab/>
            </w:r>
            <w:r>
              <w:rPr>
                <w:rFonts w:ascii="Verdana"/>
                <w:i/>
              </w:rPr>
              <w:t>56</w:t>
            </w:r>
          </w:hyperlink>
        </w:p>
        <w:p>
          <w:pPr>
            <w:pStyle w:val="TOC4"/>
            <w:numPr>
              <w:ilvl w:val="3"/>
              <w:numId w:val="2"/>
            </w:numPr>
            <w:tabs>
              <w:tab w:pos="2281" w:val="left" w:leader="none"/>
              <w:tab w:pos="2282" w:val="left" w:leader="none"/>
              <w:tab w:pos="9549" w:val="left" w:leader="dot"/>
            </w:tabs>
            <w:spacing w:line="229" w:lineRule="exact" w:before="0" w:after="0"/>
            <w:ind w:left="2281" w:right="0" w:hanging="943"/>
            <w:jc w:val="left"/>
            <w:rPr>
              <w:rFonts w:ascii="Verdana"/>
              <w:i/>
            </w:rPr>
          </w:pPr>
          <w:hyperlink w:history="true" w:anchor="_TOC_250028">
            <w:r>
              <w:rPr>
                <w:i/>
              </w:rPr>
              <w:t>Enthusiastic champion with good</w:t>
            </w:r>
            <w:r>
              <w:rPr>
                <w:i/>
                <w:spacing w:val="-38"/>
              </w:rPr>
              <w:t> </w:t>
            </w:r>
            <w:r>
              <w:rPr>
                <w:i/>
              </w:rPr>
              <w:t>external</w:t>
            </w:r>
            <w:r>
              <w:rPr>
                <w:i/>
                <w:spacing w:val="-9"/>
              </w:rPr>
              <w:t> </w:t>
            </w:r>
            <w:r>
              <w:rPr>
                <w:i/>
              </w:rPr>
              <w:t>links</w:t>
              <w:tab/>
            </w:r>
            <w:r>
              <w:rPr>
                <w:rFonts w:ascii="Verdana"/>
                <w:i/>
              </w:rPr>
              <w:t>57</w:t>
            </w:r>
          </w:hyperlink>
        </w:p>
        <w:p>
          <w:pPr>
            <w:pStyle w:val="TOC4"/>
            <w:numPr>
              <w:ilvl w:val="3"/>
              <w:numId w:val="2"/>
            </w:numPr>
            <w:tabs>
              <w:tab w:pos="2281" w:val="left" w:leader="none"/>
              <w:tab w:pos="2282" w:val="left" w:leader="none"/>
              <w:tab w:pos="9550" w:val="left" w:leader="dot"/>
            </w:tabs>
            <w:spacing w:line="229" w:lineRule="exact" w:before="0" w:after="0"/>
            <w:ind w:left="2281" w:right="0" w:hanging="943"/>
            <w:jc w:val="left"/>
            <w:rPr>
              <w:rFonts w:ascii="Verdana"/>
              <w:i/>
            </w:rPr>
          </w:pPr>
          <w:hyperlink w:history="true" w:anchor="_TOC_250027">
            <w:r>
              <w:rPr>
                <w:i/>
              </w:rPr>
              <w:t>Active promotion</w:t>
            </w:r>
            <w:r>
              <w:rPr>
                <w:i/>
                <w:spacing w:val="-15"/>
              </w:rPr>
              <w:t> </w:t>
            </w:r>
            <w:r>
              <w:rPr>
                <w:i/>
              </w:rPr>
              <w:t>&amp;</w:t>
            </w:r>
            <w:r>
              <w:rPr>
                <w:i/>
                <w:spacing w:val="-7"/>
              </w:rPr>
              <w:t> </w:t>
            </w:r>
            <w:r>
              <w:rPr>
                <w:i/>
              </w:rPr>
              <w:t>marketing</w:t>
              <w:tab/>
            </w:r>
            <w:r>
              <w:rPr>
                <w:rFonts w:ascii="Verdana"/>
                <w:i/>
              </w:rPr>
              <w:t>57</w:t>
            </w:r>
          </w:hyperlink>
        </w:p>
        <w:p>
          <w:pPr>
            <w:pStyle w:val="TOC4"/>
            <w:numPr>
              <w:ilvl w:val="3"/>
              <w:numId w:val="2"/>
            </w:numPr>
            <w:tabs>
              <w:tab w:pos="2281" w:val="left" w:leader="none"/>
              <w:tab w:pos="2282" w:val="left" w:leader="none"/>
              <w:tab w:pos="9549" w:val="left" w:leader="dot"/>
            </w:tabs>
            <w:spacing w:line="229" w:lineRule="exact" w:before="0" w:after="0"/>
            <w:ind w:left="2281" w:right="0" w:hanging="943"/>
            <w:jc w:val="left"/>
            <w:rPr>
              <w:rFonts w:ascii="Verdana"/>
              <w:i/>
            </w:rPr>
          </w:pPr>
          <w:hyperlink w:history="true" w:anchor="_TOC_250026">
            <w:r>
              <w:rPr>
                <w:i/>
              </w:rPr>
              <w:t>Organisational networks, and /or</w:t>
            </w:r>
            <w:r>
              <w:rPr>
                <w:i/>
                <w:spacing w:val="-35"/>
              </w:rPr>
              <w:t> </w:t>
            </w:r>
            <w:r>
              <w:rPr>
                <w:i/>
              </w:rPr>
              <w:t>state</w:t>
            </w:r>
            <w:r>
              <w:rPr>
                <w:i/>
                <w:spacing w:val="-10"/>
              </w:rPr>
              <w:t> </w:t>
            </w:r>
            <w:r>
              <w:rPr>
                <w:i/>
              </w:rPr>
              <w:t>support</w:t>
              <w:tab/>
            </w:r>
            <w:r>
              <w:rPr>
                <w:rFonts w:ascii="Verdana"/>
                <w:i/>
              </w:rPr>
              <w:t>57</w:t>
            </w:r>
          </w:hyperlink>
        </w:p>
        <w:p>
          <w:pPr>
            <w:pStyle w:val="TOC4"/>
            <w:numPr>
              <w:ilvl w:val="3"/>
              <w:numId w:val="2"/>
            </w:numPr>
            <w:tabs>
              <w:tab w:pos="2281" w:val="left" w:leader="none"/>
              <w:tab w:pos="2282" w:val="left" w:leader="none"/>
              <w:tab w:pos="9549" w:val="left" w:leader="dot"/>
            </w:tabs>
            <w:spacing w:line="229" w:lineRule="exact" w:before="0" w:after="0"/>
            <w:ind w:left="2281" w:right="0" w:hanging="943"/>
            <w:jc w:val="left"/>
            <w:rPr>
              <w:rFonts w:ascii="Verdana"/>
              <w:i/>
            </w:rPr>
          </w:pPr>
          <w:hyperlink w:history="true" w:anchor="_TOC_250025">
            <w:r>
              <w:rPr>
                <w:i/>
              </w:rPr>
              <w:t>Overview of sustainability</w:t>
            </w:r>
            <w:r>
              <w:rPr>
                <w:i/>
                <w:spacing w:val="-26"/>
              </w:rPr>
              <w:t> </w:t>
            </w:r>
            <w:r>
              <w:rPr>
                <w:i/>
              </w:rPr>
              <w:t>and</w:t>
            </w:r>
            <w:r>
              <w:rPr>
                <w:i/>
                <w:spacing w:val="-8"/>
              </w:rPr>
              <w:t> </w:t>
            </w:r>
            <w:r>
              <w:rPr>
                <w:i/>
              </w:rPr>
              <w:t>spread</w:t>
              <w:tab/>
            </w:r>
            <w:r>
              <w:rPr>
                <w:rFonts w:ascii="Verdana"/>
                <w:i/>
              </w:rPr>
              <w:t>58</w:t>
            </w:r>
          </w:hyperlink>
        </w:p>
        <w:p>
          <w:pPr>
            <w:pStyle w:val="TOC2"/>
            <w:numPr>
              <w:ilvl w:val="1"/>
              <w:numId w:val="2"/>
            </w:numPr>
            <w:tabs>
              <w:tab w:pos="1717" w:val="left" w:leader="none"/>
              <w:tab w:pos="1718" w:val="left" w:leader="none"/>
              <w:tab w:pos="9549" w:val="left" w:leader="dot"/>
            </w:tabs>
            <w:spacing w:line="229" w:lineRule="exact" w:before="0" w:after="0"/>
            <w:ind w:left="1717" w:right="0" w:hanging="566"/>
            <w:jc w:val="left"/>
            <w:rPr>
              <w:rFonts w:ascii="Verdana"/>
              <w:sz w:val="19"/>
            </w:rPr>
          </w:pPr>
          <w:hyperlink w:history="true" w:anchor="_TOC_250024">
            <w:r>
              <w:rPr>
                <w:sz w:val="19"/>
              </w:rPr>
              <w:t>M</w:t>
            </w:r>
            <w:r>
              <w:rPr/>
              <w:t>EASURING THE EFFECTIVENESS OF</w:t>
            </w:r>
            <w:r>
              <w:rPr>
                <w:spacing w:val="-5"/>
              </w:rPr>
              <w:t> </w:t>
            </w:r>
            <w:r>
              <w:rPr/>
              <w:t>CLINICAL</w:t>
            </w:r>
            <w:r>
              <w:rPr>
                <w:spacing w:val="-2"/>
              </w:rPr>
              <w:t> </w:t>
            </w:r>
            <w:r>
              <w:rPr/>
              <w:t>HANDOVER</w:t>
              <w:tab/>
            </w:r>
            <w:r>
              <w:rPr>
                <w:rFonts w:ascii="Verdana"/>
                <w:sz w:val="19"/>
              </w:rPr>
              <w:t>58</w:t>
            </w:r>
          </w:hyperlink>
        </w:p>
        <w:p>
          <w:pPr>
            <w:pStyle w:val="TOC4"/>
            <w:numPr>
              <w:ilvl w:val="2"/>
              <w:numId w:val="2"/>
            </w:numPr>
            <w:tabs>
              <w:tab w:pos="2093" w:val="left" w:leader="none"/>
              <w:tab w:pos="2094" w:val="left" w:leader="none"/>
              <w:tab w:pos="9550" w:val="left" w:leader="dot"/>
            </w:tabs>
            <w:spacing w:line="230" w:lineRule="exact" w:before="0" w:after="0"/>
            <w:ind w:left="2093" w:right="0" w:hanging="755"/>
            <w:jc w:val="left"/>
            <w:rPr>
              <w:rFonts w:ascii="Verdana"/>
              <w:i/>
            </w:rPr>
          </w:pPr>
          <w:hyperlink w:history="true" w:anchor="_TOC_250023">
            <w:r>
              <w:rPr>
                <w:i/>
              </w:rPr>
              <w:t>Measures used in the</w:t>
            </w:r>
            <w:r>
              <w:rPr>
                <w:i/>
                <w:spacing w:val="-28"/>
              </w:rPr>
              <w:t> </w:t>
            </w:r>
            <w:r>
              <w:rPr>
                <w:i/>
              </w:rPr>
              <w:t>pilot</w:t>
            </w:r>
            <w:r>
              <w:rPr>
                <w:i/>
                <w:spacing w:val="-5"/>
              </w:rPr>
              <w:t> </w:t>
            </w:r>
            <w:r>
              <w:rPr>
                <w:i/>
              </w:rPr>
              <w:t>projects</w:t>
              <w:tab/>
            </w:r>
            <w:r>
              <w:rPr>
                <w:rFonts w:ascii="Verdana"/>
                <w:i/>
              </w:rPr>
              <w:t>58</w:t>
            </w:r>
          </w:hyperlink>
        </w:p>
        <w:p>
          <w:pPr>
            <w:pStyle w:val="TOC4"/>
            <w:numPr>
              <w:ilvl w:val="2"/>
              <w:numId w:val="2"/>
            </w:numPr>
            <w:tabs>
              <w:tab w:pos="2093" w:val="left" w:leader="none"/>
              <w:tab w:pos="2094" w:val="left" w:leader="none"/>
              <w:tab w:pos="9549" w:val="left" w:leader="dot"/>
            </w:tabs>
            <w:spacing w:line="229" w:lineRule="exact" w:before="0" w:after="0"/>
            <w:ind w:left="2093" w:right="0" w:hanging="755"/>
            <w:jc w:val="left"/>
            <w:rPr>
              <w:rFonts w:ascii="Verdana"/>
              <w:i/>
            </w:rPr>
          </w:pPr>
          <w:hyperlink w:history="true" w:anchor="_TOC_250022">
            <w:r>
              <w:rPr>
                <w:i/>
              </w:rPr>
              <w:t>A</w:t>
            </w:r>
            <w:r>
              <w:rPr>
                <w:i/>
                <w:spacing w:val="-11"/>
              </w:rPr>
              <w:t> </w:t>
            </w:r>
            <w:r>
              <w:rPr>
                <w:i/>
              </w:rPr>
              <w:t>suggested</w:t>
            </w:r>
            <w:r>
              <w:rPr>
                <w:i/>
                <w:spacing w:val="-10"/>
              </w:rPr>
              <w:t> </w:t>
            </w:r>
            <w:r>
              <w:rPr>
                <w:i/>
              </w:rPr>
              <w:t>framework</w:t>
            </w:r>
            <w:r>
              <w:rPr>
                <w:i/>
                <w:spacing w:val="-9"/>
              </w:rPr>
              <w:t> </w:t>
            </w:r>
            <w:r>
              <w:rPr>
                <w:i/>
              </w:rPr>
              <w:t>for</w:t>
            </w:r>
            <w:r>
              <w:rPr>
                <w:i/>
                <w:spacing w:val="-10"/>
              </w:rPr>
              <w:t> </w:t>
            </w:r>
            <w:r>
              <w:rPr>
                <w:i/>
              </w:rPr>
              <w:t>developing</w:t>
            </w:r>
            <w:r>
              <w:rPr>
                <w:i/>
                <w:spacing w:val="-9"/>
              </w:rPr>
              <w:t> </w:t>
            </w:r>
            <w:r>
              <w:rPr>
                <w:i/>
              </w:rPr>
              <w:t>measures</w:t>
            </w:r>
            <w:r>
              <w:rPr>
                <w:i/>
                <w:spacing w:val="-9"/>
              </w:rPr>
              <w:t> </w:t>
            </w:r>
            <w:r>
              <w:rPr>
                <w:i/>
              </w:rPr>
              <w:t>of</w:t>
            </w:r>
            <w:r>
              <w:rPr>
                <w:i/>
                <w:spacing w:val="-8"/>
              </w:rPr>
              <w:t> </w:t>
            </w:r>
            <w:r>
              <w:rPr>
                <w:i/>
              </w:rPr>
              <w:t>handover</w:t>
            </w:r>
            <w:r>
              <w:rPr>
                <w:i/>
                <w:spacing w:val="-10"/>
              </w:rPr>
              <w:t> </w:t>
            </w:r>
            <w:r>
              <w:rPr>
                <w:i/>
              </w:rPr>
              <w:t>effectiveness</w:t>
              <w:tab/>
            </w:r>
            <w:r>
              <w:rPr>
                <w:rFonts w:ascii="Verdana"/>
                <w:i/>
              </w:rPr>
              <w:t>60</w:t>
            </w:r>
          </w:hyperlink>
        </w:p>
        <w:p>
          <w:pPr>
            <w:pStyle w:val="TOC2"/>
            <w:numPr>
              <w:ilvl w:val="1"/>
              <w:numId w:val="2"/>
            </w:numPr>
            <w:tabs>
              <w:tab w:pos="1717" w:val="left" w:leader="none"/>
              <w:tab w:pos="1718" w:val="left" w:leader="none"/>
              <w:tab w:pos="9549" w:val="left" w:leader="dot"/>
            </w:tabs>
            <w:spacing w:line="230" w:lineRule="exact" w:before="0" w:after="0"/>
            <w:ind w:left="1717" w:right="0" w:hanging="566"/>
            <w:jc w:val="left"/>
            <w:rPr>
              <w:rFonts w:ascii="Verdana"/>
              <w:sz w:val="19"/>
            </w:rPr>
          </w:pPr>
          <w:hyperlink w:history="true" w:anchor="_TOC_250021">
            <w:r>
              <w:rPr>
                <w:sz w:val="19"/>
              </w:rPr>
              <w:t>O</w:t>
            </w:r>
            <w:r>
              <w:rPr/>
              <w:t>VERALL OUTCOMES AND IMPACTS OF THE</w:t>
            </w:r>
            <w:r>
              <w:rPr>
                <w:spacing w:val="-11"/>
              </w:rPr>
              <w:t> </w:t>
            </w:r>
            <w:r>
              <w:rPr/>
              <w:t>PILOT</w:t>
            </w:r>
            <w:r>
              <w:rPr>
                <w:spacing w:val="-3"/>
              </w:rPr>
              <w:t> </w:t>
            </w:r>
            <w:r>
              <w:rPr/>
              <w:t>PROGRAM</w:t>
              <w:tab/>
            </w:r>
            <w:r>
              <w:rPr>
                <w:rFonts w:ascii="Verdana"/>
                <w:sz w:val="19"/>
              </w:rPr>
              <w:t>64</w:t>
            </w:r>
          </w:hyperlink>
        </w:p>
        <w:p>
          <w:pPr>
            <w:pStyle w:val="TOC1"/>
            <w:numPr>
              <w:ilvl w:val="0"/>
              <w:numId w:val="2"/>
            </w:numPr>
            <w:tabs>
              <w:tab w:pos="1339" w:val="left" w:leader="none"/>
              <w:tab w:pos="1340" w:val="left" w:leader="none"/>
              <w:tab w:pos="9495" w:val="left" w:leader="dot"/>
            </w:tabs>
            <w:spacing w:line="237" w:lineRule="auto" w:before="111" w:after="0"/>
            <w:ind w:left="964" w:right="854" w:firstLine="0"/>
            <w:jc w:val="left"/>
            <w:rPr>
              <w:rFonts w:ascii="Verdana"/>
            </w:rPr>
          </w:pPr>
          <w:hyperlink w:history="true" w:anchor="_TOC_250020">
            <w:r>
              <w:rPr/>
              <w:t>IMPLICATIONS OF THE EVALUATION OF THE PILOT PROGRAM - KEY ISSUES FOR THE COMMISSION</w:t>
              <w:tab/>
            </w:r>
            <w:r>
              <w:rPr>
                <w:rFonts w:ascii="Verdana"/>
                <w:spacing w:val="-10"/>
              </w:rPr>
              <w:t>65</w:t>
            </w:r>
          </w:hyperlink>
        </w:p>
        <w:p>
          <w:pPr>
            <w:pStyle w:val="TOC3"/>
            <w:numPr>
              <w:ilvl w:val="1"/>
              <w:numId w:val="2"/>
            </w:numPr>
            <w:tabs>
              <w:tab w:pos="1717" w:val="left" w:leader="none"/>
              <w:tab w:pos="1718" w:val="left" w:leader="none"/>
              <w:tab w:pos="9550" w:val="left" w:leader="dot"/>
            </w:tabs>
            <w:spacing w:line="230" w:lineRule="exact" w:before="111" w:after="0"/>
            <w:ind w:left="1717" w:right="0" w:hanging="566"/>
            <w:jc w:val="left"/>
            <w:rPr>
              <w:rFonts w:ascii="Verdana"/>
              <w:b w:val="0"/>
              <w:i w:val="0"/>
              <w:sz w:val="19"/>
            </w:rPr>
          </w:pPr>
          <w:hyperlink w:history="true" w:anchor="_TOC_250019">
            <w:r>
              <w:rPr>
                <w:b w:val="0"/>
                <w:i w:val="0"/>
                <w:sz w:val="19"/>
              </w:rPr>
              <w:t>E</w:t>
            </w:r>
            <w:r>
              <w:rPr>
                <w:b w:val="0"/>
                <w:i w:val="0"/>
                <w:sz w:val="15"/>
              </w:rPr>
              <w:t>ND</w:t>
            </w:r>
            <w:r>
              <w:rPr>
                <w:b w:val="0"/>
                <w:i w:val="0"/>
                <w:sz w:val="19"/>
              </w:rPr>
              <w:t>-</w:t>
            </w:r>
            <w:r>
              <w:rPr>
                <w:b w:val="0"/>
                <w:i w:val="0"/>
                <w:sz w:val="15"/>
              </w:rPr>
              <w:t>USER</w:t>
            </w:r>
            <w:r>
              <w:rPr>
                <w:b w:val="0"/>
                <w:i w:val="0"/>
                <w:spacing w:val="-3"/>
                <w:sz w:val="15"/>
              </w:rPr>
              <w:t> </w:t>
            </w:r>
            <w:r>
              <w:rPr>
                <w:b w:val="0"/>
                <w:i w:val="0"/>
                <w:sz w:val="15"/>
              </w:rPr>
              <w:t>FOCUS</w:t>
              <w:tab/>
            </w:r>
            <w:r>
              <w:rPr>
                <w:rFonts w:ascii="Verdana"/>
                <w:b w:val="0"/>
                <w:i w:val="0"/>
                <w:sz w:val="19"/>
              </w:rPr>
              <w:t>65</w:t>
            </w:r>
          </w:hyperlink>
        </w:p>
        <w:p>
          <w:pPr>
            <w:pStyle w:val="TOC2"/>
            <w:numPr>
              <w:ilvl w:val="1"/>
              <w:numId w:val="2"/>
            </w:numPr>
            <w:tabs>
              <w:tab w:pos="1717" w:val="left" w:leader="none"/>
              <w:tab w:pos="1718" w:val="left" w:leader="none"/>
              <w:tab w:pos="9550" w:val="left" w:leader="dot"/>
            </w:tabs>
            <w:spacing w:line="229" w:lineRule="exact" w:before="0" w:after="0"/>
            <w:ind w:left="1717" w:right="0" w:hanging="566"/>
            <w:jc w:val="left"/>
            <w:rPr>
              <w:rFonts w:ascii="Verdana"/>
              <w:sz w:val="19"/>
            </w:rPr>
          </w:pPr>
          <w:hyperlink w:history="true" w:anchor="_TOC_250018">
            <w:r>
              <w:rPr>
                <w:sz w:val="19"/>
              </w:rPr>
              <w:t>C</w:t>
            </w:r>
            <w:r>
              <w:rPr/>
              <w:t>OMPELLING CASE</w:t>
            </w:r>
            <w:r>
              <w:rPr>
                <w:spacing w:val="-3"/>
              </w:rPr>
              <w:t> </w:t>
            </w:r>
            <w:r>
              <w:rPr/>
              <w:t>FOR</w:t>
            </w:r>
            <w:r>
              <w:rPr>
                <w:spacing w:val="-3"/>
              </w:rPr>
              <w:t> </w:t>
            </w:r>
            <w:r>
              <w:rPr/>
              <w:t>CHANGE</w:t>
              <w:tab/>
            </w:r>
            <w:r>
              <w:rPr>
                <w:rFonts w:ascii="Verdana"/>
                <w:sz w:val="19"/>
              </w:rPr>
              <w:t>66</w:t>
            </w:r>
          </w:hyperlink>
        </w:p>
        <w:p>
          <w:pPr>
            <w:pStyle w:val="TOC2"/>
            <w:numPr>
              <w:ilvl w:val="1"/>
              <w:numId w:val="2"/>
            </w:numPr>
            <w:tabs>
              <w:tab w:pos="1717" w:val="left" w:leader="none"/>
              <w:tab w:pos="1718" w:val="left" w:leader="none"/>
              <w:tab w:pos="9550" w:val="left" w:leader="dot"/>
            </w:tabs>
            <w:spacing w:line="229" w:lineRule="exact" w:before="0" w:after="0"/>
            <w:ind w:left="1717" w:right="0" w:hanging="566"/>
            <w:jc w:val="left"/>
            <w:rPr>
              <w:rFonts w:ascii="Verdana"/>
              <w:sz w:val="19"/>
            </w:rPr>
          </w:pPr>
          <w:hyperlink w:history="true" w:anchor="_TOC_250017">
            <w:r>
              <w:rPr>
                <w:sz w:val="19"/>
              </w:rPr>
              <w:t>C</w:t>
            </w:r>
            <w:r>
              <w:rPr/>
              <w:t>ONSUMER AND</w:t>
            </w:r>
            <w:r>
              <w:rPr>
                <w:spacing w:val="-5"/>
              </w:rPr>
              <w:t> </w:t>
            </w:r>
            <w:r>
              <w:rPr/>
              <w:t>CARER</w:t>
            </w:r>
            <w:r>
              <w:rPr>
                <w:spacing w:val="-3"/>
              </w:rPr>
              <w:t> </w:t>
            </w:r>
            <w:r>
              <w:rPr/>
              <w:t>INVOLVEMENT</w:t>
              <w:tab/>
            </w:r>
            <w:r>
              <w:rPr>
                <w:rFonts w:ascii="Verdana"/>
                <w:sz w:val="19"/>
              </w:rPr>
              <w:t>67</w:t>
            </w:r>
          </w:hyperlink>
        </w:p>
        <w:p>
          <w:pPr>
            <w:pStyle w:val="TOC2"/>
            <w:numPr>
              <w:ilvl w:val="1"/>
              <w:numId w:val="2"/>
            </w:numPr>
            <w:tabs>
              <w:tab w:pos="1717" w:val="left" w:leader="none"/>
              <w:tab w:pos="1718" w:val="left" w:leader="none"/>
              <w:tab w:pos="9550" w:val="left" w:leader="dot"/>
            </w:tabs>
            <w:spacing w:line="230" w:lineRule="exact" w:before="0" w:after="0"/>
            <w:ind w:left="1717" w:right="0" w:hanging="566"/>
            <w:jc w:val="left"/>
            <w:rPr>
              <w:rFonts w:ascii="Verdana"/>
              <w:sz w:val="19"/>
            </w:rPr>
          </w:pPr>
          <w:hyperlink w:history="true" w:anchor="_TOC_250016">
            <w:r>
              <w:rPr>
                <w:sz w:val="19"/>
              </w:rPr>
              <w:t>F</w:t>
            </w:r>
            <w:r>
              <w:rPr/>
              <w:t>UTURE ROLE OF</w:t>
            </w:r>
            <w:r>
              <w:rPr>
                <w:spacing w:val="-7"/>
              </w:rPr>
              <w:t> </w:t>
            </w:r>
            <w:r>
              <w:rPr/>
              <w:t>THE</w:t>
            </w:r>
            <w:r>
              <w:rPr>
                <w:spacing w:val="-3"/>
              </w:rPr>
              <w:t> </w:t>
            </w:r>
            <w:r>
              <w:rPr>
                <w:sz w:val="19"/>
              </w:rPr>
              <w:t>C</w:t>
            </w:r>
            <w:r>
              <w:rPr/>
              <w:t>OMMISSION</w:t>
              <w:tab/>
            </w:r>
            <w:r>
              <w:rPr>
                <w:rFonts w:ascii="Verdana"/>
                <w:sz w:val="19"/>
              </w:rPr>
              <w:t>68</w:t>
            </w:r>
          </w:hyperlink>
        </w:p>
        <w:p>
          <w:pPr>
            <w:pStyle w:val="TOC1"/>
            <w:numPr>
              <w:ilvl w:val="0"/>
              <w:numId w:val="2"/>
            </w:numPr>
            <w:tabs>
              <w:tab w:pos="1339" w:val="left" w:leader="none"/>
              <w:tab w:pos="1340" w:val="left" w:leader="none"/>
              <w:tab w:pos="9498" w:val="left" w:leader="dot"/>
            </w:tabs>
            <w:spacing w:line="240" w:lineRule="auto" w:before="111" w:after="0"/>
            <w:ind w:left="1339" w:right="0" w:hanging="376"/>
            <w:jc w:val="left"/>
            <w:rPr>
              <w:rFonts w:ascii="Verdana"/>
            </w:rPr>
          </w:pPr>
          <w:hyperlink w:history="true" w:anchor="_TOC_250015">
            <w:r>
              <w:rPr/>
              <w:t>CONCLUSIONS</w:t>
            </w:r>
            <w:r>
              <w:rPr>
                <w:spacing w:val="-13"/>
              </w:rPr>
              <w:t> </w:t>
            </w:r>
            <w:r>
              <w:rPr/>
              <w:t>AND</w:t>
            </w:r>
            <w:r>
              <w:rPr>
                <w:spacing w:val="-13"/>
              </w:rPr>
              <w:t> </w:t>
            </w:r>
            <w:r>
              <w:rPr/>
              <w:t>RECOMMENDATIONS</w:t>
              <w:tab/>
            </w:r>
            <w:r>
              <w:rPr>
                <w:rFonts w:ascii="Verdana"/>
              </w:rPr>
              <w:t>69</w:t>
            </w:r>
          </w:hyperlink>
        </w:p>
        <w:p>
          <w:pPr>
            <w:pStyle w:val="TOC2"/>
            <w:numPr>
              <w:ilvl w:val="1"/>
              <w:numId w:val="2"/>
            </w:numPr>
            <w:tabs>
              <w:tab w:pos="1717" w:val="left" w:leader="none"/>
              <w:tab w:pos="1718" w:val="left" w:leader="none"/>
              <w:tab w:pos="9550" w:val="left" w:leader="dot"/>
            </w:tabs>
            <w:spacing w:line="230" w:lineRule="exact" w:before="112" w:after="0"/>
            <w:ind w:left="1717" w:right="0" w:hanging="566"/>
            <w:jc w:val="left"/>
            <w:rPr>
              <w:rFonts w:ascii="Verdana"/>
              <w:sz w:val="19"/>
            </w:rPr>
          </w:pPr>
          <w:hyperlink w:history="true" w:anchor="_TOC_250014">
            <w:r>
              <w:rPr>
                <w:sz w:val="19"/>
              </w:rPr>
              <w:t>N</w:t>
            </w:r>
            <w:r>
              <w:rPr/>
              <w:t>EED FOR</w:t>
            </w:r>
            <w:r>
              <w:rPr>
                <w:spacing w:val="-3"/>
              </w:rPr>
              <w:t> </w:t>
            </w:r>
            <w:r>
              <w:rPr/>
              <w:t>RELIABLE</w:t>
            </w:r>
            <w:r>
              <w:rPr>
                <w:spacing w:val="-4"/>
              </w:rPr>
              <w:t> </w:t>
            </w:r>
            <w:r>
              <w:rPr/>
              <w:t>MEASURES</w:t>
              <w:tab/>
            </w:r>
            <w:r>
              <w:rPr>
                <w:rFonts w:ascii="Verdana"/>
                <w:sz w:val="19"/>
              </w:rPr>
              <w:t>69</w:t>
            </w:r>
          </w:hyperlink>
        </w:p>
        <w:p>
          <w:pPr>
            <w:pStyle w:val="TOC2"/>
            <w:numPr>
              <w:ilvl w:val="1"/>
              <w:numId w:val="2"/>
            </w:numPr>
            <w:tabs>
              <w:tab w:pos="1717" w:val="left" w:leader="none"/>
              <w:tab w:pos="1718" w:val="left" w:leader="none"/>
              <w:tab w:pos="9549" w:val="left" w:leader="dot"/>
            </w:tabs>
            <w:spacing w:line="229" w:lineRule="exact" w:before="0" w:after="0"/>
            <w:ind w:left="1717" w:right="0" w:hanging="566"/>
            <w:jc w:val="left"/>
            <w:rPr>
              <w:rFonts w:ascii="Verdana"/>
              <w:sz w:val="19"/>
            </w:rPr>
          </w:pPr>
          <w:hyperlink w:history="true" w:anchor="_TOC_250013">
            <w:r>
              <w:rPr>
                <w:sz w:val="19"/>
              </w:rPr>
              <w:t>D</w:t>
            </w:r>
            <w:r>
              <w:rPr/>
              <w:t>EVELOPING THE COMPELLING CASE</w:t>
            </w:r>
            <w:r>
              <w:rPr>
                <w:spacing w:val="-9"/>
              </w:rPr>
              <w:t> </w:t>
            </w:r>
            <w:r>
              <w:rPr/>
              <w:t>FOR CHANGE</w:t>
              <w:tab/>
            </w:r>
            <w:r>
              <w:rPr>
                <w:rFonts w:ascii="Verdana"/>
                <w:sz w:val="19"/>
              </w:rPr>
              <w:t>70</w:t>
            </w:r>
          </w:hyperlink>
        </w:p>
        <w:p>
          <w:pPr>
            <w:pStyle w:val="TOC2"/>
            <w:numPr>
              <w:ilvl w:val="1"/>
              <w:numId w:val="2"/>
            </w:numPr>
            <w:tabs>
              <w:tab w:pos="1717" w:val="left" w:leader="none"/>
              <w:tab w:pos="1718" w:val="left" w:leader="none"/>
              <w:tab w:pos="9550" w:val="left" w:leader="dot"/>
            </w:tabs>
            <w:spacing w:line="229" w:lineRule="exact" w:before="0" w:after="0"/>
            <w:ind w:left="1717" w:right="0" w:hanging="566"/>
            <w:jc w:val="left"/>
            <w:rPr>
              <w:rFonts w:ascii="Verdana"/>
              <w:sz w:val="19"/>
            </w:rPr>
          </w:pPr>
          <w:hyperlink w:history="true" w:anchor="_TOC_250012">
            <w:r>
              <w:rPr>
                <w:sz w:val="19"/>
              </w:rPr>
              <w:t>T</w:t>
            </w:r>
            <w:r>
              <w:rPr/>
              <w:t>ARGETING</w:t>
            </w:r>
            <w:r>
              <w:rPr>
                <w:spacing w:val="-1"/>
              </w:rPr>
              <w:t> </w:t>
            </w:r>
            <w:r>
              <w:rPr/>
              <w:t>AND</w:t>
            </w:r>
            <w:r>
              <w:rPr>
                <w:spacing w:val="-3"/>
              </w:rPr>
              <w:t> </w:t>
            </w:r>
            <w:r>
              <w:rPr/>
              <w:t>TAILORING</w:t>
              <w:tab/>
            </w:r>
            <w:r>
              <w:rPr>
                <w:rFonts w:ascii="Verdana"/>
                <w:sz w:val="19"/>
              </w:rPr>
              <w:t>70</w:t>
            </w:r>
          </w:hyperlink>
        </w:p>
        <w:p>
          <w:pPr>
            <w:pStyle w:val="TOC2"/>
            <w:numPr>
              <w:ilvl w:val="1"/>
              <w:numId w:val="2"/>
            </w:numPr>
            <w:tabs>
              <w:tab w:pos="1717" w:val="left" w:leader="none"/>
              <w:tab w:pos="1718" w:val="left" w:leader="none"/>
              <w:tab w:pos="9550" w:val="left" w:leader="dot"/>
            </w:tabs>
            <w:spacing w:line="229" w:lineRule="exact" w:before="0" w:after="0"/>
            <w:ind w:left="1717" w:right="0" w:hanging="566"/>
            <w:jc w:val="left"/>
            <w:rPr>
              <w:rFonts w:ascii="Verdana"/>
              <w:sz w:val="19"/>
            </w:rPr>
          </w:pPr>
          <w:hyperlink w:history="true" w:anchor="_TOC_250011">
            <w:r>
              <w:rPr>
                <w:sz w:val="19"/>
              </w:rPr>
              <w:t>N</w:t>
            </w:r>
            <w:r>
              <w:rPr/>
              <w:t>ETWORKS</w:t>
            </w:r>
            <w:r>
              <w:rPr>
                <w:spacing w:val="-3"/>
              </w:rPr>
              <w:t> </w:t>
            </w:r>
            <w:r>
              <w:rPr/>
              <w:t>OF EXPERTISE</w:t>
              <w:tab/>
            </w:r>
            <w:r>
              <w:rPr>
                <w:rFonts w:ascii="Verdana"/>
                <w:sz w:val="19"/>
              </w:rPr>
              <w:t>72</w:t>
            </w:r>
          </w:hyperlink>
        </w:p>
        <w:p>
          <w:pPr>
            <w:pStyle w:val="TOC2"/>
            <w:numPr>
              <w:ilvl w:val="1"/>
              <w:numId w:val="2"/>
            </w:numPr>
            <w:tabs>
              <w:tab w:pos="1717" w:val="left" w:leader="none"/>
              <w:tab w:pos="1718" w:val="left" w:leader="none"/>
              <w:tab w:pos="9550" w:val="left" w:leader="dot"/>
            </w:tabs>
            <w:spacing w:line="229" w:lineRule="exact" w:before="0" w:after="0"/>
            <w:ind w:left="1717" w:right="0" w:hanging="566"/>
            <w:jc w:val="left"/>
            <w:rPr>
              <w:rFonts w:ascii="Verdana"/>
              <w:sz w:val="19"/>
            </w:rPr>
          </w:pPr>
          <w:hyperlink w:history="true" w:anchor="_TOC_250010">
            <w:r>
              <w:rPr>
                <w:sz w:val="19"/>
              </w:rPr>
              <w:t>R</w:t>
            </w:r>
            <w:r>
              <w:rPr/>
              <w:t>URAL AND</w:t>
            </w:r>
            <w:r>
              <w:rPr>
                <w:spacing w:val="-4"/>
              </w:rPr>
              <w:t> </w:t>
            </w:r>
            <w:r>
              <w:rPr/>
              <w:t>REGIONAL</w:t>
            </w:r>
            <w:r>
              <w:rPr>
                <w:spacing w:val="-3"/>
              </w:rPr>
              <w:t> </w:t>
            </w:r>
            <w:r>
              <w:rPr/>
              <w:t>ISSUES</w:t>
              <w:tab/>
            </w:r>
            <w:r>
              <w:rPr>
                <w:rFonts w:ascii="Verdana"/>
                <w:sz w:val="19"/>
              </w:rPr>
              <w:t>72</w:t>
            </w:r>
          </w:hyperlink>
        </w:p>
        <w:p>
          <w:pPr>
            <w:pStyle w:val="TOC2"/>
            <w:numPr>
              <w:ilvl w:val="1"/>
              <w:numId w:val="2"/>
            </w:numPr>
            <w:tabs>
              <w:tab w:pos="1717" w:val="left" w:leader="none"/>
              <w:tab w:pos="1718" w:val="left" w:leader="none"/>
              <w:tab w:pos="9549" w:val="left" w:leader="dot"/>
            </w:tabs>
            <w:spacing w:line="230" w:lineRule="exact" w:before="0" w:after="20"/>
            <w:ind w:left="1717" w:right="0" w:hanging="566"/>
            <w:jc w:val="left"/>
            <w:rPr>
              <w:rFonts w:ascii="Verdana"/>
              <w:sz w:val="19"/>
            </w:rPr>
          </w:pPr>
          <w:hyperlink w:history="true" w:anchor="_TOC_250009">
            <w:r>
              <w:rPr>
                <w:sz w:val="19"/>
              </w:rPr>
              <w:t>P</w:t>
            </w:r>
            <w:r>
              <w:rPr/>
              <w:t>LANNING</w:t>
            </w:r>
            <w:r>
              <w:rPr>
                <w:sz w:val="19"/>
              </w:rPr>
              <w:t>, </w:t>
            </w:r>
            <w:r>
              <w:rPr/>
              <w:t>PROMOTING AND</w:t>
            </w:r>
            <w:r>
              <w:rPr>
                <w:spacing w:val="-17"/>
              </w:rPr>
              <w:t> </w:t>
            </w:r>
            <w:r>
              <w:rPr/>
              <w:t>MONITORING</w:t>
            </w:r>
            <w:r>
              <w:rPr>
                <w:spacing w:val="-1"/>
              </w:rPr>
              <w:t> </w:t>
            </w:r>
            <w:r>
              <w:rPr/>
              <w:t>SPREAD</w:t>
              <w:tab/>
            </w:r>
            <w:r>
              <w:rPr>
                <w:rFonts w:ascii="Verdana"/>
                <w:sz w:val="19"/>
              </w:rPr>
              <w:t>72</w:t>
            </w:r>
          </w:hyperlink>
        </w:p>
        <w:p>
          <w:pPr>
            <w:pStyle w:val="TOC2"/>
            <w:numPr>
              <w:ilvl w:val="1"/>
              <w:numId w:val="2"/>
            </w:numPr>
            <w:tabs>
              <w:tab w:pos="1717" w:val="left" w:leader="none"/>
              <w:tab w:pos="1718" w:val="left" w:leader="none"/>
              <w:tab w:pos="9550" w:val="left" w:leader="dot"/>
            </w:tabs>
            <w:spacing w:line="230" w:lineRule="exact" w:before="206" w:after="0"/>
            <w:ind w:left="1717" w:right="0" w:hanging="566"/>
            <w:jc w:val="left"/>
            <w:rPr>
              <w:rFonts w:ascii="Verdana"/>
              <w:sz w:val="19"/>
            </w:rPr>
          </w:pPr>
          <w:hyperlink w:history="true" w:anchor="_TOC_250008">
            <w:r>
              <w:rPr>
                <w:sz w:val="19"/>
              </w:rPr>
              <w:t>I</w:t>
            </w:r>
            <w:r>
              <w:rPr/>
              <w:t>NVOLVING</w:t>
            </w:r>
            <w:r>
              <w:rPr>
                <w:spacing w:val="-1"/>
              </w:rPr>
              <w:t> </w:t>
            </w:r>
            <w:r>
              <w:rPr/>
              <w:t>ALL SECTORS</w:t>
              <w:tab/>
            </w:r>
            <w:r>
              <w:rPr>
                <w:rFonts w:ascii="Verdana"/>
                <w:sz w:val="19"/>
              </w:rPr>
              <w:t>73</w:t>
            </w:r>
          </w:hyperlink>
        </w:p>
        <w:p>
          <w:pPr>
            <w:pStyle w:val="TOC2"/>
            <w:numPr>
              <w:ilvl w:val="1"/>
              <w:numId w:val="2"/>
            </w:numPr>
            <w:tabs>
              <w:tab w:pos="1717" w:val="left" w:leader="none"/>
              <w:tab w:pos="1718" w:val="left" w:leader="none"/>
              <w:tab w:pos="9550" w:val="left" w:leader="dot"/>
            </w:tabs>
            <w:spacing w:line="229" w:lineRule="exact" w:before="0" w:after="0"/>
            <w:ind w:left="1717" w:right="0" w:hanging="566"/>
            <w:jc w:val="left"/>
            <w:rPr>
              <w:rFonts w:ascii="Verdana"/>
              <w:sz w:val="19"/>
            </w:rPr>
          </w:pPr>
          <w:hyperlink w:history="true" w:anchor="_TOC_250007">
            <w:r>
              <w:rPr>
                <w:sz w:val="19"/>
              </w:rPr>
              <w:t>F</w:t>
            </w:r>
            <w:r>
              <w:rPr/>
              <w:t>UTURE</w:t>
            </w:r>
            <w:r>
              <w:rPr>
                <w:spacing w:val="-4"/>
              </w:rPr>
              <w:t> </w:t>
            </w:r>
            <w:r>
              <w:rPr/>
              <w:t>INVESTMENT</w:t>
            </w:r>
            <w:r>
              <w:rPr>
                <w:spacing w:val="-3"/>
              </w:rPr>
              <w:t> </w:t>
            </w:r>
            <w:r>
              <w:rPr/>
              <w:t>DECISIONS</w:t>
              <w:tab/>
            </w:r>
            <w:r>
              <w:rPr>
                <w:rFonts w:ascii="Verdana"/>
                <w:sz w:val="19"/>
              </w:rPr>
              <w:t>74</w:t>
            </w:r>
          </w:hyperlink>
        </w:p>
        <w:p>
          <w:pPr>
            <w:pStyle w:val="TOC3"/>
            <w:numPr>
              <w:ilvl w:val="1"/>
              <w:numId w:val="2"/>
            </w:numPr>
            <w:tabs>
              <w:tab w:pos="1717" w:val="left" w:leader="none"/>
              <w:tab w:pos="1718" w:val="left" w:leader="none"/>
              <w:tab w:pos="9550" w:val="left" w:leader="dot"/>
            </w:tabs>
            <w:spacing w:line="230" w:lineRule="exact" w:before="0" w:after="0"/>
            <w:ind w:left="1717" w:right="0" w:hanging="566"/>
            <w:jc w:val="left"/>
            <w:rPr>
              <w:rFonts w:ascii="Verdana"/>
              <w:b w:val="0"/>
              <w:i w:val="0"/>
              <w:sz w:val="19"/>
            </w:rPr>
          </w:pPr>
          <w:hyperlink w:history="true" w:anchor="_TOC_250006">
            <w:r>
              <w:rPr>
                <w:b w:val="0"/>
                <w:i w:val="0"/>
                <w:sz w:val="19"/>
              </w:rPr>
              <w:t>S</w:t>
            </w:r>
            <w:r>
              <w:rPr>
                <w:b w:val="0"/>
                <w:i w:val="0"/>
                <w:sz w:val="15"/>
              </w:rPr>
              <w:t>UMMARY</w:t>
              <w:tab/>
            </w:r>
            <w:r>
              <w:rPr>
                <w:rFonts w:ascii="Verdana"/>
                <w:b w:val="0"/>
                <w:i w:val="0"/>
                <w:sz w:val="19"/>
              </w:rPr>
              <w:t>75</w:t>
            </w:r>
          </w:hyperlink>
        </w:p>
        <w:p>
          <w:pPr>
            <w:pStyle w:val="TOC1"/>
            <w:tabs>
              <w:tab w:pos="9498" w:val="left" w:leader="dot"/>
            </w:tabs>
            <w:spacing w:before="109"/>
            <w:rPr>
              <w:rFonts w:ascii="Verdana" w:hAnsi="Verdana"/>
            </w:rPr>
          </w:pPr>
          <w:hyperlink w:history="true" w:anchor="_TOC_250005">
            <w:r>
              <w:rPr/>
              <w:t>ATTACHMENT A –</w:t>
            </w:r>
            <w:r>
              <w:rPr>
                <w:spacing w:val="-29"/>
              </w:rPr>
              <w:t> </w:t>
            </w:r>
            <w:r>
              <w:rPr/>
              <w:t>EVALUATION</w:t>
            </w:r>
            <w:r>
              <w:rPr>
                <w:spacing w:val="-9"/>
              </w:rPr>
              <w:t> </w:t>
            </w:r>
            <w:r>
              <w:rPr/>
              <w:t>METHODS</w:t>
              <w:tab/>
            </w:r>
            <w:r>
              <w:rPr>
                <w:rFonts w:ascii="Verdana" w:hAnsi="Verdana"/>
              </w:rPr>
              <w:t>76</w:t>
            </w:r>
          </w:hyperlink>
        </w:p>
        <w:p>
          <w:pPr>
            <w:pStyle w:val="TOC1"/>
            <w:tabs>
              <w:tab w:pos="9501" w:val="left" w:leader="dot"/>
            </w:tabs>
            <w:rPr>
              <w:rFonts w:ascii="Verdana" w:hAnsi="Verdana"/>
            </w:rPr>
          </w:pPr>
          <w:hyperlink w:history="true" w:anchor="_TOC_250004">
            <w:r>
              <w:rPr/>
              <w:t>ATTACHMENT</w:t>
            </w:r>
            <w:r>
              <w:rPr>
                <w:spacing w:val="-9"/>
              </w:rPr>
              <w:t> </w:t>
            </w:r>
            <w:r>
              <w:rPr/>
              <w:t>B</w:t>
            </w:r>
            <w:r>
              <w:rPr>
                <w:spacing w:val="-8"/>
              </w:rPr>
              <w:t> </w:t>
            </w:r>
            <w:r>
              <w:rPr/>
              <w:t>–</w:t>
            </w:r>
            <w:r>
              <w:rPr>
                <w:spacing w:val="-10"/>
              </w:rPr>
              <w:t> </w:t>
            </w:r>
            <w:r>
              <w:rPr/>
              <w:t>STATE</w:t>
            </w:r>
            <w:r>
              <w:rPr>
                <w:spacing w:val="-7"/>
              </w:rPr>
              <w:t> </w:t>
            </w:r>
            <w:r>
              <w:rPr/>
              <w:t>AND</w:t>
            </w:r>
            <w:r>
              <w:rPr>
                <w:spacing w:val="-8"/>
              </w:rPr>
              <w:t> </w:t>
            </w:r>
            <w:r>
              <w:rPr/>
              <w:t>TERRITORY</w:t>
            </w:r>
            <w:r>
              <w:rPr>
                <w:spacing w:val="-7"/>
              </w:rPr>
              <w:t> </w:t>
            </w:r>
            <w:r>
              <w:rPr/>
              <w:t>POLICES</w:t>
            </w:r>
            <w:r>
              <w:rPr>
                <w:spacing w:val="-7"/>
              </w:rPr>
              <w:t> </w:t>
            </w:r>
            <w:r>
              <w:rPr/>
              <w:t>AND</w:t>
            </w:r>
            <w:r>
              <w:rPr>
                <w:spacing w:val="-8"/>
              </w:rPr>
              <w:t> </w:t>
            </w:r>
            <w:r>
              <w:rPr/>
              <w:t>ACTIVITIES</w:t>
            </w:r>
            <w:r>
              <w:rPr>
                <w:spacing w:val="-8"/>
              </w:rPr>
              <w:t> </w:t>
            </w:r>
            <w:r>
              <w:rPr/>
              <w:t>SINCE</w:t>
            </w:r>
            <w:r>
              <w:rPr>
                <w:spacing w:val="-6"/>
              </w:rPr>
              <w:t> </w:t>
            </w:r>
            <w:r>
              <w:rPr/>
              <w:t>2005</w:t>
              <w:tab/>
            </w:r>
            <w:r>
              <w:rPr>
                <w:rFonts w:ascii="Verdana" w:hAnsi="Verdana"/>
              </w:rPr>
              <w:t>82</w:t>
            </w:r>
          </w:hyperlink>
        </w:p>
        <w:p>
          <w:pPr>
            <w:pStyle w:val="TOC1"/>
            <w:tabs>
              <w:tab w:pos="9495" w:val="left" w:leader="dot"/>
            </w:tabs>
            <w:spacing w:line="237" w:lineRule="auto" w:before="113"/>
            <w:ind w:right="850"/>
            <w:rPr>
              <w:rFonts w:ascii="Verdana"/>
            </w:rPr>
          </w:pPr>
          <w:hyperlink w:history="true" w:anchor="_TOC_250003">
            <w:r>
              <w:rPr/>
              <w:t>ATTACHMENT</w:t>
            </w:r>
            <w:r>
              <w:rPr>
                <w:spacing w:val="-11"/>
              </w:rPr>
              <w:t> </w:t>
            </w:r>
            <w:r>
              <w:rPr/>
              <w:t>C:</w:t>
            </w:r>
            <w:r>
              <w:rPr>
                <w:spacing w:val="-10"/>
              </w:rPr>
              <w:t> </w:t>
            </w:r>
            <w:r>
              <w:rPr/>
              <w:t>DETAILED</w:t>
            </w:r>
            <w:r>
              <w:rPr>
                <w:spacing w:val="-11"/>
              </w:rPr>
              <w:t> </w:t>
            </w:r>
            <w:r>
              <w:rPr/>
              <w:t>SUMMARY</w:t>
            </w:r>
            <w:r>
              <w:rPr>
                <w:spacing w:val="-10"/>
              </w:rPr>
              <w:t> </w:t>
            </w:r>
            <w:r>
              <w:rPr/>
              <w:t>OF</w:t>
            </w:r>
            <w:r>
              <w:rPr>
                <w:spacing w:val="-10"/>
              </w:rPr>
              <w:t> </w:t>
            </w:r>
            <w:r>
              <w:rPr/>
              <w:t>KEY</w:t>
            </w:r>
            <w:r>
              <w:rPr>
                <w:spacing w:val="-11"/>
              </w:rPr>
              <w:t> </w:t>
            </w:r>
            <w:r>
              <w:rPr/>
              <w:t>FEATURES</w:t>
            </w:r>
            <w:r>
              <w:rPr>
                <w:spacing w:val="-11"/>
              </w:rPr>
              <w:t> </w:t>
            </w:r>
            <w:r>
              <w:rPr/>
              <w:t>OF</w:t>
            </w:r>
            <w:r>
              <w:rPr>
                <w:spacing w:val="-10"/>
              </w:rPr>
              <w:t> </w:t>
            </w:r>
            <w:r>
              <w:rPr/>
              <w:t>THE</w:t>
            </w:r>
            <w:r>
              <w:rPr>
                <w:spacing w:val="-10"/>
              </w:rPr>
              <w:t> </w:t>
            </w:r>
            <w:r>
              <w:rPr/>
              <w:t>CLINICAL</w:t>
            </w:r>
            <w:r>
              <w:rPr>
                <w:spacing w:val="-11"/>
              </w:rPr>
              <w:t> </w:t>
            </w:r>
            <w:r>
              <w:rPr/>
              <w:t>HANDOVER</w:t>
            </w:r>
            <w:r>
              <w:rPr>
                <w:spacing w:val="-11"/>
              </w:rPr>
              <w:t> </w:t>
            </w:r>
            <w:r>
              <w:rPr/>
              <w:t>PILOT PROJECTS</w:t>
              <w:tab/>
            </w:r>
            <w:r>
              <w:rPr>
                <w:rFonts w:ascii="Verdana"/>
                <w:spacing w:val="-8"/>
              </w:rPr>
              <w:t>90</w:t>
            </w:r>
          </w:hyperlink>
        </w:p>
        <w:p>
          <w:pPr>
            <w:pStyle w:val="TOC1"/>
            <w:tabs>
              <w:tab w:pos="9500" w:val="left" w:leader="dot"/>
            </w:tabs>
            <w:rPr>
              <w:rFonts w:ascii="Verdana"/>
            </w:rPr>
          </w:pPr>
          <w:hyperlink w:history="true" w:anchor="_TOC_250002">
            <w:r>
              <w:rPr/>
              <w:t>ATTACHMENT</w:t>
            </w:r>
            <w:r>
              <w:rPr>
                <w:spacing w:val="-13"/>
              </w:rPr>
              <w:t> </w:t>
            </w:r>
            <w:r>
              <w:rPr/>
              <w:t>D:</w:t>
            </w:r>
            <w:r>
              <w:rPr>
                <w:spacing w:val="-12"/>
              </w:rPr>
              <w:t> </w:t>
            </w:r>
            <w:r>
              <w:rPr/>
              <w:t>CLINICAL</w:t>
            </w:r>
            <w:r>
              <w:rPr>
                <w:spacing w:val="-13"/>
              </w:rPr>
              <w:t> </w:t>
            </w:r>
            <w:r>
              <w:rPr/>
              <w:t>HANDOVER</w:t>
            </w:r>
            <w:r>
              <w:rPr>
                <w:spacing w:val="-13"/>
              </w:rPr>
              <w:t> </w:t>
            </w:r>
            <w:r>
              <w:rPr/>
              <w:t>IMPLEMENTATION</w:t>
            </w:r>
            <w:r>
              <w:rPr>
                <w:spacing w:val="-12"/>
              </w:rPr>
              <w:t> </w:t>
            </w:r>
            <w:r>
              <w:rPr/>
              <w:t>CHECKLIST</w:t>
              <w:tab/>
            </w:r>
            <w:r>
              <w:rPr>
                <w:rFonts w:ascii="Verdana"/>
              </w:rPr>
              <w:t>93</w:t>
            </w:r>
          </w:hyperlink>
        </w:p>
        <w:p>
          <w:pPr>
            <w:pStyle w:val="TOC1"/>
            <w:tabs>
              <w:tab w:pos="9364" w:val="left" w:leader="dot"/>
            </w:tabs>
            <w:spacing w:before="110"/>
            <w:rPr>
              <w:rFonts w:ascii="Verdana"/>
            </w:rPr>
          </w:pPr>
          <w:hyperlink w:history="true" w:anchor="_TOC_250001">
            <w:r>
              <w:rPr/>
              <w:t>ATTACHMENT E: PILOT</w:t>
            </w:r>
            <w:r>
              <w:rPr>
                <w:spacing w:val="-29"/>
              </w:rPr>
              <w:t> </w:t>
            </w:r>
            <w:r>
              <w:rPr/>
              <w:t>SITE</w:t>
            </w:r>
            <w:r>
              <w:rPr>
                <w:spacing w:val="-8"/>
              </w:rPr>
              <w:t> </w:t>
            </w:r>
            <w:r>
              <w:rPr/>
              <w:t>MEASURES</w:t>
              <w:tab/>
            </w:r>
            <w:r>
              <w:rPr>
                <w:rFonts w:ascii="Verdana"/>
              </w:rPr>
              <w:t>100</w:t>
            </w:r>
          </w:hyperlink>
        </w:p>
        <w:p>
          <w:pPr>
            <w:pStyle w:val="TOC1"/>
            <w:tabs>
              <w:tab w:pos="9362" w:val="left" w:leader="dot"/>
            </w:tabs>
            <w:rPr>
              <w:rFonts w:ascii="Verdana"/>
            </w:rPr>
          </w:pPr>
          <w:hyperlink w:history="true" w:anchor="_TOC_250000">
            <w:r>
              <w:rPr/>
              <w:t>BIBLIOGRAPHY</w:t>
              <w:tab/>
            </w:r>
            <w:r>
              <w:rPr>
                <w:rFonts w:ascii="Verdana"/>
              </w:rPr>
              <w:t>103</w:t>
            </w:r>
          </w:hyperlink>
        </w:p>
      </w:sdtContent>
    </w:sdt>
    <w:p>
      <w:pPr>
        <w:spacing w:after="0"/>
        <w:rPr>
          <w:rFonts w:ascii="Verdana"/>
        </w:rPr>
        <w:sectPr>
          <w:type w:val="continuous"/>
          <w:pgSz w:w="12240" w:h="15840"/>
          <w:pgMar w:top="974" w:bottom="982" w:left="740" w:right="880"/>
        </w:sectPr>
      </w:pPr>
    </w:p>
    <w:p>
      <w:pPr>
        <w:pStyle w:val="BodyText"/>
        <w:spacing w:before="5"/>
        <w:rPr>
          <w:rFonts w:ascii="Verdana"/>
          <w:b/>
          <w:sz w:val="26"/>
        </w:rPr>
      </w:pPr>
    </w:p>
    <w:p>
      <w:pPr>
        <w:pStyle w:val="Heading1"/>
        <w:spacing w:before="0"/>
        <w:ind w:left="964"/>
      </w:pPr>
      <w:bookmarkStart w:name="_TOC_250108" w:id="1"/>
      <w:bookmarkEnd w:id="1"/>
      <w:r>
        <w:rPr>
          <w:color w:val="115E95"/>
        </w:rPr>
        <w:t>Executive summary</w:t>
      </w:r>
    </w:p>
    <w:p>
      <w:pPr>
        <w:pStyle w:val="BodyText"/>
        <w:spacing w:line="237" w:lineRule="auto" w:before="226"/>
        <w:ind w:left="1497" w:right="666"/>
      </w:pPr>
      <w:r>
        <w:rPr/>
        <w:t>In 2007, the Australian Commission on Safety and Quality in Health Care (the Commission) established the National Clinical Handover Initiative Pilot Program aimed at improving clinical handover</w:t>
      </w:r>
      <w:r>
        <w:rPr>
          <w:spacing w:val="-12"/>
        </w:rPr>
        <w:t> </w:t>
      </w:r>
      <w:r>
        <w:rPr/>
        <w:t>through</w:t>
      </w:r>
      <w:r>
        <w:rPr>
          <w:spacing w:val="-12"/>
        </w:rPr>
        <w:t> </w:t>
      </w:r>
      <w:r>
        <w:rPr/>
        <w:t>the</w:t>
      </w:r>
      <w:r>
        <w:rPr>
          <w:spacing w:val="-12"/>
        </w:rPr>
        <w:t> </w:t>
      </w:r>
      <w:r>
        <w:rPr/>
        <w:t>development</w:t>
      </w:r>
      <w:r>
        <w:rPr>
          <w:spacing w:val="-12"/>
        </w:rPr>
        <w:t> </w:t>
      </w:r>
      <w:r>
        <w:rPr/>
        <w:t>and</w:t>
      </w:r>
      <w:r>
        <w:rPr>
          <w:spacing w:val="-11"/>
        </w:rPr>
        <w:t> </w:t>
      </w:r>
      <w:r>
        <w:rPr/>
        <w:t>trialling</w:t>
      </w:r>
      <w:r>
        <w:rPr>
          <w:spacing w:val="-12"/>
        </w:rPr>
        <w:t> </w:t>
      </w:r>
      <w:r>
        <w:rPr/>
        <w:t>of</w:t>
      </w:r>
      <w:r>
        <w:rPr>
          <w:spacing w:val="-11"/>
        </w:rPr>
        <w:t> </w:t>
      </w:r>
      <w:r>
        <w:rPr/>
        <w:t>practical,</w:t>
      </w:r>
      <w:r>
        <w:rPr>
          <w:spacing w:val="-12"/>
        </w:rPr>
        <w:t> </w:t>
      </w:r>
      <w:r>
        <w:rPr/>
        <w:t>transferable</w:t>
      </w:r>
      <w:r>
        <w:rPr>
          <w:spacing w:val="-12"/>
        </w:rPr>
        <w:t> </w:t>
      </w:r>
      <w:r>
        <w:rPr/>
        <w:t>tools</w:t>
      </w:r>
      <w:r>
        <w:rPr>
          <w:spacing w:val="-10"/>
        </w:rPr>
        <w:t> </w:t>
      </w:r>
      <w:r>
        <w:rPr/>
        <w:t>for</w:t>
      </w:r>
      <w:r>
        <w:rPr>
          <w:spacing w:val="-11"/>
        </w:rPr>
        <w:t> </w:t>
      </w:r>
      <w:r>
        <w:rPr/>
        <w:t>improving</w:t>
      </w:r>
      <w:r>
        <w:rPr>
          <w:spacing w:val="-12"/>
        </w:rPr>
        <w:t> </w:t>
      </w:r>
      <w:r>
        <w:rPr/>
        <w:t>handover communication. This Initiative was linked to the World Health Organization (WHO) Action on Patient Safety</w:t>
      </w:r>
      <w:r>
        <w:rPr>
          <w:spacing w:val="-7"/>
        </w:rPr>
        <w:t> </w:t>
      </w:r>
      <w:r>
        <w:rPr/>
        <w:t>(High</w:t>
      </w:r>
      <w:r>
        <w:rPr>
          <w:spacing w:val="-7"/>
        </w:rPr>
        <w:t> </w:t>
      </w:r>
      <w:r>
        <w:rPr/>
        <w:t>5s)</w:t>
      </w:r>
      <w:r>
        <w:rPr>
          <w:spacing w:val="-7"/>
        </w:rPr>
        <w:t> </w:t>
      </w:r>
      <w:r>
        <w:rPr/>
        <w:t>project</w:t>
      </w:r>
      <w:r>
        <w:rPr>
          <w:spacing w:val="-7"/>
        </w:rPr>
        <w:t> </w:t>
      </w:r>
      <w:r>
        <w:rPr/>
        <w:t>to</w:t>
      </w:r>
      <w:r>
        <w:rPr>
          <w:spacing w:val="-8"/>
        </w:rPr>
        <w:t> </w:t>
      </w:r>
      <w:r>
        <w:rPr/>
        <w:t>address</w:t>
      </w:r>
      <w:r>
        <w:rPr>
          <w:spacing w:val="-6"/>
        </w:rPr>
        <w:t> </w:t>
      </w:r>
      <w:r>
        <w:rPr/>
        <w:t>five</w:t>
      </w:r>
      <w:r>
        <w:rPr>
          <w:spacing w:val="-8"/>
        </w:rPr>
        <w:t> </w:t>
      </w:r>
      <w:r>
        <w:rPr/>
        <w:t>areas</w:t>
      </w:r>
      <w:r>
        <w:rPr>
          <w:spacing w:val="-6"/>
        </w:rPr>
        <w:t> </w:t>
      </w:r>
      <w:r>
        <w:rPr/>
        <w:t>of</w:t>
      </w:r>
      <w:r>
        <w:rPr>
          <w:spacing w:val="-6"/>
        </w:rPr>
        <w:t> </w:t>
      </w:r>
      <w:r>
        <w:rPr/>
        <w:t>patient</w:t>
      </w:r>
      <w:r>
        <w:rPr>
          <w:spacing w:val="-5"/>
        </w:rPr>
        <w:t> </w:t>
      </w:r>
      <w:r>
        <w:rPr/>
        <w:t>safety</w:t>
      </w:r>
      <w:r>
        <w:rPr>
          <w:spacing w:val="-7"/>
        </w:rPr>
        <w:t> </w:t>
      </w:r>
      <w:r>
        <w:rPr/>
        <w:t>concern.</w:t>
      </w:r>
      <w:r>
        <w:rPr>
          <w:spacing w:val="-6"/>
        </w:rPr>
        <w:t> </w:t>
      </w:r>
      <w:r>
        <w:rPr/>
        <w:t>One</w:t>
      </w:r>
      <w:r>
        <w:rPr>
          <w:spacing w:val="-7"/>
        </w:rPr>
        <w:t> </w:t>
      </w:r>
      <w:r>
        <w:rPr/>
        <w:t>of</w:t>
      </w:r>
      <w:r>
        <w:rPr>
          <w:spacing w:val="-6"/>
        </w:rPr>
        <w:t> </w:t>
      </w:r>
      <w:r>
        <w:rPr/>
        <w:t>the</w:t>
      </w:r>
      <w:r>
        <w:rPr>
          <w:spacing w:val="-6"/>
        </w:rPr>
        <w:t> </w:t>
      </w:r>
      <w:r>
        <w:rPr/>
        <w:t>five</w:t>
      </w:r>
      <w:r>
        <w:rPr>
          <w:spacing w:val="-6"/>
        </w:rPr>
        <w:t> </w:t>
      </w:r>
      <w:r>
        <w:rPr/>
        <w:t>areas</w:t>
      </w:r>
      <w:r>
        <w:rPr>
          <w:spacing w:val="-5"/>
        </w:rPr>
        <w:t> </w:t>
      </w:r>
      <w:r>
        <w:rPr/>
        <w:t>related to clinical handover, and the Commission was Australia’s lead technical agency for the ‘Communication during Patient Care Handovers’ area of the High 5s</w:t>
      </w:r>
      <w:r>
        <w:rPr>
          <w:spacing w:val="-28"/>
        </w:rPr>
        <w:t> </w:t>
      </w:r>
      <w:r>
        <w:rPr/>
        <w:t>project.</w:t>
      </w:r>
    </w:p>
    <w:p>
      <w:pPr>
        <w:pStyle w:val="BodyText"/>
        <w:spacing w:before="8"/>
      </w:pPr>
    </w:p>
    <w:p>
      <w:pPr>
        <w:pStyle w:val="BodyText"/>
        <w:spacing w:line="237" w:lineRule="auto"/>
        <w:ind w:left="1497" w:right="601"/>
      </w:pPr>
      <w:r>
        <w:rPr/>
        <w:t>A key aspect of the Commission’s National Clinical Handover Initiative was the pilot program that is the</w:t>
      </w:r>
      <w:r>
        <w:rPr>
          <w:spacing w:val="-11"/>
        </w:rPr>
        <w:t> </w:t>
      </w:r>
      <w:r>
        <w:rPr/>
        <w:t>subject</w:t>
      </w:r>
      <w:r>
        <w:rPr>
          <w:spacing w:val="-9"/>
        </w:rPr>
        <w:t> </w:t>
      </w:r>
      <w:r>
        <w:rPr/>
        <w:t>of</w:t>
      </w:r>
      <w:r>
        <w:rPr>
          <w:spacing w:val="-9"/>
        </w:rPr>
        <w:t> </w:t>
      </w:r>
      <w:r>
        <w:rPr/>
        <w:t>this</w:t>
      </w:r>
      <w:r>
        <w:rPr>
          <w:spacing w:val="-11"/>
        </w:rPr>
        <w:t> </w:t>
      </w:r>
      <w:r>
        <w:rPr/>
        <w:t>evaluation.</w:t>
      </w:r>
      <w:r>
        <w:rPr>
          <w:spacing w:val="-10"/>
        </w:rPr>
        <w:t> </w:t>
      </w:r>
      <w:r>
        <w:rPr/>
        <w:t>Fourteen</w:t>
      </w:r>
      <w:r>
        <w:rPr>
          <w:spacing w:val="-11"/>
        </w:rPr>
        <w:t> </w:t>
      </w:r>
      <w:r>
        <w:rPr/>
        <w:t>public</w:t>
      </w:r>
      <w:r>
        <w:rPr>
          <w:spacing w:val="-9"/>
        </w:rPr>
        <w:t> </w:t>
      </w:r>
      <w:r>
        <w:rPr/>
        <w:t>and</w:t>
      </w:r>
      <w:r>
        <w:rPr>
          <w:spacing w:val="-11"/>
        </w:rPr>
        <w:t> </w:t>
      </w:r>
      <w:r>
        <w:rPr/>
        <w:t>private</w:t>
      </w:r>
      <w:r>
        <w:rPr>
          <w:spacing w:val="-10"/>
        </w:rPr>
        <w:t> </w:t>
      </w:r>
      <w:r>
        <w:rPr/>
        <w:t>sector</w:t>
      </w:r>
      <w:r>
        <w:rPr>
          <w:spacing w:val="-11"/>
        </w:rPr>
        <w:t> </w:t>
      </w:r>
      <w:r>
        <w:rPr/>
        <w:t>organisations</w:t>
      </w:r>
      <w:r>
        <w:rPr>
          <w:spacing w:val="-9"/>
        </w:rPr>
        <w:t> </w:t>
      </w:r>
      <w:r>
        <w:rPr/>
        <w:t>were</w:t>
      </w:r>
      <w:r>
        <w:rPr>
          <w:spacing w:val="-10"/>
        </w:rPr>
        <w:t> </w:t>
      </w:r>
      <w:r>
        <w:rPr/>
        <w:t>engaged,</w:t>
      </w:r>
      <w:r>
        <w:rPr>
          <w:spacing w:val="-9"/>
        </w:rPr>
        <w:t> </w:t>
      </w:r>
      <w:r>
        <w:rPr/>
        <w:t>through a set of three competitive open tenders from 2007-2009, to develop and test clinical handover tools. The tools were developed based on workplace research and involved 53 hospitals in six jurisdictions across Australia, as well as primary and aged care services. Some projects had a strong research focus and involved University collaborations. The tools developed included: protocols for improving medical</w:t>
      </w:r>
      <w:r>
        <w:rPr>
          <w:spacing w:val="-11"/>
        </w:rPr>
        <w:t> </w:t>
      </w:r>
      <w:r>
        <w:rPr/>
        <w:t>and</w:t>
      </w:r>
      <w:r>
        <w:rPr>
          <w:spacing w:val="-11"/>
        </w:rPr>
        <w:t> </w:t>
      </w:r>
      <w:r>
        <w:rPr/>
        <w:t>nursing</w:t>
      </w:r>
      <w:r>
        <w:rPr>
          <w:spacing w:val="-10"/>
        </w:rPr>
        <w:t> </w:t>
      </w:r>
      <w:r>
        <w:rPr/>
        <w:t>shift-to-shift</w:t>
      </w:r>
      <w:r>
        <w:rPr>
          <w:spacing w:val="-11"/>
        </w:rPr>
        <w:t> </w:t>
      </w:r>
      <w:r>
        <w:rPr/>
        <w:t>handover;</w:t>
      </w:r>
      <w:r>
        <w:rPr>
          <w:spacing w:val="-9"/>
        </w:rPr>
        <w:t> </w:t>
      </w:r>
      <w:r>
        <w:rPr/>
        <w:t>materials</w:t>
      </w:r>
      <w:r>
        <w:rPr>
          <w:spacing w:val="-10"/>
        </w:rPr>
        <w:t> </w:t>
      </w:r>
      <w:r>
        <w:rPr/>
        <w:t>on</w:t>
      </w:r>
      <w:r>
        <w:rPr>
          <w:spacing w:val="-11"/>
        </w:rPr>
        <w:t> </w:t>
      </w:r>
      <w:r>
        <w:rPr/>
        <w:t>using</w:t>
      </w:r>
      <w:r>
        <w:rPr>
          <w:spacing w:val="-10"/>
        </w:rPr>
        <w:t> </w:t>
      </w:r>
      <w:r>
        <w:rPr/>
        <w:t>the</w:t>
      </w:r>
      <w:r>
        <w:rPr>
          <w:spacing w:val="-11"/>
        </w:rPr>
        <w:t> </w:t>
      </w:r>
      <w:r>
        <w:rPr/>
        <w:t>briefing</w:t>
      </w:r>
      <w:r>
        <w:rPr>
          <w:spacing w:val="-11"/>
        </w:rPr>
        <w:t> </w:t>
      </w:r>
      <w:r>
        <w:rPr/>
        <w:t>techniques</w:t>
      </w:r>
      <w:r>
        <w:rPr>
          <w:spacing w:val="-10"/>
        </w:rPr>
        <w:t> </w:t>
      </w:r>
      <w:r>
        <w:rPr/>
        <w:t>(SBAR,</w:t>
      </w:r>
      <w:r>
        <w:rPr>
          <w:spacing w:val="-10"/>
        </w:rPr>
        <w:t> </w:t>
      </w:r>
      <w:r>
        <w:rPr/>
        <w:t>ISBAR, ISOBAR,</w:t>
      </w:r>
      <w:r>
        <w:rPr>
          <w:spacing w:val="-11"/>
        </w:rPr>
        <w:t> </w:t>
      </w:r>
      <w:r>
        <w:rPr/>
        <w:t>SHARED)</w:t>
      </w:r>
      <w:r>
        <w:rPr>
          <w:spacing w:val="-10"/>
        </w:rPr>
        <w:t> </w:t>
      </w:r>
      <w:r>
        <w:rPr/>
        <w:t>at</w:t>
      </w:r>
      <w:r>
        <w:rPr>
          <w:spacing w:val="-11"/>
        </w:rPr>
        <w:t> </w:t>
      </w:r>
      <w:r>
        <w:rPr/>
        <w:t>handover;</w:t>
      </w:r>
      <w:r>
        <w:rPr>
          <w:spacing w:val="-10"/>
        </w:rPr>
        <w:t> </w:t>
      </w:r>
      <w:r>
        <w:rPr/>
        <w:t>tools</w:t>
      </w:r>
      <w:r>
        <w:rPr>
          <w:spacing w:val="-11"/>
        </w:rPr>
        <w:t> </w:t>
      </w:r>
      <w:r>
        <w:rPr/>
        <w:t>for</w:t>
      </w:r>
      <w:r>
        <w:rPr>
          <w:spacing w:val="-10"/>
        </w:rPr>
        <w:t> </w:t>
      </w:r>
      <w:r>
        <w:rPr/>
        <w:t>inter-facility</w:t>
      </w:r>
      <w:r>
        <w:rPr>
          <w:spacing w:val="-11"/>
        </w:rPr>
        <w:t> </w:t>
      </w:r>
      <w:r>
        <w:rPr/>
        <w:t>transfers;</w:t>
      </w:r>
      <w:r>
        <w:rPr>
          <w:spacing w:val="-9"/>
        </w:rPr>
        <w:t> </w:t>
      </w:r>
      <w:r>
        <w:rPr/>
        <w:t>online</w:t>
      </w:r>
      <w:r>
        <w:rPr>
          <w:spacing w:val="-10"/>
        </w:rPr>
        <w:t> </w:t>
      </w:r>
      <w:r>
        <w:rPr/>
        <w:t>education</w:t>
      </w:r>
      <w:r>
        <w:rPr>
          <w:spacing w:val="-11"/>
        </w:rPr>
        <w:t> </w:t>
      </w:r>
      <w:r>
        <w:rPr/>
        <w:t>tools;</w:t>
      </w:r>
      <w:r>
        <w:rPr>
          <w:spacing w:val="-9"/>
        </w:rPr>
        <w:t> </w:t>
      </w:r>
      <w:r>
        <w:rPr/>
        <w:t>and</w:t>
      </w:r>
      <w:r>
        <w:rPr>
          <w:spacing w:val="-9"/>
        </w:rPr>
        <w:t> </w:t>
      </w:r>
      <w:r>
        <w:rPr/>
        <w:t>materials on team</w:t>
      </w:r>
      <w:r>
        <w:rPr>
          <w:spacing w:val="-2"/>
        </w:rPr>
        <w:t> </w:t>
      </w:r>
      <w:r>
        <w:rPr/>
        <w:t>communication.</w:t>
      </w:r>
    </w:p>
    <w:p>
      <w:pPr>
        <w:pStyle w:val="BodyText"/>
        <w:spacing w:before="8"/>
      </w:pPr>
    </w:p>
    <w:p>
      <w:pPr>
        <w:pStyle w:val="BodyText"/>
        <w:spacing w:line="237" w:lineRule="auto"/>
        <w:ind w:left="1497" w:right="850"/>
      </w:pPr>
      <w:r>
        <w:rPr/>
        <w:t>Grosvenor Management Consulting was engaged to undertake an external evaluation of the pilot program in 2010. The evaluation of the program as a whole, and the evaluation methods adopted, acknowledged the diversity and complexity of the pilot projects. Details of the evaluation methods adopted are provided in Attachment A.</w:t>
      </w:r>
    </w:p>
    <w:p>
      <w:pPr>
        <w:pStyle w:val="BodyText"/>
        <w:spacing w:before="5"/>
      </w:pPr>
    </w:p>
    <w:p>
      <w:pPr>
        <w:pStyle w:val="BodyText"/>
        <w:spacing w:before="1"/>
        <w:ind w:left="1498"/>
      </w:pPr>
      <w:r>
        <w:rPr/>
        <w:t>The evaluation was undertaken in three stages between May and December 2010:</w:t>
      </w:r>
    </w:p>
    <w:p>
      <w:pPr>
        <w:pStyle w:val="BodyText"/>
        <w:spacing w:before="4"/>
      </w:pPr>
    </w:p>
    <w:p>
      <w:pPr>
        <w:pStyle w:val="BodyText"/>
        <w:ind w:left="1497" w:right="844"/>
      </w:pPr>
      <w:r>
        <w:rPr>
          <w:b/>
          <w:color w:val="115E95"/>
        </w:rPr>
        <w:t>Stage 1</w:t>
      </w:r>
      <w:r>
        <w:rPr/>
        <w:t>: Review of policy and program evidence at jurisdictional levels and for other stakeholders, such as Medical Colleges.</w:t>
      </w:r>
    </w:p>
    <w:p>
      <w:pPr>
        <w:pStyle w:val="BodyText"/>
        <w:spacing w:before="2"/>
      </w:pPr>
    </w:p>
    <w:p>
      <w:pPr>
        <w:pStyle w:val="BodyText"/>
        <w:ind w:left="1498" w:right="666"/>
      </w:pPr>
      <w:r>
        <w:rPr>
          <w:b/>
          <w:color w:val="115E95"/>
        </w:rPr>
        <w:t>Stage</w:t>
      </w:r>
      <w:r>
        <w:rPr>
          <w:b/>
          <w:color w:val="115E95"/>
          <w:spacing w:val="-10"/>
        </w:rPr>
        <w:t> </w:t>
      </w:r>
      <w:r>
        <w:rPr>
          <w:b/>
          <w:color w:val="115E95"/>
        </w:rPr>
        <w:t>2</w:t>
      </w:r>
      <w:r>
        <w:rPr/>
        <w:t>:</w:t>
      </w:r>
      <w:r>
        <w:rPr>
          <w:spacing w:val="-8"/>
        </w:rPr>
        <w:t> </w:t>
      </w:r>
      <w:r>
        <w:rPr/>
        <w:t>Analysis</w:t>
      </w:r>
      <w:r>
        <w:rPr>
          <w:spacing w:val="-7"/>
        </w:rPr>
        <w:t> </w:t>
      </w:r>
      <w:r>
        <w:rPr/>
        <w:t>of</w:t>
      </w:r>
      <w:r>
        <w:rPr>
          <w:spacing w:val="-7"/>
        </w:rPr>
        <w:t> </w:t>
      </w:r>
      <w:r>
        <w:rPr/>
        <w:t>pilot</w:t>
      </w:r>
      <w:r>
        <w:rPr>
          <w:spacing w:val="-9"/>
        </w:rPr>
        <w:t> </w:t>
      </w:r>
      <w:r>
        <w:rPr/>
        <w:t>site</w:t>
      </w:r>
      <w:r>
        <w:rPr>
          <w:spacing w:val="-8"/>
        </w:rPr>
        <w:t> </w:t>
      </w:r>
      <w:r>
        <w:rPr/>
        <w:t>outcomes,</w:t>
      </w:r>
      <w:r>
        <w:rPr>
          <w:spacing w:val="-9"/>
        </w:rPr>
        <w:t> </w:t>
      </w:r>
      <w:r>
        <w:rPr/>
        <w:t>impacts,</w:t>
      </w:r>
      <w:r>
        <w:rPr>
          <w:spacing w:val="-10"/>
        </w:rPr>
        <w:t> </w:t>
      </w:r>
      <w:r>
        <w:rPr/>
        <w:t>spread</w:t>
      </w:r>
      <w:r>
        <w:rPr>
          <w:spacing w:val="-8"/>
        </w:rPr>
        <w:t> </w:t>
      </w:r>
      <w:r>
        <w:rPr/>
        <w:t>and</w:t>
      </w:r>
      <w:r>
        <w:rPr>
          <w:spacing w:val="-10"/>
        </w:rPr>
        <w:t> </w:t>
      </w:r>
      <w:r>
        <w:rPr/>
        <w:t>sustainability</w:t>
      </w:r>
      <w:r>
        <w:rPr>
          <w:spacing w:val="-8"/>
        </w:rPr>
        <w:t> </w:t>
      </w:r>
      <w:r>
        <w:rPr/>
        <w:t>using</w:t>
      </w:r>
      <w:r>
        <w:rPr>
          <w:spacing w:val="-8"/>
        </w:rPr>
        <w:t> </w:t>
      </w:r>
      <w:r>
        <w:rPr/>
        <w:t>information</w:t>
      </w:r>
      <w:r>
        <w:rPr>
          <w:spacing w:val="-9"/>
        </w:rPr>
        <w:t> </w:t>
      </w:r>
      <w:r>
        <w:rPr/>
        <w:t>derived from</w:t>
      </w:r>
      <w:r>
        <w:rPr>
          <w:spacing w:val="-8"/>
        </w:rPr>
        <w:t> </w:t>
      </w:r>
      <w:r>
        <w:rPr/>
        <w:t>project</w:t>
      </w:r>
      <w:r>
        <w:rPr>
          <w:spacing w:val="-9"/>
        </w:rPr>
        <w:t> </w:t>
      </w:r>
      <w:r>
        <w:rPr/>
        <w:t>reports</w:t>
      </w:r>
      <w:r>
        <w:rPr>
          <w:spacing w:val="-8"/>
        </w:rPr>
        <w:t> </w:t>
      </w:r>
      <w:r>
        <w:rPr/>
        <w:t>to</w:t>
      </w:r>
      <w:r>
        <w:rPr>
          <w:spacing w:val="-10"/>
        </w:rPr>
        <w:t> </w:t>
      </w:r>
      <w:r>
        <w:rPr/>
        <w:t>the</w:t>
      </w:r>
      <w:r>
        <w:rPr>
          <w:spacing w:val="-10"/>
        </w:rPr>
        <w:t> </w:t>
      </w:r>
      <w:r>
        <w:rPr/>
        <w:t>Commission</w:t>
      </w:r>
      <w:r>
        <w:rPr>
          <w:spacing w:val="-10"/>
        </w:rPr>
        <w:t> </w:t>
      </w:r>
      <w:r>
        <w:rPr/>
        <w:t>and</w:t>
      </w:r>
      <w:r>
        <w:rPr>
          <w:spacing w:val="-9"/>
        </w:rPr>
        <w:t> </w:t>
      </w:r>
      <w:r>
        <w:rPr/>
        <w:t>interviews</w:t>
      </w:r>
      <w:r>
        <w:rPr>
          <w:spacing w:val="-8"/>
        </w:rPr>
        <w:t> </w:t>
      </w:r>
      <w:r>
        <w:rPr/>
        <w:t>with</w:t>
      </w:r>
      <w:r>
        <w:rPr>
          <w:spacing w:val="-10"/>
        </w:rPr>
        <w:t> </w:t>
      </w:r>
      <w:r>
        <w:rPr/>
        <w:t>key</w:t>
      </w:r>
      <w:r>
        <w:rPr>
          <w:spacing w:val="-9"/>
        </w:rPr>
        <w:t> </w:t>
      </w:r>
      <w:r>
        <w:rPr/>
        <w:t>project</w:t>
      </w:r>
      <w:r>
        <w:rPr>
          <w:spacing w:val="-7"/>
        </w:rPr>
        <w:t> </w:t>
      </w:r>
      <w:r>
        <w:rPr/>
        <w:t>and</w:t>
      </w:r>
      <w:r>
        <w:rPr>
          <w:spacing w:val="-10"/>
        </w:rPr>
        <w:t> </w:t>
      </w:r>
      <w:r>
        <w:rPr/>
        <w:t>health</w:t>
      </w:r>
      <w:r>
        <w:rPr>
          <w:spacing w:val="-9"/>
        </w:rPr>
        <w:t> </w:t>
      </w:r>
      <w:r>
        <w:rPr/>
        <w:t>service</w:t>
      </w:r>
      <w:r>
        <w:rPr>
          <w:spacing w:val="-9"/>
        </w:rPr>
        <w:t> </w:t>
      </w:r>
      <w:r>
        <w:rPr/>
        <w:t>personnel.</w:t>
      </w:r>
    </w:p>
    <w:p>
      <w:pPr>
        <w:pStyle w:val="BodyText"/>
        <w:spacing w:before="4"/>
      </w:pPr>
    </w:p>
    <w:p>
      <w:pPr>
        <w:pStyle w:val="BodyText"/>
        <w:spacing w:line="487" w:lineRule="auto"/>
        <w:ind w:left="1498" w:right="1434"/>
      </w:pPr>
      <w:r>
        <w:rPr>
          <w:b/>
          <w:color w:val="115E95"/>
        </w:rPr>
        <w:t>Stage 3</w:t>
      </w:r>
      <w:r>
        <w:rPr/>
        <w:t>: Report on achievements of the National Clinical Handover Initiative Pilot Program. The Terms of Reference of the evaluation were:</w:t>
      </w:r>
    </w:p>
    <w:p>
      <w:pPr>
        <w:pStyle w:val="ListParagraph"/>
        <w:numPr>
          <w:ilvl w:val="0"/>
          <w:numId w:val="3"/>
        </w:numPr>
        <w:tabs>
          <w:tab w:pos="2175" w:val="left" w:leader="none"/>
        </w:tabs>
        <w:spacing w:line="218" w:lineRule="exact" w:before="0" w:after="0"/>
        <w:ind w:left="2174" w:right="0" w:hanging="339"/>
        <w:jc w:val="left"/>
        <w:rPr>
          <w:sz w:val="19"/>
        </w:rPr>
      </w:pPr>
      <w:r>
        <w:rPr>
          <w:sz w:val="19"/>
        </w:rPr>
        <w:t>Review policy and program</w:t>
      </w:r>
      <w:r>
        <w:rPr>
          <w:spacing w:val="-5"/>
          <w:sz w:val="19"/>
        </w:rPr>
        <w:t> </w:t>
      </w:r>
      <w:r>
        <w:rPr>
          <w:sz w:val="19"/>
        </w:rPr>
        <w:t>evidence</w:t>
      </w:r>
    </w:p>
    <w:p>
      <w:pPr>
        <w:pStyle w:val="BodyText"/>
        <w:spacing w:before="3"/>
      </w:pPr>
    </w:p>
    <w:p>
      <w:pPr>
        <w:pStyle w:val="ListParagraph"/>
        <w:numPr>
          <w:ilvl w:val="0"/>
          <w:numId w:val="3"/>
        </w:numPr>
        <w:tabs>
          <w:tab w:pos="2175" w:val="left" w:leader="none"/>
        </w:tabs>
        <w:spacing w:line="240" w:lineRule="auto" w:before="0" w:after="0"/>
        <w:ind w:left="2174" w:right="0" w:hanging="339"/>
        <w:jc w:val="left"/>
        <w:rPr>
          <w:sz w:val="19"/>
        </w:rPr>
      </w:pPr>
      <w:r>
        <w:rPr>
          <w:sz w:val="19"/>
        </w:rPr>
        <w:t>Assess barriers, enablers and key success factors in project</w:t>
      </w:r>
      <w:r>
        <w:rPr>
          <w:spacing w:val="-26"/>
          <w:sz w:val="19"/>
        </w:rPr>
        <w:t> </w:t>
      </w:r>
      <w:r>
        <w:rPr>
          <w:sz w:val="19"/>
        </w:rPr>
        <w:t>implementation</w:t>
      </w:r>
    </w:p>
    <w:p>
      <w:pPr>
        <w:pStyle w:val="BodyText"/>
        <w:spacing w:before="6"/>
      </w:pPr>
    </w:p>
    <w:p>
      <w:pPr>
        <w:pStyle w:val="ListParagraph"/>
        <w:numPr>
          <w:ilvl w:val="0"/>
          <w:numId w:val="3"/>
        </w:numPr>
        <w:tabs>
          <w:tab w:pos="2175" w:val="left" w:leader="none"/>
        </w:tabs>
        <w:spacing w:line="240" w:lineRule="auto" w:before="0" w:after="0"/>
        <w:ind w:left="2174" w:right="0" w:hanging="339"/>
        <w:jc w:val="left"/>
        <w:rPr>
          <w:sz w:val="19"/>
        </w:rPr>
      </w:pPr>
      <w:r>
        <w:rPr>
          <w:sz w:val="19"/>
        </w:rPr>
        <w:t>Assess outcomes and</w:t>
      </w:r>
      <w:r>
        <w:rPr>
          <w:spacing w:val="-4"/>
          <w:sz w:val="19"/>
        </w:rPr>
        <w:t> </w:t>
      </w:r>
      <w:r>
        <w:rPr>
          <w:sz w:val="19"/>
        </w:rPr>
        <w:t>impacts</w:t>
      </w:r>
    </w:p>
    <w:p>
      <w:pPr>
        <w:pStyle w:val="BodyText"/>
        <w:spacing w:before="6"/>
      </w:pPr>
    </w:p>
    <w:p>
      <w:pPr>
        <w:pStyle w:val="ListParagraph"/>
        <w:numPr>
          <w:ilvl w:val="0"/>
          <w:numId w:val="3"/>
        </w:numPr>
        <w:tabs>
          <w:tab w:pos="2175" w:val="left" w:leader="none"/>
        </w:tabs>
        <w:spacing w:line="240" w:lineRule="auto" w:before="0" w:after="0"/>
        <w:ind w:left="2174" w:right="0" w:hanging="339"/>
        <w:jc w:val="left"/>
        <w:rPr>
          <w:sz w:val="19"/>
        </w:rPr>
      </w:pPr>
      <w:r>
        <w:rPr>
          <w:sz w:val="19"/>
        </w:rPr>
        <w:t>Assess sustainability and</w:t>
      </w:r>
      <w:r>
        <w:rPr>
          <w:spacing w:val="-4"/>
          <w:sz w:val="19"/>
        </w:rPr>
        <w:t> </w:t>
      </w:r>
      <w:r>
        <w:rPr>
          <w:sz w:val="19"/>
        </w:rPr>
        <w:t>spread</w:t>
      </w:r>
    </w:p>
    <w:p>
      <w:pPr>
        <w:pStyle w:val="BodyText"/>
        <w:spacing w:before="4"/>
      </w:pPr>
    </w:p>
    <w:p>
      <w:pPr>
        <w:pStyle w:val="ListParagraph"/>
        <w:numPr>
          <w:ilvl w:val="0"/>
          <w:numId w:val="3"/>
        </w:numPr>
        <w:tabs>
          <w:tab w:pos="2175" w:val="left" w:leader="none"/>
        </w:tabs>
        <w:spacing w:line="240" w:lineRule="auto" w:before="0" w:after="0"/>
        <w:ind w:left="2174" w:right="0" w:hanging="339"/>
        <w:jc w:val="left"/>
        <w:rPr>
          <w:sz w:val="19"/>
        </w:rPr>
      </w:pPr>
      <w:r>
        <w:rPr>
          <w:sz w:val="19"/>
        </w:rPr>
        <w:t>Report on the overall achievements of the pilot</w:t>
      </w:r>
      <w:r>
        <w:rPr>
          <w:spacing w:val="-12"/>
          <w:sz w:val="19"/>
        </w:rPr>
        <w:t> </w:t>
      </w:r>
      <w:r>
        <w:rPr>
          <w:sz w:val="19"/>
        </w:rPr>
        <w:t>program</w:t>
      </w:r>
    </w:p>
    <w:p>
      <w:pPr>
        <w:pStyle w:val="BodyText"/>
        <w:spacing w:before="6"/>
      </w:pPr>
    </w:p>
    <w:p>
      <w:pPr>
        <w:pStyle w:val="ListParagraph"/>
        <w:numPr>
          <w:ilvl w:val="0"/>
          <w:numId w:val="3"/>
        </w:numPr>
        <w:tabs>
          <w:tab w:pos="2175" w:val="left" w:leader="none"/>
        </w:tabs>
        <w:spacing w:line="240" w:lineRule="auto" w:before="0" w:after="0"/>
        <w:ind w:left="2174" w:right="0" w:hanging="339"/>
        <w:jc w:val="left"/>
        <w:rPr>
          <w:sz w:val="19"/>
        </w:rPr>
      </w:pPr>
      <w:r>
        <w:rPr>
          <w:sz w:val="19"/>
        </w:rPr>
        <w:t>Suggest future</w:t>
      </w:r>
      <w:r>
        <w:rPr>
          <w:spacing w:val="-3"/>
          <w:sz w:val="19"/>
        </w:rPr>
        <w:t> </w:t>
      </w:r>
      <w:r>
        <w:rPr>
          <w:sz w:val="19"/>
        </w:rPr>
        <w:t>directions</w:t>
      </w:r>
    </w:p>
    <w:p>
      <w:pPr>
        <w:pStyle w:val="BodyText"/>
        <w:spacing w:before="5"/>
      </w:pPr>
    </w:p>
    <w:p>
      <w:pPr>
        <w:pStyle w:val="ListParagraph"/>
        <w:numPr>
          <w:ilvl w:val="0"/>
          <w:numId w:val="3"/>
        </w:numPr>
        <w:tabs>
          <w:tab w:pos="2175" w:val="left" w:leader="none"/>
        </w:tabs>
        <w:spacing w:line="240" w:lineRule="auto" w:before="0" w:after="0"/>
        <w:ind w:left="2174" w:right="0" w:hanging="339"/>
        <w:jc w:val="left"/>
        <w:rPr>
          <w:sz w:val="19"/>
        </w:rPr>
      </w:pPr>
      <w:r>
        <w:rPr>
          <w:sz w:val="19"/>
        </w:rPr>
        <w:t>Develop</w:t>
      </w:r>
      <w:r>
        <w:rPr>
          <w:spacing w:val="-7"/>
          <w:sz w:val="19"/>
        </w:rPr>
        <w:t> </w:t>
      </w:r>
      <w:r>
        <w:rPr>
          <w:sz w:val="19"/>
        </w:rPr>
        <w:t>an</w:t>
      </w:r>
      <w:r>
        <w:rPr>
          <w:spacing w:val="-6"/>
          <w:sz w:val="19"/>
        </w:rPr>
        <w:t> </w:t>
      </w:r>
      <w:r>
        <w:rPr>
          <w:sz w:val="19"/>
        </w:rPr>
        <w:t>Implementation</w:t>
      </w:r>
      <w:r>
        <w:rPr>
          <w:spacing w:val="-7"/>
          <w:sz w:val="19"/>
        </w:rPr>
        <w:t> </w:t>
      </w:r>
      <w:r>
        <w:rPr>
          <w:sz w:val="19"/>
        </w:rPr>
        <w:t>Checklist</w:t>
      </w:r>
      <w:r>
        <w:rPr>
          <w:spacing w:val="-6"/>
          <w:sz w:val="19"/>
        </w:rPr>
        <w:t> </w:t>
      </w:r>
      <w:r>
        <w:rPr>
          <w:sz w:val="19"/>
        </w:rPr>
        <w:t>to</w:t>
      </w:r>
      <w:r>
        <w:rPr>
          <w:spacing w:val="-7"/>
          <w:sz w:val="19"/>
        </w:rPr>
        <w:t> </w:t>
      </w:r>
      <w:r>
        <w:rPr>
          <w:sz w:val="19"/>
        </w:rPr>
        <w:t>guide</w:t>
      </w:r>
      <w:r>
        <w:rPr>
          <w:spacing w:val="-7"/>
          <w:sz w:val="19"/>
        </w:rPr>
        <w:t> </w:t>
      </w:r>
      <w:r>
        <w:rPr>
          <w:sz w:val="19"/>
        </w:rPr>
        <w:t>future</w:t>
      </w:r>
      <w:r>
        <w:rPr>
          <w:spacing w:val="-6"/>
          <w:sz w:val="19"/>
        </w:rPr>
        <w:t> </w:t>
      </w:r>
      <w:r>
        <w:rPr>
          <w:sz w:val="19"/>
        </w:rPr>
        <w:t>clinical</w:t>
      </w:r>
      <w:r>
        <w:rPr>
          <w:spacing w:val="-6"/>
          <w:sz w:val="19"/>
        </w:rPr>
        <w:t> </w:t>
      </w:r>
      <w:r>
        <w:rPr>
          <w:sz w:val="19"/>
        </w:rPr>
        <w:t>handover</w:t>
      </w:r>
      <w:r>
        <w:rPr>
          <w:spacing w:val="-7"/>
          <w:sz w:val="19"/>
        </w:rPr>
        <w:t> </w:t>
      </w:r>
      <w:r>
        <w:rPr>
          <w:sz w:val="19"/>
        </w:rPr>
        <w:t>implementation</w:t>
      </w:r>
      <w:r>
        <w:rPr>
          <w:spacing w:val="-7"/>
          <w:sz w:val="19"/>
        </w:rPr>
        <w:t> </w:t>
      </w:r>
      <w:r>
        <w:rPr>
          <w:sz w:val="19"/>
        </w:rPr>
        <w:t>projects</w:t>
      </w:r>
    </w:p>
    <w:p>
      <w:pPr>
        <w:pStyle w:val="BodyText"/>
        <w:spacing w:before="4"/>
      </w:pPr>
    </w:p>
    <w:p>
      <w:pPr>
        <w:pStyle w:val="BodyText"/>
        <w:spacing w:before="1"/>
        <w:ind w:left="1498" w:right="850"/>
      </w:pPr>
      <w:r>
        <w:rPr/>
        <w:t>The Executive Summary briefly reports on the findings for each of these terms of reference. The findings are described in more detail in the body of the report.</w:t>
      </w:r>
    </w:p>
    <w:p>
      <w:pPr>
        <w:spacing w:after="0"/>
        <w:sectPr>
          <w:headerReference w:type="default" r:id="rId12"/>
          <w:footerReference w:type="default" r:id="rId13"/>
          <w:pgSz w:w="12240" w:h="15840"/>
          <w:pgMar w:header="513" w:footer="439" w:top="960" w:bottom="620" w:left="740" w:right="880"/>
          <w:pgNumType w:start="1"/>
        </w:sectPr>
      </w:pPr>
    </w:p>
    <w:p>
      <w:pPr>
        <w:pStyle w:val="BodyText"/>
        <w:spacing w:before="7"/>
      </w:pPr>
    </w:p>
    <w:p>
      <w:pPr>
        <w:pStyle w:val="Heading2"/>
        <w:numPr>
          <w:ilvl w:val="0"/>
          <w:numId w:val="4"/>
        </w:numPr>
        <w:tabs>
          <w:tab w:pos="1622" w:val="left" w:leader="none"/>
        </w:tabs>
        <w:spacing w:line="240" w:lineRule="auto" w:before="98" w:after="0"/>
        <w:ind w:left="1621" w:right="0" w:hanging="339"/>
        <w:jc w:val="left"/>
      </w:pPr>
      <w:bookmarkStart w:name="_TOC_250107" w:id="2"/>
      <w:r>
        <w:rPr>
          <w:color w:val="115E95"/>
          <w:w w:val="105"/>
        </w:rPr>
        <w:t>Assess policy and program</w:t>
      </w:r>
      <w:r>
        <w:rPr>
          <w:color w:val="115E95"/>
          <w:spacing w:val="-17"/>
          <w:w w:val="105"/>
        </w:rPr>
        <w:t> </w:t>
      </w:r>
      <w:bookmarkEnd w:id="2"/>
      <w:r>
        <w:rPr>
          <w:color w:val="115E95"/>
          <w:w w:val="105"/>
        </w:rPr>
        <w:t>evidence</w:t>
      </w:r>
    </w:p>
    <w:p>
      <w:pPr>
        <w:pStyle w:val="BodyText"/>
        <w:spacing w:before="8"/>
        <w:rPr>
          <w:b/>
        </w:rPr>
      </w:pPr>
    </w:p>
    <w:p>
      <w:pPr>
        <w:pStyle w:val="BodyText"/>
        <w:spacing w:line="237" w:lineRule="auto" w:before="1"/>
        <w:ind w:left="1498" w:right="589"/>
      </w:pPr>
      <w:r>
        <w:rPr/>
        <w:t>An overview of the Australian clinical handover policy and program landscape shows significant developments since the implementation of the pilot program at a state and territory level. The approaches adopted by jurisdictions have varied in terms of their focus and specific priorities in relation to types of handover, the tools and processes trialled, and specific tools and guidelines supported to assist health care organisations improve clinical handover practice. Some have developed a specific clinical handover policy. Clinical handover in acute public hospitals has been the primary focus of this activity, although transfer of patients to and from community settings, including general practice, is emerging as a focus.</w:t>
      </w:r>
    </w:p>
    <w:p>
      <w:pPr>
        <w:pStyle w:val="BodyText"/>
        <w:spacing w:before="7"/>
      </w:pPr>
    </w:p>
    <w:p>
      <w:pPr>
        <w:pStyle w:val="BodyText"/>
        <w:spacing w:line="237" w:lineRule="auto"/>
        <w:ind w:left="1498" w:right="666"/>
      </w:pPr>
      <w:r>
        <w:rPr/>
        <w:t>Peak</w:t>
      </w:r>
      <w:r>
        <w:rPr>
          <w:spacing w:val="-11"/>
        </w:rPr>
        <w:t> </w:t>
      </w:r>
      <w:r>
        <w:rPr/>
        <w:t>professional</w:t>
      </w:r>
      <w:r>
        <w:rPr>
          <w:spacing w:val="-11"/>
        </w:rPr>
        <w:t> </w:t>
      </w:r>
      <w:r>
        <w:rPr/>
        <w:t>health</w:t>
      </w:r>
      <w:r>
        <w:rPr>
          <w:spacing w:val="-13"/>
        </w:rPr>
        <w:t> </w:t>
      </w:r>
      <w:r>
        <w:rPr/>
        <w:t>bodies,</w:t>
      </w:r>
      <w:r>
        <w:rPr>
          <w:spacing w:val="-10"/>
        </w:rPr>
        <w:t> </w:t>
      </w:r>
      <w:r>
        <w:rPr/>
        <w:t>including</w:t>
      </w:r>
      <w:r>
        <w:rPr>
          <w:spacing w:val="-11"/>
        </w:rPr>
        <w:t> </w:t>
      </w:r>
      <w:r>
        <w:rPr/>
        <w:t>the</w:t>
      </w:r>
      <w:r>
        <w:rPr>
          <w:spacing w:val="-12"/>
        </w:rPr>
        <w:t> </w:t>
      </w:r>
      <w:r>
        <w:rPr/>
        <w:t>Australian</w:t>
      </w:r>
      <w:r>
        <w:rPr>
          <w:spacing w:val="-12"/>
        </w:rPr>
        <w:t> </w:t>
      </w:r>
      <w:r>
        <w:rPr/>
        <w:t>Medical</w:t>
      </w:r>
      <w:r>
        <w:rPr>
          <w:spacing w:val="-11"/>
        </w:rPr>
        <w:t> </w:t>
      </w:r>
      <w:r>
        <w:rPr/>
        <w:t>Association</w:t>
      </w:r>
      <w:r>
        <w:rPr>
          <w:spacing w:val="-12"/>
        </w:rPr>
        <w:t> </w:t>
      </w:r>
      <w:r>
        <w:rPr/>
        <w:t>and</w:t>
      </w:r>
      <w:r>
        <w:rPr>
          <w:spacing w:val="-12"/>
        </w:rPr>
        <w:t> </w:t>
      </w:r>
      <w:r>
        <w:rPr/>
        <w:t>Australian</w:t>
      </w:r>
      <w:r>
        <w:rPr>
          <w:spacing w:val="-12"/>
        </w:rPr>
        <w:t> </w:t>
      </w:r>
      <w:r>
        <w:rPr/>
        <w:t>Health Care</w:t>
      </w:r>
      <w:r>
        <w:rPr>
          <w:spacing w:val="-9"/>
        </w:rPr>
        <w:t> </w:t>
      </w:r>
      <w:r>
        <w:rPr/>
        <w:t>and</w:t>
      </w:r>
      <w:r>
        <w:rPr>
          <w:spacing w:val="-8"/>
        </w:rPr>
        <w:t> </w:t>
      </w:r>
      <w:r>
        <w:rPr/>
        <w:t>Hospitals</w:t>
      </w:r>
      <w:r>
        <w:rPr>
          <w:spacing w:val="-8"/>
        </w:rPr>
        <w:t> </w:t>
      </w:r>
      <w:r>
        <w:rPr/>
        <w:t>Association</w:t>
      </w:r>
      <w:r>
        <w:rPr>
          <w:spacing w:val="-9"/>
        </w:rPr>
        <w:t> </w:t>
      </w:r>
      <w:r>
        <w:rPr/>
        <w:t>have</w:t>
      </w:r>
      <w:r>
        <w:rPr>
          <w:spacing w:val="-8"/>
        </w:rPr>
        <w:t> </w:t>
      </w:r>
      <w:r>
        <w:rPr/>
        <w:t>a</w:t>
      </w:r>
      <w:r>
        <w:rPr>
          <w:spacing w:val="-8"/>
        </w:rPr>
        <w:t> </w:t>
      </w:r>
      <w:r>
        <w:rPr/>
        <w:t>policy</w:t>
      </w:r>
      <w:r>
        <w:rPr>
          <w:spacing w:val="-8"/>
        </w:rPr>
        <w:t> </w:t>
      </w:r>
      <w:r>
        <w:rPr/>
        <w:t>position</w:t>
      </w:r>
      <w:r>
        <w:rPr>
          <w:spacing w:val="-9"/>
        </w:rPr>
        <w:t> </w:t>
      </w:r>
      <w:r>
        <w:rPr/>
        <w:t>in</w:t>
      </w:r>
      <w:r>
        <w:rPr>
          <w:spacing w:val="-8"/>
        </w:rPr>
        <w:t> </w:t>
      </w:r>
      <w:r>
        <w:rPr/>
        <w:t>relation</w:t>
      </w:r>
      <w:r>
        <w:rPr>
          <w:spacing w:val="-8"/>
        </w:rPr>
        <w:t> </w:t>
      </w:r>
      <w:r>
        <w:rPr/>
        <w:t>to</w:t>
      </w:r>
      <w:r>
        <w:rPr>
          <w:spacing w:val="-8"/>
        </w:rPr>
        <w:t> </w:t>
      </w:r>
      <w:r>
        <w:rPr/>
        <w:t>clinical</w:t>
      </w:r>
      <w:r>
        <w:rPr>
          <w:spacing w:val="-8"/>
        </w:rPr>
        <w:t> </w:t>
      </w:r>
      <w:r>
        <w:rPr/>
        <w:t>handover.</w:t>
      </w:r>
      <w:r>
        <w:rPr>
          <w:spacing w:val="-6"/>
        </w:rPr>
        <w:t> </w:t>
      </w:r>
      <w:r>
        <w:rPr/>
        <w:t>However,</w:t>
      </w:r>
      <w:r>
        <w:rPr>
          <w:spacing w:val="-9"/>
        </w:rPr>
        <w:t> </w:t>
      </w:r>
      <w:r>
        <w:rPr/>
        <w:t>the majority</w:t>
      </w:r>
      <w:r>
        <w:rPr>
          <w:spacing w:val="-7"/>
        </w:rPr>
        <w:t> </w:t>
      </w:r>
      <w:r>
        <w:rPr/>
        <w:t>of</w:t>
      </w:r>
      <w:r>
        <w:rPr>
          <w:spacing w:val="-6"/>
        </w:rPr>
        <w:t> </w:t>
      </w:r>
      <w:r>
        <w:rPr/>
        <w:t>medical</w:t>
      </w:r>
      <w:r>
        <w:rPr>
          <w:spacing w:val="-7"/>
        </w:rPr>
        <w:t> </w:t>
      </w:r>
      <w:r>
        <w:rPr/>
        <w:t>and</w:t>
      </w:r>
      <w:r>
        <w:rPr>
          <w:spacing w:val="-8"/>
        </w:rPr>
        <w:t> </w:t>
      </w:r>
      <w:r>
        <w:rPr/>
        <w:t>nursing</w:t>
      </w:r>
      <w:r>
        <w:rPr>
          <w:spacing w:val="-8"/>
        </w:rPr>
        <w:t> </w:t>
      </w:r>
      <w:r>
        <w:rPr/>
        <w:t>colleges</w:t>
      </w:r>
      <w:r>
        <w:rPr>
          <w:spacing w:val="-7"/>
        </w:rPr>
        <w:t> </w:t>
      </w:r>
      <w:r>
        <w:rPr/>
        <w:t>reported</w:t>
      </w:r>
      <w:r>
        <w:rPr>
          <w:spacing w:val="-8"/>
        </w:rPr>
        <w:t> </w:t>
      </w:r>
      <w:r>
        <w:rPr/>
        <w:t>that</w:t>
      </w:r>
      <w:r>
        <w:rPr>
          <w:spacing w:val="-8"/>
        </w:rPr>
        <w:t> </w:t>
      </w:r>
      <w:r>
        <w:rPr/>
        <w:t>they</w:t>
      </w:r>
      <w:r>
        <w:rPr>
          <w:spacing w:val="-8"/>
        </w:rPr>
        <w:t> </w:t>
      </w:r>
      <w:r>
        <w:rPr/>
        <w:t>do</w:t>
      </w:r>
      <w:r>
        <w:rPr>
          <w:spacing w:val="-8"/>
        </w:rPr>
        <w:t> </w:t>
      </w:r>
      <w:r>
        <w:rPr/>
        <w:t>not</w:t>
      </w:r>
      <w:r>
        <w:rPr>
          <w:spacing w:val="-6"/>
        </w:rPr>
        <w:t> </w:t>
      </w:r>
      <w:r>
        <w:rPr/>
        <w:t>have</w:t>
      </w:r>
      <w:r>
        <w:rPr>
          <w:spacing w:val="-7"/>
        </w:rPr>
        <w:t> </w:t>
      </w:r>
      <w:r>
        <w:rPr/>
        <w:t>a</w:t>
      </w:r>
      <w:r>
        <w:rPr>
          <w:spacing w:val="-9"/>
        </w:rPr>
        <w:t> </w:t>
      </w:r>
      <w:r>
        <w:rPr/>
        <w:t>formal</w:t>
      </w:r>
      <w:r>
        <w:rPr>
          <w:spacing w:val="-7"/>
        </w:rPr>
        <w:t> </w:t>
      </w:r>
      <w:r>
        <w:rPr/>
        <w:t>policy.</w:t>
      </w:r>
      <w:r>
        <w:rPr>
          <w:spacing w:val="-6"/>
        </w:rPr>
        <w:t> </w:t>
      </w:r>
      <w:r>
        <w:rPr/>
        <w:t>Some</w:t>
      </w:r>
      <w:r>
        <w:rPr>
          <w:spacing w:val="-9"/>
        </w:rPr>
        <w:t> </w:t>
      </w:r>
      <w:r>
        <w:rPr/>
        <w:t>have specific guidelines and recommendations and reference to clinical handover is made in relation to ongoing</w:t>
      </w:r>
      <w:r>
        <w:rPr>
          <w:spacing w:val="-11"/>
        </w:rPr>
        <w:t> </w:t>
      </w:r>
      <w:r>
        <w:rPr/>
        <w:t>training</w:t>
      </w:r>
      <w:r>
        <w:rPr>
          <w:spacing w:val="-10"/>
        </w:rPr>
        <w:t> </w:t>
      </w:r>
      <w:r>
        <w:rPr/>
        <w:t>of</w:t>
      </w:r>
      <w:r>
        <w:rPr>
          <w:spacing w:val="-11"/>
        </w:rPr>
        <w:t> </w:t>
      </w:r>
      <w:r>
        <w:rPr/>
        <w:t>health</w:t>
      </w:r>
      <w:r>
        <w:rPr>
          <w:spacing w:val="-11"/>
        </w:rPr>
        <w:t> </w:t>
      </w:r>
      <w:r>
        <w:rPr/>
        <w:t>professionals,</w:t>
      </w:r>
      <w:r>
        <w:rPr>
          <w:spacing w:val="-10"/>
        </w:rPr>
        <w:t> </w:t>
      </w:r>
      <w:r>
        <w:rPr/>
        <w:t>particularly</w:t>
      </w:r>
      <w:r>
        <w:rPr>
          <w:spacing w:val="-10"/>
        </w:rPr>
        <w:t> </w:t>
      </w:r>
      <w:r>
        <w:rPr/>
        <w:t>nurses.</w:t>
      </w:r>
      <w:r>
        <w:rPr>
          <w:spacing w:val="-11"/>
        </w:rPr>
        <w:t> </w:t>
      </w:r>
      <w:r>
        <w:rPr/>
        <w:t>The</w:t>
      </w:r>
      <w:r>
        <w:rPr>
          <w:spacing w:val="-10"/>
        </w:rPr>
        <w:t> </w:t>
      </w:r>
      <w:r>
        <w:rPr/>
        <w:t>recommendations</w:t>
      </w:r>
      <w:r>
        <w:rPr>
          <w:spacing w:val="-9"/>
        </w:rPr>
        <w:t> </w:t>
      </w:r>
      <w:r>
        <w:rPr/>
        <w:t>arising</w:t>
      </w:r>
      <w:r>
        <w:rPr>
          <w:spacing w:val="-11"/>
        </w:rPr>
        <w:t> </w:t>
      </w:r>
      <w:r>
        <w:rPr/>
        <w:t>from</w:t>
      </w:r>
      <w:r>
        <w:rPr>
          <w:spacing w:val="-11"/>
        </w:rPr>
        <w:t> </w:t>
      </w:r>
      <w:r>
        <w:rPr/>
        <w:t>the evaluation in terms of ongoing clinical handover improvement were informed by the policy and program</w:t>
      </w:r>
      <w:r>
        <w:rPr>
          <w:spacing w:val="-1"/>
        </w:rPr>
        <w:t> </w:t>
      </w:r>
      <w:r>
        <w:rPr/>
        <w:t>review.</w:t>
      </w:r>
    </w:p>
    <w:p>
      <w:pPr>
        <w:pStyle w:val="BodyText"/>
        <w:spacing w:before="3"/>
        <w:rPr>
          <w:sz w:val="20"/>
        </w:rPr>
      </w:pPr>
    </w:p>
    <w:p>
      <w:pPr>
        <w:pStyle w:val="Heading2"/>
        <w:numPr>
          <w:ilvl w:val="0"/>
          <w:numId w:val="4"/>
        </w:numPr>
        <w:tabs>
          <w:tab w:pos="1641" w:val="left" w:leader="none"/>
        </w:tabs>
        <w:spacing w:line="244" w:lineRule="auto" w:before="0" w:after="0"/>
        <w:ind w:left="1621" w:right="883" w:hanging="339"/>
        <w:jc w:val="left"/>
      </w:pPr>
      <w:bookmarkStart w:name="_TOC_250106" w:id="3"/>
      <w:r>
        <w:rPr>
          <w:color w:val="115E95"/>
          <w:w w:val="105"/>
        </w:rPr>
        <w:t>Assess</w:t>
      </w:r>
      <w:r>
        <w:rPr>
          <w:color w:val="115E95"/>
          <w:spacing w:val="-20"/>
          <w:w w:val="105"/>
        </w:rPr>
        <w:t> </w:t>
      </w:r>
      <w:r>
        <w:rPr>
          <w:color w:val="115E95"/>
          <w:w w:val="105"/>
        </w:rPr>
        <w:t>barriers,</w:t>
      </w:r>
      <w:r>
        <w:rPr>
          <w:color w:val="115E95"/>
          <w:spacing w:val="-21"/>
          <w:w w:val="105"/>
        </w:rPr>
        <w:t> </w:t>
      </w:r>
      <w:r>
        <w:rPr>
          <w:color w:val="115E95"/>
          <w:w w:val="105"/>
        </w:rPr>
        <w:t>enablers</w:t>
      </w:r>
      <w:r>
        <w:rPr>
          <w:color w:val="115E95"/>
          <w:spacing w:val="-20"/>
          <w:w w:val="105"/>
        </w:rPr>
        <w:t> </w:t>
      </w:r>
      <w:r>
        <w:rPr>
          <w:color w:val="115E95"/>
          <w:w w:val="105"/>
        </w:rPr>
        <w:t>and</w:t>
      </w:r>
      <w:r>
        <w:rPr>
          <w:color w:val="115E95"/>
          <w:spacing w:val="-20"/>
          <w:w w:val="105"/>
        </w:rPr>
        <w:t> </w:t>
      </w:r>
      <w:r>
        <w:rPr>
          <w:color w:val="115E95"/>
          <w:w w:val="105"/>
        </w:rPr>
        <w:t>key</w:t>
      </w:r>
      <w:r>
        <w:rPr>
          <w:color w:val="115E95"/>
          <w:spacing w:val="-22"/>
          <w:w w:val="105"/>
        </w:rPr>
        <w:t> </w:t>
      </w:r>
      <w:r>
        <w:rPr>
          <w:color w:val="115E95"/>
          <w:w w:val="105"/>
        </w:rPr>
        <w:t>success</w:t>
      </w:r>
      <w:r>
        <w:rPr>
          <w:color w:val="115E95"/>
          <w:spacing w:val="-20"/>
          <w:w w:val="105"/>
        </w:rPr>
        <w:t> </w:t>
      </w:r>
      <w:r>
        <w:rPr>
          <w:color w:val="115E95"/>
          <w:w w:val="105"/>
        </w:rPr>
        <w:t>factors</w:t>
      </w:r>
      <w:r>
        <w:rPr>
          <w:color w:val="115E95"/>
          <w:spacing w:val="-20"/>
          <w:w w:val="105"/>
        </w:rPr>
        <w:t> </w:t>
      </w:r>
      <w:r>
        <w:rPr>
          <w:color w:val="115E95"/>
          <w:w w:val="105"/>
        </w:rPr>
        <w:t>in</w:t>
      </w:r>
      <w:r>
        <w:rPr>
          <w:color w:val="115E95"/>
          <w:spacing w:val="-21"/>
          <w:w w:val="105"/>
        </w:rPr>
        <w:t> </w:t>
      </w:r>
      <w:r>
        <w:rPr>
          <w:color w:val="115E95"/>
          <w:w w:val="105"/>
        </w:rPr>
        <w:t>the</w:t>
      </w:r>
      <w:r>
        <w:rPr>
          <w:color w:val="115E95"/>
          <w:spacing w:val="-19"/>
          <w:w w:val="105"/>
        </w:rPr>
        <w:t> </w:t>
      </w:r>
      <w:r>
        <w:rPr>
          <w:color w:val="115E95"/>
          <w:w w:val="105"/>
        </w:rPr>
        <w:t>implementation</w:t>
      </w:r>
      <w:r>
        <w:rPr>
          <w:color w:val="115E95"/>
          <w:spacing w:val="-21"/>
          <w:w w:val="105"/>
        </w:rPr>
        <w:t> </w:t>
      </w:r>
      <w:r>
        <w:rPr>
          <w:color w:val="115E95"/>
          <w:w w:val="105"/>
        </w:rPr>
        <w:t>of the pilot</w:t>
      </w:r>
      <w:r>
        <w:rPr>
          <w:color w:val="115E95"/>
          <w:spacing w:val="-6"/>
          <w:w w:val="105"/>
        </w:rPr>
        <w:t> </w:t>
      </w:r>
      <w:bookmarkEnd w:id="3"/>
      <w:r>
        <w:rPr>
          <w:color w:val="115E95"/>
          <w:w w:val="105"/>
        </w:rPr>
        <w:t>projects</w:t>
      </w:r>
    </w:p>
    <w:p>
      <w:pPr>
        <w:pStyle w:val="BodyText"/>
        <w:spacing w:before="4"/>
        <w:rPr>
          <w:b/>
        </w:rPr>
      </w:pPr>
    </w:p>
    <w:p>
      <w:pPr>
        <w:pStyle w:val="BodyText"/>
        <w:spacing w:line="237" w:lineRule="auto" w:before="1"/>
        <w:ind w:left="1498" w:right="494"/>
      </w:pPr>
      <w:r>
        <w:rPr/>
        <w:t>There were a number of common themes across the pilot projects in terms of organisational and project characteristics that enabled and hindered successful change. These have been organised into four categories:</w:t>
      </w:r>
    </w:p>
    <w:p>
      <w:pPr>
        <w:pStyle w:val="BodyText"/>
        <w:spacing w:before="5"/>
      </w:pPr>
    </w:p>
    <w:p>
      <w:pPr>
        <w:pStyle w:val="ListParagraph"/>
        <w:numPr>
          <w:ilvl w:val="1"/>
          <w:numId w:val="4"/>
        </w:numPr>
        <w:tabs>
          <w:tab w:pos="2174" w:val="left" w:leader="none"/>
          <w:tab w:pos="2175" w:val="left" w:leader="none"/>
        </w:tabs>
        <w:spacing w:line="237" w:lineRule="auto" w:before="0" w:after="0"/>
        <w:ind w:left="2174" w:right="597" w:hanging="339"/>
        <w:jc w:val="left"/>
        <w:rPr>
          <w:sz w:val="19"/>
        </w:rPr>
      </w:pPr>
      <w:r>
        <w:rPr>
          <w:sz w:val="19"/>
        </w:rPr>
        <w:t>the projects that were able to make their planned changes to handover practice were able to show</w:t>
      </w:r>
      <w:r>
        <w:rPr>
          <w:spacing w:val="-11"/>
          <w:sz w:val="19"/>
        </w:rPr>
        <w:t> </w:t>
      </w:r>
      <w:r>
        <w:rPr>
          <w:sz w:val="19"/>
        </w:rPr>
        <w:t>that</w:t>
      </w:r>
      <w:r>
        <w:rPr>
          <w:spacing w:val="-7"/>
          <w:sz w:val="19"/>
        </w:rPr>
        <w:t> </w:t>
      </w:r>
      <w:r>
        <w:rPr>
          <w:sz w:val="19"/>
        </w:rPr>
        <w:t>the</w:t>
      </w:r>
      <w:r>
        <w:rPr>
          <w:spacing w:val="-8"/>
          <w:sz w:val="19"/>
        </w:rPr>
        <w:t> </w:t>
      </w:r>
      <w:r>
        <w:rPr>
          <w:sz w:val="19"/>
        </w:rPr>
        <w:t>tool</w:t>
      </w:r>
      <w:r>
        <w:rPr>
          <w:spacing w:val="-8"/>
          <w:sz w:val="19"/>
        </w:rPr>
        <w:t> </w:t>
      </w:r>
      <w:r>
        <w:rPr>
          <w:sz w:val="19"/>
        </w:rPr>
        <w:t>or</w:t>
      </w:r>
      <w:r>
        <w:rPr>
          <w:spacing w:val="-8"/>
          <w:sz w:val="19"/>
        </w:rPr>
        <w:t> </w:t>
      </w:r>
      <w:r>
        <w:rPr>
          <w:sz w:val="19"/>
        </w:rPr>
        <w:t>process</w:t>
      </w:r>
      <w:r>
        <w:rPr>
          <w:spacing w:val="-7"/>
          <w:sz w:val="19"/>
        </w:rPr>
        <w:t> </w:t>
      </w:r>
      <w:r>
        <w:rPr>
          <w:sz w:val="19"/>
        </w:rPr>
        <w:t>was</w:t>
      </w:r>
      <w:r>
        <w:rPr>
          <w:spacing w:val="-8"/>
          <w:sz w:val="19"/>
        </w:rPr>
        <w:t> </w:t>
      </w:r>
      <w:r>
        <w:rPr>
          <w:sz w:val="19"/>
        </w:rPr>
        <w:t>tailored</w:t>
      </w:r>
      <w:r>
        <w:rPr>
          <w:spacing w:val="-9"/>
          <w:sz w:val="19"/>
        </w:rPr>
        <w:t> </w:t>
      </w:r>
      <w:r>
        <w:rPr>
          <w:sz w:val="19"/>
        </w:rPr>
        <w:t>for</w:t>
      </w:r>
      <w:r>
        <w:rPr>
          <w:spacing w:val="-9"/>
          <w:sz w:val="19"/>
        </w:rPr>
        <w:t> </w:t>
      </w:r>
      <w:r>
        <w:rPr>
          <w:sz w:val="19"/>
        </w:rPr>
        <w:t>the</w:t>
      </w:r>
      <w:r>
        <w:rPr>
          <w:spacing w:val="-9"/>
          <w:sz w:val="19"/>
        </w:rPr>
        <w:t> </w:t>
      </w:r>
      <w:r>
        <w:rPr>
          <w:sz w:val="19"/>
        </w:rPr>
        <w:t>specific</w:t>
      </w:r>
      <w:r>
        <w:rPr>
          <w:spacing w:val="-8"/>
          <w:sz w:val="19"/>
        </w:rPr>
        <w:t> </w:t>
      </w:r>
      <w:r>
        <w:rPr>
          <w:sz w:val="19"/>
        </w:rPr>
        <w:t>handover</w:t>
      </w:r>
      <w:r>
        <w:rPr>
          <w:spacing w:val="-9"/>
          <w:sz w:val="19"/>
        </w:rPr>
        <w:t> </w:t>
      </w:r>
      <w:r>
        <w:rPr>
          <w:sz w:val="19"/>
        </w:rPr>
        <w:t>environment,</w:t>
      </w:r>
      <w:r>
        <w:rPr>
          <w:spacing w:val="-9"/>
          <w:sz w:val="19"/>
        </w:rPr>
        <w:t> </w:t>
      </w:r>
      <w:r>
        <w:rPr>
          <w:sz w:val="19"/>
        </w:rPr>
        <w:t>was</w:t>
      </w:r>
      <w:r>
        <w:rPr>
          <w:spacing w:val="-8"/>
          <w:sz w:val="19"/>
        </w:rPr>
        <w:t> </w:t>
      </w:r>
      <w:r>
        <w:rPr>
          <w:sz w:val="19"/>
        </w:rPr>
        <w:t>practical and an improvement on current</w:t>
      </w:r>
      <w:r>
        <w:rPr>
          <w:spacing w:val="-5"/>
          <w:sz w:val="19"/>
        </w:rPr>
        <w:t> </w:t>
      </w:r>
      <w:r>
        <w:rPr>
          <w:sz w:val="19"/>
        </w:rPr>
        <w:t>practice</w:t>
      </w:r>
    </w:p>
    <w:p>
      <w:pPr>
        <w:pStyle w:val="BodyText"/>
        <w:spacing w:before="8"/>
      </w:pPr>
    </w:p>
    <w:p>
      <w:pPr>
        <w:pStyle w:val="ListParagraph"/>
        <w:numPr>
          <w:ilvl w:val="1"/>
          <w:numId w:val="4"/>
        </w:numPr>
        <w:tabs>
          <w:tab w:pos="2174" w:val="left" w:leader="none"/>
          <w:tab w:pos="2175" w:val="left" w:leader="none"/>
        </w:tabs>
        <w:spacing w:line="237" w:lineRule="auto" w:before="0" w:after="0"/>
        <w:ind w:left="2174" w:right="932" w:hanging="339"/>
        <w:jc w:val="left"/>
        <w:rPr>
          <w:sz w:val="19"/>
        </w:rPr>
      </w:pPr>
      <w:r>
        <w:rPr>
          <w:sz w:val="19"/>
        </w:rPr>
        <w:t>the</w:t>
      </w:r>
      <w:r>
        <w:rPr>
          <w:spacing w:val="-10"/>
          <w:sz w:val="19"/>
        </w:rPr>
        <w:t> </w:t>
      </w:r>
      <w:r>
        <w:rPr>
          <w:sz w:val="19"/>
        </w:rPr>
        <w:t>organisational</w:t>
      </w:r>
      <w:r>
        <w:rPr>
          <w:spacing w:val="-10"/>
          <w:sz w:val="19"/>
        </w:rPr>
        <w:t> </w:t>
      </w:r>
      <w:r>
        <w:rPr>
          <w:sz w:val="19"/>
        </w:rPr>
        <w:t>environment</w:t>
      </w:r>
      <w:r>
        <w:rPr>
          <w:spacing w:val="-7"/>
          <w:sz w:val="19"/>
        </w:rPr>
        <w:t> </w:t>
      </w:r>
      <w:r>
        <w:rPr>
          <w:sz w:val="19"/>
        </w:rPr>
        <w:t>was</w:t>
      </w:r>
      <w:r>
        <w:rPr>
          <w:spacing w:val="-8"/>
          <w:sz w:val="19"/>
        </w:rPr>
        <w:t> </w:t>
      </w:r>
      <w:r>
        <w:rPr>
          <w:sz w:val="19"/>
        </w:rPr>
        <w:t>supportive</w:t>
      </w:r>
      <w:r>
        <w:rPr>
          <w:spacing w:val="-9"/>
          <w:sz w:val="19"/>
        </w:rPr>
        <w:t> </w:t>
      </w:r>
      <w:r>
        <w:rPr>
          <w:sz w:val="19"/>
        </w:rPr>
        <w:t>and</w:t>
      </w:r>
      <w:r>
        <w:rPr>
          <w:spacing w:val="-9"/>
          <w:sz w:val="19"/>
        </w:rPr>
        <w:t> </w:t>
      </w:r>
      <w:r>
        <w:rPr>
          <w:sz w:val="19"/>
        </w:rPr>
        <w:t>conducive</w:t>
      </w:r>
      <w:r>
        <w:rPr>
          <w:spacing w:val="-9"/>
          <w:sz w:val="19"/>
        </w:rPr>
        <w:t> </w:t>
      </w:r>
      <w:r>
        <w:rPr>
          <w:sz w:val="19"/>
        </w:rPr>
        <w:t>insofar</w:t>
      </w:r>
      <w:r>
        <w:rPr>
          <w:spacing w:val="-10"/>
          <w:sz w:val="19"/>
        </w:rPr>
        <w:t> </w:t>
      </w:r>
      <w:r>
        <w:rPr>
          <w:sz w:val="19"/>
        </w:rPr>
        <w:t>as</w:t>
      </w:r>
      <w:r>
        <w:rPr>
          <w:spacing w:val="-9"/>
          <w:sz w:val="19"/>
        </w:rPr>
        <w:t> </w:t>
      </w:r>
      <w:r>
        <w:rPr>
          <w:sz w:val="19"/>
        </w:rPr>
        <w:t>there</w:t>
      </w:r>
      <w:r>
        <w:rPr>
          <w:spacing w:val="-9"/>
          <w:sz w:val="19"/>
        </w:rPr>
        <w:t> </w:t>
      </w:r>
      <w:r>
        <w:rPr>
          <w:sz w:val="19"/>
        </w:rPr>
        <w:t>was</w:t>
      </w:r>
      <w:r>
        <w:rPr>
          <w:spacing w:val="-9"/>
          <w:sz w:val="19"/>
        </w:rPr>
        <w:t> </w:t>
      </w:r>
      <w:r>
        <w:rPr>
          <w:sz w:val="19"/>
        </w:rPr>
        <w:t>a</w:t>
      </w:r>
      <w:r>
        <w:rPr>
          <w:spacing w:val="-10"/>
          <w:sz w:val="19"/>
        </w:rPr>
        <w:t> </w:t>
      </w:r>
      <w:r>
        <w:rPr>
          <w:sz w:val="19"/>
        </w:rPr>
        <w:t>good reason to change which was clearly articulated, the change was made an organisational priority and embedded in routine structures and</w:t>
      </w:r>
      <w:r>
        <w:rPr>
          <w:spacing w:val="-16"/>
          <w:sz w:val="19"/>
        </w:rPr>
        <w:t> </w:t>
      </w:r>
      <w:r>
        <w:rPr>
          <w:sz w:val="19"/>
        </w:rPr>
        <w:t>processes</w:t>
      </w:r>
    </w:p>
    <w:p>
      <w:pPr>
        <w:pStyle w:val="BodyText"/>
        <w:spacing w:before="5"/>
      </w:pPr>
    </w:p>
    <w:p>
      <w:pPr>
        <w:pStyle w:val="ListParagraph"/>
        <w:numPr>
          <w:ilvl w:val="1"/>
          <w:numId w:val="4"/>
        </w:numPr>
        <w:tabs>
          <w:tab w:pos="2174" w:val="left" w:leader="none"/>
          <w:tab w:pos="2175" w:val="left" w:leader="none"/>
        </w:tabs>
        <w:spacing w:line="237" w:lineRule="auto" w:before="0" w:after="0"/>
        <w:ind w:left="2174" w:right="630" w:hanging="339"/>
        <w:jc w:val="left"/>
        <w:rPr>
          <w:sz w:val="19"/>
        </w:rPr>
      </w:pPr>
      <w:r>
        <w:rPr>
          <w:sz w:val="19"/>
        </w:rPr>
        <w:t>successful</w:t>
      </w:r>
      <w:r>
        <w:rPr>
          <w:spacing w:val="-9"/>
          <w:sz w:val="19"/>
        </w:rPr>
        <w:t> </w:t>
      </w:r>
      <w:r>
        <w:rPr>
          <w:sz w:val="19"/>
        </w:rPr>
        <w:t>change</w:t>
      </w:r>
      <w:r>
        <w:rPr>
          <w:spacing w:val="-8"/>
          <w:sz w:val="19"/>
        </w:rPr>
        <w:t> </w:t>
      </w:r>
      <w:r>
        <w:rPr>
          <w:sz w:val="19"/>
        </w:rPr>
        <w:t>was</w:t>
      </w:r>
      <w:r>
        <w:rPr>
          <w:spacing w:val="-9"/>
          <w:sz w:val="19"/>
        </w:rPr>
        <w:t> </w:t>
      </w:r>
      <w:r>
        <w:rPr>
          <w:sz w:val="19"/>
        </w:rPr>
        <w:t>driven</w:t>
      </w:r>
      <w:r>
        <w:rPr>
          <w:spacing w:val="-9"/>
          <w:sz w:val="19"/>
        </w:rPr>
        <w:t> </w:t>
      </w:r>
      <w:r>
        <w:rPr>
          <w:sz w:val="19"/>
        </w:rPr>
        <w:t>by</w:t>
      </w:r>
      <w:r>
        <w:rPr>
          <w:spacing w:val="-8"/>
          <w:sz w:val="19"/>
        </w:rPr>
        <w:t> </w:t>
      </w:r>
      <w:r>
        <w:rPr>
          <w:sz w:val="19"/>
        </w:rPr>
        <w:t>influential</w:t>
      </w:r>
      <w:r>
        <w:rPr>
          <w:spacing w:val="-10"/>
          <w:sz w:val="19"/>
        </w:rPr>
        <w:t> </w:t>
      </w:r>
      <w:r>
        <w:rPr>
          <w:sz w:val="19"/>
        </w:rPr>
        <w:t>people,</w:t>
      </w:r>
      <w:r>
        <w:rPr>
          <w:spacing w:val="-9"/>
          <w:sz w:val="19"/>
        </w:rPr>
        <w:t> </w:t>
      </w:r>
      <w:r>
        <w:rPr>
          <w:sz w:val="19"/>
        </w:rPr>
        <w:t>including</w:t>
      </w:r>
      <w:r>
        <w:rPr>
          <w:spacing w:val="-10"/>
          <w:sz w:val="19"/>
        </w:rPr>
        <w:t> </w:t>
      </w:r>
      <w:r>
        <w:rPr>
          <w:sz w:val="19"/>
        </w:rPr>
        <w:t>clinical</w:t>
      </w:r>
      <w:r>
        <w:rPr>
          <w:spacing w:val="-9"/>
          <w:sz w:val="19"/>
        </w:rPr>
        <w:t> </w:t>
      </w:r>
      <w:r>
        <w:rPr>
          <w:sz w:val="19"/>
        </w:rPr>
        <w:t>and</w:t>
      </w:r>
      <w:r>
        <w:rPr>
          <w:spacing w:val="-9"/>
          <w:sz w:val="19"/>
        </w:rPr>
        <w:t> </w:t>
      </w:r>
      <w:r>
        <w:rPr>
          <w:sz w:val="19"/>
        </w:rPr>
        <w:t>non</w:t>
      </w:r>
      <w:r>
        <w:rPr>
          <w:spacing w:val="-10"/>
          <w:sz w:val="19"/>
        </w:rPr>
        <w:t> </w:t>
      </w:r>
      <w:r>
        <w:rPr>
          <w:sz w:val="19"/>
        </w:rPr>
        <w:t>clinical</w:t>
      </w:r>
      <w:r>
        <w:rPr>
          <w:spacing w:val="-8"/>
          <w:sz w:val="19"/>
        </w:rPr>
        <w:t> </w:t>
      </w:r>
      <w:r>
        <w:rPr>
          <w:sz w:val="19"/>
        </w:rPr>
        <w:t>leaders, key</w:t>
      </w:r>
      <w:r>
        <w:rPr>
          <w:spacing w:val="-9"/>
          <w:sz w:val="19"/>
        </w:rPr>
        <w:t> </w:t>
      </w:r>
      <w:r>
        <w:rPr>
          <w:sz w:val="19"/>
        </w:rPr>
        <w:t>stakeholders</w:t>
      </w:r>
      <w:r>
        <w:rPr>
          <w:spacing w:val="-7"/>
          <w:sz w:val="19"/>
        </w:rPr>
        <w:t> </w:t>
      </w:r>
      <w:r>
        <w:rPr>
          <w:sz w:val="19"/>
        </w:rPr>
        <w:t>and</w:t>
      </w:r>
      <w:r>
        <w:rPr>
          <w:spacing w:val="-8"/>
          <w:sz w:val="19"/>
        </w:rPr>
        <w:t> </w:t>
      </w:r>
      <w:r>
        <w:rPr>
          <w:sz w:val="19"/>
        </w:rPr>
        <w:t>end</w:t>
      </w:r>
      <w:r>
        <w:rPr>
          <w:spacing w:val="-9"/>
          <w:sz w:val="19"/>
        </w:rPr>
        <w:t> </w:t>
      </w:r>
      <w:r>
        <w:rPr>
          <w:sz w:val="19"/>
        </w:rPr>
        <w:t>users.</w:t>
      </w:r>
      <w:r>
        <w:rPr>
          <w:spacing w:val="37"/>
          <w:sz w:val="19"/>
        </w:rPr>
        <w:t> </w:t>
      </w:r>
      <w:r>
        <w:rPr>
          <w:sz w:val="19"/>
        </w:rPr>
        <w:t>A</w:t>
      </w:r>
      <w:r>
        <w:rPr>
          <w:spacing w:val="-8"/>
          <w:sz w:val="19"/>
        </w:rPr>
        <w:t> </w:t>
      </w:r>
      <w:r>
        <w:rPr>
          <w:sz w:val="19"/>
        </w:rPr>
        <w:t>dedicated</w:t>
      </w:r>
      <w:r>
        <w:rPr>
          <w:spacing w:val="-8"/>
          <w:sz w:val="19"/>
        </w:rPr>
        <w:t> </w:t>
      </w:r>
      <w:r>
        <w:rPr>
          <w:sz w:val="19"/>
        </w:rPr>
        <w:t>project</w:t>
      </w:r>
      <w:r>
        <w:rPr>
          <w:spacing w:val="-8"/>
          <w:sz w:val="19"/>
        </w:rPr>
        <w:t> </w:t>
      </w:r>
      <w:r>
        <w:rPr>
          <w:sz w:val="19"/>
        </w:rPr>
        <w:t>manager</w:t>
      </w:r>
      <w:r>
        <w:rPr>
          <w:spacing w:val="-8"/>
          <w:sz w:val="19"/>
        </w:rPr>
        <w:t> </w:t>
      </w:r>
      <w:r>
        <w:rPr>
          <w:sz w:val="19"/>
        </w:rPr>
        <w:t>to</w:t>
      </w:r>
      <w:r>
        <w:rPr>
          <w:spacing w:val="-9"/>
          <w:sz w:val="19"/>
        </w:rPr>
        <w:t> </w:t>
      </w:r>
      <w:r>
        <w:rPr>
          <w:sz w:val="19"/>
        </w:rPr>
        <w:t>drive</w:t>
      </w:r>
      <w:r>
        <w:rPr>
          <w:spacing w:val="-8"/>
          <w:sz w:val="19"/>
        </w:rPr>
        <w:t> </w:t>
      </w:r>
      <w:r>
        <w:rPr>
          <w:sz w:val="19"/>
        </w:rPr>
        <w:t>the</w:t>
      </w:r>
      <w:r>
        <w:rPr>
          <w:spacing w:val="-9"/>
          <w:sz w:val="19"/>
        </w:rPr>
        <w:t> </w:t>
      </w:r>
      <w:r>
        <w:rPr>
          <w:sz w:val="19"/>
        </w:rPr>
        <w:t>change</w:t>
      </w:r>
      <w:r>
        <w:rPr>
          <w:spacing w:val="-8"/>
          <w:sz w:val="19"/>
        </w:rPr>
        <w:t> </w:t>
      </w:r>
      <w:r>
        <w:rPr>
          <w:sz w:val="19"/>
        </w:rPr>
        <w:t>day-to-day appeared to be a key factor for success,</w:t>
      </w:r>
      <w:r>
        <w:rPr>
          <w:spacing w:val="-14"/>
          <w:sz w:val="19"/>
        </w:rPr>
        <w:t> </w:t>
      </w:r>
      <w:r>
        <w:rPr>
          <w:sz w:val="19"/>
        </w:rPr>
        <w:t>and</w:t>
      </w:r>
    </w:p>
    <w:p>
      <w:pPr>
        <w:pStyle w:val="BodyText"/>
        <w:spacing w:before="6"/>
      </w:pPr>
    </w:p>
    <w:p>
      <w:pPr>
        <w:pStyle w:val="ListParagraph"/>
        <w:numPr>
          <w:ilvl w:val="1"/>
          <w:numId w:val="4"/>
        </w:numPr>
        <w:tabs>
          <w:tab w:pos="2175" w:val="left" w:leader="none"/>
        </w:tabs>
        <w:spacing w:line="237" w:lineRule="auto" w:before="1" w:after="0"/>
        <w:ind w:left="2174" w:right="692" w:hanging="339"/>
        <w:jc w:val="both"/>
        <w:rPr>
          <w:sz w:val="19"/>
        </w:rPr>
      </w:pPr>
      <w:r>
        <w:rPr>
          <w:sz w:val="19"/>
        </w:rPr>
        <w:t>there</w:t>
      </w:r>
      <w:r>
        <w:rPr>
          <w:spacing w:val="-7"/>
          <w:sz w:val="19"/>
        </w:rPr>
        <w:t> </w:t>
      </w:r>
      <w:r>
        <w:rPr>
          <w:sz w:val="19"/>
        </w:rPr>
        <w:t>was</w:t>
      </w:r>
      <w:r>
        <w:rPr>
          <w:spacing w:val="-8"/>
          <w:sz w:val="19"/>
        </w:rPr>
        <w:t> </w:t>
      </w:r>
      <w:r>
        <w:rPr>
          <w:sz w:val="19"/>
        </w:rPr>
        <w:t>a</w:t>
      </w:r>
      <w:r>
        <w:rPr>
          <w:spacing w:val="-8"/>
          <w:sz w:val="19"/>
        </w:rPr>
        <w:t> </w:t>
      </w:r>
      <w:r>
        <w:rPr>
          <w:sz w:val="19"/>
        </w:rPr>
        <w:t>demonstrable</w:t>
      </w:r>
      <w:r>
        <w:rPr>
          <w:spacing w:val="-9"/>
          <w:sz w:val="19"/>
        </w:rPr>
        <w:t> </w:t>
      </w:r>
      <w:r>
        <w:rPr>
          <w:sz w:val="19"/>
        </w:rPr>
        <w:t>and</w:t>
      </w:r>
      <w:r>
        <w:rPr>
          <w:spacing w:val="-8"/>
          <w:sz w:val="19"/>
        </w:rPr>
        <w:t> </w:t>
      </w:r>
      <w:r>
        <w:rPr>
          <w:sz w:val="19"/>
        </w:rPr>
        <w:t>positive</w:t>
      </w:r>
      <w:r>
        <w:rPr>
          <w:spacing w:val="-10"/>
          <w:sz w:val="19"/>
        </w:rPr>
        <w:t> </w:t>
      </w:r>
      <w:r>
        <w:rPr>
          <w:sz w:val="19"/>
        </w:rPr>
        <w:t>outcome</w:t>
      </w:r>
      <w:r>
        <w:rPr>
          <w:spacing w:val="-9"/>
          <w:sz w:val="19"/>
        </w:rPr>
        <w:t> </w:t>
      </w:r>
      <w:r>
        <w:rPr>
          <w:sz w:val="19"/>
        </w:rPr>
        <w:t>resulting</w:t>
      </w:r>
      <w:r>
        <w:rPr>
          <w:spacing w:val="-9"/>
          <w:sz w:val="19"/>
        </w:rPr>
        <w:t> </w:t>
      </w:r>
      <w:r>
        <w:rPr>
          <w:sz w:val="19"/>
        </w:rPr>
        <w:t>from</w:t>
      </w:r>
      <w:r>
        <w:rPr>
          <w:spacing w:val="-9"/>
          <w:sz w:val="19"/>
        </w:rPr>
        <w:t> </w:t>
      </w:r>
      <w:r>
        <w:rPr>
          <w:sz w:val="19"/>
        </w:rPr>
        <w:t>the</w:t>
      </w:r>
      <w:r>
        <w:rPr>
          <w:spacing w:val="-9"/>
          <w:sz w:val="19"/>
        </w:rPr>
        <w:t> </w:t>
      </w:r>
      <w:r>
        <w:rPr>
          <w:sz w:val="19"/>
        </w:rPr>
        <w:t>change.</w:t>
      </w:r>
      <w:r>
        <w:rPr>
          <w:spacing w:val="37"/>
          <w:sz w:val="19"/>
        </w:rPr>
        <w:t> </w:t>
      </w:r>
      <w:r>
        <w:rPr>
          <w:sz w:val="19"/>
        </w:rPr>
        <w:t>This</w:t>
      </w:r>
      <w:r>
        <w:rPr>
          <w:spacing w:val="-7"/>
          <w:sz w:val="19"/>
        </w:rPr>
        <w:t> </w:t>
      </w:r>
      <w:r>
        <w:rPr>
          <w:sz w:val="19"/>
        </w:rPr>
        <w:t>ranged</w:t>
      </w:r>
      <w:r>
        <w:rPr>
          <w:spacing w:val="-9"/>
          <w:sz w:val="19"/>
        </w:rPr>
        <w:t> </w:t>
      </w:r>
      <w:r>
        <w:rPr>
          <w:sz w:val="19"/>
        </w:rPr>
        <w:t>from specific</w:t>
      </w:r>
      <w:r>
        <w:rPr>
          <w:spacing w:val="-9"/>
          <w:sz w:val="19"/>
        </w:rPr>
        <w:t> </w:t>
      </w:r>
      <w:r>
        <w:rPr>
          <w:sz w:val="19"/>
        </w:rPr>
        <w:t>analysis</w:t>
      </w:r>
      <w:r>
        <w:rPr>
          <w:spacing w:val="-8"/>
          <w:sz w:val="19"/>
        </w:rPr>
        <w:t> </w:t>
      </w:r>
      <w:r>
        <w:rPr>
          <w:sz w:val="19"/>
        </w:rPr>
        <w:t>of</w:t>
      </w:r>
      <w:r>
        <w:rPr>
          <w:spacing w:val="-8"/>
          <w:sz w:val="19"/>
        </w:rPr>
        <w:t> </w:t>
      </w:r>
      <w:r>
        <w:rPr>
          <w:sz w:val="19"/>
        </w:rPr>
        <w:t>adverse</w:t>
      </w:r>
      <w:r>
        <w:rPr>
          <w:spacing w:val="-9"/>
          <w:sz w:val="19"/>
        </w:rPr>
        <w:t> </w:t>
      </w:r>
      <w:r>
        <w:rPr>
          <w:sz w:val="19"/>
        </w:rPr>
        <w:t>event</w:t>
      </w:r>
      <w:r>
        <w:rPr>
          <w:spacing w:val="-7"/>
          <w:sz w:val="19"/>
        </w:rPr>
        <w:t> </w:t>
      </w:r>
      <w:r>
        <w:rPr>
          <w:sz w:val="19"/>
        </w:rPr>
        <w:t>data</w:t>
      </w:r>
      <w:r>
        <w:rPr>
          <w:spacing w:val="-8"/>
          <w:sz w:val="19"/>
        </w:rPr>
        <w:t> </w:t>
      </w:r>
      <w:r>
        <w:rPr>
          <w:sz w:val="19"/>
        </w:rPr>
        <w:t>showing</w:t>
      </w:r>
      <w:r>
        <w:rPr>
          <w:spacing w:val="-9"/>
          <w:sz w:val="19"/>
        </w:rPr>
        <w:t> </w:t>
      </w:r>
      <w:r>
        <w:rPr>
          <w:sz w:val="19"/>
        </w:rPr>
        <w:t>reduction</w:t>
      </w:r>
      <w:r>
        <w:rPr>
          <w:spacing w:val="-9"/>
          <w:sz w:val="19"/>
        </w:rPr>
        <w:t> </w:t>
      </w:r>
      <w:r>
        <w:rPr>
          <w:sz w:val="19"/>
        </w:rPr>
        <w:t>in</w:t>
      </w:r>
      <w:r>
        <w:rPr>
          <w:spacing w:val="-9"/>
          <w:sz w:val="19"/>
        </w:rPr>
        <w:t> </w:t>
      </w:r>
      <w:r>
        <w:rPr>
          <w:sz w:val="19"/>
        </w:rPr>
        <w:t>patient</w:t>
      </w:r>
      <w:r>
        <w:rPr>
          <w:spacing w:val="-7"/>
          <w:sz w:val="19"/>
        </w:rPr>
        <w:t> </w:t>
      </w:r>
      <w:r>
        <w:rPr>
          <w:sz w:val="19"/>
        </w:rPr>
        <w:t>harm</w:t>
      </w:r>
      <w:r>
        <w:rPr>
          <w:spacing w:val="-9"/>
          <w:sz w:val="19"/>
        </w:rPr>
        <w:t> </w:t>
      </w:r>
      <w:r>
        <w:rPr>
          <w:sz w:val="19"/>
        </w:rPr>
        <w:t>to</w:t>
      </w:r>
      <w:r>
        <w:rPr>
          <w:spacing w:val="-9"/>
          <w:sz w:val="19"/>
        </w:rPr>
        <w:t> </w:t>
      </w:r>
      <w:r>
        <w:rPr>
          <w:sz w:val="19"/>
        </w:rPr>
        <w:t>staff</w:t>
      </w:r>
      <w:r>
        <w:rPr>
          <w:spacing w:val="-9"/>
          <w:sz w:val="19"/>
        </w:rPr>
        <w:t> </w:t>
      </w:r>
      <w:r>
        <w:rPr>
          <w:sz w:val="19"/>
        </w:rPr>
        <w:t>perceptions of improved efficiency and communication, role clarity and</w:t>
      </w:r>
      <w:r>
        <w:rPr>
          <w:spacing w:val="-22"/>
          <w:sz w:val="19"/>
        </w:rPr>
        <w:t> </w:t>
      </w:r>
      <w:r>
        <w:rPr>
          <w:sz w:val="19"/>
        </w:rPr>
        <w:t>confidence.</w:t>
      </w:r>
    </w:p>
    <w:p>
      <w:pPr>
        <w:pStyle w:val="BodyText"/>
        <w:spacing w:before="5"/>
      </w:pPr>
    </w:p>
    <w:p>
      <w:pPr>
        <w:pStyle w:val="BodyText"/>
        <w:spacing w:line="237" w:lineRule="auto" w:before="1"/>
        <w:ind w:left="1497" w:right="666"/>
      </w:pPr>
      <w:r>
        <w:rPr/>
        <w:t>Not all projects experienced each of these characteristics, but one or more of these enablers were required to drive successful change. Conversely, the absence of any of these enablers made it more challenging to implement the project interventions.</w:t>
      </w:r>
    </w:p>
    <w:p>
      <w:pPr>
        <w:pStyle w:val="BodyText"/>
        <w:spacing w:before="1"/>
        <w:rPr>
          <w:sz w:val="20"/>
        </w:rPr>
      </w:pPr>
    </w:p>
    <w:p>
      <w:pPr>
        <w:pStyle w:val="Heading2"/>
        <w:numPr>
          <w:ilvl w:val="0"/>
          <w:numId w:val="4"/>
        </w:numPr>
        <w:tabs>
          <w:tab w:pos="1622" w:val="left" w:leader="none"/>
        </w:tabs>
        <w:spacing w:line="240" w:lineRule="auto" w:before="1" w:after="0"/>
        <w:ind w:left="1621" w:right="0" w:hanging="339"/>
        <w:jc w:val="left"/>
      </w:pPr>
      <w:bookmarkStart w:name="_TOC_250105" w:id="4"/>
      <w:r>
        <w:rPr>
          <w:color w:val="115E95"/>
          <w:w w:val="105"/>
        </w:rPr>
        <w:t>Assess outcomes and</w:t>
      </w:r>
      <w:r>
        <w:rPr>
          <w:color w:val="115E95"/>
          <w:spacing w:val="-9"/>
          <w:w w:val="105"/>
        </w:rPr>
        <w:t> </w:t>
      </w:r>
      <w:bookmarkEnd w:id="4"/>
      <w:r>
        <w:rPr>
          <w:color w:val="115E95"/>
          <w:w w:val="105"/>
        </w:rPr>
        <w:t>impacts</w:t>
      </w:r>
    </w:p>
    <w:p>
      <w:pPr>
        <w:pStyle w:val="BodyText"/>
        <w:spacing w:before="8"/>
        <w:rPr>
          <w:b/>
        </w:rPr>
      </w:pPr>
    </w:p>
    <w:p>
      <w:pPr>
        <w:pStyle w:val="BodyText"/>
        <w:spacing w:line="237" w:lineRule="auto"/>
        <w:ind w:left="1498" w:right="474"/>
      </w:pPr>
      <w:r>
        <w:rPr/>
        <w:t>This pilot program had a substantial impact in terms of raising the profile of clinical handover and establishing a national impetus for change. It fostered innovation and expertise, and was viewed by most pilot sites as having delivered some sustained improvements in clinical care processes relating to handover. A number of excellent tools have been developed and tested and the project has made a practical and significant contribution to the handover literature and to jurisdictional approaches. The importance of effective change management has been reinforced, valuable lessons on spread and sustainability gained and the difficulty of creating the case for change and measuring handover effectiveness have been reinforced.</w:t>
      </w:r>
    </w:p>
    <w:p>
      <w:pPr>
        <w:spacing w:after="0" w:line="237" w:lineRule="auto"/>
        <w:sectPr>
          <w:pgSz w:w="12240" w:h="15840"/>
          <w:pgMar w:header="513" w:footer="439" w:top="960" w:bottom="620" w:left="740" w:right="880"/>
        </w:sectPr>
      </w:pPr>
    </w:p>
    <w:p>
      <w:pPr>
        <w:pStyle w:val="Heading2"/>
        <w:numPr>
          <w:ilvl w:val="0"/>
          <w:numId w:val="4"/>
        </w:numPr>
        <w:tabs>
          <w:tab w:pos="1622" w:val="left" w:leader="none"/>
        </w:tabs>
        <w:spacing w:line="240" w:lineRule="auto" w:before="98" w:after="0"/>
        <w:ind w:left="1621" w:right="0" w:hanging="339"/>
        <w:jc w:val="left"/>
      </w:pPr>
      <w:bookmarkStart w:name="_TOC_250104" w:id="5"/>
      <w:r>
        <w:rPr>
          <w:color w:val="115E95"/>
          <w:w w:val="105"/>
        </w:rPr>
        <w:t>Assess sustainability and</w:t>
      </w:r>
      <w:r>
        <w:rPr>
          <w:color w:val="115E95"/>
          <w:spacing w:val="-11"/>
          <w:w w:val="105"/>
        </w:rPr>
        <w:t> </w:t>
      </w:r>
      <w:bookmarkEnd w:id="5"/>
      <w:r>
        <w:rPr>
          <w:color w:val="115E95"/>
          <w:w w:val="105"/>
        </w:rPr>
        <w:t>spread</w:t>
      </w:r>
    </w:p>
    <w:p>
      <w:pPr>
        <w:pStyle w:val="BodyText"/>
        <w:spacing w:before="7"/>
        <w:rPr>
          <w:b/>
        </w:rPr>
      </w:pPr>
    </w:p>
    <w:p>
      <w:pPr>
        <w:pStyle w:val="BodyText"/>
        <w:spacing w:line="237" w:lineRule="auto"/>
        <w:ind w:left="1498" w:right="601"/>
      </w:pPr>
      <w:r>
        <w:rPr/>
        <w:t>Sustainability</w:t>
      </w:r>
      <w:r>
        <w:rPr>
          <w:spacing w:val="-8"/>
        </w:rPr>
        <w:t> </w:t>
      </w:r>
      <w:r>
        <w:rPr/>
        <w:t>of</w:t>
      </w:r>
      <w:r>
        <w:rPr>
          <w:spacing w:val="-9"/>
        </w:rPr>
        <w:t> </w:t>
      </w:r>
      <w:r>
        <w:rPr/>
        <w:t>the</w:t>
      </w:r>
      <w:r>
        <w:rPr>
          <w:spacing w:val="-8"/>
        </w:rPr>
        <w:t> </w:t>
      </w:r>
      <w:r>
        <w:rPr/>
        <w:t>handover</w:t>
      </w:r>
      <w:r>
        <w:rPr>
          <w:spacing w:val="-8"/>
        </w:rPr>
        <w:t> </w:t>
      </w:r>
      <w:r>
        <w:rPr/>
        <w:t>solutions</w:t>
      </w:r>
      <w:r>
        <w:rPr>
          <w:spacing w:val="-7"/>
        </w:rPr>
        <w:t> </w:t>
      </w:r>
      <w:r>
        <w:rPr/>
        <w:t>trialled</w:t>
      </w:r>
      <w:r>
        <w:rPr>
          <w:spacing w:val="-9"/>
        </w:rPr>
        <w:t> </w:t>
      </w:r>
      <w:r>
        <w:rPr/>
        <w:t>under</w:t>
      </w:r>
      <w:r>
        <w:rPr>
          <w:spacing w:val="-8"/>
        </w:rPr>
        <w:t> </w:t>
      </w:r>
      <w:r>
        <w:rPr/>
        <w:t>the</w:t>
      </w:r>
      <w:r>
        <w:rPr>
          <w:spacing w:val="-9"/>
        </w:rPr>
        <w:t> </w:t>
      </w:r>
      <w:r>
        <w:rPr/>
        <w:t>pilot</w:t>
      </w:r>
      <w:r>
        <w:rPr>
          <w:spacing w:val="-8"/>
        </w:rPr>
        <w:t> </w:t>
      </w:r>
      <w:r>
        <w:rPr/>
        <w:t>program</w:t>
      </w:r>
      <w:r>
        <w:rPr>
          <w:spacing w:val="-6"/>
        </w:rPr>
        <w:t> </w:t>
      </w:r>
      <w:r>
        <w:rPr/>
        <w:t>was</w:t>
      </w:r>
      <w:r>
        <w:rPr>
          <w:spacing w:val="-9"/>
        </w:rPr>
        <w:t> </w:t>
      </w:r>
      <w:r>
        <w:rPr/>
        <w:t>defined,</w:t>
      </w:r>
      <w:r>
        <w:rPr>
          <w:spacing w:val="-6"/>
        </w:rPr>
        <w:t> </w:t>
      </w:r>
      <w:r>
        <w:rPr/>
        <w:t>for</w:t>
      </w:r>
      <w:r>
        <w:rPr>
          <w:spacing w:val="-8"/>
        </w:rPr>
        <w:t> </w:t>
      </w:r>
      <w:r>
        <w:rPr/>
        <w:t>the</w:t>
      </w:r>
      <w:r>
        <w:rPr>
          <w:spacing w:val="-9"/>
        </w:rPr>
        <w:t> </w:t>
      </w:r>
      <w:r>
        <w:rPr/>
        <w:t>purpose</w:t>
      </w:r>
      <w:r>
        <w:rPr>
          <w:spacing w:val="-8"/>
        </w:rPr>
        <w:t> </w:t>
      </w:r>
      <w:r>
        <w:rPr/>
        <w:t>of the evaluation as ‘improvements embedded in structures, processes, routine practice and quality assessment’. Characteristics of handover improvements that were sustained</w:t>
      </w:r>
      <w:r>
        <w:rPr>
          <w:spacing w:val="-36"/>
        </w:rPr>
        <w:t> </w:t>
      </w:r>
      <w:r>
        <w:rPr/>
        <w:t>included:</w:t>
      </w:r>
    </w:p>
    <w:p>
      <w:pPr>
        <w:pStyle w:val="BodyText"/>
        <w:spacing w:before="6"/>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a good news</w:t>
      </w:r>
      <w:r>
        <w:rPr>
          <w:spacing w:val="-3"/>
          <w:sz w:val="19"/>
        </w:rPr>
        <w:t> </w:t>
      </w:r>
      <w:r>
        <w:rPr>
          <w:sz w:val="19"/>
        </w:rPr>
        <w:t>story</w:t>
      </w:r>
    </w:p>
    <w:p>
      <w:pPr>
        <w:pStyle w:val="BodyText"/>
        <w:spacing w:before="4"/>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links to other</w:t>
      </w:r>
      <w:r>
        <w:rPr>
          <w:spacing w:val="-3"/>
          <w:sz w:val="19"/>
        </w:rPr>
        <w:t> </w:t>
      </w:r>
      <w:r>
        <w:rPr>
          <w:sz w:val="19"/>
        </w:rPr>
        <w:t>initiatives</w:t>
      </w:r>
    </w:p>
    <w:p>
      <w:pPr>
        <w:pStyle w:val="BodyText"/>
        <w:spacing w:before="3"/>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perceived as helpful by</w:t>
      </w:r>
      <w:r>
        <w:rPr>
          <w:spacing w:val="-6"/>
          <w:sz w:val="19"/>
        </w:rPr>
        <w:t> </w:t>
      </w:r>
      <w:r>
        <w:rPr>
          <w:sz w:val="19"/>
        </w:rPr>
        <w:t>users</w:t>
      </w:r>
    </w:p>
    <w:p>
      <w:pPr>
        <w:pStyle w:val="BodyText"/>
        <w:spacing w:before="3"/>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perceived as efficient and beneficial by</w:t>
      </w:r>
      <w:r>
        <w:rPr>
          <w:spacing w:val="-11"/>
          <w:sz w:val="19"/>
        </w:rPr>
        <w:t> </w:t>
      </w:r>
      <w:r>
        <w:rPr>
          <w:sz w:val="19"/>
        </w:rPr>
        <w:t>management</w:t>
      </w:r>
    </w:p>
    <w:p>
      <w:pPr>
        <w:pStyle w:val="BodyText"/>
        <w:spacing w:before="4"/>
      </w:pPr>
    </w:p>
    <w:p>
      <w:pPr>
        <w:pStyle w:val="ListParagraph"/>
        <w:numPr>
          <w:ilvl w:val="1"/>
          <w:numId w:val="4"/>
        </w:numPr>
        <w:tabs>
          <w:tab w:pos="2174" w:val="left" w:leader="none"/>
          <w:tab w:pos="2175" w:val="left" w:leader="none"/>
        </w:tabs>
        <w:spacing w:line="240" w:lineRule="auto" w:before="1" w:after="0"/>
        <w:ind w:left="2174" w:right="0" w:hanging="339"/>
        <w:jc w:val="left"/>
        <w:rPr>
          <w:sz w:val="19"/>
        </w:rPr>
      </w:pPr>
      <w:r>
        <w:rPr>
          <w:sz w:val="19"/>
        </w:rPr>
        <w:t>exists</w:t>
      </w:r>
      <w:r>
        <w:rPr>
          <w:spacing w:val="-4"/>
          <w:sz w:val="19"/>
        </w:rPr>
        <w:t> </w:t>
      </w:r>
      <w:r>
        <w:rPr>
          <w:sz w:val="19"/>
        </w:rPr>
        <w:t>beyond</w:t>
      </w:r>
      <w:r>
        <w:rPr>
          <w:spacing w:val="-4"/>
          <w:sz w:val="19"/>
        </w:rPr>
        <w:t> </w:t>
      </w:r>
      <w:r>
        <w:rPr>
          <w:sz w:val="19"/>
        </w:rPr>
        <w:t>dependence</w:t>
      </w:r>
      <w:r>
        <w:rPr>
          <w:spacing w:val="-5"/>
          <w:sz w:val="19"/>
        </w:rPr>
        <w:t> </w:t>
      </w:r>
      <w:r>
        <w:rPr>
          <w:sz w:val="19"/>
        </w:rPr>
        <w:t>on</w:t>
      </w:r>
      <w:r>
        <w:rPr>
          <w:spacing w:val="-3"/>
          <w:sz w:val="19"/>
        </w:rPr>
        <w:t> </w:t>
      </w:r>
      <w:r>
        <w:rPr>
          <w:sz w:val="19"/>
        </w:rPr>
        <w:t>champions</w:t>
      </w:r>
      <w:r>
        <w:rPr>
          <w:spacing w:val="-4"/>
          <w:sz w:val="19"/>
        </w:rPr>
        <w:t> </w:t>
      </w:r>
      <w:r>
        <w:rPr>
          <w:sz w:val="19"/>
        </w:rPr>
        <w:t>to</w:t>
      </w:r>
      <w:r>
        <w:rPr>
          <w:spacing w:val="-5"/>
          <w:sz w:val="19"/>
        </w:rPr>
        <w:t> </w:t>
      </w:r>
      <w:r>
        <w:rPr>
          <w:sz w:val="19"/>
        </w:rPr>
        <w:t>be</w:t>
      </w:r>
      <w:r>
        <w:rPr>
          <w:spacing w:val="-4"/>
          <w:sz w:val="19"/>
        </w:rPr>
        <w:t> </w:t>
      </w:r>
      <w:r>
        <w:rPr>
          <w:sz w:val="19"/>
        </w:rPr>
        <w:t>embedded</w:t>
      </w:r>
      <w:r>
        <w:rPr>
          <w:spacing w:val="-4"/>
          <w:sz w:val="19"/>
        </w:rPr>
        <w:t> </w:t>
      </w:r>
      <w:r>
        <w:rPr>
          <w:sz w:val="19"/>
        </w:rPr>
        <w:t>in</w:t>
      </w:r>
      <w:r>
        <w:rPr>
          <w:spacing w:val="-4"/>
          <w:sz w:val="19"/>
        </w:rPr>
        <w:t> </w:t>
      </w:r>
      <w:r>
        <w:rPr>
          <w:sz w:val="19"/>
        </w:rPr>
        <w:t>structures</w:t>
      </w:r>
      <w:r>
        <w:rPr>
          <w:spacing w:val="-3"/>
          <w:sz w:val="19"/>
        </w:rPr>
        <w:t> </w:t>
      </w:r>
      <w:r>
        <w:rPr>
          <w:sz w:val="19"/>
        </w:rPr>
        <w:t>and</w:t>
      </w:r>
      <w:r>
        <w:rPr>
          <w:spacing w:val="-4"/>
          <w:sz w:val="19"/>
        </w:rPr>
        <w:t> </w:t>
      </w:r>
      <w:r>
        <w:rPr>
          <w:sz w:val="19"/>
        </w:rPr>
        <w:t>processes.</w:t>
      </w:r>
    </w:p>
    <w:p>
      <w:pPr>
        <w:pStyle w:val="BodyText"/>
        <w:spacing w:before="4"/>
      </w:pPr>
    </w:p>
    <w:p>
      <w:pPr>
        <w:pStyle w:val="BodyText"/>
        <w:spacing w:line="237" w:lineRule="auto" w:before="1"/>
        <w:ind w:left="1497" w:right="600"/>
      </w:pPr>
      <w:r>
        <w:rPr/>
        <w:t>Spread was defined as uptake of the clinical handover tools and resources beyond the original pilot sites. An understanding of the factors that lead to spread of the clinical handover solutions can inform future national and state and territory strategies and funding decisions for improving clinical handover practice. The evaluation showed that these factors included:</w:t>
      </w:r>
    </w:p>
    <w:p>
      <w:pPr>
        <w:pStyle w:val="BodyText"/>
        <w:spacing w:before="6"/>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being easily adaptable to other</w:t>
      </w:r>
      <w:r>
        <w:rPr>
          <w:spacing w:val="-7"/>
          <w:sz w:val="19"/>
        </w:rPr>
        <w:t> </w:t>
      </w:r>
      <w:r>
        <w:rPr>
          <w:sz w:val="19"/>
        </w:rPr>
        <w:t>environments</w:t>
      </w:r>
    </w:p>
    <w:p>
      <w:pPr>
        <w:pStyle w:val="BodyText"/>
        <w:spacing w:before="4"/>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sponsored by a champion with external</w:t>
      </w:r>
      <w:r>
        <w:rPr>
          <w:spacing w:val="-9"/>
          <w:sz w:val="19"/>
        </w:rPr>
        <w:t> </w:t>
      </w:r>
      <w:r>
        <w:rPr>
          <w:sz w:val="19"/>
        </w:rPr>
        <w:t>links</w:t>
      </w:r>
    </w:p>
    <w:p>
      <w:pPr>
        <w:pStyle w:val="BodyText"/>
        <w:spacing w:before="3"/>
      </w:pPr>
    </w:p>
    <w:p>
      <w:pPr>
        <w:pStyle w:val="ListParagraph"/>
        <w:numPr>
          <w:ilvl w:val="1"/>
          <w:numId w:val="4"/>
        </w:numPr>
        <w:tabs>
          <w:tab w:pos="2174" w:val="left" w:leader="none"/>
          <w:tab w:pos="2175" w:val="left" w:leader="none"/>
        </w:tabs>
        <w:spacing w:line="240" w:lineRule="auto" w:before="1" w:after="0"/>
        <w:ind w:left="2174" w:right="0" w:hanging="339"/>
        <w:jc w:val="left"/>
        <w:rPr>
          <w:sz w:val="19"/>
        </w:rPr>
      </w:pPr>
      <w:r>
        <w:rPr>
          <w:sz w:val="19"/>
        </w:rPr>
        <w:t>active promotion and marketing of handover tools, materials and success,</w:t>
      </w:r>
      <w:r>
        <w:rPr>
          <w:spacing w:val="-29"/>
          <w:sz w:val="19"/>
        </w:rPr>
        <w:t> </w:t>
      </w:r>
      <w:r>
        <w:rPr>
          <w:sz w:val="19"/>
        </w:rPr>
        <w:t>and</w:t>
      </w:r>
    </w:p>
    <w:p>
      <w:pPr>
        <w:pStyle w:val="BodyText"/>
        <w:spacing w:before="2"/>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promoted through organisational networks and/or state</w:t>
      </w:r>
      <w:r>
        <w:rPr>
          <w:spacing w:val="-12"/>
          <w:sz w:val="19"/>
        </w:rPr>
        <w:t> </w:t>
      </w:r>
      <w:r>
        <w:rPr>
          <w:sz w:val="19"/>
        </w:rPr>
        <w:t>support.</w:t>
      </w:r>
    </w:p>
    <w:p>
      <w:pPr>
        <w:pStyle w:val="BodyText"/>
        <w:spacing w:before="4"/>
      </w:pPr>
    </w:p>
    <w:p>
      <w:pPr>
        <w:pStyle w:val="BodyText"/>
        <w:ind w:left="1497" w:right="992"/>
      </w:pPr>
      <w:r>
        <w:rPr/>
        <w:t>Systems were not established by the pilot projects to objectively monitor or measure the ongoing sustainability and spread of the clinical handover tools.</w:t>
      </w:r>
    </w:p>
    <w:p>
      <w:pPr>
        <w:pStyle w:val="BodyText"/>
        <w:rPr>
          <w:sz w:val="20"/>
        </w:rPr>
      </w:pPr>
    </w:p>
    <w:p>
      <w:pPr>
        <w:pStyle w:val="Heading2"/>
        <w:numPr>
          <w:ilvl w:val="0"/>
          <w:numId w:val="4"/>
        </w:numPr>
        <w:tabs>
          <w:tab w:pos="1622" w:val="left" w:leader="none"/>
        </w:tabs>
        <w:spacing w:line="240" w:lineRule="auto" w:before="0" w:after="0"/>
        <w:ind w:left="1621" w:right="0" w:hanging="339"/>
        <w:jc w:val="left"/>
      </w:pPr>
      <w:bookmarkStart w:name="_TOC_250103" w:id="6"/>
      <w:r>
        <w:rPr>
          <w:color w:val="115E95"/>
          <w:w w:val="105"/>
        </w:rPr>
        <w:t>Overall achievements of the pilot</w:t>
      </w:r>
      <w:r>
        <w:rPr>
          <w:color w:val="115E95"/>
          <w:spacing w:val="-19"/>
          <w:w w:val="105"/>
        </w:rPr>
        <w:t> </w:t>
      </w:r>
      <w:bookmarkEnd w:id="6"/>
      <w:r>
        <w:rPr>
          <w:color w:val="115E95"/>
          <w:w w:val="105"/>
        </w:rPr>
        <w:t>program</w:t>
      </w:r>
    </w:p>
    <w:p>
      <w:pPr>
        <w:pStyle w:val="BodyText"/>
        <w:spacing w:before="8"/>
        <w:rPr>
          <w:b/>
        </w:rPr>
      </w:pPr>
    </w:p>
    <w:p>
      <w:pPr>
        <w:pStyle w:val="BodyText"/>
        <w:spacing w:line="237" w:lineRule="auto"/>
        <w:ind w:left="1498" w:right="666"/>
      </w:pPr>
      <w:r>
        <w:rPr/>
        <w:t>The</w:t>
      </w:r>
      <w:r>
        <w:rPr>
          <w:spacing w:val="-9"/>
        </w:rPr>
        <w:t> </w:t>
      </w:r>
      <w:r>
        <w:rPr/>
        <w:t>tender</w:t>
      </w:r>
      <w:r>
        <w:rPr>
          <w:spacing w:val="-9"/>
        </w:rPr>
        <w:t> </w:t>
      </w:r>
      <w:r>
        <w:rPr/>
        <w:t>documents</w:t>
      </w:r>
      <w:r>
        <w:rPr>
          <w:spacing w:val="-8"/>
        </w:rPr>
        <w:t> </w:t>
      </w:r>
      <w:r>
        <w:rPr/>
        <w:t>for</w:t>
      </w:r>
      <w:r>
        <w:rPr>
          <w:spacing w:val="-8"/>
        </w:rPr>
        <w:t> </w:t>
      </w:r>
      <w:r>
        <w:rPr/>
        <w:t>the</w:t>
      </w:r>
      <w:r>
        <w:rPr>
          <w:spacing w:val="-9"/>
        </w:rPr>
        <w:t> </w:t>
      </w:r>
      <w:r>
        <w:rPr/>
        <w:t>pilot</w:t>
      </w:r>
      <w:r>
        <w:rPr>
          <w:spacing w:val="-9"/>
        </w:rPr>
        <w:t> </w:t>
      </w:r>
      <w:r>
        <w:rPr/>
        <w:t>program</w:t>
      </w:r>
      <w:r>
        <w:rPr>
          <w:spacing w:val="-7"/>
        </w:rPr>
        <w:t> </w:t>
      </w:r>
      <w:r>
        <w:rPr/>
        <w:t>stated</w:t>
      </w:r>
      <w:r>
        <w:rPr>
          <w:spacing w:val="-8"/>
        </w:rPr>
        <w:t> </w:t>
      </w:r>
      <w:r>
        <w:rPr/>
        <w:t>the</w:t>
      </w:r>
      <w:r>
        <w:rPr>
          <w:spacing w:val="-9"/>
        </w:rPr>
        <w:t> </w:t>
      </w:r>
      <w:r>
        <w:rPr/>
        <w:t>outcomes</w:t>
      </w:r>
      <w:r>
        <w:rPr>
          <w:spacing w:val="-8"/>
        </w:rPr>
        <w:t> </w:t>
      </w:r>
      <w:r>
        <w:rPr/>
        <w:t>the</w:t>
      </w:r>
      <w:r>
        <w:rPr>
          <w:spacing w:val="-9"/>
        </w:rPr>
        <w:t> </w:t>
      </w:r>
      <w:r>
        <w:rPr/>
        <w:t>program</w:t>
      </w:r>
      <w:r>
        <w:rPr>
          <w:spacing w:val="-7"/>
        </w:rPr>
        <w:t> </w:t>
      </w:r>
      <w:r>
        <w:rPr/>
        <w:t>was</w:t>
      </w:r>
      <w:r>
        <w:rPr>
          <w:spacing w:val="-9"/>
        </w:rPr>
        <w:t> </w:t>
      </w:r>
      <w:r>
        <w:rPr/>
        <w:t>seeking</w:t>
      </w:r>
      <w:r>
        <w:rPr>
          <w:spacing w:val="-8"/>
        </w:rPr>
        <w:t> </w:t>
      </w:r>
      <w:r>
        <w:rPr/>
        <w:t>to</w:t>
      </w:r>
      <w:r>
        <w:rPr>
          <w:spacing w:val="-9"/>
        </w:rPr>
        <w:t> </w:t>
      </w:r>
      <w:r>
        <w:rPr/>
        <w:t>achieve were:</w:t>
      </w:r>
    </w:p>
    <w:p>
      <w:pPr>
        <w:pStyle w:val="BodyText"/>
        <w:spacing w:before="5"/>
      </w:pPr>
    </w:p>
    <w:p>
      <w:pPr>
        <w:pStyle w:val="ListParagraph"/>
        <w:numPr>
          <w:ilvl w:val="1"/>
          <w:numId w:val="4"/>
        </w:numPr>
        <w:tabs>
          <w:tab w:pos="2174" w:val="left" w:leader="none"/>
          <w:tab w:pos="2175" w:val="left" w:leader="none"/>
        </w:tabs>
        <w:spacing w:line="240" w:lineRule="auto" w:before="1" w:after="0"/>
        <w:ind w:left="2174" w:right="0" w:hanging="339"/>
        <w:jc w:val="left"/>
        <w:rPr>
          <w:sz w:val="19"/>
        </w:rPr>
      </w:pPr>
      <w:r>
        <w:rPr>
          <w:sz w:val="19"/>
        </w:rPr>
        <w:t>significant, sustained and measurable reductions in communication</w:t>
      </w:r>
      <w:r>
        <w:rPr>
          <w:spacing w:val="-18"/>
          <w:sz w:val="19"/>
        </w:rPr>
        <w:t> </w:t>
      </w:r>
      <w:r>
        <w:rPr>
          <w:sz w:val="19"/>
        </w:rPr>
        <w:t>gaps</w:t>
      </w:r>
    </w:p>
    <w:p>
      <w:pPr>
        <w:pStyle w:val="BodyText"/>
        <w:spacing w:before="3"/>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reliable measures of impact on patient</w:t>
      </w:r>
      <w:r>
        <w:rPr>
          <w:spacing w:val="-9"/>
          <w:sz w:val="19"/>
        </w:rPr>
        <w:t> </w:t>
      </w:r>
      <w:r>
        <w:rPr>
          <w:sz w:val="19"/>
        </w:rPr>
        <w:t>outcomes</w:t>
      </w:r>
    </w:p>
    <w:p>
      <w:pPr>
        <w:pStyle w:val="BodyText"/>
        <w:spacing w:before="3"/>
      </w:pPr>
    </w:p>
    <w:p>
      <w:pPr>
        <w:pStyle w:val="ListParagraph"/>
        <w:numPr>
          <w:ilvl w:val="1"/>
          <w:numId w:val="4"/>
        </w:numPr>
        <w:tabs>
          <w:tab w:pos="2174" w:val="left" w:leader="none"/>
          <w:tab w:pos="2175" w:val="left" w:leader="none"/>
        </w:tabs>
        <w:spacing w:line="240" w:lineRule="auto" w:before="1" w:after="0"/>
        <w:ind w:left="2174" w:right="0" w:hanging="339"/>
        <w:jc w:val="left"/>
        <w:rPr>
          <w:sz w:val="19"/>
        </w:rPr>
      </w:pPr>
      <w:r>
        <w:rPr>
          <w:sz w:val="19"/>
        </w:rPr>
        <w:t>national learning on handover across the continuum of</w:t>
      </w:r>
      <w:r>
        <w:rPr>
          <w:spacing w:val="-17"/>
          <w:sz w:val="19"/>
        </w:rPr>
        <w:t> </w:t>
      </w:r>
      <w:r>
        <w:rPr>
          <w:sz w:val="19"/>
        </w:rPr>
        <w:t>care</w:t>
      </w:r>
    </w:p>
    <w:p>
      <w:pPr>
        <w:pStyle w:val="BodyText"/>
        <w:spacing w:before="7"/>
      </w:pPr>
    </w:p>
    <w:p>
      <w:pPr>
        <w:pStyle w:val="ListParagraph"/>
        <w:numPr>
          <w:ilvl w:val="1"/>
          <w:numId w:val="4"/>
        </w:numPr>
        <w:tabs>
          <w:tab w:pos="2174" w:val="left" w:leader="none"/>
          <w:tab w:pos="2175" w:val="left" w:leader="none"/>
        </w:tabs>
        <w:spacing w:line="235" w:lineRule="auto" w:before="0" w:after="0"/>
        <w:ind w:left="2174" w:right="1087" w:hanging="339"/>
        <w:jc w:val="left"/>
        <w:rPr>
          <w:sz w:val="19"/>
        </w:rPr>
      </w:pPr>
      <w:r>
        <w:rPr>
          <w:sz w:val="19"/>
        </w:rPr>
        <w:t>standardised</w:t>
      </w:r>
      <w:r>
        <w:rPr>
          <w:spacing w:val="-10"/>
          <w:sz w:val="19"/>
        </w:rPr>
        <w:t> </w:t>
      </w:r>
      <w:r>
        <w:rPr>
          <w:sz w:val="19"/>
        </w:rPr>
        <w:t>operating</w:t>
      </w:r>
      <w:r>
        <w:rPr>
          <w:spacing w:val="-11"/>
          <w:sz w:val="19"/>
        </w:rPr>
        <w:t> </w:t>
      </w:r>
      <w:r>
        <w:rPr>
          <w:sz w:val="19"/>
        </w:rPr>
        <w:t>protocols</w:t>
      </w:r>
      <w:r>
        <w:rPr>
          <w:spacing w:val="-9"/>
          <w:sz w:val="19"/>
        </w:rPr>
        <w:t> </w:t>
      </w:r>
      <w:r>
        <w:rPr>
          <w:sz w:val="19"/>
        </w:rPr>
        <w:t>for</w:t>
      </w:r>
      <w:r>
        <w:rPr>
          <w:spacing w:val="-10"/>
          <w:sz w:val="19"/>
        </w:rPr>
        <w:t> </w:t>
      </w:r>
      <w:r>
        <w:rPr>
          <w:sz w:val="19"/>
        </w:rPr>
        <w:t>handover</w:t>
      </w:r>
      <w:r>
        <w:rPr>
          <w:spacing w:val="-10"/>
          <w:sz w:val="19"/>
        </w:rPr>
        <w:t> </w:t>
      </w:r>
      <w:r>
        <w:rPr>
          <w:sz w:val="19"/>
        </w:rPr>
        <w:t>based</w:t>
      </w:r>
      <w:r>
        <w:rPr>
          <w:spacing w:val="-9"/>
          <w:sz w:val="19"/>
        </w:rPr>
        <w:t> </w:t>
      </w:r>
      <w:r>
        <w:rPr>
          <w:sz w:val="19"/>
        </w:rPr>
        <w:t>on</w:t>
      </w:r>
      <w:r>
        <w:rPr>
          <w:spacing w:val="-10"/>
          <w:sz w:val="19"/>
        </w:rPr>
        <w:t> </w:t>
      </w:r>
      <w:r>
        <w:rPr>
          <w:sz w:val="19"/>
        </w:rPr>
        <w:t>the</w:t>
      </w:r>
      <w:r>
        <w:rPr>
          <w:spacing w:val="-9"/>
          <w:sz w:val="19"/>
        </w:rPr>
        <w:t> </w:t>
      </w:r>
      <w:r>
        <w:rPr>
          <w:sz w:val="19"/>
        </w:rPr>
        <w:t>best</w:t>
      </w:r>
      <w:r>
        <w:rPr>
          <w:spacing w:val="-10"/>
          <w:sz w:val="19"/>
        </w:rPr>
        <w:t> </w:t>
      </w:r>
      <w:r>
        <w:rPr>
          <w:sz w:val="19"/>
        </w:rPr>
        <w:t>available</w:t>
      </w:r>
      <w:r>
        <w:rPr>
          <w:spacing w:val="-10"/>
          <w:sz w:val="19"/>
        </w:rPr>
        <w:t> </w:t>
      </w:r>
      <w:r>
        <w:rPr>
          <w:sz w:val="19"/>
        </w:rPr>
        <w:t>evidence</w:t>
      </w:r>
      <w:r>
        <w:rPr>
          <w:spacing w:val="-11"/>
          <w:sz w:val="19"/>
        </w:rPr>
        <w:t> </w:t>
      </w:r>
      <w:r>
        <w:rPr>
          <w:sz w:val="19"/>
        </w:rPr>
        <w:t>and designed to accelerate systemic</w:t>
      </w:r>
      <w:r>
        <w:rPr>
          <w:spacing w:val="-7"/>
          <w:sz w:val="19"/>
        </w:rPr>
        <w:t> </w:t>
      </w:r>
      <w:r>
        <w:rPr>
          <w:sz w:val="19"/>
        </w:rPr>
        <w:t>improvements.</w:t>
      </w:r>
    </w:p>
    <w:p>
      <w:pPr>
        <w:pStyle w:val="BodyText"/>
        <w:spacing w:before="9"/>
      </w:pPr>
    </w:p>
    <w:p>
      <w:pPr>
        <w:pStyle w:val="BodyText"/>
        <w:spacing w:line="237" w:lineRule="auto"/>
        <w:ind w:left="1497" w:right="494"/>
      </w:pPr>
      <w:r>
        <w:rPr/>
        <w:t>The program has been more successful in realising some of these objectives than others. The Commission’s pilot program has significantly advanced national learning on handover across the continuum of care and has enabled testing and development of approaches to improving clinical handover, tools and standard operating protocols. States and territories have further developed policy and funding initiatives to drive improvement. These achievements have provided a strong base for the future work of the Commission in this area.</w:t>
      </w:r>
    </w:p>
    <w:p>
      <w:pPr>
        <w:pStyle w:val="BodyText"/>
        <w:spacing w:before="7"/>
      </w:pPr>
    </w:p>
    <w:p>
      <w:pPr>
        <w:pStyle w:val="BodyText"/>
        <w:spacing w:line="237" w:lineRule="auto" w:before="1"/>
        <w:ind w:left="1497" w:right="666"/>
      </w:pPr>
      <w:r>
        <w:rPr/>
        <w:t>However the program has not delivered on its objective of achieving reliable measures of impact on patient</w:t>
      </w:r>
      <w:r>
        <w:rPr>
          <w:spacing w:val="-11"/>
        </w:rPr>
        <w:t> </w:t>
      </w:r>
      <w:r>
        <w:rPr/>
        <w:t>outcomes.</w:t>
      </w:r>
      <w:r>
        <w:rPr>
          <w:spacing w:val="-12"/>
        </w:rPr>
        <w:t> </w:t>
      </w:r>
      <w:r>
        <w:rPr/>
        <w:t>This</w:t>
      </w:r>
      <w:r>
        <w:rPr>
          <w:spacing w:val="-10"/>
        </w:rPr>
        <w:t> </w:t>
      </w:r>
      <w:r>
        <w:rPr/>
        <w:t>is</w:t>
      </w:r>
      <w:r>
        <w:rPr>
          <w:spacing w:val="-13"/>
        </w:rPr>
        <w:t> </w:t>
      </w:r>
      <w:r>
        <w:rPr/>
        <w:t>not</w:t>
      </w:r>
      <w:r>
        <w:rPr>
          <w:spacing w:val="-10"/>
        </w:rPr>
        <w:t> </w:t>
      </w:r>
      <w:r>
        <w:rPr/>
        <w:t>surprising</w:t>
      </w:r>
      <w:r>
        <w:rPr>
          <w:spacing w:val="-11"/>
        </w:rPr>
        <w:t> </w:t>
      </w:r>
      <w:r>
        <w:rPr/>
        <w:t>considering</w:t>
      </w:r>
      <w:r>
        <w:rPr>
          <w:spacing w:val="-11"/>
        </w:rPr>
        <w:t> </w:t>
      </w:r>
      <w:r>
        <w:rPr/>
        <w:t>the</w:t>
      </w:r>
      <w:r>
        <w:rPr>
          <w:spacing w:val="-12"/>
        </w:rPr>
        <w:t> </w:t>
      </w:r>
      <w:r>
        <w:rPr/>
        <w:t>international</w:t>
      </w:r>
      <w:r>
        <w:rPr>
          <w:spacing w:val="-11"/>
        </w:rPr>
        <w:t> </w:t>
      </w:r>
      <w:r>
        <w:rPr/>
        <w:t>literature</w:t>
      </w:r>
      <w:r>
        <w:rPr>
          <w:spacing w:val="-12"/>
        </w:rPr>
        <w:t> </w:t>
      </w:r>
      <w:r>
        <w:rPr/>
        <w:t>identifies</w:t>
      </w:r>
      <w:r>
        <w:rPr>
          <w:spacing w:val="-11"/>
        </w:rPr>
        <w:t> </w:t>
      </w:r>
      <w:r>
        <w:rPr/>
        <w:t>the</w:t>
      </w:r>
      <w:r>
        <w:rPr>
          <w:spacing w:val="-11"/>
        </w:rPr>
        <w:t> </w:t>
      </w:r>
      <w:r>
        <w:rPr/>
        <w:t>difficulties with clinical handover outcome measurement. The evaluation has also identified a need for further work</w:t>
      </w:r>
      <w:r>
        <w:rPr>
          <w:spacing w:val="-1"/>
        </w:rPr>
        <w:t> </w:t>
      </w:r>
      <w:r>
        <w:rPr/>
        <w:t>to:</w:t>
      </w:r>
    </w:p>
    <w:p>
      <w:pPr>
        <w:pStyle w:val="BodyText"/>
        <w:spacing w:before="5"/>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build a strong case for</w:t>
      </w:r>
      <w:r>
        <w:rPr>
          <w:spacing w:val="-8"/>
          <w:sz w:val="19"/>
        </w:rPr>
        <w:t> </w:t>
      </w:r>
      <w:r>
        <w:rPr>
          <w:sz w:val="19"/>
        </w:rPr>
        <w:t>change</w:t>
      </w:r>
    </w:p>
    <w:p>
      <w:pPr>
        <w:pStyle w:val="BodyText"/>
        <w:spacing w:before="2"/>
      </w:pPr>
    </w:p>
    <w:p>
      <w:pPr>
        <w:pStyle w:val="ListParagraph"/>
        <w:numPr>
          <w:ilvl w:val="1"/>
          <w:numId w:val="4"/>
        </w:numPr>
        <w:tabs>
          <w:tab w:pos="2174" w:val="left" w:leader="none"/>
          <w:tab w:pos="2175" w:val="left" w:leader="none"/>
        </w:tabs>
        <w:spacing w:line="240" w:lineRule="auto" w:before="1" w:after="0"/>
        <w:ind w:left="2174" w:right="0" w:hanging="339"/>
        <w:jc w:val="left"/>
        <w:rPr>
          <w:sz w:val="19"/>
        </w:rPr>
      </w:pPr>
      <w:r>
        <w:rPr>
          <w:sz w:val="19"/>
        </w:rPr>
        <w:t>target improvement in specific handover</w:t>
      </w:r>
      <w:r>
        <w:rPr>
          <w:spacing w:val="-6"/>
          <w:sz w:val="19"/>
        </w:rPr>
        <w:t> </w:t>
      </w:r>
      <w:r>
        <w:rPr>
          <w:sz w:val="19"/>
        </w:rPr>
        <w:t>situations</w:t>
      </w:r>
    </w:p>
    <w:p>
      <w:pPr>
        <w:spacing w:after="0" w:line="240" w:lineRule="auto"/>
        <w:jc w:val="left"/>
        <w:rPr>
          <w:sz w:val="19"/>
        </w:rPr>
        <w:sectPr>
          <w:pgSz w:w="12240" w:h="15840"/>
          <w:pgMar w:header="513" w:footer="439" w:top="960" w:bottom="620" w:left="740" w:right="880"/>
        </w:sectPr>
      </w:pPr>
    </w:p>
    <w:p>
      <w:pPr>
        <w:pStyle w:val="ListParagraph"/>
        <w:numPr>
          <w:ilvl w:val="1"/>
          <w:numId w:val="4"/>
        </w:numPr>
        <w:tabs>
          <w:tab w:pos="2174" w:val="left" w:leader="none"/>
          <w:tab w:pos="2175" w:val="left" w:leader="none"/>
        </w:tabs>
        <w:spacing w:line="237" w:lineRule="auto" w:before="91" w:after="0"/>
        <w:ind w:left="2174" w:right="962" w:hanging="339"/>
        <w:jc w:val="left"/>
        <w:rPr>
          <w:sz w:val="19"/>
        </w:rPr>
      </w:pPr>
      <w:r>
        <w:rPr>
          <w:sz w:val="19"/>
        </w:rPr>
        <w:t>tailor</w:t>
      </w:r>
      <w:r>
        <w:rPr>
          <w:spacing w:val="-11"/>
          <w:sz w:val="19"/>
        </w:rPr>
        <w:t> </w:t>
      </w:r>
      <w:r>
        <w:rPr>
          <w:sz w:val="19"/>
        </w:rPr>
        <w:t>materials</w:t>
      </w:r>
      <w:r>
        <w:rPr>
          <w:spacing w:val="-9"/>
          <w:sz w:val="19"/>
        </w:rPr>
        <w:t> </w:t>
      </w:r>
      <w:r>
        <w:rPr>
          <w:sz w:val="19"/>
        </w:rPr>
        <w:t>to</w:t>
      </w:r>
      <w:r>
        <w:rPr>
          <w:spacing w:val="-10"/>
          <w:sz w:val="19"/>
        </w:rPr>
        <w:t> </w:t>
      </w:r>
      <w:r>
        <w:rPr>
          <w:sz w:val="19"/>
        </w:rPr>
        <w:t>help</w:t>
      </w:r>
      <w:r>
        <w:rPr>
          <w:spacing w:val="-11"/>
          <w:sz w:val="19"/>
        </w:rPr>
        <w:t> </w:t>
      </w:r>
      <w:r>
        <w:rPr>
          <w:sz w:val="19"/>
        </w:rPr>
        <w:t>support</w:t>
      </w:r>
      <w:r>
        <w:rPr>
          <w:spacing w:val="-8"/>
          <w:sz w:val="19"/>
        </w:rPr>
        <w:t> </w:t>
      </w:r>
      <w:r>
        <w:rPr>
          <w:sz w:val="19"/>
        </w:rPr>
        <w:t>improvement</w:t>
      </w:r>
      <w:r>
        <w:rPr>
          <w:spacing w:val="-9"/>
          <w:sz w:val="19"/>
        </w:rPr>
        <w:t> </w:t>
      </w:r>
      <w:r>
        <w:rPr>
          <w:sz w:val="19"/>
        </w:rPr>
        <w:t>in</w:t>
      </w:r>
      <w:r>
        <w:rPr>
          <w:spacing w:val="-10"/>
          <w:sz w:val="19"/>
        </w:rPr>
        <w:t> </w:t>
      </w:r>
      <w:r>
        <w:rPr>
          <w:sz w:val="19"/>
        </w:rPr>
        <w:t>the</w:t>
      </w:r>
      <w:r>
        <w:rPr>
          <w:spacing w:val="-10"/>
          <w:sz w:val="19"/>
        </w:rPr>
        <w:t> </w:t>
      </w:r>
      <w:r>
        <w:rPr>
          <w:sz w:val="19"/>
        </w:rPr>
        <w:t>different</w:t>
      </w:r>
      <w:r>
        <w:rPr>
          <w:spacing w:val="-8"/>
          <w:sz w:val="19"/>
        </w:rPr>
        <w:t> </w:t>
      </w:r>
      <w:r>
        <w:rPr>
          <w:sz w:val="19"/>
        </w:rPr>
        <w:t>handover</w:t>
      </w:r>
      <w:r>
        <w:rPr>
          <w:spacing w:val="-10"/>
          <w:sz w:val="19"/>
        </w:rPr>
        <w:t> </w:t>
      </w:r>
      <w:r>
        <w:rPr>
          <w:sz w:val="19"/>
        </w:rPr>
        <w:t>situations</w:t>
      </w:r>
      <w:r>
        <w:rPr>
          <w:spacing w:val="-10"/>
          <w:sz w:val="19"/>
        </w:rPr>
        <w:t> </w:t>
      </w:r>
      <w:r>
        <w:rPr>
          <w:sz w:val="19"/>
        </w:rPr>
        <w:t>and</w:t>
      </w:r>
      <w:r>
        <w:rPr>
          <w:spacing w:val="-11"/>
          <w:sz w:val="19"/>
        </w:rPr>
        <w:t> </w:t>
      </w:r>
      <w:r>
        <w:rPr>
          <w:sz w:val="19"/>
        </w:rPr>
        <w:t>heath care settings,</w:t>
      </w:r>
      <w:r>
        <w:rPr>
          <w:spacing w:val="-3"/>
          <w:sz w:val="19"/>
        </w:rPr>
        <w:t> </w:t>
      </w:r>
      <w:r>
        <w:rPr>
          <w:sz w:val="19"/>
        </w:rPr>
        <w:t>and</w:t>
      </w:r>
    </w:p>
    <w:p>
      <w:pPr>
        <w:pStyle w:val="BodyText"/>
        <w:spacing w:before="4"/>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actively market the need for improvement and the resources available to support</w:t>
      </w:r>
      <w:r>
        <w:rPr>
          <w:spacing w:val="-38"/>
          <w:sz w:val="19"/>
        </w:rPr>
        <w:t> </w:t>
      </w:r>
      <w:r>
        <w:rPr>
          <w:sz w:val="19"/>
        </w:rPr>
        <w:t>it.</w:t>
      </w:r>
    </w:p>
    <w:p>
      <w:pPr>
        <w:pStyle w:val="BodyText"/>
        <w:spacing w:before="4"/>
      </w:pPr>
    </w:p>
    <w:p>
      <w:pPr>
        <w:pStyle w:val="BodyText"/>
        <w:ind w:left="1497" w:right="833"/>
      </w:pPr>
      <w:r>
        <w:rPr/>
        <w:t>The recommendations are designed to suggest ways in which the Commission may address these issues.</w:t>
      </w:r>
    </w:p>
    <w:p>
      <w:pPr>
        <w:pStyle w:val="BodyText"/>
        <w:rPr>
          <w:sz w:val="20"/>
        </w:rPr>
      </w:pPr>
    </w:p>
    <w:p>
      <w:pPr>
        <w:pStyle w:val="Heading2"/>
        <w:numPr>
          <w:ilvl w:val="0"/>
          <w:numId w:val="4"/>
        </w:numPr>
        <w:tabs>
          <w:tab w:pos="1622" w:val="left" w:leader="none"/>
        </w:tabs>
        <w:spacing w:line="240" w:lineRule="auto" w:before="0" w:after="0"/>
        <w:ind w:left="1621" w:right="0" w:hanging="339"/>
        <w:jc w:val="left"/>
      </w:pPr>
      <w:bookmarkStart w:name="_TOC_250102" w:id="7"/>
      <w:r>
        <w:rPr>
          <w:color w:val="115E95"/>
          <w:w w:val="105"/>
        </w:rPr>
        <w:t>Future</w:t>
      </w:r>
      <w:r>
        <w:rPr>
          <w:color w:val="115E95"/>
          <w:spacing w:val="-3"/>
          <w:w w:val="105"/>
        </w:rPr>
        <w:t> </w:t>
      </w:r>
      <w:bookmarkEnd w:id="7"/>
      <w:r>
        <w:rPr>
          <w:color w:val="115E95"/>
          <w:w w:val="105"/>
        </w:rPr>
        <w:t>directions</w:t>
      </w:r>
    </w:p>
    <w:p>
      <w:pPr>
        <w:pStyle w:val="BodyText"/>
        <w:spacing w:before="8"/>
        <w:rPr>
          <w:b/>
        </w:rPr>
      </w:pPr>
    </w:p>
    <w:p>
      <w:pPr>
        <w:pStyle w:val="BodyText"/>
        <w:spacing w:line="237" w:lineRule="auto" w:before="1"/>
        <w:ind w:left="1498" w:right="726"/>
      </w:pPr>
      <w:r>
        <w:rPr/>
        <w:t>The Commission has indicated that clinical handover will remain a priority for improvement for the foreseeable future and has released a draft National Safety and Quality Health Service Standard for Clinical Handover for implementation in 2011.</w:t>
      </w:r>
    </w:p>
    <w:p>
      <w:pPr>
        <w:pStyle w:val="BodyText"/>
        <w:spacing w:before="4"/>
      </w:pPr>
    </w:p>
    <w:p>
      <w:pPr>
        <w:pStyle w:val="BodyText"/>
        <w:ind w:left="1498" w:right="666"/>
      </w:pPr>
      <w:r>
        <w:rPr/>
        <w:t>A</w:t>
      </w:r>
      <w:r>
        <w:rPr>
          <w:spacing w:val="-7"/>
        </w:rPr>
        <w:t> </w:t>
      </w:r>
      <w:r>
        <w:rPr/>
        <w:t>number</w:t>
      </w:r>
      <w:r>
        <w:rPr>
          <w:spacing w:val="-9"/>
        </w:rPr>
        <w:t> </w:t>
      </w:r>
      <w:r>
        <w:rPr/>
        <w:t>of</w:t>
      </w:r>
      <w:r>
        <w:rPr>
          <w:spacing w:val="-8"/>
        </w:rPr>
        <w:t> </w:t>
      </w:r>
      <w:r>
        <w:rPr/>
        <w:t>issues</w:t>
      </w:r>
      <w:r>
        <w:rPr>
          <w:spacing w:val="-7"/>
        </w:rPr>
        <w:t> </w:t>
      </w:r>
      <w:r>
        <w:rPr/>
        <w:t>identified</w:t>
      </w:r>
      <w:r>
        <w:rPr>
          <w:spacing w:val="-8"/>
        </w:rPr>
        <w:t> </w:t>
      </w:r>
      <w:r>
        <w:rPr/>
        <w:t>through</w:t>
      </w:r>
      <w:r>
        <w:rPr>
          <w:spacing w:val="-9"/>
        </w:rPr>
        <w:t> </w:t>
      </w:r>
      <w:r>
        <w:rPr/>
        <w:t>the</w:t>
      </w:r>
      <w:r>
        <w:rPr>
          <w:spacing w:val="-8"/>
        </w:rPr>
        <w:t> </w:t>
      </w:r>
      <w:r>
        <w:rPr/>
        <w:t>evaluation</w:t>
      </w:r>
      <w:r>
        <w:rPr>
          <w:spacing w:val="-9"/>
        </w:rPr>
        <w:t> </w:t>
      </w:r>
      <w:r>
        <w:rPr/>
        <w:t>are</w:t>
      </w:r>
      <w:r>
        <w:rPr>
          <w:spacing w:val="-9"/>
        </w:rPr>
        <w:t> </w:t>
      </w:r>
      <w:r>
        <w:rPr/>
        <w:t>likely</w:t>
      </w:r>
      <w:r>
        <w:rPr>
          <w:spacing w:val="-7"/>
        </w:rPr>
        <w:t> </w:t>
      </w:r>
      <w:r>
        <w:rPr/>
        <w:t>to</w:t>
      </w:r>
      <w:r>
        <w:rPr>
          <w:spacing w:val="-8"/>
        </w:rPr>
        <w:t> </w:t>
      </w:r>
      <w:r>
        <w:rPr/>
        <w:t>have</w:t>
      </w:r>
      <w:r>
        <w:rPr>
          <w:spacing w:val="-8"/>
        </w:rPr>
        <w:t> </w:t>
      </w:r>
      <w:r>
        <w:rPr/>
        <w:t>an</w:t>
      </w:r>
      <w:r>
        <w:rPr>
          <w:spacing w:val="-8"/>
        </w:rPr>
        <w:t> </w:t>
      </w:r>
      <w:r>
        <w:rPr/>
        <w:t>impact</w:t>
      </w:r>
      <w:r>
        <w:rPr>
          <w:spacing w:val="-8"/>
        </w:rPr>
        <w:t> </w:t>
      </w:r>
      <w:r>
        <w:rPr/>
        <w:t>on</w:t>
      </w:r>
      <w:r>
        <w:rPr>
          <w:spacing w:val="-9"/>
        </w:rPr>
        <w:t> </w:t>
      </w:r>
      <w:r>
        <w:rPr/>
        <w:t>the</w:t>
      </w:r>
      <w:r>
        <w:rPr>
          <w:spacing w:val="-8"/>
        </w:rPr>
        <w:t> </w:t>
      </w:r>
      <w:r>
        <w:rPr/>
        <w:t>Commission’s ongoing clinical handover improvement efforts. These</w:t>
      </w:r>
      <w:r>
        <w:rPr>
          <w:spacing w:val="-16"/>
        </w:rPr>
        <w:t> </w:t>
      </w:r>
      <w:r>
        <w:rPr/>
        <w:t>include:</w:t>
      </w:r>
    </w:p>
    <w:p>
      <w:pPr>
        <w:pStyle w:val="BodyText"/>
        <w:spacing w:before="5"/>
      </w:pPr>
    </w:p>
    <w:p>
      <w:pPr>
        <w:pStyle w:val="ListParagraph"/>
        <w:numPr>
          <w:ilvl w:val="1"/>
          <w:numId w:val="4"/>
        </w:numPr>
        <w:tabs>
          <w:tab w:pos="2174" w:val="left" w:leader="none"/>
          <w:tab w:pos="2175" w:val="left" w:leader="none"/>
        </w:tabs>
        <w:spacing w:line="237" w:lineRule="auto" w:before="1" w:after="0"/>
        <w:ind w:left="2174" w:right="945" w:hanging="339"/>
        <w:jc w:val="left"/>
        <w:rPr>
          <w:sz w:val="19"/>
        </w:rPr>
      </w:pPr>
      <w:r>
        <w:rPr>
          <w:sz w:val="19"/>
        </w:rPr>
        <w:t>ensuring</w:t>
      </w:r>
      <w:r>
        <w:rPr>
          <w:spacing w:val="-9"/>
          <w:sz w:val="19"/>
        </w:rPr>
        <w:t> </w:t>
      </w:r>
      <w:r>
        <w:rPr>
          <w:sz w:val="19"/>
        </w:rPr>
        <w:t>tools</w:t>
      </w:r>
      <w:r>
        <w:rPr>
          <w:spacing w:val="-7"/>
          <w:sz w:val="19"/>
        </w:rPr>
        <w:t> </w:t>
      </w:r>
      <w:r>
        <w:rPr>
          <w:sz w:val="19"/>
        </w:rPr>
        <w:t>and</w:t>
      </w:r>
      <w:r>
        <w:rPr>
          <w:spacing w:val="-9"/>
          <w:sz w:val="19"/>
        </w:rPr>
        <w:t> </w:t>
      </w:r>
      <w:r>
        <w:rPr>
          <w:sz w:val="19"/>
        </w:rPr>
        <w:t>resources</w:t>
      </w:r>
      <w:r>
        <w:rPr>
          <w:spacing w:val="-7"/>
          <w:sz w:val="19"/>
        </w:rPr>
        <w:t> </w:t>
      </w:r>
      <w:r>
        <w:rPr>
          <w:sz w:val="19"/>
        </w:rPr>
        <w:t>are</w:t>
      </w:r>
      <w:r>
        <w:rPr>
          <w:spacing w:val="-8"/>
          <w:sz w:val="19"/>
        </w:rPr>
        <w:t> </w:t>
      </w:r>
      <w:r>
        <w:rPr>
          <w:sz w:val="19"/>
        </w:rPr>
        <w:t>presented</w:t>
      </w:r>
      <w:r>
        <w:rPr>
          <w:spacing w:val="-9"/>
          <w:sz w:val="19"/>
        </w:rPr>
        <w:t> </w:t>
      </w:r>
      <w:r>
        <w:rPr>
          <w:sz w:val="19"/>
        </w:rPr>
        <w:t>in</w:t>
      </w:r>
      <w:r>
        <w:rPr>
          <w:spacing w:val="-7"/>
          <w:sz w:val="19"/>
        </w:rPr>
        <w:t> </w:t>
      </w:r>
      <w:r>
        <w:rPr>
          <w:sz w:val="19"/>
        </w:rPr>
        <w:t>ways</w:t>
      </w:r>
      <w:r>
        <w:rPr>
          <w:spacing w:val="-8"/>
          <w:sz w:val="19"/>
        </w:rPr>
        <w:t> </w:t>
      </w:r>
      <w:r>
        <w:rPr>
          <w:sz w:val="19"/>
        </w:rPr>
        <w:t>that</w:t>
      </w:r>
      <w:r>
        <w:rPr>
          <w:spacing w:val="-6"/>
          <w:sz w:val="19"/>
        </w:rPr>
        <w:t> </w:t>
      </w:r>
      <w:r>
        <w:rPr>
          <w:sz w:val="19"/>
        </w:rPr>
        <w:t>are</w:t>
      </w:r>
      <w:r>
        <w:rPr>
          <w:spacing w:val="-9"/>
          <w:sz w:val="19"/>
        </w:rPr>
        <w:t> </w:t>
      </w:r>
      <w:r>
        <w:rPr>
          <w:sz w:val="19"/>
        </w:rPr>
        <w:t>appealing</w:t>
      </w:r>
      <w:r>
        <w:rPr>
          <w:spacing w:val="-8"/>
          <w:sz w:val="19"/>
        </w:rPr>
        <w:t> </w:t>
      </w:r>
      <w:r>
        <w:rPr>
          <w:sz w:val="19"/>
        </w:rPr>
        <w:t>to</w:t>
      </w:r>
      <w:r>
        <w:rPr>
          <w:spacing w:val="-8"/>
          <w:sz w:val="19"/>
        </w:rPr>
        <w:t> </w:t>
      </w:r>
      <w:r>
        <w:rPr>
          <w:sz w:val="19"/>
        </w:rPr>
        <w:t>clinical</w:t>
      </w:r>
      <w:r>
        <w:rPr>
          <w:spacing w:val="-9"/>
          <w:sz w:val="19"/>
        </w:rPr>
        <w:t> </w:t>
      </w:r>
      <w:r>
        <w:rPr>
          <w:sz w:val="19"/>
        </w:rPr>
        <w:t>staff</w:t>
      </w:r>
      <w:r>
        <w:rPr>
          <w:spacing w:val="-8"/>
          <w:sz w:val="19"/>
        </w:rPr>
        <w:t> </w:t>
      </w:r>
      <w:r>
        <w:rPr>
          <w:sz w:val="19"/>
        </w:rPr>
        <w:t>who need to lead</w:t>
      </w:r>
      <w:r>
        <w:rPr>
          <w:spacing w:val="-4"/>
          <w:sz w:val="19"/>
        </w:rPr>
        <w:t> </w:t>
      </w:r>
      <w:r>
        <w:rPr>
          <w:sz w:val="19"/>
        </w:rPr>
        <w:t>change</w:t>
      </w:r>
    </w:p>
    <w:p>
      <w:pPr>
        <w:pStyle w:val="BodyText"/>
        <w:spacing w:before="3"/>
      </w:pPr>
    </w:p>
    <w:p>
      <w:pPr>
        <w:pStyle w:val="ListParagraph"/>
        <w:numPr>
          <w:ilvl w:val="1"/>
          <w:numId w:val="4"/>
        </w:numPr>
        <w:tabs>
          <w:tab w:pos="2174" w:val="left" w:leader="none"/>
          <w:tab w:pos="2175" w:val="left" w:leader="none"/>
        </w:tabs>
        <w:spacing w:line="240" w:lineRule="auto" w:before="0" w:after="0"/>
        <w:ind w:left="2174" w:right="0" w:hanging="339"/>
        <w:jc w:val="left"/>
        <w:rPr>
          <w:sz w:val="19"/>
        </w:rPr>
      </w:pPr>
      <w:r>
        <w:rPr>
          <w:sz w:val="19"/>
        </w:rPr>
        <w:t>engaging with medical staff</w:t>
      </w:r>
      <w:r>
        <w:rPr>
          <w:spacing w:val="-5"/>
          <w:sz w:val="19"/>
        </w:rPr>
        <w:t> </w:t>
      </w:r>
      <w:r>
        <w:rPr>
          <w:sz w:val="19"/>
        </w:rPr>
        <w:t>successfully</w:t>
      </w:r>
    </w:p>
    <w:p>
      <w:pPr>
        <w:pStyle w:val="BodyText"/>
        <w:spacing w:before="6"/>
      </w:pPr>
    </w:p>
    <w:p>
      <w:pPr>
        <w:pStyle w:val="ListParagraph"/>
        <w:numPr>
          <w:ilvl w:val="1"/>
          <w:numId w:val="4"/>
        </w:numPr>
        <w:tabs>
          <w:tab w:pos="2174" w:val="left" w:leader="none"/>
          <w:tab w:pos="2175" w:val="left" w:leader="none"/>
        </w:tabs>
        <w:spacing w:line="237" w:lineRule="auto" w:before="0" w:after="0"/>
        <w:ind w:left="2174" w:right="814" w:hanging="339"/>
        <w:jc w:val="left"/>
        <w:rPr>
          <w:sz w:val="19"/>
        </w:rPr>
      </w:pPr>
      <w:r>
        <w:rPr>
          <w:sz w:val="19"/>
        </w:rPr>
        <w:t>incorporating</w:t>
      </w:r>
      <w:r>
        <w:rPr>
          <w:spacing w:val="-10"/>
          <w:sz w:val="19"/>
        </w:rPr>
        <w:t> </w:t>
      </w:r>
      <w:r>
        <w:rPr>
          <w:sz w:val="19"/>
        </w:rPr>
        <w:t>a</w:t>
      </w:r>
      <w:r>
        <w:rPr>
          <w:spacing w:val="-11"/>
          <w:sz w:val="19"/>
        </w:rPr>
        <w:t> </w:t>
      </w:r>
      <w:r>
        <w:rPr>
          <w:sz w:val="19"/>
        </w:rPr>
        <w:t>strong</w:t>
      </w:r>
      <w:r>
        <w:rPr>
          <w:spacing w:val="-11"/>
          <w:sz w:val="19"/>
        </w:rPr>
        <w:t> </w:t>
      </w:r>
      <w:r>
        <w:rPr>
          <w:sz w:val="19"/>
        </w:rPr>
        <w:t>consumer</w:t>
      </w:r>
      <w:r>
        <w:rPr>
          <w:spacing w:val="-10"/>
          <w:sz w:val="19"/>
        </w:rPr>
        <w:t> </w:t>
      </w:r>
      <w:r>
        <w:rPr>
          <w:sz w:val="19"/>
        </w:rPr>
        <w:t>voice</w:t>
      </w:r>
      <w:r>
        <w:rPr>
          <w:spacing w:val="-10"/>
          <w:sz w:val="19"/>
        </w:rPr>
        <w:t> </w:t>
      </w:r>
      <w:r>
        <w:rPr>
          <w:sz w:val="19"/>
        </w:rPr>
        <w:t>and</w:t>
      </w:r>
      <w:r>
        <w:rPr>
          <w:spacing w:val="-11"/>
          <w:sz w:val="19"/>
        </w:rPr>
        <w:t> </w:t>
      </w:r>
      <w:r>
        <w:rPr>
          <w:sz w:val="19"/>
        </w:rPr>
        <w:t>advocacy</w:t>
      </w:r>
      <w:r>
        <w:rPr>
          <w:spacing w:val="-10"/>
          <w:sz w:val="19"/>
        </w:rPr>
        <w:t> </w:t>
      </w:r>
      <w:r>
        <w:rPr>
          <w:sz w:val="19"/>
        </w:rPr>
        <w:t>for</w:t>
      </w:r>
      <w:r>
        <w:rPr>
          <w:spacing w:val="-10"/>
          <w:sz w:val="19"/>
        </w:rPr>
        <w:t> </w:t>
      </w:r>
      <w:r>
        <w:rPr>
          <w:sz w:val="19"/>
        </w:rPr>
        <w:t>clinical</w:t>
      </w:r>
      <w:r>
        <w:rPr>
          <w:spacing w:val="-9"/>
          <w:sz w:val="19"/>
        </w:rPr>
        <w:t> </w:t>
      </w:r>
      <w:r>
        <w:rPr>
          <w:sz w:val="19"/>
        </w:rPr>
        <w:t>handover</w:t>
      </w:r>
      <w:r>
        <w:rPr>
          <w:spacing w:val="-10"/>
          <w:sz w:val="19"/>
        </w:rPr>
        <w:t> </w:t>
      </w:r>
      <w:r>
        <w:rPr>
          <w:sz w:val="19"/>
        </w:rPr>
        <w:t>improvement</w:t>
      </w:r>
      <w:r>
        <w:rPr>
          <w:spacing w:val="-9"/>
          <w:sz w:val="19"/>
        </w:rPr>
        <w:t> </w:t>
      </w:r>
      <w:r>
        <w:rPr>
          <w:sz w:val="19"/>
        </w:rPr>
        <w:t>into ongoing work in this area,</w:t>
      </w:r>
      <w:r>
        <w:rPr>
          <w:spacing w:val="-5"/>
          <w:sz w:val="19"/>
        </w:rPr>
        <w:t> </w:t>
      </w:r>
      <w:r>
        <w:rPr>
          <w:sz w:val="19"/>
        </w:rPr>
        <w:t>and</w:t>
      </w:r>
    </w:p>
    <w:p>
      <w:pPr>
        <w:pStyle w:val="BodyText"/>
        <w:spacing w:before="8"/>
      </w:pPr>
    </w:p>
    <w:p>
      <w:pPr>
        <w:pStyle w:val="ListParagraph"/>
        <w:numPr>
          <w:ilvl w:val="1"/>
          <w:numId w:val="4"/>
        </w:numPr>
        <w:tabs>
          <w:tab w:pos="2174" w:val="left" w:leader="none"/>
          <w:tab w:pos="2175" w:val="left" w:leader="none"/>
        </w:tabs>
        <w:spacing w:line="235" w:lineRule="auto" w:before="0" w:after="0"/>
        <w:ind w:left="2174" w:right="1351" w:hanging="339"/>
        <w:jc w:val="left"/>
        <w:rPr>
          <w:sz w:val="19"/>
        </w:rPr>
      </w:pPr>
      <w:r>
        <w:rPr>
          <w:sz w:val="19"/>
        </w:rPr>
        <w:t>the</w:t>
      </w:r>
      <w:r>
        <w:rPr>
          <w:spacing w:val="-9"/>
          <w:sz w:val="19"/>
        </w:rPr>
        <w:t> </w:t>
      </w:r>
      <w:r>
        <w:rPr>
          <w:sz w:val="19"/>
        </w:rPr>
        <w:t>future</w:t>
      </w:r>
      <w:r>
        <w:rPr>
          <w:spacing w:val="-10"/>
          <w:sz w:val="19"/>
        </w:rPr>
        <w:t> </w:t>
      </w:r>
      <w:r>
        <w:rPr>
          <w:sz w:val="19"/>
        </w:rPr>
        <w:t>role</w:t>
      </w:r>
      <w:r>
        <w:rPr>
          <w:spacing w:val="-9"/>
          <w:sz w:val="19"/>
        </w:rPr>
        <w:t> </w:t>
      </w:r>
      <w:r>
        <w:rPr>
          <w:sz w:val="19"/>
        </w:rPr>
        <w:t>the</w:t>
      </w:r>
      <w:r>
        <w:rPr>
          <w:spacing w:val="-10"/>
          <w:sz w:val="19"/>
        </w:rPr>
        <w:t> </w:t>
      </w:r>
      <w:r>
        <w:rPr>
          <w:sz w:val="19"/>
        </w:rPr>
        <w:t>Commission</w:t>
      </w:r>
      <w:r>
        <w:rPr>
          <w:spacing w:val="-10"/>
          <w:sz w:val="19"/>
        </w:rPr>
        <w:t> </w:t>
      </w:r>
      <w:r>
        <w:rPr>
          <w:sz w:val="19"/>
        </w:rPr>
        <w:t>will</w:t>
      </w:r>
      <w:r>
        <w:rPr>
          <w:spacing w:val="-9"/>
          <w:sz w:val="19"/>
        </w:rPr>
        <w:t> </w:t>
      </w:r>
      <w:r>
        <w:rPr>
          <w:sz w:val="19"/>
        </w:rPr>
        <w:t>play</w:t>
      </w:r>
      <w:r>
        <w:rPr>
          <w:spacing w:val="-8"/>
          <w:sz w:val="19"/>
        </w:rPr>
        <w:t> </w:t>
      </w:r>
      <w:r>
        <w:rPr>
          <w:sz w:val="19"/>
        </w:rPr>
        <w:t>in</w:t>
      </w:r>
      <w:r>
        <w:rPr>
          <w:spacing w:val="-10"/>
          <w:sz w:val="19"/>
        </w:rPr>
        <w:t> </w:t>
      </w:r>
      <w:r>
        <w:rPr>
          <w:sz w:val="19"/>
        </w:rPr>
        <w:t>leading</w:t>
      </w:r>
      <w:r>
        <w:rPr>
          <w:spacing w:val="-8"/>
          <w:sz w:val="19"/>
        </w:rPr>
        <w:t> </w:t>
      </w:r>
      <w:r>
        <w:rPr>
          <w:sz w:val="19"/>
        </w:rPr>
        <w:t>clinical</w:t>
      </w:r>
      <w:r>
        <w:rPr>
          <w:spacing w:val="-9"/>
          <w:sz w:val="19"/>
        </w:rPr>
        <w:t> </w:t>
      </w:r>
      <w:r>
        <w:rPr>
          <w:sz w:val="19"/>
        </w:rPr>
        <w:t>handover</w:t>
      </w:r>
      <w:r>
        <w:rPr>
          <w:spacing w:val="-9"/>
          <w:sz w:val="19"/>
        </w:rPr>
        <w:t> </w:t>
      </w:r>
      <w:r>
        <w:rPr>
          <w:sz w:val="19"/>
        </w:rPr>
        <w:t>improvement</w:t>
      </w:r>
      <w:r>
        <w:rPr>
          <w:spacing w:val="-8"/>
          <w:sz w:val="19"/>
        </w:rPr>
        <w:t> </w:t>
      </w:r>
      <w:r>
        <w:rPr>
          <w:sz w:val="19"/>
        </w:rPr>
        <w:t>and influencing other agencies to adopt this as a quality and safety</w:t>
      </w:r>
      <w:r>
        <w:rPr>
          <w:spacing w:val="-29"/>
          <w:sz w:val="19"/>
        </w:rPr>
        <w:t> </w:t>
      </w:r>
      <w:r>
        <w:rPr>
          <w:sz w:val="19"/>
        </w:rPr>
        <w:t>priority.</w:t>
      </w:r>
    </w:p>
    <w:p>
      <w:pPr>
        <w:pStyle w:val="BodyText"/>
        <w:spacing w:before="8"/>
      </w:pPr>
    </w:p>
    <w:p>
      <w:pPr>
        <w:pStyle w:val="BodyText"/>
        <w:spacing w:line="237" w:lineRule="auto"/>
        <w:ind w:left="1497" w:right="601"/>
      </w:pPr>
      <w:r>
        <w:rPr/>
        <w:t>The recommendations reflect the key areas of work for ongoing development, promulgation and spread of effective clinical handover practice. They should help inform implementation of the National Safety and Quality Health Service Standards and help further raise the profile and spread of effective clinical handover as a key part of safe, high quality patient care.</w:t>
      </w:r>
    </w:p>
    <w:p>
      <w:pPr>
        <w:pStyle w:val="BodyText"/>
        <w:spacing w:before="8"/>
      </w:pPr>
    </w:p>
    <w:p>
      <w:pPr>
        <w:pStyle w:val="BodyText"/>
        <w:spacing w:line="237" w:lineRule="auto"/>
        <w:ind w:left="1497" w:right="494"/>
      </w:pPr>
      <w:r>
        <w:rPr/>
        <w:t>This evaluation does not recommend investment in any particular type of clinical handover tool, standard operating protocol or approach. Both the evaluations undertaken by individual pilot projects and this current review show that there are some tools and approaches which are clearly perceived to be of value at the pilot sites and which have proved attractive to other sites and other organisations. In the absence of strong international research evidence, and without an agreed common set of process and outcome measures for clinical handover, or ongoing monitoring of performance and cost, there is little evidence to support one approach over others.</w:t>
      </w:r>
    </w:p>
    <w:p>
      <w:pPr>
        <w:pStyle w:val="BodyText"/>
        <w:spacing w:before="8"/>
      </w:pPr>
    </w:p>
    <w:p>
      <w:pPr>
        <w:pStyle w:val="BodyText"/>
        <w:spacing w:line="237" w:lineRule="auto"/>
        <w:ind w:left="1497" w:right="559"/>
      </w:pPr>
      <w:r>
        <w:rPr/>
        <w:t>While the pilot program had a substantial impact in terms of raising the profile of clinical handover and establishing a national impetus for change did not achieve all it set out to do. This was because the initial objectives were highly ambitious. The evaluation has found that the Commission has built a strong platform for supporting the roll out of the National Safety and Quality Health Service Standard for Clinical Handover, as well as identifying areas for further work and investment in this key aspect of providing safe and quality care.</w:t>
      </w:r>
    </w:p>
    <w:p>
      <w:pPr>
        <w:pStyle w:val="BodyText"/>
        <w:spacing w:before="2"/>
        <w:rPr>
          <w:sz w:val="20"/>
        </w:rPr>
      </w:pPr>
    </w:p>
    <w:p>
      <w:pPr>
        <w:pStyle w:val="Heading2"/>
        <w:numPr>
          <w:ilvl w:val="0"/>
          <w:numId w:val="4"/>
        </w:numPr>
        <w:tabs>
          <w:tab w:pos="1622" w:val="left" w:leader="none"/>
        </w:tabs>
        <w:spacing w:line="240" w:lineRule="auto" w:before="0" w:after="0"/>
        <w:ind w:left="1621" w:right="0" w:hanging="339"/>
        <w:jc w:val="left"/>
      </w:pPr>
      <w:bookmarkStart w:name="_TOC_250101" w:id="8"/>
      <w:r>
        <w:rPr>
          <w:color w:val="115E95"/>
          <w:w w:val="105"/>
        </w:rPr>
        <w:t>Implementation</w:t>
      </w:r>
      <w:r>
        <w:rPr>
          <w:color w:val="115E95"/>
          <w:spacing w:val="-3"/>
          <w:w w:val="105"/>
        </w:rPr>
        <w:t> </w:t>
      </w:r>
      <w:bookmarkEnd w:id="8"/>
      <w:r>
        <w:rPr>
          <w:color w:val="115E95"/>
          <w:w w:val="105"/>
        </w:rPr>
        <w:t>Checklist</w:t>
      </w:r>
    </w:p>
    <w:p>
      <w:pPr>
        <w:pStyle w:val="BodyText"/>
        <w:spacing w:before="8"/>
        <w:rPr>
          <w:b/>
        </w:rPr>
      </w:pPr>
    </w:p>
    <w:p>
      <w:pPr>
        <w:pStyle w:val="BodyText"/>
        <w:spacing w:line="237" w:lineRule="auto" w:before="1"/>
        <w:ind w:left="1498" w:right="586"/>
      </w:pPr>
      <w:r>
        <w:rPr/>
        <w:t>Following the review of the pilot program an Implementation Checklist has been developed to provide a resource for future clinical handover initiatives. The individual pilot projects developed a range of practical</w:t>
      </w:r>
      <w:r>
        <w:rPr>
          <w:spacing w:val="-10"/>
        </w:rPr>
        <w:t> </w:t>
      </w:r>
      <w:r>
        <w:rPr/>
        <w:t>tools</w:t>
      </w:r>
      <w:r>
        <w:rPr>
          <w:spacing w:val="-8"/>
        </w:rPr>
        <w:t> </w:t>
      </w:r>
      <w:r>
        <w:rPr/>
        <w:t>and</w:t>
      </w:r>
      <w:r>
        <w:rPr>
          <w:spacing w:val="-9"/>
        </w:rPr>
        <w:t> </w:t>
      </w:r>
      <w:r>
        <w:rPr/>
        <w:t>resources</w:t>
      </w:r>
      <w:r>
        <w:rPr>
          <w:spacing w:val="-8"/>
        </w:rPr>
        <w:t> </w:t>
      </w:r>
      <w:r>
        <w:rPr/>
        <w:t>that</w:t>
      </w:r>
      <w:r>
        <w:rPr>
          <w:spacing w:val="-9"/>
        </w:rPr>
        <w:t> </w:t>
      </w:r>
      <w:r>
        <w:rPr/>
        <w:t>are</w:t>
      </w:r>
      <w:r>
        <w:rPr>
          <w:spacing w:val="-9"/>
        </w:rPr>
        <w:t> </w:t>
      </w:r>
      <w:r>
        <w:rPr/>
        <w:t>potentially</w:t>
      </w:r>
      <w:r>
        <w:rPr>
          <w:spacing w:val="-9"/>
        </w:rPr>
        <w:t> </w:t>
      </w:r>
      <w:r>
        <w:rPr/>
        <w:t>useful</w:t>
      </w:r>
      <w:r>
        <w:rPr>
          <w:spacing w:val="-8"/>
        </w:rPr>
        <w:t> </w:t>
      </w:r>
      <w:r>
        <w:rPr/>
        <w:t>for</w:t>
      </w:r>
      <w:r>
        <w:rPr>
          <w:spacing w:val="-9"/>
        </w:rPr>
        <w:t> </w:t>
      </w:r>
      <w:r>
        <w:rPr/>
        <w:t>health</w:t>
      </w:r>
      <w:r>
        <w:rPr>
          <w:spacing w:val="-9"/>
        </w:rPr>
        <w:t> </w:t>
      </w:r>
      <w:r>
        <w:rPr/>
        <w:t>care</w:t>
      </w:r>
      <w:r>
        <w:rPr>
          <w:spacing w:val="-9"/>
        </w:rPr>
        <w:t> </w:t>
      </w:r>
      <w:r>
        <w:rPr/>
        <w:t>organisations</w:t>
      </w:r>
      <w:r>
        <w:rPr>
          <w:spacing w:val="-8"/>
        </w:rPr>
        <w:t> </w:t>
      </w:r>
      <w:r>
        <w:rPr/>
        <w:t>to</w:t>
      </w:r>
      <w:r>
        <w:rPr>
          <w:spacing w:val="-9"/>
        </w:rPr>
        <w:t> </w:t>
      </w:r>
      <w:r>
        <w:rPr/>
        <w:t>adopt</w:t>
      </w:r>
      <w:r>
        <w:rPr>
          <w:spacing w:val="-8"/>
        </w:rPr>
        <w:t> </w:t>
      </w:r>
      <w:r>
        <w:rPr/>
        <w:t>for</w:t>
      </w:r>
      <w:r>
        <w:rPr>
          <w:spacing w:val="-9"/>
        </w:rPr>
        <w:t> </w:t>
      </w:r>
      <w:r>
        <w:rPr/>
        <w:t>future clinical</w:t>
      </w:r>
      <w:r>
        <w:rPr>
          <w:spacing w:val="-11"/>
        </w:rPr>
        <w:t> </w:t>
      </w:r>
      <w:r>
        <w:rPr/>
        <w:t>handover</w:t>
      </w:r>
      <w:r>
        <w:rPr>
          <w:spacing w:val="-12"/>
        </w:rPr>
        <w:t> </w:t>
      </w:r>
      <w:r>
        <w:rPr/>
        <w:t>improvement</w:t>
      </w:r>
      <w:r>
        <w:rPr>
          <w:spacing w:val="-12"/>
        </w:rPr>
        <w:t> </w:t>
      </w:r>
      <w:r>
        <w:rPr/>
        <w:t>activities.</w:t>
      </w:r>
      <w:r>
        <w:rPr>
          <w:spacing w:val="-12"/>
        </w:rPr>
        <w:t> </w:t>
      </w:r>
      <w:r>
        <w:rPr/>
        <w:t>The</w:t>
      </w:r>
      <w:r>
        <w:rPr>
          <w:spacing w:val="-12"/>
        </w:rPr>
        <w:t> </w:t>
      </w:r>
      <w:r>
        <w:rPr/>
        <w:t>Implementation</w:t>
      </w:r>
      <w:r>
        <w:rPr>
          <w:spacing w:val="-12"/>
        </w:rPr>
        <w:t> </w:t>
      </w:r>
      <w:r>
        <w:rPr/>
        <w:t>Checklist</w:t>
      </w:r>
      <w:r>
        <w:rPr>
          <w:spacing w:val="-13"/>
        </w:rPr>
        <w:t> </w:t>
      </w:r>
      <w:r>
        <w:rPr/>
        <w:t>does</w:t>
      </w:r>
      <w:r>
        <w:rPr>
          <w:spacing w:val="-11"/>
        </w:rPr>
        <w:t> </w:t>
      </w:r>
      <w:r>
        <w:rPr/>
        <w:t>not</w:t>
      </w:r>
      <w:r>
        <w:rPr>
          <w:spacing w:val="-10"/>
        </w:rPr>
        <w:t> </w:t>
      </w:r>
      <w:r>
        <w:rPr/>
        <w:t>replace</w:t>
      </w:r>
      <w:r>
        <w:rPr>
          <w:spacing w:val="-13"/>
        </w:rPr>
        <w:t> </w:t>
      </w:r>
      <w:r>
        <w:rPr/>
        <w:t>these</w:t>
      </w:r>
      <w:r>
        <w:rPr>
          <w:spacing w:val="-12"/>
        </w:rPr>
        <w:t> </w:t>
      </w:r>
      <w:r>
        <w:rPr/>
        <w:t>specific resources, but provides a framework for designing and undertaking clinical handover improvement activities. Findings from the evaluation have informed the ten-step Implementation Checklist which can be found at Attachment D. A summary version, also adaptable to other implementation activities, is provided following the recommendations outlined</w:t>
      </w:r>
      <w:r>
        <w:rPr>
          <w:spacing w:val="-12"/>
        </w:rPr>
        <w:t> </w:t>
      </w:r>
      <w:r>
        <w:rPr/>
        <w:t>below.</w:t>
      </w:r>
    </w:p>
    <w:p>
      <w:pPr>
        <w:spacing w:after="0" w:line="237" w:lineRule="auto"/>
        <w:sectPr>
          <w:pgSz w:w="12240" w:h="15840"/>
          <w:pgMar w:header="513" w:footer="439" w:top="960" w:bottom="620" w:left="740" w:right="880"/>
        </w:sectPr>
      </w:pPr>
    </w:p>
    <w:p>
      <w:pPr>
        <w:pStyle w:val="BodyText"/>
        <w:rPr>
          <w:sz w:val="20"/>
        </w:rPr>
      </w:pPr>
    </w:p>
    <w:p>
      <w:pPr>
        <w:pStyle w:val="BodyText"/>
        <w:spacing w:before="10"/>
        <w:rPr>
          <w:sz w:val="24"/>
        </w:rPr>
      </w:pPr>
    </w:p>
    <w:p>
      <w:pPr>
        <w:pStyle w:val="Heading4"/>
        <w:spacing w:before="93"/>
        <w:ind w:left="2471" w:right="2058"/>
        <w:jc w:val="center"/>
      </w:pPr>
      <w:r>
        <w:rPr/>
        <w:pict>
          <v:group style="position:absolute;margin-left:85.199997pt;margin-top:-9.839128pt;width:456.25pt;height:499.6pt;mso-position-horizontal-relative:page;mso-position-vertical-relative:paragraph;z-index:-259503104" coordorigin="1704,-197" coordsize="9125,9992">
            <v:shape style="position:absolute;left:1723;top:-160;width:9106;height:9954" type="#_x0000_t75" stroked="false">
              <v:imagedata r:id="rId14" o:title=""/>
            </v:shape>
            <v:shape style="position:absolute;left:1704;top:-197;width:9106;height:9954" type="#_x0000_t75" stroked="false">
              <v:imagedata r:id="rId15" o:title=""/>
            </v:shape>
            <w10:wrap type="none"/>
          </v:group>
        </w:pict>
      </w:r>
      <w:r>
        <w:rPr>
          <w:color w:val="115E95"/>
        </w:rPr>
        <w:t>RECOMMENDATIONS</w:t>
      </w:r>
    </w:p>
    <w:p>
      <w:pPr>
        <w:spacing w:before="110"/>
        <w:ind w:left="1099" w:right="0" w:firstLine="0"/>
        <w:jc w:val="left"/>
        <w:rPr>
          <w:b/>
          <w:sz w:val="19"/>
        </w:rPr>
      </w:pPr>
      <w:r>
        <w:rPr>
          <w:b/>
          <w:color w:val="115E95"/>
          <w:sz w:val="19"/>
        </w:rPr>
        <w:t>Recommendation 1</w:t>
      </w:r>
    </w:p>
    <w:p>
      <w:pPr>
        <w:pStyle w:val="BodyText"/>
        <w:spacing w:before="112"/>
        <w:ind w:left="1099" w:right="666"/>
      </w:pPr>
      <w:r>
        <w:rPr/>
        <w:t>That the Commission develop a set of process and outcome measures that could be used to assess effectiveness</w:t>
      </w:r>
      <w:r>
        <w:rPr>
          <w:spacing w:val="-10"/>
        </w:rPr>
        <w:t> </w:t>
      </w:r>
      <w:r>
        <w:rPr/>
        <w:t>of</w:t>
      </w:r>
      <w:r>
        <w:rPr>
          <w:spacing w:val="-9"/>
        </w:rPr>
        <w:t> </w:t>
      </w:r>
      <w:r>
        <w:rPr/>
        <w:t>clinical</w:t>
      </w:r>
      <w:r>
        <w:rPr>
          <w:spacing w:val="-10"/>
        </w:rPr>
        <w:t> </w:t>
      </w:r>
      <w:r>
        <w:rPr/>
        <w:t>handover</w:t>
      </w:r>
      <w:r>
        <w:rPr>
          <w:spacing w:val="-11"/>
        </w:rPr>
        <w:t> </w:t>
      </w:r>
      <w:r>
        <w:rPr/>
        <w:t>and</w:t>
      </w:r>
      <w:r>
        <w:rPr>
          <w:spacing w:val="-11"/>
        </w:rPr>
        <w:t> </w:t>
      </w:r>
      <w:r>
        <w:rPr/>
        <w:t>to</w:t>
      </w:r>
      <w:r>
        <w:rPr>
          <w:spacing w:val="-10"/>
        </w:rPr>
        <w:t> </w:t>
      </w:r>
      <w:r>
        <w:rPr/>
        <w:t>guide</w:t>
      </w:r>
      <w:r>
        <w:rPr>
          <w:spacing w:val="-12"/>
        </w:rPr>
        <w:t> </w:t>
      </w:r>
      <w:r>
        <w:rPr/>
        <w:t>health</w:t>
      </w:r>
      <w:r>
        <w:rPr>
          <w:spacing w:val="-10"/>
        </w:rPr>
        <w:t> </w:t>
      </w:r>
      <w:r>
        <w:rPr/>
        <w:t>professional</w:t>
      </w:r>
      <w:r>
        <w:rPr>
          <w:spacing w:val="-11"/>
        </w:rPr>
        <w:t> </w:t>
      </w:r>
      <w:r>
        <w:rPr/>
        <w:t>and</w:t>
      </w:r>
      <w:r>
        <w:rPr>
          <w:spacing w:val="-11"/>
        </w:rPr>
        <w:t> </w:t>
      </w:r>
      <w:r>
        <w:rPr/>
        <w:t>health</w:t>
      </w:r>
      <w:r>
        <w:rPr>
          <w:spacing w:val="-10"/>
        </w:rPr>
        <w:t> </w:t>
      </w:r>
      <w:r>
        <w:rPr/>
        <w:t>service</w:t>
      </w:r>
      <w:r>
        <w:rPr>
          <w:spacing w:val="-11"/>
        </w:rPr>
        <w:t> </w:t>
      </w:r>
      <w:r>
        <w:rPr/>
        <w:t>improvement</w:t>
      </w:r>
      <w:r>
        <w:rPr>
          <w:spacing w:val="-11"/>
        </w:rPr>
        <w:t> </w:t>
      </w:r>
      <w:r>
        <w:rPr/>
        <w:t>efforts.</w:t>
      </w:r>
    </w:p>
    <w:p>
      <w:pPr>
        <w:pStyle w:val="Heading4"/>
        <w:spacing w:before="107"/>
        <w:ind w:left="1099"/>
      </w:pPr>
      <w:r>
        <w:rPr>
          <w:color w:val="115E95"/>
        </w:rPr>
        <w:t>Recommendation 2</w:t>
      </w:r>
    </w:p>
    <w:p>
      <w:pPr>
        <w:pStyle w:val="BodyText"/>
        <w:spacing w:line="237" w:lineRule="auto" w:before="114"/>
        <w:ind w:left="1099" w:right="767"/>
      </w:pPr>
      <w:r>
        <w:rPr/>
        <w:t>That the Commission identifies persuasive evidence that supports the case for change to current clinical handover practices. The Commission could also explore the potential to use other levers to increase motivation to improve current practice.</w:t>
      </w:r>
    </w:p>
    <w:p>
      <w:pPr>
        <w:pStyle w:val="Heading4"/>
        <w:spacing w:before="110"/>
        <w:ind w:left="1152"/>
      </w:pPr>
      <w:r>
        <w:rPr>
          <w:color w:val="115E95"/>
        </w:rPr>
        <w:t>Recommendation 3</w:t>
      </w:r>
    </w:p>
    <w:p>
      <w:pPr>
        <w:pStyle w:val="BodyText"/>
        <w:spacing w:line="237" w:lineRule="auto" w:before="114"/>
        <w:ind w:left="1099" w:right="904"/>
      </w:pPr>
      <w:r>
        <w:rPr/>
        <w:t>That the Commission identify a number of specific clinical handover situations where improvement is a priority and develop easy to find “change packages”. These “change packages” should contain information, tools and examples relevant for that particular situation and be targeted to be of direct relevance to the consumers and clinicians involved.</w:t>
      </w:r>
    </w:p>
    <w:p>
      <w:pPr>
        <w:pStyle w:val="Heading4"/>
        <w:spacing w:before="110"/>
        <w:ind w:left="1099"/>
      </w:pPr>
      <w:r>
        <w:rPr>
          <w:color w:val="115E95"/>
        </w:rPr>
        <w:t>Recommendation 4</w:t>
      </w:r>
    </w:p>
    <w:p>
      <w:pPr>
        <w:pStyle w:val="BodyText"/>
        <w:spacing w:line="237" w:lineRule="auto" w:before="115"/>
        <w:ind w:left="1099" w:right="830"/>
      </w:pPr>
      <w:r>
        <w:rPr/>
        <w:t>That the Commission identifies people who have led successful clinical handover improvement projects and formally harnesses their expertise so that they can provide advice and assistance to others.</w:t>
      </w:r>
    </w:p>
    <w:p>
      <w:pPr>
        <w:pStyle w:val="Heading4"/>
        <w:spacing w:before="109"/>
        <w:ind w:left="1099"/>
      </w:pPr>
      <w:r>
        <w:rPr>
          <w:color w:val="115E95"/>
        </w:rPr>
        <w:t>Recommendation 5</w:t>
      </w:r>
    </w:p>
    <w:p>
      <w:pPr>
        <w:pStyle w:val="BodyText"/>
        <w:spacing w:line="237" w:lineRule="auto" w:before="114"/>
        <w:ind w:left="1099" w:right="666"/>
      </w:pPr>
      <w:r>
        <w:rPr/>
        <w:t>That</w:t>
      </w:r>
      <w:r>
        <w:rPr>
          <w:spacing w:val="-10"/>
        </w:rPr>
        <w:t> </w:t>
      </w:r>
      <w:r>
        <w:rPr/>
        <w:t>the</w:t>
      </w:r>
      <w:r>
        <w:rPr>
          <w:spacing w:val="-9"/>
        </w:rPr>
        <w:t> </w:t>
      </w:r>
      <w:r>
        <w:rPr/>
        <w:t>Commission</w:t>
      </w:r>
      <w:r>
        <w:rPr>
          <w:spacing w:val="-10"/>
        </w:rPr>
        <w:t> </w:t>
      </w:r>
      <w:r>
        <w:rPr/>
        <w:t>undertakes</w:t>
      </w:r>
      <w:r>
        <w:rPr>
          <w:spacing w:val="-8"/>
        </w:rPr>
        <w:t> </w:t>
      </w:r>
      <w:r>
        <w:rPr/>
        <w:t>a</w:t>
      </w:r>
      <w:r>
        <w:rPr>
          <w:spacing w:val="-10"/>
        </w:rPr>
        <w:t> </w:t>
      </w:r>
      <w:r>
        <w:rPr/>
        <w:t>needs</w:t>
      </w:r>
      <w:r>
        <w:rPr>
          <w:spacing w:val="-8"/>
        </w:rPr>
        <w:t> </w:t>
      </w:r>
      <w:r>
        <w:rPr/>
        <w:t>analysis</w:t>
      </w:r>
      <w:r>
        <w:rPr>
          <w:spacing w:val="-10"/>
        </w:rPr>
        <w:t> </w:t>
      </w:r>
      <w:r>
        <w:rPr/>
        <w:t>that</w:t>
      </w:r>
      <w:r>
        <w:rPr>
          <w:spacing w:val="-8"/>
        </w:rPr>
        <w:t> </w:t>
      </w:r>
      <w:r>
        <w:rPr/>
        <w:t>focuses</w:t>
      </w:r>
      <w:r>
        <w:rPr>
          <w:spacing w:val="-10"/>
        </w:rPr>
        <w:t> </w:t>
      </w:r>
      <w:r>
        <w:rPr/>
        <w:t>on</w:t>
      </w:r>
      <w:r>
        <w:rPr>
          <w:spacing w:val="-9"/>
        </w:rPr>
        <w:t> </w:t>
      </w:r>
      <w:r>
        <w:rPr/>
        <w:t>the</w:t>
      </w:r>
      <w:r>
        <w:rPr>
          <w:spacing w:val="-9"/>
        </w:rPr>
        <w:t> </w:t>
      </w:r>
      <w:r>
        <w:rPr/>
        <w:t>specific</w:t>
      </w:r>
      <w:r>
        <w:rPr>
          <w:spacing w:val="-10"/>
        </w:rPr>
        <w:t> </w:t>
      </w:r>
      <w:r>
        <w:rPr/>
        <w:t>challenges</w:t>
      </w:r>
      <w:r>
        <w:rPr>
          <w:spacing w:val="-8"/>
        </w:rPr>
        <w:t> </w:t>
      </w:r>
      <w:r>
        <w:rPr/>
        <w:t>experienced</w:t>
      </w:r>
      <w:r>
        <w:rPr>
          <w:spacing w:val="-9"/>
        </w:rPr>
        <w:t> </w:t>
      </w:r>
      <w:r>
        <w:rPr/>
        <w:t>by rural and regional health service providers. It should also aim to identify the kind of assistance that would be</w:t>
      </w:r>
      <w:r>
        <w:rPr>
          <w:spacing w:val="-7"/>
        </w:rPr>
        <w:t> </w:t>
      </w:r>
      <w:r>
        <w:rPr/>
        <w:t>of</w:t>
      </w:r>
      <w:r>
        <w:rPr>
          <w:spacing w:val="-7"/>
        </w:rPr>
        <w:t> </w:t>
      </w:r>
      <w:r>
        <w:rPr/>
        <w:t>most</w:t>
      </w:r>
      <w:r>
        <w:rPr>
          <w:spacing w:val="-7"/>
        </w:rPr>
        <w:t> </w:t>
      </w:r>
      <w:r>
        <w:rPr/>
        <w:t>value</w:t>
      </w:r>
      <w:r>
        <w:rPr>
          <w:spacing w:val="-6"/>
        </w:rPr>
        <w:t> </w:t>
      </w:r>
      <w:r>
        <w:rPr/>
        <w:t>in</w:t>
      </w:r>
      <w:r>
        <w:rPr>
          <w:spacing w:val="-8"/>
        </w:rPr>
        <w:t> </w:t>
      </w:r>
      <w:r>
        <w:rPr/>
        <w:t>helping</w:t>
      </w:r>
      <w:r>
        <w:rPr>
          <w:spacing w:val="-6"/>
        </w:rPr>
        <w:t> </w:t>
      </w:r>
      <w:r>
        <w:rPr/>
        <w:t>services</w:t>
      </w:r>
      <w:r>
        <w:rPr>
          <w:spacing w:val="-6"/>
        </w:rPr>
        <w:t> </w:t>
      </w:r>
      <w:r>
        <w:rPr/>
        <w:t>in</w:t>
      </w:r>
      <w:r>
        <w:rPr>
          <w:spacing w:val="-8"/>
        </w:rPr>
        <w:t> </w:t>
      </w:r>
      <w:r>
        <w:rPr/>
        <w:t>these</w:t>
      </w:r>
      <w:r>
        <w:rPr>
          <w:spacing w:val="-7"/>
        </w:rPr>
        <w:t> </w:t>
      </w:r>
      <w:r>
        <w:rPr/>
        <w:t>areas</w:t>
      </w:r>
      <w:r>
        <w:rPr>
          <w:spacing w:val="-8"/>
        </w:rPr>
        <w:t> </w:t>
      </w:r>
      <w:r>
        <w:rPr/>
        <w:t>meet</w:t>
      </w:r>
      <w:r>
        <w:rPr>
          <w:spacing w:val="-5"/>
        </w:rPr>
        <w:t> </w:t>
      </w:r>
      <w:r>
        <w:rPr/>
        <w:t>the</w:t>
      </w:r>
      <w:r>
        <w:rPr>
          <w:spacing w:val="-6"/>
        </w:rPr>
        <w:t> </w:t>
      </w:r>
      <w:r>
        <w:rPr/>
        <w:t>future</w:t>
      </w:r>
      <w:r>
        <w:rPr>
          <w:spacing w:val="-7"/>
        </w:rPr>
        <w:t> </w:t>
      </w:r>
      <w:r>
        <w:rPr/>
        <w:t>National</w:t>
      </w:r>
      <w:r>
        <w:rPr>
          <w:spacing w:val="-5"/>
        </w:rPr>
        <w:t> </w:t>
      </w:r>
      <w:r>
        <w:rPr/>
        <w:t>Clinical</w:t>
      </w:r>
      <w:r>
        <w:rPr>
          <w:spacing w:val="-6"/>
        </w:rPr>
        <w:t> </w:t>
      </w:r>
      <w:r>
        <w:rPr/>
        <w:t>Handover</w:t>
      </w:r>
      <w:r>
        <w:rPr>
          <w:spacing w:val="-8"/>
        </w:rPr>
        <w:t> </w:t>
      </w:r>
      <w:r>
        <w:rPr/>
        <w:t>Safety</w:t>
      </w:r>
      <w:r>
        <w:rPr>
          <w:spacing w:val="-7"/>
        </w:rPr>
        <w:t> </w:t>
      </w:r>
      <w:r>
        <w:rPr/>
        <w:t>and Quality</w:t>
      </w:r>
      <w:r>
        <w:rPr>
          <w:spacing w:val="-2"/>
        </w:rPr>
        <w:t> </w:t>
      </w:r>
      <w:r>
        <w:rPr/>
        <w:t>standard.</w:t>
      </w:r>
    </w:p>
    <w:p>
      <w:pPr>
        <w:pStyle w:val="Heading4"/>
        <w:spacing w:before="110"/>
        <w:ind w:left="1099"/>
      </w:pPr>
      <w:r>
        <w:rPr>
          <w:color w:val="115E95"/>
        </w:rPr>
        <w:t>Recommendation 6</w:t>
      </w:r>
    </w:p>
    <w:p>
      <w:pPr>
        <w:pStyle w:val="BodyText"/>
        <w:spacing w:line="237" w:lineRule="auto" w:before="113"/>
        <w:ind w:left="1099" w:right="666"/>
      </w:pPr>
      <w:r>
        <w:rPr/>
        <w:t>That</w:t>
      </w:r>
      <w:r>
        <w:rPr>
          <w:spacing w:val="-10"/>
        </w:rPr>
        <w:t> </w:t>
      </w:r>
      <w:r>
        <w:rPr/>
        <w:t>the</w:t>
      </w:r>
      <w:r>
        <w:rPr>
          <w:spacing w:val="-9"/>
        </w:rPr>
        <w:t> </w:t>
      </w:r>
      <w:r>
        <w:rPr/>
        <w:t>Commission</w:t>
      </w:r>
      <w:r>
        <w:rPr>
          <w:spacing w:val="-10"/>
        </w:rPr>
        <w:t> </w:t>
      </w:r>
      <w:r>
        <w:rPr/>
        <w:t>develops</w:t>
      </w:r>
      <w:r>
        <w:rPr>
          <w:spacing w:val="-7"/>
        </w:rPr>
        <w:t> </w:t>
      </w:r>
      <w:r>
        <w:rPr/>
        <w:t>a</w:t>
      </w:r>
      <w:r>
        <w:rPr>
          <w:spacing w:val="-10"/>
        </w:rPr>
        <w:t> </w:t>
      </w:r>
      <w:r>
        <w:rPr/>
        <w:t>national</w:t>
      </w:r>
      <w:r>
        <w:rPr>
          <w:spacing w:val="-10"/>
        </w:rPr>
        <w:t> </w:t>
      </w:r>
      <w:r>
        <w:rPr/>
        <w:t>plan</w:t>
      </w:r>
      <w:r>
        <w:rPr>
          <w:spacing w:val="-9"/>
        </w:rPr>
        <w:t> </w:t>
      </w:r>
      <w:r>
        <w:rPr/>
        <w:t>for</w:t>
      </w:r>
      <w:r>
        <w:rPr>
          <w:spacing w:val="-9"/>
        </w:rPr>
        <w:t> </w:t>
      </w:r>
      <w:r>
        <w:rPr/>
        <w:t>spread</w:t>
      </w:r>
      <w:r>
        <w:rPr>
          <w:spacing w:val="-10"/>
        </w:rPr>
        <w:t> </w:t>
      </w:r>
      <w:r>
        <w:rPr/>
        <w:t>of</w:t>
      </w:r>
      <w:r>
        <w:rPr>
          <w:spacing w:val="-7"/>
        </w:rPr>
        <w:t> </w:t>
      </w:r>
      <w:r>
        <w:rPr/>
        <w:t>clinical</w:t>
      </w:r>
      <w:r>
        <w:rPr>
          <w:spacing w:val="-11"/>
        </w:rPr>
        <w:t> </w:t>
      </w:r>
      <w:r>
        <w:rPr/>
        <w:t>handover</w:t>
      </w:r>
      <w:r>
        <w:rPr>
          <w:spacing w:val="-9"/>
        </w:rPr>
        <w:t> </w:t>
      </w:r>
      <w:r>
        <w:rPr/>
        <w:t>improvement</w:t>
      </w:r>
      <w:r>
        <w:rPr>
          <w:spacing w:val="-8"/>
        </w:rPr>
        <w:t> </w:t>
      </w:r>
      <w:r>
        <w:rPr/>
        <w:t>activities</w:t>
      </w:r>
      <w:r>
        <w:rPr>
          <w:spacing w:val="-9"/>
        </w:rPr>
        <w:t> </w:t>
      </w:r>
      <w:r>
        <w:rPr/>
        <w:t>and resources. This should incorporate a set of indicators for monitoring to assess uptake of specific resources and effectiveness of the plan in</w:t>
      </w:r>
      <w:r>
        <w:rPr>
          <w:spacing w:val="-10"/>
        </w:rPr>
        <w:t> </w:t>
      </w:r>
      <w:r>
        <w:rPr/>
        <w:t>general.</w:t>
      </w:r>
    </w:p>
    <w:p>
      <w:pPr>
        <w:pStyle w:val="Heading4"/>
        <w:spacing w:before="111"/>
        <w:ind w:left="1099"/>
      </w:pPr>
      <w:r>
        <w:rPr>
          <w:color w:val="115E95"/>
        </w:rPr>
        <w:t>Recommendation 7</w:t>
      </w:r>
    </w:p>
    <w:p>
      <w:pPr>
        <w:pStyle w:val="BodyText"/>
        <w:spacing w:line="237" w:lineRule="auto" w:before="114"/>
        <w:ind w:left="1099" w:right="601"/>
      </w:pPr>
      <w:r>
        <w:rPr/>
        <w:t>That the Commission continue to promote and support initiatives that lie outside of the State based public health service delivery system. As well as sectors such as general practice, community health and private health care, the Commission could work with groups whose support for clinical handover improvement could reinforce efforts of health care providers e.g. professional Colleges and Associations, registration and credentialing bodies.</w:t>
      </w:r>
    </w:p>
    <w:p>
      <w:pPr>
        <w:pStyle w:val="Heading4"/>
        <w:spacing w:before="110"/>
        <w:ind w:left="1099"/>
      </w:pPr>
      <w:r>
        <w:rPr>
          <w:color w:val="115E95"/>
        </w:rPr>
        <w:t>Recommendation 8</w:t>
      </w:r>
    </w:p>
    <w:p>
      <w:pPr>
        <w:pStyle w:val="BodyText"/>
        <w:spacing w:line="237" w:lineRule="auto" w:before="114"/>
        <w:ind w:left="1099" w:right="666"/>
      </w:pPr>
      <w:r>
        <w:rPr/>
        <w:t>That</w:t>
      </w:r>
      <w:r>
        <w:rPr>
          <w:spacing w:val="-9"/>
        </w:rPr>
        <w:t> </w:t>
      </w:r>
      <w:r>
        <w:rPr/>
        <w:t>the</w:t>
      </w:r>
      <w:r>
        <w:rPr>
          <w:spacing w:val="-8"/>
        </w:rPr>
        <w:t> </w:t>
      </w:r>
      <w:r>
        <w:rPr/>
        <w:t>Commission</w:t>
      </w:r>
      <w:r>
        <w:rPr>
          <w:spacing w:val="-9"/>
        </w:rPr>
        <w:t> </w:t>
      </w:r>
      <w:r>
        <w:rPr/>
        <w:t>consider</w:t>
      </w:r>
      <w:r>
        <w:rPr>
          <w:spacing w:val="-8"/>
        </w:rPr>
        <w:t> </w:t>
      </w:r>
      <w:r>
        <w:rPr/>
        <w:t>a</w:t>
      </w:r>
      <w:r>
        <w:rPr>
          <w:spacing w:val="-9"/>
        </w:rPr>
        <w:t> </w:t>
      </w:r>
      <w:r>
        <w:rPr/>
        <w:t>number</w:t>
      </w:r>
      <w:r>
        <w:rPr>
          <w:spacing w:val="-7"/>
        </w:rPr>
        <w:t> </w:t>
      </w:r>
      <w:r>
        <w:rPr/>
        <w:t>of</w:t>
      </w:r>
      <w:r>
        <w:rPr>
          <w:spacing w:val="-7"/>
        </w:rPr>
        <w:t> </w:t>
      </w:r>
      <w:r>
        <w:rPr/>
        <w:t>areas</w:t>
      </w:r>
      <w:r>
        <w:rPr>
          <w:spacing w:val="-7"/>
        </w:rPr>
        <w:t> </w:t>
      </w:r>
      <w:r>
        <w:rPr/>
        <w:t>for</w:t>
      </w:r>
      <w:r>
        <w:rPr>
          <w:spacing w:val="-9"/>
        </w:rPr>
        <w:t> </w:t>
      </w:r>
      <w:r>
        <w:rPr/>
        <w:t>future</w:t>
      </w:r>
      <w:r>
        <w:rPr>
          <w:spacing w:val="-8"/>
        </w:rPr>
        <w:t> </w:t>
      </w:r>
      <w:r>
        <w:rPr/>
        <w:t>investment</w:t>
      </w:r>
      <w:r>
        <w:rPr>
          <w:spacing w:val="-7"/>
        </w:rPr>
        <w:t> </w:t>
      </w:r>
      <w:r>
        <w:rPr/>
        <w:t>in</w:t>
      </w:r>
      <w:r>
        <w:rPr>
          <w:spacing w:val="-8"/>
        </w:rPr>
        <w:t> </w:t>
      </w:r>
      <w:r>
        <w:rPr/>
        <w:t>clinical</w:t>
      </w:r>
      <w:r>
        <w:rPr>
          <w:spacing w:val="-10"/>
        </w:rPr>
        <w:t> </w:t>
      </w:r>
      <w:r>
        <w:rPr/>
        <w:t>handover</w:t>
      </w:r>
      <w:r>
        <w:rPr>
          <w:spacing w:val="-8"/>
        </w:rPr>
        <w:t> </w:t>
      </w:r>
      <w:r>
        <w:rPr/>
        <w:t>by</w:t>
      </w:r>
      <w:r>
        <w:rPr>
          <w:spacing w:val="-8"/>
        </w:rPr>
        <w:t> </w:t>
      </w:r>
      <w:r>
        <w:rPr/>
        <w:t>building</w:t>
      </w:r>
      <w:r>
        <w:rPr>
          <w:spacing w:val="-8"/>
        </w:rPr>
        <w:t> </w:t>
      </w:r>
      <w:r>
        <w:rPr/>
        <w:t>on the outcomes of the pilot program and aligning future national investment decisions to state and territory policies and priorities for clinical</w:t>
      </w:r>
      <w:r>
        <w:rPr>
          <w:spacing w:val="-5"/>
        </w:rPr>
        <w:t> </w:t>
      </w:r>
      <w:r>
        <w:rPr/>
        <w:t>handover.</w:t>
      </w:r>
    </w:p>
    <w:p>
      <w:pPr>
        <w:spacing w:after="0" w:line="237" w:lineRule="auto"/>
        <w:sectPr>
          <w:pgSz w:w="12240" w:h="15840"/>
          <w:pgMar w:header="513" w:footer="439" w:top="960" w:bottom="620" w:left="740" w:right="880"/>
        </w:sectPr>
      </w:pPr>
    </w:p>
    <w:p>
      <w:pPr>
        <w:pStyle w:val="Heading4"/>
        <w:spacing w:before="89"/>
        <w:ind w:left="2471" w:right="2081"/>
        <w:jc w:val="center"/>
        <w:rPr>
          <w:i/>
        </w:rPr>
      </w:pPr>
      <w:r>
        <w:rPr/>
        <w:t>CLINICAL HANDOVER IMPLEMENTATION CHECKLIST: </w:t>
      </w:r>
      <w:r>
        <w:rPr>
          <w:i/>
        </w:rPr>
        <w:t>SUMMARY</w:t>
      </w:r>
    </w:p>
    <w:p>
      <w:pPr>
        <w:pStyle w:val="BodyText"/>
        <w:spacing w:before="8"/>
        <w:rPr>
          <w:b/>
          <w:i/>
          <w:sz w:val="18"/>
        </w:rPr>
      </w:pPr>
    </w:p>
    <w:p>
      <w:pPr>
        <w:pStyle w:val="Heading5"/>
        <w:ind w:left="963"/>
        <w:rPr>
          <w:i/>
        </w:rPr>
      </w:pPr>
      <w:r>
        <w:rPr>
          <w:i/>
        </w:rPr>
        <w:t>Ten steps to implementation of an improved clinical handover approach</w:t>
      </w:r>
    </w:p>
    <w:p>
      <w:pPr>
        <w:pStyle w:val="BodyText"/>
        <w:spacing w:before="3"/>
        <w:rPr>
          <w:b/>
          <w:i/>
        </w:rPr>
      </w:pPr>
    </w:p>
    <w:tbl>
      <w:tblPr>
        <w:tblW w:w="0" w:type="auto"/>
        <w:jc w:val="left"/>
        <w:tblInd w:w="971"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2002"/>
        <w:gridCol w:w="6801"/>
      </w:tblGrid>
      <w:tr>
        <w:trPr>
          <w:trHeight w:val="676" w:hRule="atLeast"/>
        </w:trPr>
        <w:tc>
          <w:tcPr>
            <w:tcW w:w="8803" w:type="dxa"/>
            <w:gridSpan w:val="2"/>
            <w:tcBorders>
              <w:top w:val="nil"/>
              <w:left w:val="nil"/>
              <w:bottom w:val="nil"/>
              <w:right w:val="nil"/>
            </w:tcBorders>
            <w:shd w:val="clear" w:color="auto" w:fill="0092CF"/>
          </w:tcPr>
          <w:p>
            <w:pPr>
              <w:pStyle w:val="TableParagraph"/>
              <w:tabs>
                <w:tab w:pos="2108" w:val="left" w:leader="none"/>
              </w:tabs>
              <w:ind w:left="106" w:right="5856"/>
              <w:rPr>
                <w:b/>
                <w:sz w:val="19"/>
              </w:rPr>
            </w:pPr>
            <w:r>
              <w:rPr>
                <w:b/>
                <w:color w:val="FFFFFF"/>
                <w:sz w:val="19"/>
              </w:rPr>
              <w:t>Ten</w:t>
            </w:r>
            <w:r>
              <w:rPr>
                <w:b/>
                <w:color w:val="FFFFFF"/>
                <w:spacing w:val="-5"/>
                <w:sz w:val="19"/>
              </w:rPr>
              <w:t> </w:t>
            </w:r>
            <w:r>
              <w:rPr>
                <w:b/>
                <w:color w:val="FFFFFF"/>
                <w:sz w:val="19"/>
              </w:rPr>
              <w:t>Steps</w:t>
            </w:r>
            <w:r>
              <w:rPr>
                <w:b/>
                <w:color w:val="FFFFFF"/>
                <w:spacing w:val="-5"/>
                <w:sz w:val="19"/>
              </w:rPr>
              <w:t> </w:t>
            </w:r>
            <w:r>
              <w:rPr>
                <w:b/>
                <w:color w:val="FFFFFF"/>
                <w:sz w:val="19"/>
              </w:rPr>
              <w:t>to</w:t>
              <w:tab/>
            </w:r>
            <w:r>
              <w:rPr>
                <w:b/>
                <w:color w:val="FFFFFF"/>
                <w:spacing w:val="-3"/>
                <w:sz w:val="19"/>
              </w:rPr>
              <w:t>Elements </w:t>
            </w:r>
            <w:r>
              <w:rPr>
                <w:b/>
                <w:color w:val="FFFFFF"/>
                <w:sz w:val="19"/>
              </w:rPr>
              <w:t>Implementation</w:t>
            </w:r>
          </w:p>
        </w:tc>
      </w:tr>
      <w:tr>
        <w:trPr>
          <w:trHeight w:val="2651" w:hRule="atLeast"/>
        </w:trPr>
        <w:tc>
          <w:tcPr>
            <w:tcW w:w="2002" w:type="dxa"/>
            <w:tcBorders>
              <w:top w:val="nil"/>
            </w:tcBorders>
          </w:tcPr>
          <w:p>
            <w:pPr>
              <w:pStyle w:val="TableParagraph"/>
              <w:spacing w:before="10"/>
              <w:ind w:left="0"/>
              <w:rPr>
                <w:b/>
                <w:i/>
                <w:sz w:val="6"/>
              </w:rPr>
            </w:pPr>
          </w:p>
          <w:p>
            <w:pPr>
              <w:pStyle w:val="TableParagraph"/>
              <w:ind w:left="81"/>
              <w:rPr>
                <w:sz w:val="20"/>
              </w:rPr>
            </w:pPr>
            <w:r>
              <w:rPr>
                <w:sz w:val="20"/>
              </w:rPr>
              <w:drawing>
                <wp:inline distT="0" distB="0" distL="0" distR="0">
                  <wp:extent cx="294247" cy="243840"/>
                  <wp:effectExtent l="0" t="0" r="0" b="0"/>
                  <wp:docPr id="7" name="image6.jpeg"/>
                  <wp:cNvGraphicFramePr>
                    <a:graphicFrameLocks noChangeAspect="1"/>
                  </wp:cNvGraphicFramePr>
                  <a:graphic>
                    <a:graphicData uri="http://schemas.openxmlformats.org/drawingml/2006/picture">
                      <pic:pic>
                        <pic:nvPicPr>
                          <pic:cNvPr id="8" name="image6.jpeg"/>
                          <pic:cNvPicPr/>
                        </pic:nvPicPr>
                        <pic:blipFill>
                          <a:blip r:embed="rId16" cstate="print"/>
                          <a:stretch>
                            <a:fillRect/>
                          </a:stretch>
                        </pic:blipFill>
                        <pic:spPr>
                          <a:xfrm>
                            <a:off x="0" y="0"/>
                            <a:ext cx="294247" cy="243840"/>
                          </a:xfrm>
                          <a:prstGeom prst="rect">
                            <a:avLst/>
                          </a:prstGeom>
                        </pic:spPr>
                      </pic:pic>
                    </a:graphicData>
                  </a:graphic>
                </wp:inline>
              </w:drawing>
            </w:r>
            <w:r>
              <w:rPr>
                <w:sz w:val="20"/>
              </w:rPr>
            </w:r>
          </w:p>
          <w:p>
            <w:pPr>
              <w:pStyle w:val="TableParagraph"/>
              <w:spacing w:line="237" w:lineRule="auto" w:before="91"/>
              <w:ind w:left="440" w:right="116" w:hanging="339"/>
              <w:rPr>
                <w:b/>
                <w:i/>
                <w:sz w:val="19"/>
              </w:rPr>
            </w:pPr>
            <w:r>
              <w:rPr>
                <w:b/>
                <w:i/>
                <w:sz w:val="19"/>
              </w:rPr>
              <w:t>1. Establish a </w:t>
            </w:r>
            <w:r>
              <w:rPr>
                <w:b/>
                <w:i/>
                <w:sz w:val="19"/>
              </w:rPr>
              <w:t>compelling case for</w:t>
            </w:r>
            <w:r>
              <w:rPr>
                <w:b/>
                <w:i/>
                <w:spacing w:val="-22"/>
                <w:sz w:val="19"/>
              </w:rPr>
              <w:t> </w:t>
            </w:r>
            <w:r>
              <w:rPr>
                <w:b/>
                <w:i/>
                <w:sz w:val="19"/>
              </w:rPr>
              <w:t>change</w:t>
            </w:r>
          </w:p>
        </w:tc>
        <w:tc>
          <w:tcPr>
            <w:tcW w:w="6801" w:type="dxa"/>
            <w:tcBorders>
              <w:top w:val="nil"/>
            </w:tcBorders>
          </w:tcPr>
          <w:p>
            <w:pPr>
              <w:pStyle w:val="TableParagraph"/>
              <w:numPr>
                <w:ilvl w:val="0"/>
                <w:numId w:val="5"/>
              </w:numPr>
              <w:tabs>
                <w:tab w:pos="266" w:val="left" w:leader="none"/>
              </w:tabs>
              <w:spacing w:line="237" w:lineRule="auto" w:before="0" w:after="0"/>
              <w:ind w:left="265" w:right="394" w:hanging="165"/>
              <w:jc w:val="left"/>
              <w:rPr>
                <w:sz w:val="19"/>
              </w:rPr>
            </w:pPr>
            <w:r>
              <w:rPr>
                <w:sz w:val="19"/>
              </w:rPr>
              <w:t>Develop</w:t>
            </w:r>
            <w:r>
              <w:rPr>
                <w:spacing w:val="-9"/>
                <w:sz w:val="19"/>
              </w:rPr>
              <w:t> </w:t>
            </w:r>
            <w:r>
              <w:rPr>
                <w:sz w:val="19"/>
              </w:rPr>
              <w:t>a</w:t>
            </w:r>
            <w:r>
              <w:rPr>
                <w:spacing w:val="-9"/>
                <w:sz w:val="19"/>
              </w:rPr>
              <w:t> </w:t>
            </w:r>
            <w:r>
              <w:rPr>
                <w:sz w:val="19"/>
              </w:rPr>
              <w:t>brief,</w:t>
            </w:r>
            <w:r>
              <w:rPr>
                <w:spacing w:val="-8"/>
                <w:sz w:val="19"/>
              </w:rPr>
              <w:t> </w:t>
            </w:r>
            <w:r>
              <w:rPr>
                <w:sz w:val="19"/>
              </w:rPr>
              <w:t>initial</w:t>
            </w:r>
            <w:r>
              <w:rPr>
                <w:spacing w:val="-9"/>
                <w:sz w:val="19"/>
              </w:rPr>
              <w:t> </w:t>
            </w:r>
            <w:r>
              <w:rPr>
                <w:sz w:val="19"/>
              </w:rPr>
              <w:t>statement</w:t>
            </w:r>
            <w:r>
              <w:rPr>
                <w:spacing w:val="-9"/>
                <w:sz w:val="19"/>
              </w:rPr>
              <w:t> </w:t>
            </w:r>
            <w:r>
              <w:rPr>
                <w:sz w:val="19"/>
              </w:rPr>
              <w:t>of</w:t>
            </w:r>
            <w:r>
              <w:rPr>
                <w:spacing w:val="-9"/>
                <w:sz w:val="19"/>
              </w:rPr>
              <w:t> </w:t>
            </w:r>
            <w:r>
              <w:rPr>
                <w:sz w:val="19"/>
              </w:rPr>
              <w:t>the</w:t>
            </w:r>
            <w:r>
              <w:rPr>
                <w:spacing w:val="-9"/>
                <w:sz w:val="19"/>
              </w:rPr>
              <w:t> </w:t>
            </w:r>
            <w:r>
              <w:rPr>
                <w:sz w:val="19"/>
              </w:rPr>
              <w:t>handover</w:t>
            </w:r>
            <w:r>
              <w:rPr>
                <w:spacing w:val="-8"/>
                <w:sz w:val="19"/>
              </w:rPr>
              <w:t> </w:t>
            </w:r>
            <w:r>
              <w:rPr>
                <w:sz w:val="19"/>
              </w:rPr>
              <w:t>problem</w:t>
            </w:r>
            <w:r>
              <w:rPr>
                <w:spacing w:val="-9"/>
                <w:sz w:val="19"/>
              </w:rPr>
              <w:t> </w:t>
            </w:r>
            <w:r>
              <w:rPr>
                <w:sz w:val="19"/>
              </w:rPr>
              <w:t>that</w:t>
            </w:r>
            <w:r>
              <w:rPr>
                <w:spacing w:val="-8"/>
                <w:sz w:val="19"/>
              </w:rPr>
              <w:t> </w:t>
            </w:r>
            <w:r>
              <w:rPr>
                <w:sz w:val="19"/>
              </w:rPr>
              <w:t>will</w:t>
            </w:r>
            <w:r>
              <w:rPr>
                <w:spacing w:val="-9"/>
                <w:sz w:val="19"/>
              </w:rPr>
              <w:t> </w:t>
            </w:r>
            <w:r>
              <w:rPr>
                <w:sz w:val="19"/>
              </w:rPr>
              <w:t>capture people’s interest and attention, such as adverse events resulting from handover, conflict and stress resulting from poor</w:t>
            </w:r>
            <w:r>
              <w:rPr>
                <w:spacing w:val="-35"/>
                <w:sz w:val="19"/>
              </w:rPr>
              <w:t> </w:t>
            </w:r>
            <w:r>
              <w:rPr>
                <w:sz w:val="19"/>
              </w:rPr>
              <w:t>communication</w:t>
            </w:r>
          </w:p>
          <w:p>
            <w:pPr>
              <w:pStyle w:val="TableParagraph"/>
              <w:numPr>
                <w:ilvl w:val="0"/>
                <w:numId w:val="5"/>
              </w:numPr>
              <w:tabs>
                <w:tab w:pos="266" w:val="left" w:leader="none"/>
              </w:tabs>
              <w:spacing w:line="237" w:lineRule="auto" w:before="0" w:after="0"/>
              <w:ind w:left="265" w:right="87" w:hanging="165"/>
              <w:jc w:val="left"/>
              <w:rPr>
                <w:sz w:val="19"/>
              </w:rPr>
            </w:pPr>
            <w:r>
              <w:rPr>
                <w:sz w:val="19"/>
              </w:rPr>
              <w:t>Provide the supporting information or evidence that will be most persuasive for</w:t>
            </w:r>
            <w:r>
              <w:rPr>
                <w:spacing w:val="-8"/>
                <w:sz w:val="19"/>
              </w:rPr>
              <w:t> </w:t>
            </w:r>
            <w:r>
              <w:rPr>
                <w:sz w:val="19"/>
              </w:rPr>
              <w:t>each</w:t>
            </w:r>
            <w:r>
              <w:rPr>
                <w:spacing w:val="-8"/>
                <w:sz w:val="19"/>
              </w:rPr>
              <w:t> </w:t>
            </w:r>
            <w:r>
              <w:rPr>
                <w:sz w:val="19"/>
              </w:rPr>
              <w:t>of</w:t>
            </w:r>
            <w:r>
              <w:rPr>
                <w:spacing w:val="-6"/>
                <w:sz w:val="19"/>
              </w:rPr>
              <w:t> </w:t>
            </w:r>
            <w:r>
              <w:rPr>
                <w:sz w:val="19"/>
              </w:rPr>
              <w:t>the</w:t>
            </w:r>
            <w:r>
              <w:rPr>
                <w:spacing w:val="-8"/>
                <w:sz w:val="19"/>
              </w:rPr>
              <w:t> </w:t>
            </w:r>
            <w:r>
              <w:rPr>
                <w:sz w:val="19"/>
              </w:rPr>
              <w:t>specific</w:t>
            </w:r>
            <w:r>
              <w:rPr>
                <w:spacing w:val="-6"/>
                <w:sz w:val="19"/>
              </w:rPr>
              <w:t> </w:t>
            </w:r>
            <w:r>
              <w:rPr>
                <w:sz w:val="19"/>
              </w:rPr>
              <w:t>groups</w:t>
            </w:r>
            <w:r>
              <w:rPr>
                <w:spacing w:val="-6"/>
                <w:sz w:val="19"/>
              </w:rPr>
              <w:t> </w:t>
            </w:r>
            <w:r>
              <w:rPr>
                <w:sz w:val="19"/>
              </w:rPr>
              <w:t>who</w:t>
            </w:r>
            <w:r>
              <w:rPr>
                <w:spacing w:val="-8"/>
                <w:sz w:val="19"/>
              </w:rPr>
              <w:t> </w:t>
            </w:r>
            <w:r>
              <w:rPr>
                <w:sz w:val="19"/>
              </w:rPr>
              <w:t>need</w:t>
            </w:r>
            <w:r>
              <w:rPr>
                <w:spacing w:val="-9"/>
                <w:sz w:val="19"/>
              </w:rPr>
              <w:t> </w:t>
            </w:r>
            <w:r>
              <w:rPr>
                <w:sz w:val="19"/>
              </w:rPr>
              <w:t>to</w:t>
            </w:r>
            <w:r>
              <w:rPr>
                <w:spacing w:val="-8"/>
                <w:sz w:val="19"/>
              </w:rPr>
              <w:t> </w:t>
            </w:r>
            <w:r>
              <w:rPr>
                <w:sz w:val="19"/>
              </w:rPr>
              <w:t>support</w:t>
            </w:r>
            <w:r>
              <w:rPr>
                <w:spacing w:val="-6"/>
                <w:sz w:val="19"/>
              </w:rPr>
              <w:t> </w:t>
            </w:r>
            <w:r>
              <w:rPr>
                <w:sz w:val="19"/>
              </w:rPr>
              <w:t>the</w:t>
            </w:r>
            <w:r>
              <w:rPr>
                <w:spacing w:val="-8"/>
                <w:sz w:val="19"/>
              </w:rPr>
              <w:t> </w:t>
            </w:r>
            <w:r>
              <w:rPr>
                <w:sz w:val="19"/>
              </w:rPr>
              <w:t>project.</w:t>
            </w:r>
            <w:r>
              <w:rPr>
                <w:spacing w:val="-7"/>
                <w:sz w:val="19"/>
              </w:rPr>
              <w:t> </w:t>
            </w:r>
            <w:r>
              <w:rPr>
                <w:sz w:val="19"/>
              </w:rPr>
              <w:t>Different</w:t>
            </w:r>
            <w:r>
              <w:rPr>
                <w:spacing w:val="-7"/>
                <w:sz w:val="19"/>
              </w:rPr>
              <w:t> </w:t>
            </w:r>
            <w:r>
              <w:rPr>
                <w:sz w:val="19"/>
              </w:rPr>
              <w:t>brief summaries of the case for change may need to be provided for each target group</w:t>
            </w:r>
          </w:p>
          <w:p>
            <w:pPr>
              <w:pStyle w:val="TableParagraph"/>
              <w:numPr>
                <w:ilvl w:val="0"/>
                <w:numId w:val="5"/>
              </w:numPr>
              <w:tabs>
                <w:tab w:pos="266" w:val="left" w:leader="none"/>
              </w:tabs>
              <w:spacing w:line="227" w:lineRule="exact" w:before="0" w:after="0"/>
              <w:ind w:left="265" w:right="0" w:hanging="165"/>
              <w:jc w:val="left"/>
              <w:rPr>
                <w:sz w:val="19"/>
              </w:rPr>
            </w:pPr>
            <w:r>
              <w:rPr>
                <w:sz w:val="19"/>
              </w:rPr>
              <w:t>Use evidence that change can bring</w:t>
            </w:r>
            <w:r>
              <w:rPr>
                <w:spacing w:val="-13"/>
                <w:sz w:val="19"/>
              </w:rPr>
              <w:t> </w:t>
            </w:r>
            <w:r>
              <w:rPr>
                <w:sz w:val="19"/>
              </w:rPr>
              <w:t>improvement</w:t>
            </w:r>
          </w:p>
          <w:p>
            <w:pPr>
              <w:pStyle w:val="TableParagraph"/>
              <w:numPr>
                <w:ilvl w:val="0"/>
                <w:numId w:val="5"/>
              </w:numPr>
              <w:tabs>
                <w:tab w:pos="266" w:val="left" w:leader="none"/>
              </w:tabs>
              <w:spacing w:line="237" w:lineRule="auto" w:before="0" w:after="0"/>
              <w:ind w:left="265" w:right="568" w:hanging="165"/>
              <w:jc w:val="left"/>
              <w:rPr>
                <w:sz w:val="19"/>
              </w:rPr>
            </w:pPr>
            <w:r>
              <w:rPr>
                <w:sz w:val="19"/>
              </w:rPr>
              <w:t>Specify</w:t>
            </w:r>
            <w:r>
              <w:rPr>
                <w:spacing w:val="-6"/>
                <w:sz w:val="19"/>
              </w:rPr>
              <w:t> </w:t>
            </w:r>
            <w:r>
              <w:rPr>
                <w:sz w:val="19"/>
              </w:rPr>
              <w:t>why</w:t>
            </w:r>
            <w:r>
              <w:rPr>
                <w:spacing w:val="-5"/>
                <w:sz w:val="19"/>
              </w:rPr>
              <w:t> </w:t>
            </w:r>
            <w:r>
              <w:rPr>
                <w:sz w:val="19"/>
              </w:rPr>
              <w:t>it</w:t>
            </w:r>
            <w:r>
              <w:rPr>
                <w:spacing w:val="-5"/>
                <w:sz w:val="19"/>
              </w:rPr>
              <w:t> </w:t>
            </w:r>
            <w:r>
              <w:rPr>
                <w:sz w:val="19"/>
              </w:rPr>
              <w:t>is</w:t>
            </w:r>
            <w:r>
              <w:rPr>
                <w:spacing w:val="-6"/>
                <w:sz w:val="19"/>
              </w:rPr>
              <w:t> </w:t>
            </w:r>
            <w:r>
              <w:rPr>
                <w:sz w:val="19"/>
              </w:rPr>
              <w:t>important</w:t>
            </w:r>
            <w:r>
              <w:rPr>
                <w:spacing w:val="-4"/>
                <w:sz w:val="19"/>
              </w:rPr>
              <w:t> </w:t>
            </w:r>
            <w:r>
              <w:rPr>
                <w:sz w:val="19"/>
              </w:rPr>
              <w:t>to</w:t>
            </w:r>
            <w:r>
              <w:rPr>
                <w:spacing w:val="-7"/>
                <w:sz w:val="19"/>
              </w:rPr>
              <w:t> </w:t>
            </w:r>
            <w:r>
              <w:rPr>
                <w:sz w:val="19"/>
              </w:rPr>
              <w:t>do</w:t>
            </w:r>
            <w:r>
              <w:rPr>
                <w:spacing w:val="-5"/>
                <w:sz w:val="19"/>
              </w:rPr>
              <w:t> </w:t>
            </w:r>
            <w:r>
              <w:rPr>
                <w:sz w:val="19"/>
              </w:rPr>
              <w:t>something</w:t>
            </w:r>
            <w:r>
              <w:rPr>
                <w:spacing w:val="-6"/>
                <w:sz w:val="19"/>
              </w:rPr>
              <w:t> </w:t>
            </w:r>
            <w:r>
              <w:rPr>
                <w:sz w:val="19"/>
              </w:rPr>
              <w:t>about</w:t>
            </w:r>
            <w:r>
              <w:rPr>
                <w:spacing w:val="-4"/>
                <w:sz w:val="19"/>
              </w:rPr>
              <w:t> </w:t>
            </w:r>
            <w:r>
              <w:rPr>
                <w:sz w:val="19"/>
              </w:rPr>
              <w:t>this</w:t>
            </w:r>
            <w:r>
              <w:rPr>
                <w:spacing w:val="-6"/>
                <w:sz w:val="19"/>
              </w:rPr>
              <w:t> </w:t>
            </w:r>
            <w:r>
              <w:rPr>
                <w:sz w:val="19"/>
              </w:rPr>
              <w:t>now</w:t>
            </w:r>
            <w:r>
              <w:rPr>
                <w:spacing w:val="-7"/>
                <w:sz w:val="19"/>
              </w:rPr>
              <w:t> </w:t>
            </w:r>
            <w:r>
              <w:rPr>
                <w:sz w:val="19"/>
              </w:rPr>
              <w:t>–</w:t>
            </w:r>
            <w:r>
              <w:rPr>
                <w:spacing w:val="-5"/>
                <w:sz w:val="19"/>
              </w:rPr>
              <w:t> </w:t>
            </w:r>
            <w:r>
              <w:rPr>
                <w:sz w:val="19"/>
              </w:rPr>
              <w:t>identify</w:t>
            </w:r>
            <w:r>
              <w:rPr>
                <w:spacing w:val="-5"/>
                <w:sz w:val="19"/>
              </w:rPr>
              <w:t> </w:t>
            </w:r>
            <w:r>
              <w:rPr>
                <w:sz w:val="19"/>
              </w:rPr>
              <w:t>the tension/urgency for</w:t>
            </w:r>
            <w:r>
              <w:rPr>
                <w:spacing w:val="-4"/>
                <w:sz w:val="19"/>
              </w:rPr>
              <w:t> </w:t>
            </w:r>
            <w:r>
              <w:rPr>
                <w:sz w:val="19"/>
              </w:rPr>
              <w:t>change</w:t>
            </w:r>
          </w:p>
        </w:tc>
      </w:tr>
      <w:tr>
        <w:trPr>
          <w:trHeight w:val="2892" w:hRule="atLeast"/>
        </w:trPr>
        <w:tc>
          <w:tcPr>
            <w:tcW w:w="2002" w:type="dxa"/>
          </w:tcPr>
          <w:p>
            <w:pPr>
              <w:pStyle w:val="TableParagraph"/>
              <w:spacing w:before="2" w:after="1"/>
              <w:ind w:left="0"/>
              <w:rPr>
                <w:b/>
                <w:i/>
                <w:sz w:val="12"/>
              </w:rPr>
            </w:pPr>
          </w:p>
          <w:p>
            <w:pPr>
              <w:pStyle w:val="TableParagraph"/>
              <w:ind w:left="107"/>
              <w:rPr>
                <w:sz w:val="20"/>
              </w:rPr>
            </w:pPr>
            <w:r>
              <w:rPr>
                <w:sz w:val="20"/>
              </w:rPr>
              <w:drawing>
                <wp:inline distT="0" distB="0" distL="0" distR="0">
                  <wp:extent cx="294892" cy="243839"/>
                  <wp:effectExtent l="0" t="0" r="0" b="0"/>
                  <wp:docPr id="9" name="image6.jpeg"/>
                  <wp:cNvGraphicFramePr>
                    <a:graphicFrameLocks noChangeAspect="1"/>
                  </wp:cNvGraphicFramePr>
                  <a:graphic>
                    <a:graphicData uri="http://schemas.openxmlformats.org/drawingml/2006/picture">
                      <pic:pic>
                        <pic:nvPicPr>
                          <pic:cNvPr id="10" name="image6.jpeg"/>
                          <pic:cNvPicPr/>
                        </pic:nvPicPr>
                        <pic:blipFill>
                          <a:blip r:embed="rId16" cstate="print"/>
                          <a:stretch>
                            <a:fillRect/>
                          </a:stretch>
                        </pic:blipFill>
                        <pic:spPr>
                          <a:xfrm>
                            <a:off x="0" y="0"/>
                            <a:ext cx="294892" cy="243839"/>
                          </a:xfrm>
                          <a:prstGeom prst="rect">
                            <a:avLst/>
                          </a:prstGeom>
                        </pic:spPr>
                      </pic:pic>
                    </a:graphicData>
                  </a:graphic>
                </wp:inline>
              </w:drawing>
            </w:r>
            <w:r>
              <w:rPr>
                <w:sz w:val="20"/>
              </w:rPr>
            </w:r>
          </w:p>
          <w:p>
            <w:pPr>
              <w:pStyle w:val="TableParagraph"/>
              <w:spacing w:line="237" w:lineRule="auto" w:before="91"/>
              <w:rPr>
                <w:b/>
                <w:i/>
                <w:sz w:val="19"/>
              </w:rPr>
            </w:pPr>
            <w:r>
              <w:rPr>
                <w:b/>
                <w:i/>
                <w:sz w:val="19"/>
              </w:rPr>
              <w:t>2. Enlist influential </w:t>
            </w:r>
            <w:r>
              <w:rPr>
                <w:b/>
                <w:i/>
                <w:sz w:val="19"/>
              </w:rPr>
              <w:t>leaders and champions</w:t>
            </w:r>
          </w:p>
        </w:tc>
        <w:tc>
          <w:tcPr>
            <w:tcW w:w="6801" w:type="dxa"/>
          </w:tcPr>
          <w:p>
            <w:pPr>
              <w:pStyle w:val="TableParagraph"/>
              <w:numPr>
                <w:ilvl w:val="0"/>
                <w:numId w:val="6"/>
              </w:numPr>
              <w:tabs>
                <w:tab w:pos="266" w:val="left" w:leader="none"/>
              </w:tabs>
              <w:spacing w:line="235" w:lineRule="auto" w:before="0" w:after="0"/>
              <w:ind w:left="265" w:right="560" w:hanging="165"/>
              <w:jc w:val="left"/>
              <w:rPr>
                <w:sz w:val="19"/>
              </w:rPr>
            </w:pPr>
            <w:r>
              <w:rPr>
                <w:sz w:val="19"/>
              </w:rPr>
              <w:t>Include</w:t>
            </w:r>
            <w:r>
              <w:rPr>
                <w:spacing w:val="-9"/>
                <w:sz w:val="19"/>
              </w:rPr>
              <w:t> </w:t>
            </w:r>
            <w:r>
              <w:rPr>
                <w:sz w:val="19"/>
              </w:rPr>
              <w:t>senior</w:t>
            </w:r>
            <w:r>
              <w:rPr>
                <w:spacing w:val="-9"/>
                <w:sz w:val="19"/>
              </w:rPr>
              <w:t> </w:t>
            </w:r>
            <w:r>
              <w:rPr>
                <w:sz w:val="19"/>
              </w:rPr>
              <w:t>clinicians</w:t>
            </w:r>
            <w:r>
              <w:rPr>
                <w:spacing w:val="-8"/>
                <w:sz w:val="19"/>
              </w:rPr>
              <w:t> </w:t>
            </w:r>
            <w:r>
              <w:rPr>
                <w:sz w:val="19"/>
              </w:rPr>
              <w:t>who</w:t>
            </w:r>
            <w:r>
              <w:rPr>
                <w:spacing w:val="-9"/>
                <w:sz w:val="19"/>
              </w:rPr>
              <w:t> </w:t>
            </w:r>
            <w:r>
              <w:rPr>
                <w:sz w:val="19"/>
              </w:rPr>
              <w:t>are</w:t>
            </w:r>
            <w:r>
              <w:rPr>
                <w:spacing w:val="-10"/>
                <w:sz w:val="19"/>
              </w:rPr>
              <w:t> </w:t>
            </w:r>
            <w:r>
              <w:rPr>
                <w:sz w:val="19"/>
              </w:rPr>
              <w:t>opinion</w:t>
            </w:r>
            <w:r>
              <w:rPr>
                <w:spacing w:val="-9"/>
                <w:sz w:val="19"/>
              </w:rPr>
              <w:t> </w:t>
            </w:r>
            <w:r>
              <w:rPr>
                <w:sz w:val="19"/>
              </w:rPr>
              <w:t>leaders</w:t>
            </w:r>
            <w:r>
              <w:rPr>
                <w:spacing w:val="-6"/>
                <w:sz w:val="19"/>
              </w:rPr>
              <w:t> </w:t>
            </w:r>
            <w:r>
              <w:rPr>
                <w:sz w:val="19"/>
              </w:rPr>
              <w:t>with</w:t>
            </w:r>
            <w:r>
              <w:rPr>
                <w:spacing w:val="-10"/>
                <w:sz w:val="19"/>
              </w:rPr>
              <w:t> </w:t>
            </w:r>
            <w:r>
              <w:rPr>
                <w:sz w:val="19"/>
              </w:rPr>
              <w:t>the</w:t>
            </w:r>
            <w:r>
              <w:rPr>
                <w:spacing w:val="-9"/>
                <w:sz w:val="19"/>
              </w:rPr>
              <w:t> </w:t>
            </w:r>
            <w:r>
              <w:rPr>
                <w:sz w:val="19"/>
              </w:rPr>
              <w:t>groups</w:t>
            </w:r>
            <w:r>
              <w:rPr>
                <w:spacing w:val="-8"/>
                <w:sz w:val="19"/>
              </w:rPr>
              <w:t> </w:t>
            </w:r>
            <w:r>
              <w:rPr>
                <w:sz w:val="19"/>
              </w:rPr>
              <w:t>whose behaviour needs to</w:t>
            </w:r>
            <w:r>
              <w:rPr>
                <w:spacing w:val="-5"/>
                <w:sz w:val="19"/>
              </w:rPr>
              <w:t> </w:t>
            </w:r>
            <w:r>
              <w:rPr>
                <w:sz w:val="19"/>
              </w:rPr>
              <w:t>change</w:t>
            </w:r>
          </w:p>
          <w:p>
            <w:pPr>
              <w:pStyle w:val="TableParagraph"/>
              <w:numPr>
                <w:ilvl w:val="0"/>
                <w:numId w:val="6"/>
              </w:numPr>
              <w:tabs>
                <w:tab w:pos="266" w:val="left" w:leader="none"/>
              </w:tabs>
              <w:spacing w:line="237" w:lineRule="auto" w:before="1" w:after="0"/>
              <w:ind w:left="265" w:right="414" w:hanging="165"/>
              <w:jc w:val="left"/>
              <w:rPr>
                <w:sz w:val="19"/>
              </w:rPr>
            </w:pPr>
            <w:r>
              <w:rPr>
                <w:sz w:val="19"/>
              </w:rPr>
              <w:t>Canvass</w:t>
            </w:r>
            <w:r>
              <w:rPr>
                <w:spacing w:val="-10"/>
                <w:sz w:val="19"/>
              </w:rPr>
              <w:t> </w:t>
            </w:r>
            <w:r>
              <w:rPr>
                <w:sz w:val="19"/>
              </w:rPr>
              <w:t>different</w:t>
            </w:r>
            <w:r>
              <w:rPr>
                <w:spacing w:val="-9"/>
                <w:sz w:val="19"/>
              </w:rPr>
              <w:t> </w:t>
            </w:r>
            <w:r>
              <w:rPr>
                <w:sz w:val="19"/>
              </w:rPr>
              <w:t>professional</w:t>
            </w:r>
            <w:r>
              <w:rPr>
                <w:spacing w:val="-10"/>
                <w:sz w:val="19"/>
              </w:rPr>
              <w:t> </w:t>
            </w:r>
            <w:r>
              <w:rPr>
                <w:sz w:val="19"/>
              </w:rPr>
              <w:t>groups</w:t>
            </w:r>
            <w:r>
              <w:rPr>
                <w:spacing w:val="-10"/>
                <w:sz w:val="19"/>
              </w:rPr>
              <w:t> </w:t>
            </w:r>
            <w:r>
              <w:rPr>
                <w:sz w:val="19"/>
              </w:rPr>
              <w:t>for</w:t>
            </w:r>
            <w:r>
              <w:rPr>
                <w:spacing w:val="-10"/>
                <w:sz w:val="19"/>
              </w:rPr>
              <w:t> </w:t>
            </w:r>
            <w:r>
              <w:rPr>
                <w:sz w:val="19"/>
              </w:rPr>
              <w:t>their</w:t>
            </w:r>
            <w:r>
              <w:rPr>
                <w:spacing w:val="-11"/>
                <w:sz w:val="19"/>
              </w:rPr>
              <w:t> </w:t>
            </w:r>
            <w:r>
              <w:rPr>
                <w:sz w:val="19"/>
              </w:rPr>
              <w:t>views</w:t>
            </w:r>
            <w:r>
              <w:rPr>
                <w:spacing w:val="-10"/>
                <w:sz w:val="19"/>
              </w:rPr>
              <w:t> </w:t>
            </w:r>
            <w:r>
              <w:rPr>
                <w:sz w:val="19"/>
              </w:rPr>
              <w:t>on</w:t>
            </w:r>
            <w:r>
              <w:rPr>
                <w:spacing w:val="-11"/>
                <w:sz w:val="19"/>
              </w:rPr>
              <w:t> </w:t>
            </w:r>
            <w:r>
              <w:rPr>
                <w:sz w:val="19"/>
              </w:rPr>
              <w:t>current</w:t>
            </w:r>
            <w:r>
              <w:rPr>
                <w:spacing w:val="-10"/>
                <w:sz w:val="19"/>
              </w:rPr>
              <w:t> </w:t>
            </w:r>
            <w:r>
              <w:rPr>
                <w:sz w:val="19"/>
              </w:rPr>
              <w:t>handover practice to identify those interested in supporting</w:t>
            </w:r>
            <w:r>
              <w:rPr>
                <w:spacing w:val="-22"/>
                <w:sz w:val="19"/>
              </w:rPr>
              <w:t> </w:t>
            </w:r>
            <w:r>
              <w:rPr>
                <w:sz w:val="19"/>
              </w:rPr>
              <w:t>change</w:t>
            </w:r>
          </w:p>
          <w:p>
            <w:pPr>
              <w:pStyle w:val="TableParagraph"/>
              <w:numPr>
                <w:ilvl w:val="0"/>
                <w:numId w:val="6"/>
              </w:numPr>
              <w:tabs>
                <w:tab w:pos="266" w:val="left" w:leader="none"/>
              </w:tabs>
              <w:spacing w:line="237" w:lineRule="auto" w:before="0" w:after="0"/>
              <w:ind w:left="265" w:right="215" w:hanging="165"/>
              <w:jc w:val="left"/>
              <w:rPr>
                <w:sz w:val="19"/>
              </w:rPr>
            </w:pPr>
            <w:r>
              <w:rPr>
                <w:sz w:val="19"/>
              </w:rPr>
              <w:t>Ensure</w:t>
            </w:r>
            <w:r>
              <w:rPr>
                <w:spacing w:val="-9"/>
                <w:sz w:val="19"/>
              </w:rPr>
              <w:t> </w:t>
            </w:r>
            <w:r>
              <w:rPr>
                <w:sz w:val="19"/>
              </w:rPr>
              <w:t>support</w:t>
            </w:r>
            <w:r>
              <w:rPr>
                <w:spacing w:val="-9"/>
                <w:sz w:val="19"/>
              </w:rPr>
              <w:t> </w:t>
            </w:r>
            <w:r>
              <w:rPr>
                <w:sz w:val="19"/>
              </w:rPr>
              <w:t>of</w:t>
            </w:r>
            <w:r>
              <w:rPr>
                <w:spacing w:val="-9"/>
                <w:sz w:val="19"/>
              </w:rPr>
              <w:t> </w:t>
            </w:r>
            <w:r>
              <w:rPr>
                <w:sz w:val="19"/>
              </w:rPr>
              <w:t>senior</w:t>
            </w:r>
            <w:r>
              <w:rPr>
                <w:spacing w:val="-9"/>
                <w:sz w:val="19"/>
              </w:rPr>
              <w:t> </w:t>
            </w:r>
            <w:r>
              <w:rPr>
                <w:sz w:val="19"/>
              </w:rPr>
              <w:t>managers</w:t>
            </w:r>
            <w:r>
              <w:rPr>
                <w:spacing w:val="-7"/>
                <w:sz w:val="19"/>
              </w:rPr>
              <w:t> </w:t>
            </w:r>
            <w:r>
              <w:rPr>
                <w:sz w:val="19"/>
              </w:rPr>
              <w:t>who</w:t>
            </w:r>
            <w:r>
              <w:rPr>
                <w:spacing w:val="-8"/>
                <w:sz w:val="19"/>
              </w:rPr>
              <w:t> </w:t>
            </w:r>
            <w:r>
              <w:rPr>
                <w:sz w:val="19"/>
              </w:rPr>
              <w:t>can</w:t>
            </w:r>
            <w:r>
              <w:rPr>
                <w:spacing w:val="-9"/>
                <w:sz w:val="19"/>
              </w:rPr>
              <w:t> </w:t>
            </w:r>
            <w:r>
              <w:rPr>
                <w:sz w:val="19"/>
              </w:rPr>
              <w:t>assist</w:t>
            </w:r>
            <w:r>
              <w:rPr>
                <w:spacing w:val="-9"/>
                <w:sz w:val="19"/>
              </w:rPr>
              <w:t> </w:t>
            </w:r>
            <w:r>
              <w:rPr>
                <w:sz w:val="19"/>
              </w:rPr>
              <w:t>in</w:t>
            </w:r>
            <w:r>
              <w:rPr>
                <w:spacing w:val="-9"/>
                <w:sz w:val="19"/>
              </w:rPr>
              <w:t> </w:t>
            </w:r>
            <w:r>
              <w:rPr>
                <w:sz w:val="19"/>
              </w:rPr>
              <w:t>gaining</w:t>
            </w:r>
            <w:r>
              <w:rPr>
                <w:spacing w:val="-9"/>
                <w:sz w:val="19"/>
              </w:rPr>
              <w:t> </w:t>
            </w:r>
            <w:r>
              <w:rPr>
                <w:sz w:val="19"/>
              </w:rPr>
              <w:t>the</w:t>
            </w:r>
            <w:r>
              <w:rPr>
                <w:spacing w:val="-8"/>
                <w:sz w:val="19"/>
              </w:rPr>
              <w:t> </w:t>
            </w:r>
            <w:r>
              <w:rPr>
                <w:sz w:val="19"/>
              </w:rPr>
              <w:t>necessary resources to make the project</w:t>
            </w:r>
            <w:r>
              <w:rPr>
                <w:spacing w:val="-9"/>
                <w:sz w:val="19"/>
              </w:rPr>
              <w:t> </w:t>
            </w:r>
            <w:r>
              <w:rPr>
                <w:sz w:val="19"/>
              </w:rPr>
              <w:t>happen</w:t>
            </w:r>
          </w:p>
          <w:p>
            <w:pPr>
              <w:pStyle w:val="TableParagraph"/>
              <w:numPr>
                <w:ilvl w:val="0"/>
                <w:numId w:val="6"/>
              </w:numPr>
              <w:tabs>
                <w:tab w:pos="266" w:val="left" w:leader="none"/>
              </w:tabs>
              <w:spacing w:line="229" w:lineRule="exact" w:before="0" w:after="0"/>
              <w:ind w:left="265" w:right="0" w:hanging="165"/>
              <w:jc w:val="left"/>
              <w:rPr>
                <w:sz w:val="19"/>
              </w:rPr>
            </w:pPr>
            <w:r>
              <w:rPr>
                <w:sz w:val="19"/>
              </w:rPr>
              <w:t>Fully</w:t>
            </w:r>
            <w:r>
              <w:rPr>
                <w:spacing w:val="-3"/>
                <w:sz w:val="19"/>
              </w:rPr>
              <w:t> </w:t>
            </w:r>
            <w:r>
              <w:rPr>
                <w:sz w:val="19"/>
              </w:rPr>
              <w:t>involve</w:t>
            </w:r>
            <w:r>
              <w:rPr>
                <w:spacing w:val="-5"/>
                <w:sz w:val="19"/>
              </w:rPr>
              <w:t> </w:t>
            </w:r>
            <w:r>
              <w:rPr>
                <w:sz w:val="19"/>
              </w:rPr>
              <w:t>members</w:t>
            </w:r>
            <w:r>
              <w:rPr>
                <w:spacing w:val="-3"/>
                <w:sz w:val="19"/>
              </w:rPr>
              <w:t> </w:t>
            </w:r>
            <w:r>
              <w:rPr>
                <w:sz w:val="19"/>
              </w:rPr>
              <w:t>of</w:t>
            </w:r>
            <w:r>
              <w:rPr>
                <w:spacing w:val="-6"/>
                <w:sz w:val="19"/>
              </w:rPr>
              <w:t> </w:t>
            </w:r>
            <w:r>
              <w:rPr>
                <w:sz w:val="19"/>
              </w:rPr>
              <w:t>the</w:t>
            </w:r>
            <w:r>
              <w:rPr>
                <w:spacing w:val="-4"/>
                <w:sz w:val="19"/>
              </w:rPr>
              <w:t> </w:t>
            </w:r>
            <w:r>
              <w:rPr>
                <w:sz w:val="19"/>
              </w:rPr>
              <w:t>group</w:t>
            </w:r>
            <w:r>
              <w:rPr>
                <w:spacing w:val="-3"/>
                <w:sz w:val="19"/>
              </w:rPr>
              <w:t> </w:t>
            </w:r>
            <w:r>
              <w:rPr>
                <w:sz w:val="19"/>
              </w:rPr>
              <w:t>whose</w:t>
            </w:r>
            <w:r>
              <w:rPr>
                <w:spacing w:val="-4"/>
                <w:sz w:val="19"/>
              </w:rPr>
              <w:t> </w:t>
            </w:r>
            <w:r>
              <w:rPr>
                <w:sz w:val="19"/>
              </w:rPr>
              <w:t>practice</w:t>
            </w:r>
            <w:r>
              <w:rPr>
                <w:spacing w:val="-5"/>
                <w:sz w:val="19"/>
              </w:rPr>
              <w:t> </w:t>
            </w:r>
            <w:r>
              <w:rPr>
                <w:sz w:val="19"/>
              </w:rPr>
              <w:t>will</w:t>
            </w:r>
            <w:r>
              <w:rPr>
                <w:spacing w:val="-4"/>
                <w:sz w:val="19"/>
              </w:rPr>
              <w:t> </w:t>
            </w:r>
            <w:r>
              <w:rPr>
                <w:sz w:val="19"/>
              </w:rPr>
              <w:t>need</w:t>
            </w:r>
            <w:r>
              <w:rPr>
                <w:spacing w:val="-6"/>
                <w:sz w:val="19"/>
              </w:rPr>
              <w:t> </w:t>
            </w:r>
            <w:r>
              <w:rPr>
                <w:sz w:val="19"/>
              </w:rPr>
              <w:t>to</w:t>
            </w:r>
            <w:r>
              <w:rPr>
                <w:spacing w:val="-5"/>
                <w:sz w:val="19"/>
              </w:rPr>
              <w:t> </w:t>
            </w:r>
            <w:r>
              <w:rPr>
                <w:sz w:val="19"/>
              </w:rPr>
              <w:t>change</w:t>
            </w:r>
          </w:p>
          <w:p>
            <w:pPr>
              <w:pStyle w:val="TableParagraph"/>
              <w:numPr>
                <w:ilvl w:val="0"/>
                <w:numId w:val="6"/>
              </w:numPr>
              <w:tabs>
                <w:tab w:pos="266" w:val="left" w:leader="none"/>
              </w:tabs>
              <w:spacing w:line="235" w:lineRule="auto" w:before="0" w:after="0"/>
              <w:ind w:left="265" w:right="716" w:hanging="165"/>
              <w:jc w:val="left"/>
              <w:rPr>
                <w:sz w:val="19"/>
              </w:rPr>
            </w:pPr>
            <w:r>
              <w:rPr>
                <w:sz w:val="19"/>
              </w:rPr>
              <w:t>Ensure</w:t>
            </w:r>
            <w:r>
              <w:rPr>
                <w:spacing w:val="-8"/>
                <w:sz w:val="19"/>
              </w:rPr>
              <w:t> </w:t>
            </w:r>
            <w:r>
              <w:rPr>
                <w:sz w:val="19"/>
              </w:rPr>
              <w:t>leaders</w:t>
            </w:r>
            <w:r>
              <w:rPr>
                <w:spacing w:val="-8"/>
                <w:sz w:val="19"/>
              </w:rPr>
              <w:t> </w:t>
            </w:r>
            <w:r>
              <w:rPr>
                <w:sz w:val="19"/>
              </w:rPr>
              <w:t>&amp;</w:t>
            </w:r>
            <w:r>
              <w:rPr>
                <w:spacing w:val="-7"/>
                <w:sz w:val="19"/>
              </w:rPr>
              <w:t> </w:t>
            </w:r>
            <w:r>
              <w:rPr>
                <w:sz w:val="19"/>
              </w:rPr>
              <w:t>champions</w:t>
            </w:r>
            <w:r>
              <w:rPr>
                <w:spacing w:val="-5"/>
                <w:sz w:val="19"/>
              </w:rPr>
              <w:t> </w:t>
            </w:r>
            <w:r>
              <w:rPr>
                <w:sz w:val="19"/>
              </w:rPr>
              <w:t>will</w:t>
            </w:r>
            <w:r>
              <w:rPr>
                <w:spacing w:val="-7"/>
                <w:sz w:val="19"/>
              </w:rPr>
              <w:t> </w:t>
            </w:r>
            <w:r>
              <w:rPr>
                <w:sz w:val="19"/>
              </w:rPr>
              <w:t>commit</w:t>
            </w:r>
            <w:r>
              <w:rPr>
                <w:spacing w:val="-8"/>
                <w:sz w:val="19"/>
              </w:rPr>
              <w:t> </w:t>
            </w:r>
            <w:r>
              <w:rPr>
                <w:sz w:val="19"/>
              </w:rPr>
              <w:t>their</w:t>
            </w:r>
            <w:r>
              <w:rPr>
                <w:spacing w:val="-8"/>
                <w:sz w:val="19"/>
              </w:rPr>
              <w:t> </w:t>
            </w:r>
            <w:r>
              <w:rPr>
                <w:sz w:val="19"/>
              </w:rPr>
              <w:t>time,</w:t>
            </w:r>
            <w:r>
              <w:rPr>
                <w:spacing w:val="-7"/>
                <w:sz w:val="19"/>
              </w:rPr>
              <w:t> </w:t>
            </w:r>
            <w:r>
              <w:rPr>
                <w:sz w:val="19"/>
              </w:rPr>
              <w:t>effort</w:t>
            </w:r>
            <w:r>
              <w:rPr>
                <w:spacing w:val="-9"/>
                <w:sz w:val="19"/>
              </w:rPr>
              <w:t> </w:t>
            </w:r>
            <w:r>
              <w:rPr>
                <w:sz w:val="19"/>
              </w:rPr>
              <w:t>&amp;</w:t>
            </w:r>
            <w:r>
              <w:rPr>
                <w:spacing w:val="-7"/>
                <w:sz w:val="19"/>
              </w:rPr>
              <w:t> </w:t>
            </w:r>
            <w:r>
              <w:rPr>
                <w:sz w:val="19"/>
              </w:rPr>
              <w:t>support</w:t>
            </w:r>
            <w:r>
              <w:rPr>
                <w:spacing w:val="-7"/>
                <w:sz w:val="19"/>
              </w:rPr>
              <w:t> </w:t>
            </w:r>
            <w:r>
              <w:rPr>
                <w:sz w:val="19"/>
              </w:rPr>
              <w:t>to making change</w:t>
            </w:r>
            <w:r>
              <w:rPr>
                <w:spacing w:val="-3"/>
                <w:sz w:val="19"/>
              </w:rPr>
              <w:t> </w:t>
            </w:r>
            <w:r>
              <w:rPr>
                <w:sz w:val="19"/>
              </w:rPr>
              <w:t>happen</w:t>
            </w:r>
          </w:p>
          <w:p>
            <w:pPr>
              <w:pStyle w:val="TableParagraph"/>
              <w:numPr>
                <w:ilvl w:val="0"/>
                <w:numId w:val="6"/>
              </w:numPr>
              <w:tabs>
                <w:tab w:pos="266" w:val="left" w:leader="none"/>
              </w:tabs>
              <w:spacing w:line="237" w:lineRule="auto" w:before="0" w:after="0"/>
              <w:ind w:left="265" w:right="520" w:hanging="165"/>
              <w:jc w:val="left"/>
              <w:rPr>
                <w:sz w:val="19"/>
              </w:rPr>
            </w:pPr>
            <w:r>
              <w:rPr>
                <w:sz w:val="19"/>
              </w:rPr>
              <w:t>Involve</w:t>
            </w:r>
            <w:r>
              <w:rPr>
                <w:spacing w:val="-9"/>
                <w:sz w:val="19"/>
              </w:rPr>
              <w:t> </w:t>
            </w:r>
            <w:r>
              <w:rPr>
                <w:sz w:val="19"/>
              </w:rPr>
              <w:t>people</w:t>
            </w:r>
            <w:r>
              <w:rPr>
                <w:spacing w:val="-8"/>
                <w:sz w:val="19"/>
              </w:rPr>
              <w:t> </w:t>
            </w:r>
            <w:r>
              <w:rPr>
                <w:sz w:val="19"/>
              </w:rPr>
              <w:t>who</w:t>
            </w:r>
            <w:r>
              <w:rPr>
                <w:spacing w:val="-7"/>
                <w:sz w:val="19"/>
              </w:rPr>
              <w:t> </w:t>
            </w:r>
            <w:r>
              <w:rPr>
                <w:sz w:val="19"/>
              </w:rPr>
              <w:t>will</w:t>
            </w:r>
            <w:r>
              <w:rPr>
                <w:spacing w:val="-6"/>
                <w:sz w:val="19"/>
              </w:rPr>
              <w:t> </w:t>
            </w:r>
            <w:r>
              <w:rPr>
                <w:sz w:val="19"/>
              </w:rPr>
              <w:t>work</w:t>
            </w:r>
            <w:r>
              <w:rPr>
                <w:spacing w:val="-9"/>
                <w:sz w:val="19"/>
              </w:rPr>
              <w:t> </w:t>
            </w:r>
            <w:r>
              <w:rPr>
                <w:sz w:val="19"/>
              </w:rPr>
              <w:t>constructively</w:t>
            </w:r>
            <w:r>
              <w:rPr>
                <w:spacing w:val="-7"/>
                <w:sz w:val="19"/>
              </w:rPr>
              <w:t> </w:t>
            </w:r>
            <w:r>
              <w:rPr>
                <w:sz w:val="19"/>
              </w:rPr>
              <w:t>with</w:t>
            </w:r>
            <w:r>
              <w:rPr>
                <w:spacing w:val="-9"/>
                <w:sz w:val="19"/>
              </w:rPr>
              <w:t> </w:t>
            </w:r>
            <w:r>
              <w:rPr>
                <w:sz w:val="19"/>
              </w:rPr>
              <w:t>each</w:t>
            </w:r>
            <w:r>
              <w:rPr>
                <w:spacing w:val="-8"/>
                <w:sz w:val="19"/>
              </w:rPr>
              <w:t> </w:t>
            </w:r>
            <w:r>
              <w:rPr>
                <w:sz w:val="19"/>
              </w:rPr>
              <w:t>other</w:t>
            </w:r>
            <w:r>
              <w:rPr>
                <w:spacing w:val="-8"/>
                <w:sz w:val="19"/>
              </w:rPr>
              <w:t> </w:t>
            </w:r>
            <w:r>
              <w:rPr>
                <w:sz w:val="19"/>
              </w:rPr>
              <w:t>&amp;</w:t>
            </w:r>
            <w:r>
              <w:rPr>
                <w:spacing w:val="-10"/>
                <w:sz w:val="19"/>
              </w:rPr>
              <w:t> </w:t>
            </w:r>
            <w:r>
              <w:rPr>
                <w:sz w:val="19"/>
              </w:rPr>
              <w:t>the</w:t>
            </w:r>
            <w:r>
              <w:rPr>
                <w:spacing w:val="-9"/>
                <w:sz w:val="19"/>
              </w:rPr>
              <w:t> </w:t>
            </w:r>
            <w:r>
              <w:rPr>
                <w:sz w:val="19"/>
              </w:rPr>
              <w:t>project team</w:t>
            </w:r>
          </w:p>
        </w:tc>
      </w:tr>
      <w:tr>
        <w:trPr>
          <w:trHeight w:val="3338" w:hRule="atLeast"/>
        </w:trPr>
        <w:tc>
          <w:tcPr>
            <w:tcW w:w="2002" w:type="dxa"/>
          </w:tcPr>
          <w:p>
            <w:pPr>
              <w:pStyle w:val="TableParagraph"/>
              <w:ind w:left="0"/>
              <w:rPr>
                <w:b/>
                <w:i/>
                <w:sz w:val="11"/>
              </w:rPr>
            </w:pPr>
          </w:p>
          <w:p>
            <w:pPr>
              <w:pStyle w:val="TableParagraph"/>
              <w:ind w:left="81"/>
              <w:rPr>
                <w:sz w:val="20"/>
              </w:rPr>
            </w:pPr>
            <w:r>
              <w:rPr>
                <w:sz w:val="20"/>
              </w:rPr>
              <w:drawing>
                <wp:inline distT="0" distB="0" distL="0" distR="0">
                  <wp:extent cx="294247" cy="243839"/>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6" cstate="print"/>
                          <a:stretch>
                            <a:fillRect/>
                          </a:stretch>
                        </pic:blipFill>
                        <pic:spPr>
                          <a:xfrm>
                            <a:off x="0" y="0"/>
                            <a:ext cx="294247" cy="243839"/>
                          </a:xfrm>
                          <a:prstGeom prst="rect">
                            <a:avLst/>
                          </a:prstGeom>
                        </pic:spPr>
                      </pic:pic>
                    </a:graphicData>
                  </a:graphic>
                </wp:inline>
              </w:drawing>
            </w:r>
            <w:r>
              <w:rPr>
                <w:sz w:val="20"/>
              </w:rPr>
            </w:r>
          </w:p>
          <w:p>
            <w:pPr>
              <w:pStyle w:val="TableParagraph"/>
              <w:spacing w:line="237" w:lineRule="auto" w:before="93"/>
              <w:rPr>
                <w:b/>
                <w:i/>
                <w:sz w:val="19"/>
              </w:rPr>
            </w:pPr>
            <w:r>
              <w:rPr>
                <w:b/>
                <w:i/>
                <w:sz w:val="19"/>
              </w:rPr>
              <w:t>3. Determine </w:t>
            </w:r>
            <w:r>
              <w:rPr>
                <w:b/>
                <w:i/>
                <w:sz w:val="19"/>
              </w:rPr>
              <w:t>governance arrangements</w:t>
            </w:r>
          </w:p>
        </w:tc>
        <w:tc>
          <w:tcPr>
            <w:tcW w:w="6801" w:type="dxa"/>
          </w:tcPr>
          <w:p>
            <w:pPr>
              <w:pStyle w:val="TableParagraph"/>
              <w:numPr>
                <w:ilvl w:val="0"/>
                <w:numId w:val="7"/>
              </w:numPr>
              <w:tabs>
                <w:tab w:pos="266" w:val="left" w:leader="none"/>
              </w:tabs>
              <w:spacing w:line="237" w:lineRule="auto" w:before="0" w:after="0"/>
              <w:ind w:left="265" w:right="174" w:hanging="165"/>
              <w:jc w:val="left"/>
              <w:rPr>
                <w:sz w:val="19"/>
              </w:rPr>
            </w:pPr>
            <w:r>
              <w:rPr>
                <w:sz w:val="19"/>
              </w:rPr>
              <w:t>Ensure governance arrangements for the project are consistent with those within</w:t>
            </w:r>
            <w:r>
              <w:rPr>
                <w:spacing w:val="-8"/>
                <w:sz w:val="19"/>
              </w:rPr>
              <w:t> </w:t>
            </w:r>
            <w:r>
              <w:rPr>
                <w:sz w:val="19"/>
              </w:rPr>
              <w:t>the</w:t>
            </w:r>
            <w:r>
              <w:rPr>
                <w:spacing w:val="-8"/>
                <w:sz w:val="19"/>
              </w:rPr>
              <w:t> </w:t>
            </w:r>
            <w:r>
              <w:rPr>
                <w:sz w:val="19"/>
              </w:rPr>
              <w:t>organisation</w:t>
            </w:r>
            <w:r>
              <w:rPr>
                <w:spacing w:val="-6"/>
                <w:sz w:val="19"/>
              </w:rPr>
              <w:t> </w:t>
            </w:r>
            <w:r>
              <w:rPr>
                <w:sz w:val="19"/>
              </w:rPr>
              <w:t>where</w:t>
            </w:r>
            <w:r>
              <w:rPr>
                <w:spacing w:val="-8"/>
                <w:sz w:val="19"/>
              </w:rPr>
              <w:t> </w:t>
            </w:r>
            <w:r>
              <w:rPr>
                <w:sz w:val="19"/>
              </w:rPr>
              <w:t>the</w:t>
            </w:r>
            <w:r>
              <w:rPr>
                <w:spacing w:val="-7"/>
                <w:sz w:val="19"/>
              </w:rPr>
              <w:t> </w:t>
            </w:r>
            <w:r>
              <w:rPr>
                <w:sz w:val="19"/>
              </w:rPr>
              <w:t>project</w:t>
            </w:r>
            <w:r>
              <w:rPr>
                <w:spacing w:val="-7"/>
                <w:sz w:val="19"/>
              </w:rPr>
              <w:t> </w:t>
            </w:r>
            <w:r>
              <w:rPr>
                <w:sz w:val="19"/>
              </w:rPr>
              <w:t>is</w:t>
            </w:r>
            <w:r>
              <w:rPr>
                <w:spacing w:val="-8"/>
                <w:sz w:val="19"/>
              </w:rPr>
              <w:t> </w:t>
            </w:r>
            <w:r>
              <w:rPr>
                <w:sz w:val="19"/>
              </w:rPr>
              <w:t>taking</w:t>
            </w:r>
            <w:r>
              <w:rPr>
                <w:spacing w:val="-7"/>
                <w:sz w:val="19"/>
              </w:rPr>
              <w:t> </w:t>
            </w:r>
            <w:r>
              <w:rPr>
                <w:sz w:val="19"/>
              </w:rPr>
              <w:t>place</w:t>
            </w:r>
            <w:r>
              <w:rPr>
                <w:spacing w:val="-8"/>
                <w:sz w:val="19"/>
              </w:rPr>
              <w:t> </w:t>
            </w:r>
            <w:r>
              <w:rPr>
                <w:sz w:val="19"/>
              </w:rPr>
              <w:t>and</w:t>
            </w:r>
            <w:r>
              <w:rPr>
                <w:spacing w:val="-8"/>
                <w:sz w:val="19"/>
              </w:rPr>
              <w:t> </w:t>
            </w:r>
            <w:r>
              <w:rPr>
                <w:sz w:val="19"/>
              </w:rPr>
              <w:t>at</w:t>
            </w:r>
            <w:r>
              <w:rPr>
                <w:spacing w:val="-6"/>
                <w:sz w:val="19"/>
              </w:rPr>
              <w:t> </w:t>
            </w:r>
            <w:r>
              <w:rPr>
                <w:sz w:val="19"/>
              </w:rPr>
              <w:t>a</w:t>
            </w:r>
            <w:r>
              <w:rPr>
                <w:spacing w:val="-8"/>
                <w:sz w:val="19"/>
              </w:rPr>
              <w:t> </w:t>
            </w:r>
            <w:r>
              <w:rPr>
                <w:sz w:val="19"/>
              </w:rPr>
              <w:t>level</w:t>
            </w:r>
            <w:r>
              <w:rPr>
                <w:spacing w:val="-6"/>
                <w:sz w:val="19"/>
              </w:rPr>
              <w:t> </w:t>
            </w:r>
            <w:r>
              <w:rPr>
                <w:sz w:val="19"/>
              </w:rPr>
              <w:t>where the project will have a strong organisational</w:t>
            </w:r>
            <w:r>
              <w:rPr>
                <w:spacing w:val="-16"/>
                <w:sz w:val="19"/>
              </w:rPr>
              <w:t> </w:t>
            </w:r>
            <w:r>
              <w:rPr>
                <w:sz w:val="19"/>
              </w:rPr>
              <w:t>profile</w:t>
            </w:r>
          </w:p>
          <w:p>
            <w:pPr>
              <w:pStyle w:val="TableParagraph"/>
              <w:numPr>
                <w:ilvl w:val="0"/>
                <w:numId w:val="7"/>
              </w:numPr>
              <w:tabs>
                <w:tab w:pos="266" w:val="left" w:leader="none"/>
              </w:tabs>
              <w:spacing w:line="227" w:lineRule="exact" w:before="0" w:after="0"/>
              <w:ind w:left="265" w:right="0" w:hanging="165"/>
              <w:jc w:val="left"/>
              <w:rPr>
                <w:sz w:val="19"/>
              </w:rPr>
            </w:pPr>
            <w:r>
              <w:rPr>
                <w:sz w:val="19"/>
              </w:rPr>
              <w:t>Link to the organisation strategic and safety</w:t>
            </w:r>
            <w:r>
              <w:rPr>
                <w:spacing w:val="-15"/>
                <w:sz w:val="19"/>
              </w:rPr>
              <w:t> </w:t>
            </w:r>
            <w:r>
              <w:rPr>
                <w:sz w:val="19"/>
              </w:rPr>
              <w:t>agenda</w:t>
            </w:r>
          </w:p>
          <w:p>
            <w:pPr>
              <w:pStyle w:val="TableParagraph"/>
              <w:numPr>
                <w:ilvl w:val="0"/>
                <w:numId w:val="7"/>
              </w:numPr>
              <w:tabs>
                <w:tab w:pos="266" w:val="left" w:leader="none"/>
              </w:tabs>
              <w:spacing w:line="237" w:lineRule="auto" w:before="0" w:after="0"/>
              <w:ind w:left="265" w:right="457" w:hanging="165"/>
              <w:jc w:val="left"/>
              <w:rPr>
                <w:sz w:val="19"/>
              </w:rPr>
            </w:pPr>
            <w:r>
              <w:rPr>
                <w:sz w:val="19"/>
              </w:rPr>
              <w:t>Establish</w:t>
            </w:r>
            <w:r>
              <w:rPr>
                <w:spacing w:val="-11"/>
                <w:sz w:val="19"/>
              </w:rPr>
              <w:t> </w:t>
            </w:r>
            <w:r>
              <w:rPr>
                <w:sz w:val="19"/>
              </w:rPr>
              <w:t>a</w:t>
            </w:r>
            <w:r>
              <w:rPr>
                <w:spacing w:val="-10"/>
                <w:sz w:val="19"/>
              </w:rPr>
              <w:t> </w:t>
            </w:r>
            <w:r>
              <w:rPr>
                <w:sz w:val="19"/>
              </w:rPr>
              <w:t>reporting</w:t>
            </w:r>
            <w:r>
              <w:rPr>
                <w:spacing w:val="-10"/>
                <w:sz w:val="19"/>
              </w:rPr>
              <w:t> </w:t>
            </w:r>
            <w:r>
              <w:rPr>
                <w:sz w:val="19"/>
              </w:rPr>
              <w:t>&amp;</w:t>
            </w:r>
            <w:r>
              <w:rPr>
                <w:spacing w:val="-10"/>
                <w:sz w:val="19"/>
              </w:rPr>
              <w:t> </w:t>
            </w:r>
            <w:r>
              <w:rPr>
                <w:sz w:val="19"/>
              </w:rPr>
              <w:t>accountability</w:t>
            </w:r>
            <w:r>
              <w:rPr>
                <w:spacing w:val="-7"/>
                <w:sz w:val="19"/>
              </w:rPr>
              <w:t> </w:t>
            </w:r>
            <w:r>
              <w:rPr>
                <w:sz w:val="19"/>
              </w:rPr>
              <w:t>framework</w:t>
            </w:r>
            <w:r>
              <w:rPr>
                <w:spacing w:val="-9"/>
                <w:sz w:val="19"/>
              </w:rPr>
              <w:t> </w:t>
            </w:r>
            <w:r>
              <w:rPr>
                <w:sz w:val="19"/>
              </w:rPr>
              <w:t>that</w:t>
            </w:r>
            <w:r>
              <w:rPr>
                <w:spacing w:val="-8"/>
                <w:sz w:val="19"/>
              </w:rPr>
              <w:t> </w:t>
            </w:r>
            <w:r>
              <w:rPr>
                <w:sz w:val="19"/>
              </w:rPr>
              <w:t>is</w:t>
            </w:r>
            <w:r>
              <w:rPr>
                <w:spacing w:val="-9"/>
                <w:sz w:val="19"/>
              </w:rPr>
              <w:t> </w:t>
            </w:r>
            <w:r>
              <w:rPr>
                <w:sz w:val="19"/>
              </w:rPr>
              <w:t>clear</w:t>
            </w:r>
            <w:r>
              <w:rPr>
                <w:spacing w:val="-10"/>
                <w:sz w:val="19"/>
              </w:rPr>
              <w:t> </w:t>
            </w:r>
            <w:r>
              <w:rPr>
                <w:sz w:val="19"/>
              </w:rPr>
              <w:t>to</w:t>
            </w:r>
            <w:r>
              <w:rPr>
                <w:spacing w:val="-9"/>
                <w:sz w:val="19"/>
              </w:rPr>
              <w:t> </w:t>
            </w:r>
            <w:r>
              <w:rPr>
                <w:sz w:val="19"/>
              </w:rPr>
              <w:t>everyone involved</w:t>
            </w:r>
          </w:p>
          <w:p>
            <w:pPr>
              <w:pStyle w:val="TableParagraph"/>
              <w:numPr>
                <w:ilvl w:val="0"/>
                <w:numId w:val="7"/>
              </w:numPr>
              <w:tabs>
                <w:tab w:pos="266" w:val="left" w:leader="none"/>
              </w:tabs>
              <w:spacing w:line="235" w:lineRule="auto" w:before="0" w:after="0"/>
              <w:ind w:left="265" w:right="176" w:hanging="165"/>
              <w:jc w:val="left"/>
              <w:rPr>
                <w:sz w:val="19"/>
              </w:rPr>
            </w:pPr>
            <w:r>
              <w:rPr>
                <w:sz w:val="19"/>
              </w:rPr>
              <w:t>Define</w:t>
            </w:r>
            <w:r>
              <w:rPr>
                <w:spacing w:val="-8"/>
                <w:sz w:val="19"/>
              </w:rPr>
              <w:t> </w:t>
            </w:r>
            <w:r>
              <w:rPr>
                <w:sz w:val="19"/>
              </w:rPr>
              <w:t>the</w:t>
            </w:r>
            <w:r>
              <w:rPr>
                <w:spacing w:val="-9"/>
                <w:sz w:val="19"/>
              </w:rPr>
              <w:t> </w:t>
            </w:r>
            <w:r>
              <w:rPr>
                <w:sz w:val="19"/>
              </w:rPr>
              <w:t>roles</w:t>
            </w:r>
            <w:r>
              <w:rPr>
                <w:spacing w:val="-7"/>
                <w:sz w:val="19"/>
              </w:rPr>
              <w:t> </w:t>
            </w:r>
            <w:r>
              <w:rPr>
                <w:sz w:val="19"/>
              </w:rPr>
              <w:t>of</w:t>
            </w:r>
            <w:r>
              <w:rPr>
                <w:spacing w:val="-8"/>
                <w:sz w:val="19"/>
              </w:rPr>
              <w:t> </w:t>
            </w:r>
            <w:r>
              <w:rPr>
                <w:sz w:val="19"/>
              </w:rPr>
              <w:t>each</w:t>
            </w:r>
            <w:r>
              <w:rPr>
                <w:spacing w:val="-8"/>
                <w:sz w:val="19"/>
              </w:rPr>
              <w:t> </w:t>
            </w:r>
            <w:r>
              <w:rPr>
                <w:sz w:val="19"/>
              </w:rPr>
              <w:t>member</w:t>
            </w:r>
            <w:r>
              <w:rPr>
                <w:spacing w:val="-7"/>
                <w:sz w:val="19"/>
              </w:rPr>
              <w:t> </w:t>
            </w:r>
            <w:r>
              <w:rPr>
                <w:sz w:val="19"/>
              </w:rPr>
              <w:t>of</w:t>
            </w:r>
            <w:r>
              <w:rPr>
                <w:spacing w:val="-8"/>
                <w:sz w:val="19"/>
              </w:rPr>
              <w:t> </w:t>
            </w:r>
            <w:r>
              <w:rPr>
                <w:sz w:val="19"/>
              </w:rPr>
              <w:t>the</w:t>
            </w:r>
            <w:r>
              <w:rPr>
                <w:spacing w:val="-8"/>
                <w:sz w:val="19"/>
              </w:rPr>
              <w:t> </w:t>
            </w:r>
            <w:r>
              <w:rPr>
                <w:sz w:val="19"/>
              </w:rPr>
              <w:t>project</w:t>
            </w:r>
            <w:r>
              <w:rPr>
                <w:spacing w:val="-8"/>
                <w:sz w:val="19"/>
              </w:rPr>
              <w:t> </w:t>
            </w:r>
            <w:r>
              <w:rPr>
                <w:sz w:val="19"/>
              </w:rPr>
              <w:t>team</w:t>
            </w:r>
            <w:r>
              <w:rPr>
                <w:spacing w:val="-9"/>
                <w:sz w:val="19"/>
              </w:rPr>
              <w:t> </w:t>
            </w:r>
            <w:r>
              <w:rPr>
                <w:sz w:val="19"/>
              </w:rPr>
              <w:t>and</w:t>
            </w:r>
            <w:r>
              <w:rPr>
                <w:spacing w:val="-7"/>
                <w:sz w:val="19"/>
              </w:rPr>
              <w:t> </w:t>
            </w:r>
            <w:r>
              <w:rPr>
                <w:sz w:val="19"/>
              </w:rPr>
              <w:t>identify</w:t>
            </w:r>
            <w:r>
              <w:rPr>
                <w:spacing w:val="-7"/>
                <w:sz w:val="19"/>
              </w:rPr>
              <w:t> </w:t>
            </w:r>
            <w:r>
              <w:rPr>
                <w:sz w:val="19"/>
              </w:rPr>
              <w:t>clear</w:t>
            </w:r>
            <w:r>
              <w:rPr>
                <w:spacing w:val="-8"/>
                <w:sz w:val="19"/>
              </w:rPr>
              <w:t> </w:t>
            </w:r>
            <w:r>
              <w:rPr>
                <w:sz w:val="19"/>
              </w:rPr>
              <w:t>levels and types of</w:t>
            </w:r>
            <w:r>
              <w:rPr>
                <w:spacing w:val="-2"/>
                <w:sz w:val="19"/>
              </w:rPr>
              <w:t> </w:t>
            </w:r>
            <w:r>
              <w:rPr>
                <w:sz w:val="19"/>
              </w:rPr>
              <w:t>delegation</w:t>
            </w:r>
          </w:p>
          <w:p>
            <w:pPr>
              <w:pStyle w:val="TableParagraph"/>
              <w:numPr>
                <w:ilvl w:val="0"/>
                <w:numId w:val="7"/>
              </w:numPr>
              <w:tabs>
                <w:tab w:pos="266" w:val="left" w:leader="none"/>
              </w:tabs>
              <w:spacing w:line="237" w:lineRule="auto" w:before="0" w:after="0"/>
              <w:ind w:left="265" w:right="499" w:hanging="165"/>
              <w:jc w:val="left"/>
              <w:rPr>
                <w:sz w:val="19"/>
              </w:rPr>
            </w:pPr>
            <w:r>
              <w:rPr>
                <w:sz w:val="19"/>
              </w:rPr>
              <w:t>Gain</w:t>
            </w:r>
            <w:r>
              <w:rPr>
                <w:spacing w:val="-8"/>
                <w:sz w:val="19"/>
              </w:rPr>
              <w:t> </w:t>
            </w:r>
            <w:r>
              <w:rPr>
                <w:sz w:val="19"/>
              </w:rPr>
              <w:t>agreement</w:t>
            </w:r>
            <w:r>
              <w:rPr>
                <w:spacing w:val="-6"/>
                <w:sz w:val="19"/>
              </w:rPr>
              <w:t> </w:t>
            </w:r>
            <w:r>
              <w:rPr>
                <w:sz w:val="19"/>
              </w:rPr>
              <w:t>on</w:t>
            </w:r>
            <w:r>
              <w:rPr>
                <w:spacing w:val="-7"/>
                <w:sz w:val="19"/>
              </w:rPr>
              <w:t> </w:t>
            </w:r>
            <w:r>
              <w:rPr>
                <w:sz w:val="19"/>
              </w:rPr>
              <w:t>the</w:t>
            </w:r>
            <w:r>
              <w:rPr>
                <w:spacing w:val="-8"/>
                <w:sz w:val="19"/>
              </w:rPr>
              <w:t> </w:t>
            </w:r>
            <w:r>
              <w:rPr>
                <w:sz w:val="19"/>
              </w:rPr>
              <w:t>way</w:t>
            </w:r>
            <w:r>
              <w:rPr>
                <w:spacing w:val="-8"/>
                <w:sz w:val="19"/>
              </w:rPr>
              <w:t> </w:t>
            </w:r>
            <w:r>
              <w:rPr>
                <w:sz w:val="19"/>
              </w:rPr>
              <w:t>in</w:t>
            </w:r>
            <w:r>
              <w:rPr>
                <w:spacing w:val="-6"/>
                <w:sz w:val="19"/>
              </w:rPr>
              <w:t> </w:t>
            </w:r>
            <w:r>
              <w:rPr>
                <w:sz w:val="19"/>
              </w:rPr>
              <w:t>which</w:t>
            </w:r>
            <w:r>
              <w:rPr>
                <w:spacing w:val="-8"/>
                <w:sz w:val="19"/>
              </w:rPr>
              <w:t> </w:t>
            </w:r>
            <w:r>
              <w:rPr>
                <w:sz w:val="19"/>
              </w:rPr>
              <w:t>any</w:t>
            </w:r>
            <w:r>
              <w:rPr>
                <w:spacing w:val="-7"/>
                <w:sz w:val="19"/>
              </w:rPr>
              <w:t> </w:t>
            </w:r>
            <w:r>
              <w:rPr>
                <w:sz w:val="19"/>
              </w:rPr>
              <w:t>conflict</w:t>
            </w:r>
            <w:r>
              <w:rPr>
                <w:spacing w:val="-6"/>
                <w:sz w:val="19"/>
              </w:rPr>
              <w:t> </w:t>
            </w:r>
            <w:r>
              <w:rPr>
                <w:sz w:val="19"/>
              </w:rPr>
              <w:t>or</w:t>
            </w:r>
            <w:r>
              <w:rPr>
                <w:spacing w:val="-8"/>
                <w:sz w:val="19"/>
              </w:rPr>
              <w:t> </w:t>
            </w:r>
            <w:r>
              <w:rPr>
                <w:sz w:val="19"/>
              </w:rPr>
              <w:t>disagreement</w:t>
            </w:r>
            <w:r>
              <w:rPr>
                <w:spacing w:val="-7"/>
                <w:sz w:val="19"/>
              </w:rPr>
              <w:t> </w:t>
            </w:r>
            <w:r>
              <w:rPr>
                <w:sz w:val="19"/>
              </w:rPr>
              <w:t>will</w:t>
            </w:r>
            <w:r>
              <w:rPr>
                <w:spacing w:val="-6"/>
                <w:sz w:val="19"/>
              </w:rPr>
              <w:t> </w:t>
            </w:r>
            <w:r>
              <w:rPr>
                <w:sz w:val="19"/>
              </w:rPr>
              <w:t>be managed</w:t>
            </w:r>
          </w:p>
          <w:p>
            <w:pPr>
              <w:pStyle w:val="TableParagraph"/>
              <w:numPr>
                <w:ilvl w:val="0"/>
                <w:numId w:val="7"/>
              </w:numPr>
              <w:tabs>
                <w:tab w:pos="266" w:val="left" w:leader="none"/>
              </w:tabs>
              <w:spacing w:line="229" w:lineRule="exact" w:before="0" w:after="0"/>
              <w:ind w:left="265" w:right="0" w:hanging="165"/>
              <w:jc w:val="left"/>
              <w:rPr>
                <w:sz w:val="19"/>
              </w:rPr>
            </w:pPr>
            <w:r>
              <w:rPr>
                <w:sz w:val="19"/>
              </w:rPr>
              <w:t>Identify how patient/consumer input will be incorporated into the</w:t>
            </w:r>
            <w:r>
              <w:rPr>
                <w:spacing w:val="-35"/>
                <w:sz w:val="19"/>
              </w:rPr>
              <w:t> </w:t>
            </w:r>
            <w:r>
              <w:rPr>
                <w:sz w:val="19"/>
              </w:rPr>
              <w:t>project</w:t>
            </w:r>
          </w:p>
          <w:p>
            <w:pPr>
              <w:pStyle w:val="TableParagraph"/>
              <w:numPr>
                <w:ilvl w:val="0"/>
                <w:numId w:val="7"/>
              </w:numPr>
              <w:tabs>
                <w:tab w:pos="266" w:val="left" w:leader="none"/>
              </w:tabs>
              <w:spacing w:line="237" w:lineRule="auto" w:before="0" w:after="0"/>
              <w:ind w:left="265" w:right="145" w:hanging="165"/>
              <w:jc w:val="left"/>
              <w:rPr>
                <w:sz w:val="19"/>
              </w:rPr>
            </w:pPr>
            <w:r>
              <w:rPr>
                <w:sz w:val="19"/>
              </w:rPr>
              <w:t>If</w:t>
            </w:r>
            <w:r>
              <w:rPr>
                <w:spacing w:val="-13"/>
                <w:sz w:val="19"/>
              </w:rPr>
              <w:t> </w:t>
            </w:r>
            <w:r>
              <w:rPr>
                <w:sz w:val="19"/>
              </w:rPr>
              <w:t>multiple</w:t>
            </w:r>
            <w:r>
              <w:rPr>
                <w:spacing w:val="-13"/>
                <w:sz w:val="19"/>
              </w:rPr>
              <w:t> </w:t>
            </w:r>
            <w:r>
              <w:rPr>
                <w:sz w:val="19"/>
              </w:rPr>
              <w:t>organisations</w:t>
            </w:r>
            <w:r>
              <w:rPr>
                <w:spacing w:val="-12"/>
                <w:sz w:val="19"/>
              </w:rPr>
              <w:t> </w:t>
            </w:r>
            <w:r>
              <w:rPr>
                <w:sz w:val="19"/>
              </w:rPr>
              <w:t>are</w:t>
            </w:r>
            <w:r>
              <w:rPr>
                <w:spacing w:val="-13"/>
                <w:sz w:val="19"/>
              </w:rPr>
              <w:t> </w:t>
            </w:r>
            <w:r>
              <w:rPr>
                <w:sz w:val="19"/>
              </w:rPr>
              <w:t>collaborating,</w:t>
            </w:r>
            <w:r>
              <w:rPr>
                <w:spacing w:val="-12"/>
                <w:sz w:val="19"/>
              </w:rPr>
              <w:t> </w:t>
            </w:r>
            <w:r>
              <w:rPr>
                <w:sz w:val="19"/>
              </w:rPr>
              <w:t>ensure</w:t>
            </w:r>
            <w:r>
              <w:rPr>
                <w:spacing w:val="-13"/>
                <w:sz w:val="19"/>
              </w:rPr>
              <w:t> </w:t>
            </w:r>
            <w:r>
              <w:rPr>
                <w:sz w:val="19"/>
              </w:rPr>
              <w:t>the</w:t>
            </w:r>
            <w:r>
              <w:rPr>
                <w:spacing w:val="-13"/>
                <w:sz w:val="19"/>
              </w:rPr>
              <w:t> </w:t>
            </w:r>
            <w:r>
              <w:rPr>
                <w:sz w:val="19"/>
              </w:rPr>
              <w:t>arrangements</w:t>
            </w:r>
            <w:r>
              <w:rPr>
                <w:spacing w:val="-12"/>
                <w:sz w:val="19"/>
              </w:rPr>
              <w:t> </w:t>
            </w:r>
            <w:r>
              <w:rPr>
                <w:sz w:val="19"/>
              </w:rPr>
              <w:t>applying to each organisation are</w:t>
            </w:r>
            <w:r>
              <w:rPr>
                <w:spacing w:val="-6"/>
                <w:sz w:val="19"/>
              </w:rPr>
              <w:t> </w:t>
            </w:r>
            <w:r>
              <w:rPr>
                <w:sz w:val="19"/>
              </w:rPr>
              <w:t>clear</w:t>
            </w:r>
          </w:p>
        </w:tc>
      </w:tr>
      <w:tr>
        <w:trPr>
          <w:trHeight w:val="2472" w:hRule="atLeast"/>
        </w:trPr>
        <w:tc>
          <w:tcPr>
            <w:tcW w:w="2002" w:type="dxa"/>
          </w:tcPr>
          <w:p>
            <w:pPr>
              <w:pStyle w:val="TableParagraph"/>
              <w:spacing w:before="8"/>
              <w:ind w:left="0"/>
              <w:rPr>
                <w:b/>
                <w:i/>
                <w:sz w:val="6"/>
              </w:rPr>
            </w:pPr>
          </w:p>
          <w:p>
            <w:pPr>
              <w:pStyle w:val="TableParagraph"/>
              <w:ind w:left="81"/>
              <w:rPr>
                <w:sz w:val="20"/>
              </w:rPr>
            </w:pPr>
            <w:r>
              <w:rPr>
                <w:sz w:val="20"/>
              </w:rPr>
              <w:drawing>
                <wp:inline distT="0" distB="0" distL="0" distR="0">
                  <wp:extent cx="294247" cy="243839"/>
                  <wp:effectExtent l="0" t="0" r="0" b="0"/>
                  <wp:docPr id="13" name="image6.jpeg"/>
                  <wp:cNvGraphicFramePr>
                    <a:graphicFrameLocks noChangeAspect="1"/>
                  </wp:cNvGraphicFramePr>
                  <a:graphic>
                    <a:graphicData uri="http://schemas.openxmlformats.org/drawingml/2006/picture">
                      <pic:pic>
                        <pic:nvPicPr>
                          <pic:cNvPr id="14" name="image6.jpeg"/>
                          <pic:cNvPicPr/>
                        </pic:nvPicPr>
                        <pic:blipFill>
                          <a:blip r:embed="rId16" cstate="print"/>
                          <a:stretch>
                            <a:fillRect/>
                          </a:stretch>
                        </pic:blipFill>
                        <pic:spPr>
                          <a:xfrm>
                            <a:off x="0" y="0"/>
                            <a:ext cx="294247" cy="243839"/>
                          </a:xfrm>
                          <a:prstGeom prst="rect">
                            <a:avLst/>
                          </a:prstGeom>
                        </pic:spPr>
                      </pic:pic>
                    </a:graphicData>
                  </a:graphic>
                </wp:inline>
              </w:drawing>
            </w:r>
            <w:r>
              <w:rPr>
                <w:sz w:val="20"/>
              </w:rPr>
            </w:r>
          </w:p>
          <w:p>
            <w:pPr>
              <w:pStyle w:val="TableParagraph"/>
              <w:spacing w:before="90"/>
              <w:rPr>
                <w:b/>
                <w:i/>
                <w:sz w:val="19"/>
              </w:rPr>
            </w:pPr>
            <w:r>
              <w:rPr>
                <w:b/>
                <w:i/>
                <w:sz w:val="19"/>
              </w:rPr>
              <w:t>4. Establish goals</w:t>
            </w:r>
          </w:p>
        </w:tc>
        <w:tc>
          <w:tcPr>
            <w:tcW w:w="6801" w:type="dxa"/>
          </w:tcPr>
          <w:p>
            <w:pPr>
              <w:pStyle w:val="TableParagraph"/>
              <w:numPr>
                <w:ilvl w:val="0"/>
                <w:numId w:val="8"/>
              </w:numPr>
              <w:tabs>
                <w:tab w:pos="266" w:val="left" w:leader="none"/>
              </w:tabs>
              <w:spacing w:line="227" w:lineRule="exact" w:before="0" w:after="0"/>
              <w:ind w:left="265" w:right="0" w:hanging="165"/>
              <w:jc w:val="left"/>
              <w:rPr>
                <w:sz w:val="19"/>
              </w:rPr>
            </w:pPr>
            <w:r>
              <w:rPr>
                <w:sz w:val="19"/>
              </w:rPr>
              <w:t>Specify the desired changes and outcomes from the</w:t>
            </w:r>
            <w:r>
              <w:rPr>
                <w:spacing w:val="-22"/>
                <w:sz w:val="19"/>
              </w:rPr>
              <w:t> </w:t>
            </w:r>
            <w:r>
              <w:rPr>
                <w:sz w:val="19"/>
              </w:rPr>
              <w:t>project</w:t>
            </w:r>
          </w:p>
          <w:p>
            <w:pPr>
              <w:pStyle w:val="TableParagraph"/>
              <w:numPr>
                <w:ilvl w:val="0"/>
                <w:numId w:val="8"/>
              </w:numPr>
              <w:tabs>
                <w:tab w:pos="266" w:val="left" w:leader="none"/>
              </w:tabs>
              <w:spacing w:line="229" w:lineRule="exact" w:before="0" w:after="0"/>
              <w:ind w:left="265" w:right="0" w:hanging="165"/>
              <w:jc w:val="left"/>
              <w:rPr>
                <w:sz w:val="19"/>
              </w:rPr>
            </w:pPr>
            <w:r>
              <w:rPr>
                <w:sz w:val="19"/>
              </w:rPr>
              <w:t>Link to organisational values and strategic</w:t>
            </w:r>
            <w:r>
              <w:rPr>
                <w:spacing w:val="-9"/>
                <w:sz w:val="19"/>
              </w:rPr>
              <w:t> </w:t>
            </w:r>
            <w:r>
              <w:rPr>
                <w:sz w:val="19"/>
              </w:rPr>
              <w:t>goals</w:t>
            </w:r>
          </w:p>
          <w:p>
            <w:pPr>
              <w:pStyle w:val="TableParagraph"/>
              <w:numPr>
                <w:ilvl w:val="0"/>
                <w:numId w:val="8"/>
              </w:numPr>
              <w:tabs>
                <w:tab w:pos="266" w:val="left" w:leader="none"/>
              </w:tabs>
              <w:spacing w:line="237" w:lineRule="auto" w:before="0" w:after="0"/>
              <w:ind w:left="265" w:right="257" w:hanging="165"/>
              <w:jc w:val="left"/>
              <w:rPr>
                <w:sz w:val="19"/>
              </w:rPr>
            </w:pPr>
            <w:r>
              <w:rPr>
                <w:sz w:val="19"/>
              </w:rPr>
              <w:t>Identify</w:t>
            </w:r>
            <w:r>
              <w:rPr>
                <w:spacing w:val="-8"/>
                <w:sz w:val="19"/>
              </w:rPr>
              <w:t> </w:t>
            </w:r>
            <w:r>
              <w:rPr>
                <w:sz w:val="19"/>
              </w:rPr>
              <w:t>the</w:t>
            </w:r>
            <w:r>
              <w:rPr>
                <w:spacing w:val="-8"/>
                <w:sz w:val="19"/>
              </w:rPr>
              <w:t> </w:t>
            </w:r>
            <w:r>
              <w:rPr>
                <w:sz w:val="19"/>
              </w:rPr>
              <w:t>group</w:t>
            </w:r>
            <w:r>
              <w:rPr>
                <w:spacing w:val="-9"/>
                <w:sz w:val="19"/>
              </w:rPr>
              <w:t> </w:t>
            </w:r>
            <w:r>
              <w:rPr>
                <w:sz w:val="19"/>
              </w:rPr>
              <w:t>or</w:t>
            </w:r>
            <w:r>
              <w:rPr>
                <w:spacing w:val="-9"/>
                <w:sz w:val="19"/>
              </w:rPr>
              <w:t> </w:t>
            </w:r>
            <w:r>
              <w:rPr>
                <w:sz w:val="19"/>
              </w:rPr>
              <w:t>groups</w:t>
            </w:r>
            <w:r>
              <w:rPr>
                <w:spacing w:val="-7"/>
                <w:sz w:val="19"/>
              </w:rPr>
              <w:t> </w:t>
            </w:r>
            <w:r>
              <w:rPr>
                <w:sz w:val="19"/>
              </w:rPr>
              <w:t>of</w:t>
            </w:r>
            <w:r>
              <w:rPr>
                <w:spacing w:val="-8"/>
                <w:sz w:val="19"/>
              </w:rPr>
              <w:t> </w:t>
            </w:r>
            <w:r>
              <w:rPr>
                <w:sz w:val="19"/>
              </w:rPr>
              <w:t>people</w:t>
            </w:r>
            <w:r>
              <w:rPr>
                <w:spacing w:val="-9"/>
                <w:sz w:val="19"/>
              </w:rPr>
              <w:t> </w:t>
            </w:r>
            <w:r>
              <w:rPr>
                <w:sz w:val="19"/>
              </w:rPr>
              <w:t>whose</w:t>
            </w:r>
            <w:r>
              <w:rPr>
                <w:spacing w:val="-9"/>
                <w:sz w:val="19"/>
              </w:rPr>
              <w:t> </w:t>
            </w:r>
            <w:r>
              <w:rPr>
                <w:sz w:val="19"/>
              </w:rPr>
              <w:t>behaviour</w:t>
            </w:r>
            <w:r>
              <w:rPr>
                <w:spacing w:val="-7"/>
                <w:sz w:val="19"/>
              </w:rPr>
              <w:t> </w:t>
            </w:r>
            <w:r>
              <w:rPr>
                <w:sz w:val="19"/>
              </w:rPr>
              <w:t>will</w:t>
            </w:r>
            <w:r>
              <w:rPr>
                <w:spacing w:val="-8"/>
                <w:sz w:val="19"/>
              </w:rPr>
              <w:t> </w:t>
            </w:r>
            <w:r>
              <w:rPr>
                <w:sz w:val="19"/>
              </w:rPr>
              <w:t>need</w:t>
            </w:r>
            <w:r>
              <w:rPr>
                <w:spacing w:val="-9"/>
                <w:sz w:val="19"/>
              </w:rPr>
              <w:t> </w:t>
            </w:r>
            <w:r>
              <w:rPr>
                <w:sz w:val="19"/>
              </w:rPr>
              <w:t>to</w:t>
            </w:r>
            <w:r>
              <w:rPr>
                <w:spacing w:val="-9"/>
                <w:sz w:val="19"/>
              </w:rPr>
              <w:t> </w:t>
            </w:r>
            <w:r>
              <w:rPr>
                <w:sz w:val="19"/>
              </w:rPr>
              <w:t>change (the target</w:t>
            </w:r>
            <w:r>
              <w:rPr>
                <w:spacing w:val="-4"/>
                <w:sz w:val="19"/>
              </w:rPr>
              <w:t> </w:t>
            </w:r>
            <w:r>
              <w:rPr>
                <w:sz w:val="19"/>
              </w:rPr>
              <w:t>group)</w:t>
            </w:r>
          </w:p>
          <w:p>
            <w:pPr>
              <w:pStyle w:val="TableParagraph"/>
              <w:numPr>
                <w:ilvl w:val="0"/>
                <w:numId w:val="8"/>
              </w:numPr>
              <w:tabs>
                <w:tab w:pos="266" w:val="left" w:leader="none"/>
              </w:tabs>
              <w:spacing w:line="229" w:lineRule="exact" w:before="0" w:after="0"/>
              <w:ind w:left="265" w:right="0" w:hanging="165"/>
              <w:jc w:val="left"/>
              <w:rPr>
                <w:sz w:val="19"/>
              </w:rPr>
            </w:pPr>
            <w:r>
              <w:rPr>
                <w:sz w:val="19"/>
              </w:rPr>
              <w:t>Specify the behaviour change that is</w:t>
            </w:r>
            <w:r>
              <w:rPr>
                <w:spacing w:val="-14"/>
                <w:sz w:val="19"/>
              </w:rPr>
              <w:t> </w:t>
            </w:r>
            <w:r>
              <w:rPr>
                <w:sz w:val="19"/>
              </w:rPr>
              <w:t>required</w:t>
            </w:r>
          </w:p>
          <w:p>
            <w:pPr>
              <w:pStyle w:val="TableParagraph"/>
              <w:numPr>
                <w:ilvl w:val="0"/>
                <w:numId w:val="8"/>
              </w:numPr>
              <w:tabs>
                <w:tab w:pos="266" w:val="left" w:leader="none"/>
              </w:tabs>
              <w:spacing w:line="229" w:lineRule="exact" w:before="0" w:after="0"/>
              <w:ind w:left="265" w:right="0" w:hanging="165"/>
              <w:jc w:val="left"/>
              <w:rPr>
                <w:sz w:val="19"/>
              </w:rPr>
            </w:pPr>
            <w:r>
              <w:rPr>
                <w:sz w:val="19"/>
              </w:rPr>
              <w:t>Identify the measures that will be</w:t>
            </w:r>
            <w:r>
              <w:rPr>
                <w:spacing w:val="-3"/>
                <w:sz w:val="19"/>
              </w:rPr>
              <w:t> </w:t>
            </w:r>
            <w:r>
              <w:rPr>
                <w:sz w:val="19"/>
              </w:rPr>
              <w:t>used</w:t>
            </w:r>
          </w:p>
          <w:p>
            <w:pPr>
              <w:pStyle w:val="TableParagraph"/>
              <w:numPr>
                <w:ilvl w:val="0"/>
                <w:numId w:val="8"/>
              </w:numPr>
              <w:tabs>
                <w:tab w:pos="266" w:val="left" w:leader="none"/>
              </w:tabs>
              <w:spacing w:line="235" w:lineRule="auto" w:before="1" w:after="0"/>
              <w:ind w:left="265" w:right="788" w:hanging="165"/>
              <w:jc w:val="left"/>
              <w:rPr>
                <w:sz w:val="19"/>
              </w:rPr>
            </w:pPr>
            <w:r>
              <w:rPr>
                <w:sz w:val="19"/>
              </w:rPr>
              <w:t>Set</w:t>
            </w:r>
            <w:r>
              <w:rPr>
                <w:spacing w:val="-6"/>
                <w:sz w:val="19"/>
              </w:rPr>
              <w:t> </w:t>
            </w:r>
            <w:r>
              <w:rPr>
                <w:sz w:val="19"/>
              </w:rPr>
              <w:t>an</w:t>
            </w:r>
            <w:r>
              <w:rPr>
                <w:spacing w:val="-6"/>
                <w:sz w:val="19"/>
              </w:rPr>
              <w:t> </w:t>
            </w:r>
            <w:r>
              <w:rPr>
                <w:sz w:val="19"/>
              </w:rPr>
              <w:t>initial</w:t>
            </w:r>
            <w:r>
              <w:rPr>
                <w:spacing w:val="-6"/>
                <w:sz w:val="19"/>
              </w:rPr>
              <w:t> </w:t>
            </w:r>
            <w:r>
              <w:rPr>
                <w:sz w:val="19"/>
              </w:rPr>
              <w:t>target</w:t>
            </w:r>
            <w:r>
              <w:rPr>
                <w:spacing w:val="-5"/>
                <w:sz w:val="19"/>
              </w:rPr>
              <w:t> </w:t>
            </w:r>
            <w:r>
              <w:rPr>
                <w:sz w:val="19"/>
              </w:rPr>
              <w:t>that</w:t>
            </w:r>
            <w:r>
              <w:rPr>
                <w:spacing w:val="-5"/>
                <w:sz w:val="19"/>
              </w:rPr>
              <w:t> </w:t>
            </w:r>
            <w:r>
              <w:rPr>
                <w:sz w:val="19"/>
              </w:rPr>
              <w:t>is</w:t>
            </w:r>
            <w:r>
              <w:rPr>
                <w:spacing w:val="-6"/>
                <w:sz w:val="19"/>
              </w:rPr>
              <w:t> </w:t>
            </w:r>
            <w:r>
              <w:rPr>
                <w:sz w:val="19"/>
              </w:rPr>
              <w:t>likely</w:t>
            </w:r>
            <w:r>
              <w:rPr>
                <w:spacing w:val="-6"/>
                <w:sz w:val="19"/>
              </w:rPr>
              <w:t> </w:t>
            </w:r>
            <w:r>
              <w:rPr>
                <w:sz w:val="19"/>
              </w:rPr>
              <w:t>to</w:t>
            </w:r>
            <w:r>
              <w:rPr>
                <w:spacing w:val="-6"/>
                <w:sz w:val="19"/>
              </w:rPr>
              <w:t> </w:t>
            </w:r>
            <w:r>
              <w:rPr>
                <w:sz w:val="19"/>
              </w:rPr>
              <w:t>be</w:t>
            </w:r>
            <w:r>
              <w:rPr>
                <w:spacing w:val="-6"/>
                <w:sz w:val="19"/>
              </w:rPr>
              <w:t> </w:t>
            </w:r>
            <w:r>
              <w:rPr>
                <w:sz w:val="19"/>
              </w:rPr>
              <w:t>achievable</w:t>
            </w:r>
            <w:r>
              <w:rPr>
                <w:spacing w:val="-6"/>
                <w:sz w:val="19"/>
              </w:rPr>
              <w:t> </w:t>
            </w:r>
            <w:r>
              <w:rPr>
                <w:sz w:val="19"/>
              </w:rPr>
              <w:t>within</w:t>
            </w:r>
            <w:r>
              <w:rPr>
                <w:spacing w:val="-7"/>
                <w:sz w:val="19"/>
              </w:rPr>
              <w:t> </w:t>
            </w:r>
            <w:r>
              <w:rPr>
                <w:sz w:val="19"/>
              </w:rPr>
              <w:t>the</w:t>
            </w:r>
            <w:r>
              <w:rPr>
                <w:spacing w:val="-6"/>
                <w:sz w:val="19"/>
              </w:rPr>
              <w:t> </w:t>
            </w:r>
            <w:r>
              <w:rPr>
                <w:sz w:val="19"/>
              </w:rPr>
              <w:t>resources available</w:t>
            </w:r>
          </w:p>
          <w:p>
            <w:pPr>
              <w:pStyle w:val="TableParagraph"/>
              <w:numPr>
                <w:ilvl w:val="0"/>
                <w:numId w:val="8"/>
              </w:numPr>
              <w:tabs>
                <w:tab w:pos="266" w:val="left" w:leader="none"/>
              </w:tabs>
              <w:spacing w:line="232" w:lineRule="exact" w:before="0" w:after="0"/>
              <w:ind w:left="265" w:right="0" w:hanging="165"/>
              <w:jc w:val="left"/>
              <w:rPr>
                <w:sz w:val="19"/>
              </w:rPr>
            </w:pPr>
            <w:r>
              <w:rPr>
                <w:sz w:val="19"/>
              </w:rPr>
              <w:t>Develop project timeline for goal</w:t>
            </w:r>
            <w:r>
              <w:rPr>
                <w:spacing w:val="-9"/>
                <w:sz w:val="19"/>
              </w:rPr>
              <w:t> </w:t>
            </w:r>
            <w:r>
              <w:rPr>
                <w:sz w:val="19"/>
              </w:rPr>
              <w:t>achievement</w:t>
            </w:r>
          </w:p>
        </w:tc>
      </w:tr>
      <w:tr>
        <w:trPr>
          <w:trHeight w:val="915" w:hRule="atLeast"/>
        </w:trPr>
        <w:tc>
          <w:tcPr>
            <w:tcW w:w="2002" w:type="dxa"/>
          </w:tcPr>
          <w:p>
            <w:pPr>
              <w:pStyle w:val="TableParagraph"/>
              <w:spacing w:before="10" w:after="1"/>
              <w:ind w:left="0"/>
              <w:rPr>
                <w:b/>
                <w:i/>
                <w:sz w:val="11"/>
              </w:rPr>
            </w:pPr>
          </w:p>
          <w:p>
            <w:pPr>
              <w:pStyle w:val="TableParagraph"/>
              <w:ind w:left="107"/>
              <w:rPr>
                <w:sz w:val="20"/>
              </w:rPr>
            </w:pPr>
            <w:r>
              <w:rPr>
                <w:sz w:val="20"/>
              </w:rPr>
              <w:drawing>
                <wp:inline distT="0" distB="0" distL="0" distR="0">
                  <wp:extent cx="294892" cy="243840"/>
                  <wp:effectExtent l="0" t="0" r="0" b="0"/>
                  <wp:docPr id="15" name="image6.jpeg"/>
                  <wp:cNvGraphicFramePr>
                    <a:graphicFrameLocks noChangeAspect="1"/>
                  </wp:cNvGraphicFramePr>
                  <a:graphic>
                    <a:graphicData uri="http://schemas.openxmlformats.org/drawingml/2006/picture">
                      <pic:pic>
                        <pic:nvPicPr>
                          <pic:cNvPr id="16" name="image6.jpeg"/>
                          <pic:cNvPicPr/>
                        </pic:nvPicPr>
                        <pic:blipFill>
                          <a:blip r:embed="rId16" cstate="print"/>
                          <a:stretch>
                            <a:fillRect/>
                          </a:stretch>
                        </pic:blipFill>
                        <pic:spPr>
                          <a:xfrm>
                            <a:off x="0" y="0"/>
                            <a:ext cx="294892" cy="243840"/>
                          </a:xfrm>
                          <a:prstGeom prst="rect">
                            <a:avLst/>
                          </a:prstGeom>
                        </pic:spPr>
                      </pic:pic>
                    </a:graphicData>
                  </a:graphic>
                </wp:inline>
              </w:drawing>
            </w:r>
            <w:r>
              <w:rPr>
                <w:sz w:val="20"/>
              </w:rPr>
            </w:r>
          </w:p>
          <w:p>
            <w:pPr>
              <w:pStyle w:val="TableParagraph"/>
              <w:spacing w:before="90"/>
              <w:rPr>
                <w:b/>
                <w:i/>
                <w:sz w:val="19"/>
              </w:rPr>
            </w:pPr>
            <w:r>
              <w:rPr>
                <w:b/>
                <w:i/>
                <w:sz w:val="19"/>
              </w:rPr>
              <w:t>5. Analyse current</w:t>
            </w:r>
          </w:p>
        </w:tc>
        <w:tc>
          <w:tcPr>
            <w:tcW w:w="6801" w:type="dxa"/>
          </w:tcPr>
          <w:p>
            <w:pPr>
              <w:pStyle w:val="TableParagraph"/>
              <w:numPr>
                <w:ilvl w:val="0"/>
                <w:numId w:val="9"/>
              </w:numPr>
              <w:tabs>
                <w:tab w:pos="266" w:val="left" w:leader="none"/>
              </w:tabs>
              <w:spacing w:line="226" w:lineRule="exact" w:before="0" w:after="0"/>
              <w:ind w:left="265" w:right="0" w:hanging="165"/>
              <w:jc w:val="left"/>
              <w:rPr>
                <w:sz w:val="19"/>
              </w:rPr>
            </w:pPr>
            <w:r>
              <w:rPr>
                <w:sz w:val="19"/>
              </w:rPr>
              <w:t>Describe</w:t>
            </w:r>
            <w:r>
              <w:rPr>
                <w:spacing w:val="-8"/>
                <w:sz w:val="19"/>
              </w:rPr>
              <w:t> </w:t>
            </w:r>
            <w:r>
              <w:rPr>
                <w:sz w:val="19"/>
              </w:rPr>
              <w:t>the</w:t>
            </w:r>
            <w:r>
              <w:rPr>
                <w:spacing w:val="-7"/>
                <w:sz w:val="19"/>
              </w:rPr>
              <w:t> </w:t>
            </w:r>
            <w:r>
              <w:rPr>
                <w:sz w:val="19"/>
              </w:rPr>
              <w:t>current</w:t>
            </w:r>
            <w:r>
              <w:rPr>
                <w:spacing w:val="-5"/>
                <w:sz w:val="19"/>
              </w:rPr>
              <w:t> </w:t>
            </w:r>
            <w:r>
              <w:rPr>
                <w:sz w:val="19"/>
              </w:rPr>
              <w:t>situation</w:t>
            </w:r>
            <w:r>
              <w:rPr>
                <w:spacing w:val="-7"/>
                <w:sz w:val="19"/>
              </w:rPr>
              <w:t> </w:t>
            </w:r>
            <w:r>
              <w:rPr>
                <w:sz w:val="19"/>
              </w:rPr>
              <w:t>and</w:t>
            </w:r>
            <w:r>
              <w:rPr>
                <w:spacing w:val="-6"/>
                <w:sz w:val="19"/>
              </w:rPr>
              <w:t> </w:t>
            </w:r>
            <w:r>
              <w:rPr>
                <w:sz w:val="19"/>
              </w:rPr>
              <w:t>the</w:t>
            </w:r>
            <w:r>
              <w:rPr>
                <w:spacing w:val="-8"/>
                <w:sz w:val="19"/>
              </w:rPr>
              <w:t> </w:t>
            </w:r>
            <w:r>
              <w:rPr>
                <w:sz w:val="19"/>
              </w:rPr>
              <w:t>problem</w:t>
            </w:r>
            <w:r>
              <w:rPr>
                <w:spacing w:val="-5"/>
                <w:sz w:val="19"/>
              </w:rPr>
              <w:t> </w:t>
            </w:r>
            <w:r>
              <w:rPr>
                <w:sz w:val="19"/>
              </w:rPr>
              <w:t>with</w:t>
            </w:r>
            <w:r>
              <w:rPr>
                <w:spacing w:val="-7"/>
                <w:sz w:val="19"/>
              </w:rPr>
              <w:t> </w:t>
            </w:r>
            <w:r>
              <w:rPr>
                <w:sz w:val="19"/>
              </w:rPr>
              <w:t>current</w:t>
            </w:r>
            <w:r>
              <w:rPr>
                <w:spacing w:val="-7"/>
                <w:sz w:val="19"/>
              </w:rPr>
              <w:t> </w:t>
            </w:r>
            <w:r>
              <w:rPr>
                <w:sz w:val="19"/>
              </w:rPr>
              <w:t>tools</w:t>
            </w:r>
            <w:r>
              <w:rPr>
                <w:spacing w:val="-6"/>
                <w:sz w:val="19"/>
              </w:rPr>
              <w:t> </w:t>
            </w:r>
            <w:r>
              <w:rPr>
                <w:sz w:val="19"/>
              </w:rPr>
              <w:t>&amp;</w:t>
            </w:r>
            <w:r>
              <w:rPr>
                <w:spacing w:val="-7"/>
                <w:sz w:val="19"/>
              </w:rPr>
              <w:t> </w:t>
            </w:r>
            <w:r>
              <w:rPr>
                <w:sz w:val="19"/>
              </w:rPr>
              <w:t>practices</w:t>
            </w:r>
          </w:p>
          <w:p>
            <w:pPr>
              <w:pStyle w:val="TableParagraph"/>
              <w:numPr>
                <w:ilvl w:val="0"/>
                <w:numId w:val="9"/>
              </w:numPr>
              <w:tabs>
                <w:tab w:pos="266" w:val="left" w:leader="none"/>
              </w:tabs>
              <w:spacing w:line="229" w:lineRule="exact" w:before="0" w:after="0"/>
              <w:ind w:left="265" w:right="0" w:hanging="165"/>
              <w:jc w:val="left"/>
              <w:rPr>
                <w:sz w:val="19"/>
              </w:rPr>
            </w:pPr>
            <w:r>
              <w:rPr>
                <w:sz w:val="19"/>
              </w:rPr>
              <w:t>Identify the</w:t>
            </w:r>
            <w:r>
              <w:rPr>
                <w:spacing w:val="-1"/>
                <w:sz w:val="19"/>
              </w:rPr>
              <w:t> </w:t>
            </w:r>
            <w:r>
              <w:rPr>
                <w:sz w:val="19"/>
              </w:rPr>
              <w:t>stakeholders</w:t>
            </w:r>
          </w:p>
          <w:p>
            <w:pPr>
              <w:pStyle w:val="TableParagraph"/>
              <w:numPr>
                <w:ilvl w:val="0"/>
                <w:numId w:val="9"/>
              </w:numPr>
              <w:tabs>
                <w:tab w:pos="266" w:val="left" w:leader="none"/>
              </w:tabs>
              <w:spacing w:line="229" w:lineRule="exact" w:before="0" w:after="0"/>
              <w:ind w:left="265" w:right="0" w:hanging="165"/>
              <w:jc w:val="left"/>
              <w:rPr>
                <w:sz w:val="19"/>
              </w:rPr>
            </w:pPr>
            <w:r>
              <w:rPr>
                <w:sz w:val="19"/>
              </w:rPr>
              <w:t>Map the processes</w:t>
            </w:r>
            <w:r>
              <w:rPr>
                <w:spacing w:val="-4"/>
                <w:sz w:val="19"/>
              </w:rPr>
              <w:t> </w:t>
            </w:r>
            <w:r>
              <w:rPr>
                <w:sz w:val="19"/>
              </w:rPr>
              <w:t>involved</w:t>
            </w:r>
          </w:p>
          <w:p>
            <w:pPr>
              <w:pStyle w:val="TableParagraph"/>
              <w:numPr>
                <w:ilvl w:val="0"/>
                <w:numId w:val="9"/>
              </w:numPr>
              <w:tabs>
                <w:tab w:pos="266" w:val="left" w:leader="none"/>
              </w:tabs>
              <w:spacing w:line="212" w:lineRule="exact" w:before="0" w:after="0"/>
              <w:ind w:left="265" w:right="0" w:hanging="165"/>
              <w:jc w:val="left"/>
              <w:rPr>
                <w:sz w:val="19"/>
              </w:rPr>
            </w:pPr>
            <w:r>
              <w:rPr>
                <w:sz w:val="19"/>
              </w:rPr>
              <w:t>Identify the barriers and drivers to</w:t>
            </w:r>
            <w:r>
              <w:rPr>
                <w:spacing w:val="-10"/>
                <w:sz w:val="19"/>
              </w:rPr>
              <w:t> </w:t>
            </w:r>
            <w:r>
              <w:rPr>
                <w:sz w:val="19"/>
              </w:rPr>
              <w:t>change.</w:t>
            </w:r>
          </w:p>
        </w:tc>
      </w:tr>
    </w:tbl>
    <w:p>
      <w:pPr>
        <w:spacing w:after="0" w:line="212" w:lineRule="exact"/>
        <w:jc w:val="left"/>
        <w:rPr>
          <w:sz w:val="19"/>
        </w:rPr>
        <w:sectPr>
          <w:pgSz w:w="12240" w:h="15840"/>
          <w:pgMar w:header="513" w:footer="439" w:top="960" w:bottom="620" w:left="740" w:right="880"/>
        </w:sectPr>
      </w:pPr>
    </w:p>
    <w:p>
      <w:pPr>
        <w:pStyle w:val="BodyText"/>
        <w:spacing w:before="6"/>
        <w:rPr>
          <w:b/>
          <w:i/>
          <w:sz w:val="8"/>
        </w:rPr>
      </w:pPr>
    </w:p>
    <w:tbl>
      <w:tblPr>
        <w:tblW w:w="0" w:type="auto"/>
        <w:jc w:val="left"/>
        <w:tblInd w:w="971"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2002"/>
        <w:gridCol w:w="6801"/>
      </w:tblGrid>
      <w:tr>
        <w:trPr>
          <w:trHeight w:val="675" w:hRule="atLeast"/>
        </w:trPr>
        <w:tc>
          <w:tcPr>
            <w:tcW w:w="8803" w:type="dxa"/>
            <w:gridSpan w:val="2"/>
            <w:tcBorders>
              <w:top w:val="nil"/>
              <w:left w:val="nil"/>
              <w:bottom w:val="nil"/>
              <w:right w:val="nil"/>
            </w:tcBorders>
            <w:shd w:val="clear" w:color="auto" w:fill="0092CF"/>
          </w:tcPr>
          <w:p>
            <w:pPr>
              <w:pStyle w:val="TableParagraph"/>
              <w:tabs>
                <w:tab w:pos="2108" w:val="left" w:leader="none"/>
              </w:tabs>
              <w:spacing w:line="237" w:lineRule="auto" w:before="1"/>
              <w:ind w:left="106" w:right="5856"/>
              <w:rPr>
                <w:b/>
                <w:sz w:val="19"/>
              </w:rPr>
            </w:pPr>
            <w:r>
              <w:rPr>
                <w:b/>
                <w:color w:val="FFFFFF"/>
                <w:sz w:val="19"/>
              </w:rPr>
              <w:t>Ten</w:t>
            </w:r>
            <w:r>
              <w:rPr>
                <w:b/>
                <w:color w:val="FFFFFF"/>
                <w:spacing w:val="-5"/>
                <w:sz w:val="19"/>
              </w:rPr>
              <w:t> </w:t>
            </w:r>
            <w:r>
              <w:rPr>
                <w:b/>
                <w:color w:val="FFFFFF"/>
                <w:sz w:val="19"/>
              </w:rPr>
              <w:t>Steps</w:t>
            </w:r>
            <w:r>
              <w:rPr>
                <w:b/>
                <w:color w:val="FFFFFF"/>
                <w:spacing w:val="-5"/>
                <w:sz w:val="19"/>
              </w:rPr>
              <w:t> </w:t>
            </w:r>
            <w:r>
              <w:rPr>
                <w:b/>
                <w:color w:val="FFFFFF"/>
                <w:sz w:val="19"/>
              </w:rPr>
              <w:t>to</w:t>
              <w:tab/>
            </w:r>
            <w:r>
              <w:rPr>
                <w:b/>
                <w:color w:val="FFFFFF"/>
                <w:spacing w:val="-3"/>
                <w:sz w:val="19"/>
              </w:rPr>
              <w:t>Elements </w:t>
            </w:r>
            <w:r>
              <w:rPr>
                <w:b/>
                <w:color w:val="FFFFFF"/>
                <w:sz w:val="19"/>
              </w:rPr>
              <w:t>Implementation</w:t>
            </w:r>
          </w:p>
        </w:tc>
      </w:tr>
      <w:tr>
        <w:trPr>
          <w:trHeight w:val="216" w:hRule="atLeast"/>
        </w:trPr>
        <w:tc>
          <w:tcPr>
            <w:tcW w:w="2002" w:type="dxa"/>
          </w:tcPr>
          <w:p>
            <w:pPr>
              <w:pStyle w:val="TableParagraph"/>
              <w:spacing w:line="196" w:lineRule="exact"/>
              <w:rPr>
                <w:b/>
                <w:i/>
                <w:sz w:val="19"/>
              </w:rPr>
            </w:pPr>
            <w:r>
              <w:rPr>
                <w:b/>
                <w:i/>
                <w:sz w:val="19"/>
              </w:rPr>
              <w:t>issues</w:t>
            </w:r>
          </w:p>
        </w:tc>
        <w:tc>
          <w:tcPr>
            <w:tcW w:w="6801" w:type="dxa"/>
          </w:tcPr>
          <w:p>
            <w:pPr>
              <w:pStyle w:val="TableParagraph"/>
              <w:ind w:left="0"/>
              <w:rPr>
                <w:rFonts w:ascii="Times New Roman"/>
                <w:sz w:val="14"/>
              </w:rPr>
            </w:pPr>
          </w:p>
        </w:tc>
      </w:tr>
      <w:tr>
        <w:trPr>
          <w:trHeight w:val="2251" w:hRule="atLeast"/>
        </w:trPr>
        <w:tc>
          <w:tcPr>
            <w:tcW w:w="2002" w:type="dxa"/>
          </w:tcPr>
          <w:p>
            <w:pPr>
              <w:pStyle w:val="TableParagraph"/>
              <w:spacing w:before="3"/>
              <w:ind w:left="0"/>
              <w:rPr>
                <w:b/>
                <w:i/>
                <w:sz w:val="7"/>
              </w:rPr>
            </w:pPr>
          </w:p>
          <w:p>
            <w:pPr>
              <w:pStyle w:val="TableParagraph"/>
              <w:ind w:left="107"/>
              <w:rPr>
                <w:sz w:val="20"/>
              </w:rPr>
            </w:pPr>
            <w:r>
              <w:rPr>
                <w:sz w:val="20"/>
              </w:rPr>
              <w:drawing>
                <wp:inline distT="0" distB="0" distL="0" distR="0">
                  <wp:extent cx="294892" cy="243840"/>
                  <wp:effectExtent l="0" t="0" r="0" b="0"/>
                  <wp:docPr id="17" name="image6.jpeg"/>
                  <wp:cNvGraphicFramePr>
                    <a:graphicFrameLocks noChangeAspect="1"/>
                  </wp:cNvGraphicFramePr>
                  <a:graphic>
                    <a:graphicData uri="http://schemas.openxmlformats.org/drawingml/2006/picture">
                      <pic:pic>
                        <pic:nvPicPr>
                          <pic:cNvPr id="18" name="image6.jpeg"/>
                          <pic:cNvPicPr/>
                        </pic:nvPicPr>
                        <pic:blipFill>
                          <a:blip r:embed="rId16" cstate="print"/>
                          <a:stretch>
                            <a:fillRect/>
                          </a:stretch>
                        </pic:blipFill>
                        <pic:spPr>
                          <a:xfrm>
                            <a:off x="0" y="0"/>
                            <a:ext cx="294892" cy="243840"/>
                          </a:xfrm>
                          <a:prstGeom prst="rect">
                            <a:avLst/>
                          </a:prstGeom>
                        </pic:spPr>
                      </pic:pic>
                    </a:graphicData>
                  </a:graphic>
                </wp:inline>
              </w:drawing>
            </w:r>
            <w:r>
              <w:rPr>
                <w:sz w:val="20"/>
              </w:rPr>
            </w:r>
          </w:p>
          <w:p>
            <w:pPr>
              <w:pStyle w:val="TableParagraph"/>
              <w:spacing w:line="237" w:lineRule="auto" w:before="91"/>
              <w:rPr>
                <w:b/>
                <w:i/>
                <w:sz w:val="19"/>
              </w:rPr>
            </w:pPr>
            <w:r>
              <w:rPr>
                <w:b/>
                <w:i/>
                <w:sz w:val="19"/>
              </w:rPr>
              <w:t>6. Develop the plan </w:t>
            </w:r>
            <w:r>
              <w:rPr>
                <w:b/>
                <w:i/>
                <w:sz w:val="19"/>
              </w:rPr>
              <w:t>for change</w:t>
            </w:r>
          </w:p>
        </w:tc>
        <w:tc>
          <w:tcPr>
            <w:tcW w:w="6801" w:type="dxa"/>
          </w:tcPr>
          <w:p>
            <w:pPr>
              <w:pStyle w:val="TableParagraph"/>
              <w:numPr>
                <w:ilvl w:val="0"/>
                <w:numId w:val="10"/>
              </w:numPr>
              <w:tabs>
                <w:tab w:pos="266" w:val="left" w:leader="none"/>
              </w:tabs>
              <w:spacing w:line="226" w:lineRule="exact" w:before="0" w:after="0"/>
              <w:ind w:left="265" w:right="0" w:hanging="165"/>
              <w:jc w:val="left"/>
              <w:rPr>
                <w:sz w:val="19"/>
              </w:rPr>
            </w:pPr>
            <w:r>
              <w:rPr>
                <w:sz w:val="19"/>
              </w:rPr>
              <w:t>Further define specific goals and set targets for</w:t>
            </w:r>
            <w:r>
              <w:rPr>
                <w:spacing w:val="-19"/>
                <w:sz w:val="19"/>
              </w:rPr>
              <w:t> </w:t>
            </w:r>
            <w:r>
              <w:rPr>
                <w:sz w:val="19"/>
              </w:rPr>
              <w:t>change</w:t>
            </w:r>
          </w:p>
          <w:p>
            <w:pPr>
              <w:pStyle w:val="TableParagraph"/>
              <w:numPr>
                <w:ilvl w:val="0"/>
                <w:numId w:val="10"/>
              </w:numPr>
              <w:tabs>
                <w:tab w:pos="266" w:val="left" w:leader="none"/>
              </w:tabs>
              <w:spacing w:line="237" w:lineRule="auto" w:before="0" w:after="0"/>
              <w:ind w:left="265" w:right="165" w:hanging="165"/>
              <w:jc w:val="left"/>
              <w:rPr>
                <w:sz w:val="19"/>
              </w:rPr>
            </w:pPr>
            <w:r>
              <w:rPr>
                <w:sz w:val="19"/>
              </w:rPr>
              <w:t>Select</w:t>
            </w:r>
            <w:r>
              <w:rPr>
                <w:spacing w:val="-7"/>
                <w:sz w:val="19"/>
              </w:rPr>
              <w:t> </w:t>
            </w:r>
            <w:r>
              <w:rPr>
                <w:sz w:val="19"/>
              </w:rPr>
              <w:t>appropriate</w:t>
            </w:r>
            <w:r>
              <w:rPr>
                <w:spacing w:val="-10"/>
                <w:sz w:val="19"/>
              </w:rPr>
              <w:t> </w:t>
            </w:r>
            <w:r>
              <w:rPr>
                <w:sz w:val="19"/>
              </w:rPr>
              <w:t>process</w:t>
            </w:r>
            <w:r>
              <w:rPr>
                <w:spacing w:val="-8"/>
                <w:sz w:val="19"/>
              </w:rPr>
              <w:t> </w:t>
            </w:r>
            <w:r>
              <w:rPr>
                <w:sz w:val="19"/>
              </w:rPr>
              <w:t>&amp;</w:t>
            </w:r>
            <w:r>
              <w:rPr>
                <w:spacing w:val="-9"/>
                <w:sz w:val="19"/>
              </w:rPr>
              <w:t> </w:t>
            </w:r>
            <w:r>
              <w:rPr>
                <w:sz w:val="19"/>
              </w:rPr>
              <w:t>tools</w:t>
            </w:r>
            <w:r>
              <w:rPr>
                <w:spacing w:val="-8"/>
                <w:sz w:val="19"/>
              </w:rPr>
              <w:t> </w:t>
            </w:r>
            <w:r>
              <w:rPr>
                <w:sz w:val="19"/>
              </w:rPr>
              <w:t>for</w:t>
            </w:r>
            <w:r>
              <w:rPr>
                <w:spacing w:val="-8"/>
                <w:sz w:val="19"/>
              </w:rPr>
              <w:t> </w:t>
            </w:r>
            <w:r>
              <w:rPr>
                <w:sz w:val="19"/>
              </w:rPr>
              <w:t>the</w:t>
            </w:r>
            <w:r>
              <w:rPr>
                <w:spacing w:val="-10"/>
                <w:sz w:val="19"/>
              </w:rPr>
              <w:t> </w:t>
            </w:r>
            <w:r>
              <w:rPr>
                <w:sz w:val="19"/>
              </w:rPr>
              <w:t>environment,</w:t>
            </w:r>
            <w:r>
              <w:rPr>
                <w:spacing w:val="-7"/>
                <w:sz w:val="19"/>
              </w:rPr>
              <w:t> </w:t>
            </w:r>
            <w:r>
              <w:rPr>
                <w:sz w:val="19"/>
              </w:rPr>
              <w:t>the</w:t>
            </w:r>
            <w:r>
              <w:rPr>
                <w:spacing w:val="-9"/>
                <w:sz w:val="19"/>
              </w:rPr>
              <w:t> </w:t>
            </w:r>
            <w:r>
              <w:rPr>
                <w:sz w:val="19"/>
              </w:rPr>
              <w:t>information</w:t>
            </w:r>
            <w:r>
              <w:rPr>
                <w:spacing w:val="-8"/>
                <w:sz w:val="19"/>
              </w:rPr>
              <w:t> </w:t>
            </w:r>
            <w:r>
              <w:rPr>
                <w:sz w:val="19"/>
              </w:rPr>
              <w:t>to</w:t>
            </w:r>
            <w:r>
              <w:rPr>
                <w:spacing w:val="-9"/>
                <w:sz w:val="19"/>
              </w:rPr>
              <w:t> </w:t>
            </w:r>
            <w:r>
              <w:rPr>
                <w:sz w:val="19"/>
              </w:rPr>
              <w:t>be communicated and the stakeholders</w:t>
            </w:r>
            <w:r>
              <w:rPr>
                <w:spacing w:val="-8"/>
                <w:sz w:val="19"/>
              </w:rPr>
              <w:t> </w:t>
            </w:r>
            <w:r>
              <w:rPr>
                <w:sz w:val="19"/>
              </w:rPr>
              <w:t>involved</w:t>
            </w:r>
          </w:p>
          <w:p>
            <w:pPr>
              <w:pStyle w:val="TableParagraph"/>
              <w:numPr>
                <w:ilvl w:val="0"/>
                <w:numId w:val="10"/>
              </w:numPr>
              <w:tabs>
                <w:tab w:pos="266" w:val="left" w:leader="none"/>
              </w:tabs>
              <w:spacing w:line="228" w:lineRule="exact" w:before="0" w:after="0"/>
              <w:ind w:left="265" w:right="0" w:hanging="165"/>
              <w:jc w:val="left"/>
              <w:rPr>
                <w:sz w:val="19"/>
              </w:rPr>
            </w:pPr>
            <w:r>
              <w:rPr>
                <w:sz w:val="19"/>
              </w:rPr>
              <w:t>Identify how measurement of change will</w:t>
            </w:r>
            <w:r>
              <w:rPr>
                <w:spacing w:val="-7"/>
                <w:sz w:val="19"/>
              </w:rPr>
              <w:t> </w:t>
            </w:r>
            <w:r>
              <w:rPr>
                <w:sz w:val="19"/>
              </w:rPr>
              <w:t>happen</w:t>
            </w:r>
          </w:p>
          <w:p>
            <w:pPr>
              <w:pStyle w:val="TableParagraph"/>
              <w:numPr>
                <w:ilvl w:val="0"/>
                <w:numId w:val="10"/>
              </w:numPr>
              <w:tabs>
                <w:tab w:pos="266" w:val="left" w:leader="none"/>
              </w:tabs>
              <w:spacing w:line="237" w:lineRule="auto" w:before="0" w:after="0"/>
              <w:ind w:left="265" w:right="152" w:hanging="165"/>
              <w:jc w:val="left"/>
              <w:rPr>
                <w:sz w:val="19"/>
              </w:rPr>
            </w:pPr>
            <w:r>
              <w:rPr>
                <w:sz w:val="19"/>
              </w:rPr>
              <w:t>Develop</w:t>
            </w:r>
            <w:r>
              <w:rPr>
                <w:spacing w:val="-10"/>
                <w:sz w:val="19"/>
              </w:rPr>
              <w:t> </w:t>
            </w:r>
            <w:r>
              <w:rPr>
                <w:sz w:val="19"/>
              </w:rPr>
              <w:t>strategies</w:t>
            </w:r>
            <w:r>
              <w:rPr>
                <w:spacing w:val="-8"/>
                <w:sz w:val="19"/>
              </w:rPr>
              <w:t> </w:t>
            </w:r>
            <w:r>
              <w:rPr>
                <w:sz w:val="19"/>
              </w:rPr>
              <w:t>to</w:t>
            </w:r>
            <w:r>
              <w:rPr>
                <w:spacing w:val="-10"/>
                <w:sz w:val="19"/>
              </w:rPr>
              <w:t> </w:t>
            </w:r>
            <w:r>
              <w:rPr>
                <w:sz w:val="19"/>
              </w:rPr>
              <w:t>address</w:t>
            </w:r>
            <w:r>
              <w:rPr>
                <w:spacing w:val="-9"/>
                <w:sz w:val="19"/>
              </w:rPr>
              <w:t> </w:t>
            </w:r>
            <w:r>
              <w:rPr>
                <w:sz w:val="19"/>
              </w:rPr>
              <w:t>barriers</w:t>
            </w:r>
            <w:r>
              <w:rPr>
                <w:spacing w:val="-8"/>
                <w:sz w:val="19"/>
              </w:rPr>
              <w:t> </w:t>
            </w:r>
            <w:r>
              <w:rPr>
                <w:sz w:val="19"/>
              </w:rPr>
              <w:t>&amp;</w:t>
            </w:r>
            <w:r>
              <w:rPr>
                <w:spacing w:val="-10"/>
                <w:sz w:val="19"/>
              </w:rPr>
              <w:t> </w:t>
            </w:r>
            <w:r>
              <w:rPr>
                <w:sz w:val="19"/>
              </w:rPr>
              <w:t>enhance</w:t>
            </w:r>
            <w:r>
              <w:rPr>
                <w:spacing w:val="-9"/>
                <w:sz w:val="19"/>
              </w:rPr>
              <w:t> </w:t>
            </w:r>
            <w:r>
              <w:rPr>
                <w:sz w:val="19"/>
              </w:rPr>
              <w:t>drivers</w:t>
            </w:r>
            <w:r>
              <w:rPr>
                <w:spacing w:val="-9"/>
                <w:sz w:val="19"/>
              </w:rPr>
              <w:t> </w:t>
            </w:r>
            <w:r>
              <w:rPr>
                <w:sz w:val="19"/>
              </w:rPr>
              <w:t>for</w:t>
            </w:r>
            <w:r>
              <w:rPr>
                <w:spacing w:val="-10"/>
                <w:sz w:val="19"/>
              </w:rPr>
              <w:t> </w:t>
            </w:r>
            <w:r>
              <w:rPr>
                <w:sz w:val="19"/>
              </w:rPr>
              <w:t>change,</w:t>
            </w:r>
            <w:r>
              <w:rPr>
                <w:spacing w:val="-10"/>
                <w:sz w:val="19"/>
              </w:rPr>
              <w:t> </w:t>
            </w:r>
            <w:r>
              <w:rPr>
                <w:sz w:val="19"/>
              </w:rPr>
              <w:t>ensure strategies are tailored to the identified</w:t>
            </w:r>
            <w:r>
              <w:rPr>
                <w:spacing w:val="-7"/>
                <w:sz w:val="19"/>
              </w:rPr>
              <w:t> </w:t>
            </w:r>
            <w:r>
              <w:rPr>
                <w:sz w:val="19"/>
              </w:rPr>
              <w:t>barriers</w:t>
            </w:r>
          </w:p>
          <w:p>
            <w:pPr>
              <w:pStyle w:val="TableParagraph"/>
              <w:numPr>
                <w:ilvl w:val="0"/>
                <w:numId w:val="10"/>
              </w:numPr>
              <w:tabs>
                <w:tab w:pos="266" w:val="left" w:leader="none"/>
              </w:tabs>
              <w:spacing w:line="229" w:lineRule="exact" w:before="0" w:after="0"/>
              <w:ind w:left="265" w:right="0" w:hanging="165"/>
              <w:jc w:val="left"/>
              <w:rPr>
                <w:sz w:val="19"/>
              </w:rPr>
            </w:pPr>
            <w:r>
              <w:rPr>
                <w:sz w:val="19"/>
              </w:rPr>
              <w:t>Identify expertise and project team</w:t>
            </w:r>
            <w:r>
              <w:rPr>
                <w:spacing w:val="-9"/>
                <w:sz w:val="19"/>
              </w:rPr>
              <w:t> </w:t>
            </w:r>
            <w:r>
              <w:rPr>
                <w:sz w:val="19"/>
              </w:rPr>
              <w:t>required</w:t>
            </w:r>
          </w:p>
          <w:p>
            <w:pPr>
              <w:pStyle w:val="TableParagraph"/>
              <w:numPr>
                <w:ilvl w:val="0"/>
                <w:numId w:val="10"/>
              </w:numPr>
              <w:tabs>
                <w:tab w:pos="266" w:val="left" w:leader="none"/>
              </w:tabs>
              <w:spacing w:line="229" w:lineRule="exact" w:before="0" w:after="0"/>
              <w:ind w:left="265" w:right="0" w:hanging="165"/>
              <w:jc w:val="left"/>
              <w:rPr>
                <w:sz w:val="19"/>
              </w:rPr>
            </w:pPr>
            <w:r>
              <w:rPr>
                <w:sz w:val="19"/>
              </w:rPr>
              <w:t>Allocate budget and</w:t>
            </w:r>
            <w:r>
              <w:rPr>
                <w:spacing w:val="-5"/>
                <w:sz w:val="19"/>
              </w:rPr>
              <w:t> </w:t>
            </w:r>
            <w:r>
              <w:rPr>
                <w:sz w:val="19"/>
              </w:rPr>
              <w:t>resources</w:t>
            </w:r>
          </w:p>
          <w:p>
            <w:pPr>
              <w:pStyle w:val="TableParagraph"/>
              <w:numPr>
                <w:ilvl w:val="0"/>
                <w:numId w:val="10"/>
              </w:numPr>
              <w:tabs>
                <w:tab w:pos="266" w:val="left" w:leader="none"/>
              </w:tabs>
              <w:spacing w:line="231" w:lineRule="exact" w:before="0" w:after="0"/>
              <w:ind w:left="265" w:right="0" w:hanging="165"/>
              <w:jc w:val="left"/>
              <w:rPr>
                <w:sz w:val="19"/>
              </w:rPr>
            </w:pPr>
            <w:r>
              <w:rPr>
                <w:sz w:val="19"/>
              </w:rPr>
              <w:t>Plan both </w:t>
            </w:r>
            <w:r>
              <w:rPr>
                <w:i/>
                <w:sz w:val="19"/>
              </w:rPr>
              <w:t>process </w:t>
            </w:r>
            <w:r>
              <w:rPr>
                <w:sz w:val="19"/>
              </w:rPr>
              <w:t>and </w:t>
            </w:r>
            <w:r>
              <w:rPr>
                <w:i/>
                <w:sz w:val="19"/>
              </w:rPr>
              <w:t>people</w:t>
            </w:r>
            <w:r>
              <w:rPr>
                <w:i/>
                <w:spacing w:val="-8"/>
                <w:sz w:val="19"/>
              </w:rPr>
              <w:t> </w:t>
            </w:r>
            <w:r>
              <w:rPr>
                <w:sz w:val="19"/>
              </w:rPr>
              <w:t>change</w:t>
            </w:r>
          </w:p>
        </w:tc>
      </w:tr>
      <w:tr>
        <w:trPr>
          <w:trHeight w:val="2608" w:hRule="atLeast"/>
        </w:trPr>
        <w:tc>
          <w:tcPr>
            <w:tcW w:w="2002" w:type="dxa"/>
          </w:tcPr>
          <w:p>
            <w:pPr>
              <w:pStyle w:val="TableParagraph"/>
              <w:spacing w:before="3"/>
              <w:ind w:left="0"/>
              <w:rPr>
                <w:b/>
                <w:i/>
                <w:sz w:val="7"/>
              </w:rPr>
            </w:pPr>
          </w:p>
          <w:p>
            <w:pPr>
              <w:pStyle w:val="TableParagraph"/>
              <w:ind w:left="107"/>
              <w:rPr>
                <w:sz w:val="20"/>
              </w:rPr>
            </w:pPr>
            <w:r>
              <w:rPr>
                <w:sz w:val="20"/>
              </w:rPr>
              <w:drawing>
                <wp:inline distT="0" distB="0" distL="0" distR="0">
                  <wp:extent cx="294892" cy="243840"/>
                  <wp:effectExtent l="0" t="0" r="0" b="0"/>
                  <wp:docPr id="19" name="image6.jpeg"/>
                  <wp:cNvGraphicFramePr>
                    <a:graphicFrameLocks noChangeAspect="1"/>
                  </wp:cNvGraphicFramePr>
                  <a:graphic>
                    <a:graphicData uri="http://schemas.openxmlformats.org/drawingml/2006/picture">
                      <pic:pic>
                        <pic:nvPicPr>
                          <pic:cNvPr id="20" name="image6.jpeg"/>
                          <pic:cNvPicPr/>
                        </pic:nvPicPr>
                        <pic:blipFill>
                          <a:blip r:embed="rId16" cstate="print"/>
                          <a:stretch>
                            <a:fillRect/>
                          </a:stretch>
                        </pic:blipFill>
                        <pic:spPr>
                          <a:xfrm>
                            <a:off x="0" y="0"/>
                            <a:ext cx="294892" cy="243840"/>
                          </a:xfrm>
                          <a:prstGeom prst="rect">
                            <a:avLst/>
                          </a:prstGeom>
                        </pic:spPr>
                      </pic:pic>
                    </a:graphicData>
                  </a:graphic>
                </wp:inline>
              </w:drawing>
            </w:r>
            <w:r>
              <w:rPr>
                <w:sz w:val="20"/>
              </w:rPr>
            </w:r>
          </w:p>
          <w:p>
            <w:pPr>
              <w:pStyle w:val="TableParagraph"/>
              <w:spacing w:before="90"/>
              <w:rPr>
                <w:b/>
                <w:i/>
                <w:sz w:val="19"/>
              </w:rPr>
            </w:pPr>
            <w:r>
              <w:rPr>
                <w:b/>
                <w:i/>
                <w:sz w:val="19"/>
              </w:rPr>
              <w:t>7. Develop the </w:t>
            </w:r>
            <w:r>
              <w:rPr>
                <w:b/>
                <w:i/>
                <w:sz w:val="19"/>
              </w:rPr>
              <w:t>change package</w:t>
            </w:r>
          </w:p>
        </w:tc>
        <w:tc>
          <w:tcPr>
            <w:tcW w:w="6801" w:type="dxa"/>
          </w:tcPr>
          <w:p>
            <w:pPr>
              <w:pStyle w:val="TableParagraph"/>
              <w:numPr>
                <w:ilvl w:val="0"/>
                <w:numId w:val="11"/>
              </w:numPr>
              <w:tabs>
                <w:tab w:pos="266" w:val="left" w:leader="none"/>
              </w:tabs>
              <w:spacing w:line="235" w:lineRule="auto" w:before="0" w:after="0"/>
              <w:ind w:left="265" w:right="108" w:hanging="165"/>
              <w:jc w:val="left"/>
              <w:rPr>
                <w:sz w:val="19"/>
              </w:rPr>
            </w:pPr>
            <w:r>
              <w:rPr>
                <w:sz w:val="19"/>
              </w:rPr>
              <w:t>Develop</w:t>
            </w:r>
            <w:r>
              <w:rPr>
                <w:spacing w:val="-9"/>
                <w:sz w:val="19"/>
              </w:rPr>
              <w:t> </w:t>
            </w:r>
            <w:r>
              <w:rPr>
                <w:sz w:val="19"/>
              </w:rPr>
              <w:t>a</w:t>
            </w:r>
            <w:r>
              <w:rPr>
                <w:spacing w:val="-8"/>
                <w:sz w:val="19"/>
              </w:rPr>
              <w:t> </w:t>
            </w:r>
            <w:r>
              <w:rPr>
                <w:sz w:val="19"/>
              </w:rPr>
              <w:t>package</w:t>
            </w:r>
            <w:r>
              <w:rPr>
                <w:spacing w:val="-8"/>
                <w:sz w:val="19"/>
              </w:rPr>
              <w:t> </w:t>
            </w:r>
            <w:r>
              <w:rPr>
                <w:sz w:val="19"/>
              </w:rPr>
              <w:t>to</w:t>
            </w:r>
            <w:r>
              <w:rPr>
                <w:spacing w:val="-8"/>
                <w:sz w:val="19"/>
              </w:rPr>
              <w:t> </w:t>
            </w:r>
            <w:r>
              <w:rPr>
                <w:sz w:val="19"/>
              </w:rPr>
              <w:t>communicate</w:t>
            </w:r>
            <w:r>
              <w:rPr>
                <w:spacing w:val="-8"/>
                <w:sz w:val="19"/>
              </w:rPr>
              <w:t> </w:t>
            </w:r>
            <w:r>
              <w:rPr>
                <w:sz w:val="19"/>
              </w:rPr>
              <w:t>the</w:t>
            </w:r>
            <w:r>
              <w:rPr>
                <w:spacing w:val="-7"/>
                <w:sz w:val="19"/>
              </w:rPr>
              <w:t> </w:t>
            </w:r>
            <w:r>
              <w:rPr>
                <w:sz w:val="19"/>
              </w:rPr>
              <w:t>change</w:t>
            </w:r>
            <w:r>
              <w:rPr>
                <w:spacing w:val="-8"/>
                <w:sz w:val="19"/>
              </w:rPr>
              <w:t> </w:t>
            </w:r>
            <w:r>
              <w:rPr>
                <w:sz w:val="19"/>
              </w:rPr>
              <w:t>to</w:t>
            </w:r>
            <w:r>
              <w:rPr>
                <w:spacing w:val="-8"/>
                <w:sz w:val="19"/>
              </w:rPr>
              <w:t> </w:t>
            </w:r>
            <w:r>
              <w:rPr>
                <w:sz w:val="19"/>
              </w:rPr>
              <w:t>stakeholders,</w:t>
            </w:r>
            <w:r>
              <w:rPr>
                <w:spacing w:val="-7"/>
                <w:sz w:val="19"/>
              </w:rPr>
              <w:t> </w:t>
            </w:r>
            <w:r>
              <w:rPr>
                <w:sz w:val="19"/>
              </w:rPr>
              <w:t>using</w:t>
            </w:r>
            <w:r>
              <w:rPr>
                <w:spacing w:val="-9"/>
                <w:sz w:val="19"/>
              </w:rPr>
              <w:t> </w:t>
            </w:r>
            <w:r>
              <w:rPr>
                <w:sz w:val="19"/>
              </w:rPr>
              <w:t>a</w:t>
            </w:r>
            <w:r>
              <w:rPr>
                <w:spacing w:val="-8"/>
                <w:sz w:val="19"/>
              </w:rPr>
              <w:t> </w:t>
            </w:r>
            <w:r>
              <w:rPr>
                <w:sz w:val="19"/>
              </w:rPr>
              <w:t>mix of</w:t>
            </w:r>
            <w:r>
              <w:rPr>
                <w:spacing w:val="-10"/>
                <w:sz w:val="19"/>
              </w:rPr>
              <w:t> </w:t>
            </w:r>
            <w:r>
              <w:rPr>
                <w:sz w:val="19"/>
              </w:rPr>
              <w:t>media,</w:t>
            </w:r>
            <w:r>
              <w:rPr>
                <w:spacing w:val="-8"/>
                <w:sz w:val="19"/>
              </w:rPr>
              <w:t> </w:t>
            </w:r>
            <w:r>
              <w:rPr>
                <w:sz w:val="19"/>
              </w:rPr>
              <w:t>that</w:t>
            </w:r>
            <w:r>
              <w:rPr>
                <w:spacing w:val="-7"/>
                <w:sz w:val="19"/>
              </w:rPr>
              <w:t> </w:t>
            </w:r>
            <w:r>
              <w:rPr>
                <w:sz w:val="19"/>
              </w:rPr>
              <w:t>informs</w:t>
            </w:r>
            <w:r>
              <w:rPr>
                <w:spacing w:val="-9"/>
                <w:sz w:val="19"/>
              </w:rPr>
              <w:t> </w:t>
            </w:r>
            <w:r>
              <w:rPr>
                <w:sz w:val="19"/>
              </w:rPr>
              <w:t>and</w:t>
            </w:r>
            <w:r>
              <w:rPr>
                <w:spacing w:val="-10"/>
                <w:sz w:val="19"/>
              </w:rPr>
              <w:t> </w:t>
            </w:r>
            <w:r>
              <w:rPr>
                <w:sz w:val="19"/>
              </w:rPr>
              <w:t>supports</w:t>
            </w:r>
            <w:r>
              <w:rPr>
                <w:spacing w:val="-9"/>
                <w:sz w:val="19"/>
              </w:rPr>
              <w:t> </w:t>
            </w:r>
            <w:r>
              <w:rPr>
                <w:sz w:val="19"/>
              </w:rPr>
              <w:t>the</w:t>
            </w:r>
            <w:r>
              <w:rPr>
                <w:spacing w:val="-10"/>
                <w:sz w:val="19"/>
              </w:rPr>
              <w:t> </w:t>
            </w:r>
            <w:r>
              <w:rPr>
                <w:sz w:val="19"/>
              </w:rPr>
              <w:t>implementation</w:t>
            </w:r>
            <w:r>
              <w:rPr>
                <w:spacing w:val="-10"/>
                <w:sz w:val="19"/>
              </w:rPr>
              <w:t> </w:t>
            </w:r>
            <w:r>
              <w:rPr>
                <w:sz w:val="19"/>
              </w:rPr>
              <w:t>of</w:t>
            </w:r>
            <w:r>
              <w:rPr>
                <w:spacing w:val="-7"/>
                <w:sz w:val="19"/>
              </w:rPr>
              <w:t> </w:t>
            </w:r>
            <w:r>
              <w:rPr>
                <w:sz w:val="19"/>
              </w:rPr>
              <w:t>the</w:t>
            </w:r>
            <w:r>
              <w:rPr>
                <w:spacing w:val="-11"/>
                <w:sz w:val="19"/>
              </w:rPr>
              <w:t> </w:t>
            </w:r>
            <w:r>
              <w:rPr>
                <w:sz w:val="19"/>
              </w:rPr>
              <w:t>pilot,</w:t>
            </w:r>
            <w:r>
              <w:rPr>
                <w:spacing w:val="-9"/>
                <w:sz w:val="19"/>
              </w:rPr>
              <w:t> </w:t>
            </w:r>
            <w:r>
              <w:rPr>
                <w:sz w:val="19"/>
              </w:rPr>
              <w:t>including:</w:t>
            </w:r>
          </w:p>
          <w:p>
            <w:pPr>
              <w:pStyle w:val="TableParagraph"/>
              <w:numPr>
                <w:ilvl w:val="1"/>
                <w:numId w:val="11"/>
              </w:numPr>
              <w:tabs>
                <w:tab w:pos="666" w:val="left" w:leader="none"/>
              </w:tabs>
              <w:spacing w:line="225" w:lineRule="exact" w:before="0" w:after="0"/>
              <w:ind w:left="665" w:right="0" w:hanging="227"/>
              <w:jc w:val="left"/>
              <w:rPr>
                <w:sz w:val="19"/>
              </w:rPr>
            </w:pPr>
            <w:r>
              <w:rPr>
                <w:sz w:val="19"/>
              </w:rPr>
              <w:t>Data and anecdotes to make the case for</w:t>
            </w:r>
            <w:r>
              <w:rPr>
                <w:spacing w:val="-16"/>
                <w:sz w:val="19"/>
              </w:rPr>
              <w:t> </w:t>
            </w:r>
            <w:r>
              <w:rPr>
                <w:sz w:val="19"/>
              </w:rPr>
              <w:t>change</w:t>
            </w:r>
          </w:p>
          <w:p>
            <w:pPr>
              <w:pStyle w:val="TableParagraph"/>
              <w:numPr>
                <w:ilvl w:val="1"/>
                <w:numId w:val="11"/>
              </w:numPr>
              <w:tabs>
                <w:tab w:pos="666" w:val="left" w:leader="none"/>
              </w:tabs>
              <w:spacing w:line="216" w:lineRule="exact" w:before="0" w:after="0"/>
              <w:ind w:left="665" w:right="0" w:hanging="227"/>
              <w:jc w:val="left"/>
              <w:rPr>
                <w:sz w:val="19"/>
              </w:rPr>
            </w:pPr>
            <w:r>
              <w:rPr>
                <w:sz w:val="19"/>
              </w:rPr>
              <w:t>Benefits of</w:t>
            </w:r>
            <w:r>
              <w:rPr>
                <w:spacing w:val="-1"/>
                <w:sz w:val="19"/>
              </w:rPr>
              <w:t> </w:t>
            </w:r>
            <w:r>
              <w:rPr>
                <w:sz w:val="19"/>
              </w:rPr>
              <w:t>change</w:t>
            </w:r>
          </w:p>
          <w:p>
            <w:pPr>
              <w:pStyle w:val="TableParagraph"/>
              <w:numPr>
                <w:ilvl w:val="1"/>
                <w:numId w:val="11"/>
              </w:numPr>
              <w:tabs>
                <w:tab w:pos="666" w:val="left" w:leader="none"/>
              </w:tabs>
              <w:spacing w:line="216" w:lineRule="exact" w:before="0" w:after="0"/>
              <w:ind w:left="665" w:right="0" w:hanging="227"/>
              <w:jc w:val="left"/>
              <w:rPr>
                <w:sz w:val="19"/>
              </w:rPr>
            </w:pPr>
            <w:r>
              <w:rPr>
                <w:sz w:val="19"/>
              </w:rPr>
              <w:t>Strength of</w:t>
            </w:r>
            <w:r>
              <w:rPr>
                <w:spacing w:val="-3"/>
                <w:sz w:val="19"/>
              </w:rPr>
              <w:t> </w:t>
            </w:r>
            <w:r>
              <w:rPr>
                <w:sz w:val="19"/>
              </w:rPr>
              <w:t>evidence</w:t>
            </w:r>
          </w:p>
          <w:p>
            <w:pPr>
              <w:pStyle w:val="TableParagraph"/>
              <w:numPr>
                <w:ilvl w:val="1"/>
                <w:numId w:val="11"/>
              </w:numPr>
              <w:tabs>
                <w:tab w:pos="666" w:val="left" w:leader="none"/>
              </w:tabs>
              <w:spacing w:line="217" w:lineRule="exact" w:before="0" w:after="0"/>
              <w:ind w:left="665" w:right="0" w:hanging="227"/>
              <w:jc w:val="left"/>
              <w:rPr>
                <w:sz w:val="19"/>
              </w:rPr>
            </w:pPr>
            <w:r>
              <w:rPr>
                <w:sz w:val="19"/>
              </w:rPr>
              <w:t>Examples of where else has this</w:t>
            </w:r>
            <w:r>
              <w:rPr>
                <w:spacing w:val="-10"/>
                <w:sz w:val="19"/>
              </w:rPr>
              <w:t> </w:t>
            </w:r>
            <w:r>
              <w:rPr>
                <w:sz w:val="19"/>
              </w:rPr>
              <w:t>worked</w:t>
            </w:r>
          </w:p>
          <w:p>
            <w:pPr>
              <w:pStyle w:val="TableParagraph"/>
              <w:numPr>
                <w:ilvl w:val="1"/>
                <w:numId w:val="11"/>
              </w:numPr>
              <w:tabs>
                <w:tab w:pos="666" w:val="left" w:leader="none"/>
              </w:tabs>
              <w:spacing w:line="216" w:lineRule="exact" w:before="0" w:after="0"/>
              <w:ind w:left="665" w:right="0" w:hanging="227"/>
              <w:jc w:val="left"/>
              <w:rPr>
                <w:sz w:val="19"/>
              </w:rPr>
            </w:pPr>
            <w:r>
              <w:rPr>
                <w:sz w:val="19"/>
              </w:rPr>
              <w:t>Specific examples for different professional</w:t>
            </w:r>
            <w:r>
              <w:rPr>
                <w:spacing w:val="-10"/>
                <w:sz w:val="19"/>
              </w:rPr>
              <w:t> </w:t>
            </w:r>
            <w:r>
              <w:rPr>
                <w:sz w:val="19"/>
              </w:rPr>
              <w:t>groups</w:t>
            </w:r>
          </w:p>
          <w:p>
            <w:pPr>
              <w:pStyle w:val="TableParagraph"/>
              <w:numPr>
                <w:ilvl w:val="1"/>
                <w:numId w:val="11"/>
              </w:numPr>
              <w:tabs>
                <w:tab w:pos="666" w:val="left" w:leader="none"/>
              </w:tabs>
              <w:spacing w:line="220" w:lineRule="auto" w:before="3" w:after="0"/>
              <w:ind w:left="665" w:right="306" w:hanging="226"/>
              <w:jc w:val="left"/>
              <w:rPr>
                <w:sz w:val="19"/>
              </w:rPr>
            </w:pPr>
            <w:r>
              <w:rPr>
                <w:sz w:val="19"/>
              </w:rPr>
              <w:t>The</w:t>
            </w:r>
            <w:r>
              <w:rPr>
                <w:spacing w:val="-8"/>
                <w:sz w:val="19"/>
              </w:rPr>
              <w:t> </w:t>
            </w:r>
            <w:r>
              <w:rPr>
                <w:sz w:val="19"/>
              </w:rPr>
              <w:t>handover</w:t>
            </w:r>
            <w:r>
              <w:rPr>
                <w:spacing w:val="-6"/>
                <w:sz w:val="19"/>
              </w:rPr>
              <w:t> </w:t>
            </w:r>
            <w:r>
              <w:rPr>
                <w:sz w:val="19"/>
              </w:rPr>
              <w:t>tools</w:t>
            </w:r>
            <w:r>
              <w:rPr>
                <w:spacing w:val="-5"/>
                <w:sz w:val="19"/>
              </w:rPr>
              <w:t> </w:t>
            </w:r>
            <w:r>
              <w:rPr>
                <w:sz w:val="19"/>
              </w:rPr>
              <w:t>and</w:t>
            </w:r>
            <w:r>
              <w:rPr>
                <w:spacing w:val="-6"/>
                <w:sz w:val="19"/>
              </w:rPr>
              <w:t> </w:t>
            </w:r>
            <w:r>
              <w:rPr>
                <w:sz w:val="19"/>
              </w:rPr>
              <w:t>business</w:t>
            </w:r>
            <w:r>
              <w:rPr>
                <w:spacing w:val="-6"/>
                <w:sz w:val="19"/>
              </w:rPr>
              <w:t> </w:t>
            </w:r>
            <w:r>
              <w:rPr>
                <w:sz w:val="19"/>
              </w:rPr>
              <w:t>rules</w:t>
            </w:r>
            <w:r>
              <w:rPr>
                <w:spacing w:val="-5"/>
                <w:sz w:val="19"/>
              </w:rPr>
              <w:t> </w:t>
            </w:r>
            <w:r>
              <w:rPr>
                <w:sz w:val="19"/>
              </w:rPr>
              <w:t>of</w:t>
            </w:r>
            <w:r>
              <w:rPr>
                <w:spacing w:val="-6"/>
                <w:sz w:val="19"/>
              </w:rPr>
              <w:t> </w:t>
            </w:r>
            <w:r>
              <w:rPr>
                <w:sz w:val="19"/>
              </w:rPr>
              <w:t>how</w:t>
            </w:r>
            <w:r>
              <w:rPr>
                <w:spacing w:val="-8"/>
                <w:sz w:val="19"/>
              </w:rPr>
              <w:t> </w:t>
            </w:r>
            <w:r>
              <w:rPr>
                <w:sz w:val="19"/>
              </w:rPr>
              <w:t>they</w:t>
            </w:r>
            <w:r>
              <w:rPr>
                <w:spacing w:val="-6"/>
                <w:sz w:val="19"/>
              </w:rPr>
              <w:t> </w:t>
            </w:r>
            <w:r>
              <w:rPr>
                <w:sz w:val="19"/>
              </w:rPr>
              <w:t>are</w:t>
            </w:r>
            <w:r>
              <w:rPr>
                <w:spacing w:val="-6"/>
                <w:sz w:val="19"/>
              </w:rPr>
              <w:t> </w:t>
            </w:r>
            <w:r>
              <w:rPr>
                <w:sz w:val="19"/>
              </w:rPr>
              <w:t>to</w:t>
            </w:r>
            <w:r>
              <w:rPr>
                <w:spacing w:val="-7"/>
                <w:sz w:val="19"/>
              </w:rPr>
              <w:t> </w:t>
            </w:r>
            <w:r>
              <w:rPr>
                <w:sz w:val="19"/>
              </w:rPr>
              <w:t>be</w:t>
            </w:r>
            <w:r>
              <w:rPr>
                <w:spacing w:val="-6"/>
                <w:sz w:val="19"/>
              </w:rPr>
              <w:t> </w:t>
            </w:r>
            <w:r>
              <w:rPr>
                <w:sz w:val="19"/>
              </w:rPr>
              <w:t>used</w:t>
            </w:r>
            <w:r>
              <w:rPr>
                <w:spacing w:val="-5"/>
                <w:sz w:val="19"/>
              </w:rPr>
              <w:t> </w:t>
            </w:r>
            <w:r>
              <w:rPr>
                <w:sz w:val="19"/>
              </w:rPr>
              <w:t>–</w:t>
            </w:r>
            <w:r>
              <w:rPr>
                <w:spacing w:val="-6"/>
                <w:sz w:val="19"/>
              </w:rPr>
              <w:t> </w:t>
            </w:r>
            <w:r>
              <w:rPr>
                <w:sz w:val="19"/>
              </w:rPr>
              <w:t>a description</w:t>
            </w:r>
            <w:r>
              <w:rPr>
                <w:spacing w:val="-10"/>
                <w:sz w:val="19"/>
              </w:rPr>
              <w:t> </w:t>
            </w:r>
            <w:r>
              <w:rPr>
                <w:sz w:val="19"/>
              </w:rPr>
              <w:t>of</w:t>
            </w:r>
            <w:r>
              <w:rPr>
                <w:spacing w:val="-8"/>
                <w:sz w:val="19"/>
              </w:rPr>
              <w:t> </w:t>
            </w:r>
            <w:r>
              <w:rPr>
                <w:sz w:val="19"/>
              </w:rPr>
              <w:t>the</w:t>
            </w:r>
            <w:r>
              <w:rPr>
                <w:spacing w:val="-11"/>
                <w:sz w:val="19"/>
              </w:rPr>
              <w:t> </w:t>
            </w:r>
            <w:r>
              <w:rPr>
                <w:sz w:val="19"/>
              </w:rPr>
              <w:t>new</w:t>
            </w:r>
            <w:r>
              <w:rPr>
                <w:spacing w:val="-9"/>
                <w:sz w:val="19"/>
              </w:rPr>
              <w:t> </w:t>
            </w:r>
            <w:r>
              <w:rPr>
                <w:sz w:val="19"/>
              </w:rPr>
              <w:t>process,</w:t>
            </w:r>
            <w:r>
              <w:rPr>
                <w:spacing w:val="-10"/>
                <w:sz w:val="19"/>
              </w:rPr>
              <w:t> </w:t>
            </w:r>
            <w:r>
              <w:rPr>
                <w:sz w:val="19"/>
              </w:rPr>
              <w:t>roles</w:t>
            </w:r>
            <w:r>
              <w:rPr>
                <w:spacing w:val="-9"/>
                <w:sz w:val="19"/>
              </w:rPr>
              <w:t> </w:t>
            </w:r>
            <w:r>
              <w:rPr>
                <w:sz w:val="19"/>
              </w:rPr>
              <w:t>and</w:t>
            </w:r>
            <w:r>
              <w:rPr>
                <w:spacing w:val="-9"/>
                <w:sz w:val="19"/>
              </w:rPr>
              <w:t> </w:t>
            </w:r>
            <w:r>
              <w:rPr>
                <w:sz w:val="19"/>
              </w:rPr>
              <w:t>responsibilities</w:t>
            </w:r>
            <w:r>
              <w:rPr>
                <w:spacing w:val="-8"/>
                <w:sz w:val="19"/>
              </w:rPr>
              <w:t> </w:t>
            </w:r>
            <w:r>
              <w:rPr>
                <w:sz w:val="19"/>
              </w:rPr>
              <w:t>of</w:t>
            </w:r>
            <w:r>
              <w:rPr>
                <w:spacing w:val="-8"/>
                <w:sz w:val="19"/>
              </w:rPr>
              <w:t> </w:t>
            </w:r>
            <w:r>
              <w:rPr>
                <w:sz w:val="19"/>
              </w:rPr>
              <w:t>handover</w:t>
            </w:r>
          </w:p>
          <w:p>
            <w:pPr>
              <w:pStyle w:val="TableParagraph"/>
              <w:numPr>
                <w:ilvl w:val="1"/>
                <w:numId w:val="11"/>
              </w:numPr>
              <w:tabs>
                <w:tab w:pos="666" w:val="left" w:leader="none"/>
              </w:tabs>
              <w:spacing w:line="225" w:lineRule="exact" w:before="2" w:after="0"/>
              <w:ind w:left="665" w:right="0" w:hanging="227"/>
              <w:jc w:val="left"/>
              <w:rPr>
                <w:sz w:val="19"/>
              </w:rPr>
            </w:pPr>
            <w:r>
              <w:rPr>
                <w:sz w:val="19"/>
              </w:rPr>
              <w:t>A measurement</w:t>
            </w:r>
            <w:r>
              <w:rPr>
                <w:spacing w:val="-28"/>
                <w:sz w:val="19"/>
              </w:rPr>
              <w:t> </w:t>
            </w:r>
            <w:r>
              <w:rPr>
                <w:sz w:val="19"/>
              </w:rPr>
              <w:t>tool</w:t>
            </w:r>
          </w:p>
          <w:p>
            <w:pPr>
              <w:pStyle w:val="TableParagraph"/>
              <w:numPr>
                <w:ilvl w:val="1"/>
                <w:numId w:val="11"/>
              </w:numPr>
              <w:tabs>
                <w:tab w:pos="666" w:val="left" w:leader="none"/>
              </w:tabs>
              <w:spacing w:line="225" w:lineRule="exact" w:before="0" w:after="0"/>
              <w:ind w:left="665" w:right="0" w:hanging="227"/>
              <w:jc w:val="left"/>
              <w:rPr>
                <w:sz w:val="19"/>
              </w:rPr>
            </w:pPr>
            <w:r>
              <w:rPr>
                <w:sz w:val="19"/>
              </w:rPr>
              <w:t>Marketing</w:t>
            </w:r>
            <w:r>
              <w:rPr>
                <w:spacing w:val="-29"/>
                <w:sz w:val="19"/>
              </w:rPr>
              <w:t> </w:t>
            </w:r>
            <w:r>
              <w:rPr>
                <w:sz w:val="19"/>
              </w:rPr>
              <w:t>materials.</w:t>
            </w:r>
          </w:p>
        </w:tc>
      </w:tr>
      <w:tr>
        <w:trPr>
          <w:trHeight w:val="2671" w:hRule="atLeast"/>
        </w:trPr>
        <w:tc>
          <w:tcPr>
            <w:tcW w:w="2002" w:type="dxa"/>
          </w:tcPr>
          <w:p>
            <w:pPr>
              <w:pStyle w:val="TableParagraph"/>
              <w:spacing w:before="7"/>
              <w:ind w:left="0"/>
              <w:rPr>
                <w:b/>
                <w:i/>
                <w:sz w:val="6"/>
              </w:rPr>
            </w:pPr>
          </w:p>
          <w:p>
            <w:pPr>
              <w:pStyle w:val="TableParagraph"/>
              <w:ind w:left="81"/>
              <w:rPr>
                <w:sz w:val="20"/>
              </w:rPr>
            </w:pPr>
            <w:r>
              <w:rPr>
                <w:sz w:val="20"/>
              </w:rPr>
              <w:drawing>
                <wp:inline distT="0" distB="0" distL="0" distR="0">
                  <wp:extent cx="294247" cy="243839"/>
                  <wp:effectExtent l="0" t="0" r="0" b="0"/>
                  <wp:docPr id="21" name="image6.jpeg"/>
                  <wp:cNvGraphicFramePr>
                    <a:graphicFrameLocks noChangeAspect="1"/>
                  </wp:cNvGraphicFramePr>
                  <a:graphic>
                    <a:graphicData uri="http://schemas.openxmlformats.org/drawingml/2006/picture">
                      <pic:pic>
                        <pic:nvPicPr>
                          <pic:cNvPr id="22" name="image6.jpeg"/>
                          <pic:cNvPicPr/>
                        </pic:nvPicPr>
                        <pic:blipFill>
                          <a:blip r:embed="rId16" cstate="print"/>
                          <a:stretch>
                            <a:fillRect/>
                          </a:stretch>
                        </pic:blipFill>
                        <pic:spPr>
                          <a:xfrm>
                            <a:off x="0" y="0"/>
                            <a:ext cx="294247" cy="243839"/>
                          </a:xfrm>
                          <a:prstGeom prst="rect">
                            <a:avLst/>
                          </a:prstGeom>
                        </pic:spPr>
                      </pic:pic>
                    </a:graphicData>
                  </a:graphic>
                </wp:inline>
              </w:drawing>
            </w:r>
            <w:r>
              <w:rPr>
                <w:sz w:val="20"/>
              </w:rPr>
            </w:r>
          </w:p>
          <w:p>
            <w:pPr>
              <w:pStyle w:val="TableParagraph"/>
              <w:spacing w:before="90"/>
              <w:rPr>
                <w:b/>
                <w:i/>
                <w:sz w:val="19"/>
              </w:rPr>
            </w:pPr>
            <w:r>
              <w:rPr>
                <w:b/>
                <w:i/>
                <w:sz w:val="19"/>
              </w:rPr>
              <w:t>8. Pilot the change</w:t>
            </w:r>
          </w:p>
        </w:tc>
        <w:tc>
          <w:tcPr>
            <w:tcW w:w="6801" w:type="dxa"/>
          </w:tcPr>
          <w:p>
            <w:pPr>
              <w:pStyle w:val="TableParagraph"/>
              <w:numPr>
                <w:ilvl w:val="0"/>
                <w:numId w:val="12"/>
              </w:numPr>
              <w:tabs>
                <w:tab w:pos="266" w:val="left" w:leader="none"/>
              </w:tabs>
              <w:spacing w:line="237" w:lineRule="auto" w:before="0" w:after="0"/>
              <w:ind w:left="265" w:right="351" w:hanging="165"/>
              <w:jc w:val="left"/>
              <w:rPr>
                <w:sz w:val="19"/>
              </w:rPr>
            </w:pPr>
            <w:r>
              <w:rPr>
                <w:sz w:val="19"/>
              </w:rPr>
              <w:t>Pilot</w:t>
            </w:r>
            <w:r>
              <w:rPr>
                <w:spacing w:val="-8"/>
                <w:sz w:val="19"/>
              </w:rPr>
              <w:t> </w:t>
            </w:r>
            <w:r>
              <w:rPr>
                <w:sz w:val="19"/>
              </w:rPr>
              <w:t>the</w:t>
            </w:r>
            <w:r>
              <w:rPr>
                <w:spacing w:val="-7"/>
                <w:sz w:val="19"/>
              </w:rPr>
              <w:t> </w:t>
            </w:r>
            <w:r>
              <w:rPr>
                <w:sz w:val="19"/>
              </w:rPr>
              <w:t>change</w:t>
            </w:r>
            <w:r>
              <w:rPr>
                <w:spacing w:val="-7"/>
                <w:sz w:val="19"/>
              </w:rPr>
              <w:t> </w:t>
            </w:r>
            <w:r>
              <w:rPr>
                <w:sz w:val="19"/>
              </w:rPr>
              <w:t>in</w:t>
            </w:r>
            <w:r>
              <w:rPr>
                <w:spacing w:val="-7"/>
                <w:sz w:val="19"/>
              </w:rPr>
              <w:t> </w:t>
            </w:r>
            <w:r>
              <w:rPr>
                <w:sz w:val="19"/>
              </w:rPr>
              <w:t>one</w:t>
            </w:r>
            <w:r>
              <w:rPr>
                <w:spacing w:val="-6"/>
                <w:sz w:val="19"/>
              </w:rPr>
              <w:t> </w:t>
            </w:r>
            <w:r>
              <w:rPr>
                <w:sz w:val="19"/>
              </w:rPr>
              <w:t>part</w:t>
            </w:r>
            <w:r>
              <w:rPr>
                <w:spacing w:val="-7"/>
                <w:sz w:val="19"/>
              </w:rPr>
              <w:t> </w:t>
            </w:r>
            <w:r>
              <w:rPr>
                <w:sz w:val="19"/>
              </w:rPr>
              <w:t>of</w:t>
            </w:r>
            <w:r>
              <w:rPr>
                <w:spacing w:val="-8"/>
                <w:sz w:val="19"/>
              </w:rPr>
              <w:t> </w:t>
            </w:r>
            <w:r>
              <w:rPr>
                <w:sz w:val="19"/>
              </w:rPr>
              <w:t>the</w:t>
            </w:r>
            <w:r>
              <w:rPr>
                <w:spacing w:val="-7"/>
                <w:sz w:val="19"/>
              </w:rPr>
              <w:t> </w:t>
            </w:r>
            <w:r>
              <w:rPr>
                <w:sz w:val="19"/>
              </w:rPr>
              <w:t>organisation</w:t>
            </w:r>
            <w:r>
              <w:rPr>
                <w:spacing w:val="-7"/>
                <w:sz w:val="19"/>
              </w:rPr>
              <w:t> </w:t>
            </w:r>
            <w:r>
              <w:rPr>
                <w:sz w:val="19"/>
              </w:rPr>
              <w:t>using</w:t>
            </w:r>
            <w:r>
              <w:rPr>
                <w:spacing w:val="-7"/>
                <w:sz w:val="19"/>
              </w:rPr>
              <w:t> </w:t>
            </w:r>
            <w:r>
              <w:rPr>
                <w:sz w:val="19"/>
              </w:rPr>
              <w:t>short</w:t>
            </w:r>
            <w:r>
              <w:rPr>
                <w:spacing w:val="40"/>
                <w:sz w:val="19"/>
              </w:rPr>
              <w:t> </w:t>
            </w:r>
            <w:r>
              <w:rPr>
                <w:sz w:val="19"/>
              </w:rPr>
              <w:t>Plan</w:t>
            </w:r>
            <w:r>
              <w:rPr>
                <w:spacing w:val="-7"/>
                <w:sz w:val="19"/>
              </w:rPr>
              <w:t> </w:t>
            </w:r>
            <w:r>
              <w:rPr>
                <w:sz w:val="19"/>
              </w:rPr>
              <w:t>Do</w:t>
            </w:r>
            <w:r>
              <w:rPr>
                <w:spacing w:val="-7"/>
                <w:sz w:val="19"/>
              </w:rPr>
              <w:t> </w:t>
            </w:r>
            <w:r>
              <w:rPr>
                <w:sz w:val="19"/>
              </w:rPr>
              <w:t>Study Act</w:t>
            </w:r>
            <w:r>
              <w:rPr>
                <w:spacing w:val="-3"/>
                <w:sz w:val="19"/>
              </w:rPr>
              <w:t> </w:t>
            </w:r>
            <w:r>
              <w:rPr>
                <w:sz w:val="19"/>
              </w:rPr>
              <w:t>cycles</w:t>
            </w:r>
          </w:p>
          <w:p>
            <w:pPr>
              <w:pStyle w:val="TableParagraph"/>
              <w:numPr>
                <w:ilvl w:val="0"/>
                <w:numId w:val="12"/>
              </w:numPr>
              <w:tabs>
                <w:tab w:pos="266" w:val="left" w:leader="none"/>
              </w:tabs>
              <w:spacing w:line="237" w:lineRule="auto" w:before="0" w:after="0"/>
              <w:ind w:left="265" w:right="372" w:hanging="165"/>
              <w:jc w:val="left"/>
              <w:rPr>
                <w:sz w:val="19"/>
              </w:rPr>
            </w:pPr>
            <w:r>
              <w:rPr>
                <w:sz w:val="19"/>
              </w:rPr>
              <w:t>Establish</w:t>
            </w:r>
            <w:r>
              <w:rPr>
                <w:spacing w:val="-9"/>
                <w:sz w:val="19"/>
              </w:rPr>
              <w:t> </w:t>
            </w:r>
            <w:r>
              <w:rPr>
                <w:sz w:val="19"/>
              </w:rPr>
              <w:t>exactly</w:t>
            </w:r>
            <w:r>
              <w:rPr>
                <w:spacing w:val="-7"/>
                <w:sz w:val="19"/>
              </w:rPr>
              <w:t> </w:t>
            </w:r>
            <w:r>
              <w:rPr>
                <w:sz w:val="19"/>
              </w:rPr>
              <w:t>who</w:t>
            </w:r>
            <w:r>
              <w:rPr>
                <w:spacing w:val="-8"/>
                <w:sz w:val="19"/>
              </w:rPr>
              <w:t> </w:t>
            </w:r>
            <w:r>
              <w:rPr>
                <w:sz w:val="19"/>
              </w:rPr>
              <w:t>needs</w:t>
            </w:r>
            <w:r>
              <w:rPr>
                <w:spacing w:val="-7"/>
                <w:sz w:val="19"/>
              </w:rPr>
              <w:t> </w:t>
            </w:r>
            <w:r>
              <w:rPr>
                <w:sz w:val="19"/>
              </w:rPr>
              <w:t>to</w:t>
            </w:r>
            <w:r>
              <w:rPr>
                <w:spacing w:val="-8"/>
                <w:sz w:val="19"/>
              </w:rPr>
              <w:t> </w:t>
            </w:r>
            <w:r>
              <w:rPr>
                <w:sz w:val="19"/>
              </w:rPr>
              <w:t>do</w:t>
            </w:r>
            <w:r>
              <w:rPr>
                <w:spacing w:val="-6"/>
                <w:sz w:val="19"/>
              </w:rPr>
              <w:t> </w:t>
            </w:r>
            <w:r>
              <w:rPr>
                <w:sz w:val="19"/>
              </w:rPr>
              <w:t>what</w:t>
            </w:r>
            <w:r>
              <w:rPr>
                <w:spacing w:val="-8"/>
                <w:sz w:val="19"/>
              </w:rPr>
              <w:t> </w:t>
            </w:r>
            <w:r>
              <w:rPr>
                <w:sz w:val="19"/>
              </w:rPr>
              <w:t>to</w:t>
            </w:r>
            <w:r>
              <w:rPr>
                <w:spacing w:val="-8"/>
                <w:sz w:val="19"/>
              </w:rPr>
              <w:t> </w:t>
            </w:r>
            <w:r>
              <w:rPr>
                <w:sz w:val="19"/>
              </w:rPr>
              <w:t>make</w:t>
            </w:r>
            <w:r>
              <w:rPr>
                <w:spacing w:val="-8"/>
                <w:sz w:val="19"/>
              </w:rPr>
              <w:t> </w:t>
            </w:r>
            <w:r>
              <w:rPr>
                <w:sz w:val="19"/>
              </w:rPr>
              <w:t>the</w:t>
            </w:r>
            <w:r>
              <w:rPr>
                <w:spacing w:val="-8"/>
                <w:sz w:val="19"/>
              </w:rPr>
              <w:t> </w:t>
            </w:r>
            <w:r>
              <w:rPr>
                <w:sz w:val="19"/>
              </w:rPr>
              <w:t>required</w:t>
            </w:r>
            <w:r>
              <w:rPr>
                <w:spacing w:val="-7"/>
                <w:sz w:val="19"/>
              </w:rPr>
              <w:t> </w:t>
            </w:r>
            <w:r>
              <w:rPr>
                <w:sz w:val="19"/>
              </w:rPr>
              <w:t>change,</w:t>
            </w:r>
            <w:r>
              <w:rPr>
                <w:spacing w:val="-7"/>
                <w:sz w:val="19"/>
              </w:rPr>
              <w:t> </w:t>
            </w:r>
            <w:r>
              <w:rPr>
                <w:sz w:val="19"/>
              </w:rPr>
              <w:t>and ensure that they are equipped to do</w:t>
            </w:r>
            <w:r>
              <w:rPr>
                <w:spacing w:val="-14"/>
                <w:sz w:val="19"/>
              </w:rPr>
              <w:t> </w:t>
            </w:r>
            <w:r>
              <w:rPr>
                <w:sz w:val="19"/>
              </w:rPr>
              <w:t>so</w:t>
            </w:r>
          </w:p>
          <w:p>
            <w:pPr>
              <w:pStyle w:val="TableParagraph"/>
              <w:numPr>
                <w:ilvl w:val="0"/>
                <w:numId w:val="12"/>
              </w:numPr>
              <w:tabs>
                <w:tab w:pos="266" w:val="left" w:leader="none"/>
              </w:tabs>
              <w:spacing w:line="229" w:lineRule="exact" w:before="0" w:after="0"/>
              <w:ind w:left="265" w:right="0" w:hanging="165"/>
              <w:jc w:val="left"/>
              <w:rPr>
                <w:sz w:val="19"/>
              </w:rPr>
            </w:pPr>
            <w:r>
              <w:rPr>
                <w:sz w:val="19"/>
              </w:rPr>
              <w:t>Remove aspects of the ‘old’ way that are no longer</w:t>
            </w:r>
            <w:r>
              <w:rPr>
                <w:spacing w:val="-23"/>
                <w:sz w:val="19"/>
              </w:rPr>
              <w:t> </w:t>
            </w:r>
            <w:r>
              <w:rPr>
                <w:sz w:val="19"/>
              </w:rPr>
              <w:t>required</w:t>
            </w:r>
          </w:p>
          <w:p>
            <w:pPr>
              <w:pStyle w:val="TableParagraph"/>
              <w:numPr>
                <w:ilvl w:val="0"/>
                <w:numId w:val="12"/>
              </w:numPr>
              <w:tabs>
                <w:tab w:pos="266" w:val="left" w:leader="none"/>
              </w:tabs>
              <w:spacing w:line="235" w:lineRule="auto" w:before="0" w:after="0"/>
              <w:ind w:left="265" w:right="551" w:hanging="165"/>
              <w:jc w:val="left"/>
              <w:rPr>
                <w:sz w:val="19"/>
              </w:rPr>
            </w:pPr>
            <w:r>
              <w:rPr>
                <w:sz w:val="19"/>
              </w:rPr>
              <w:t>Organise</w:t>
            </w:r>
            <w:r>
              <w:rPr>
                <w:spacing w:val="-13"/>
                <w:sz w:val="19"/>
              </w:rPr>
              <w:t> </w:t>
            </w:r>
            <w:r>
              <w:rPr>
                <w:sz w:val="19"/>
              </w:rPr>
              <w:t>and</w:t>
            </w:r>
            <w:r>
              <w:rPr>
                <w:spacing w:val="-10"/>
                <w:sz w:val="19"/>
              </w:rPr>
              <w:t> </w:t>
            </w:r>
            <w:r>
              <w:rPr>
                <w:sz w:val="19"/>
              </w:rPr>
              <w:t>implement</w:t>
            </w:r>
            <w:r>
              <w:rPr>
                <w:spacing w:val="-10"/>
                <w:sz w:val="19"/>
              </w:rPr>
              <w:t> </w:t>
            </w:r>
            <w:r>
              <w:rPr>
                <w:sz w:val="19"/>
              </w:rPr>
              <w:t>the</w:t>
            </w:r>
            <w:r>
              <w:rPr>
                <w:spacing w:val="-12"/>
                <w:sz w:val="19"/>
              </w:rPr>
              <w:t> </w:t>
            </w:r>
            <w:r>
              <w:rPr>
                <w:sz w:val="19"/>
              </w:rPr>
              <w:t>handover</w:t>
            </w:r>
            <w:r>
              <w:rPr>
                <w:spacing w:val="-11"/>
                <w:sz w:val="19"/>
              </w:rPr>
              <w:t> </w:t>
            </w:r>
            <w:r>
              <w:rPr>
                <w:sz w:val="19"/>
              </w:rPr>
              <w:t>observation</w:t>
            </w:r>
            <w:r>
              <w:rPr>
                <w:spacing w:val="-11"/>
                <w:sz w:val="19"/>
              </w:rPr>
              <w:t> </w:t>
            </w:r>
            <w:r>
              <w:rPr>
                <w:sz w:val="19"/>
              </w:rPr>
              <w:t>and</w:t>
            </w:r>
            <w:r>
              <w:rPr>
                <w:spacing w:val="-11"/>
                <w:sz w:val="19"/>
              </w:rPr>
              <w:t> </w:t>
            </w:r>
            <w:r>
              <w:rPr>
                <w:sz w:val="19"/>
              </w:rPr>
              <w:t>quantitative</w:t>
            </w:r>
            <w:r>
              <w:rPr>
                <w:spacing w:val="-13"/>
                <w:sz w:val="19"/>
              </w:rPr>
              <w:t> </w:t>
            </w:r>
            <w:r>
              <w:rPr>
                <w:sz w:val="19"/>
              </w:rPr>
              <w:t>and qualitative data collection</w:t>
            </w:r>
            <w:r>
              <w:rPr>
                <w:spacing w:val="-5"/>
                <w:sz w:val="19"/>
              </w:rPr>
              <w:t> </w:t>
            </w:r>
            <w:r>
              <w:rPr>
                <w:sz w:val="19"/>
              </w:rPr>
              <w:t>and</w:t>
            </w:r>
          </w:p>
          <w:p>
            <w:pPr>
              <w:pStyle w:val="TableParagraph"/>
              <w:numPr>
                <w:ilvl w:val="0"/>
                <w:numId w:val="12"/>
              </w:numPr>
              <w:tabs>
                <w:tab w:pos="266" w:val="left" w:leader="none"/>
              </w:tabs>
              <w:spacing w:line="237" w:lineRule="auto" w:before="0" w:after="0"/>
              <w:ind w:left="265" w:right="444" w:hanging="165"/>
              <w:jc w:val="left"/>
              <w:rPr>
                <w:sz w:val="19"/>
              </w:rPr>
            </w:pPr>
            <w:r>
              <w:rPr>
                <w:sz w:val="19"/>
              </w:rPr>
              <w:t>Implement</w:t>
            </w:r>
            <w:r>
              <w:rPr>
                <w:spacing w:val="-9"/>
                <w:sz w:val="19"/>
              </w:rPr>
              <w:t> </w:t>
            </w:r>
            <w:r>
              <w:rPr>
                <w:sz w:val="19"/>
              </w:rPr>
              <w:t>the</w:t>
            </w:r>
            <w:r>
              <w:rPr>
                <w:spacing w:val="-9"/>
                <w:sz w:val="19"/>
              </w:rPr>
              <w:t> </w:t>
            </w:r>
            <w:r>
              <w:rPr>
                <w:sz w:val="19"/>
              </w:rPr>
              <w:t>new</w:t>
            </w:r>
            <w:r>
              <w:rPr>
                <w:spacing w:val="-10"/>
                <w:sz w:val="19"/>
              </w:rPr>
              <w:t> </w:t>
            </w:r>
            <w:r>
              <w:rPr>
                <w:sz w:val="19"/>
              </w:rPr>
              <w:t>approach</w:t>
            </w:r>
            <w:r>
              <w:rPr>
                <w:spacing w:val="-7"/>
                <w:sz w:val="19"/>
              </w:rPr>
              <w:t> </w:t>
            </w:r>
            <w:r>
              <w:rPr>
                <w:sz w:val="19"/>
              </w:rPr>
              <w:t>with</w:t>
            </w:r>
            <w:r>
              <w:rPr>
                <w:spacing w:val="-9"/>
                <w:sz w:val="19"/>
              </w:rPr>
              <w:t> </w:t>
            </w:r>
            <w:r>
              <w:rPr>
                <w:sz w:val="19"/>
              </w:rPr>
              <w:t>regular</w:t>
            </w:r>
            <w:r>
              <w:rPr>
                <w:spacing w:val="-10"/>
                <w:sz w:val="19"/>
              </w:rPr>
              <w:t> </w:t>
            </w:r>
            <w:r>
              <w:rPr>
                <w:sz w:val="19"/>
              </w:rPr>
              <w:t>evaluation</w:t>
            </w:r>
            <w:r>
              <w:rPr>
                <w:spacing w:val="-8"/>
                <w:sz w:val="19"/>
              </w:rPr>
              <w:t> </w:t>
            </w:r>
            <w:r>
              <w:rPr>
                <w:sz w:val="19"/>
              </w:rPr>
              <w:t>and</w:t>
            </w:r>
            <w:r>
              <w:rPr>
                <w:spacing w:val="-8"/>
                <w:sz w:val="19"/>
              </w:rPr>
              <w:t> </w:t>
            </w:r>
            <w:r>
              <w:rPr>
                <w:sz w:val="19"/>
              </w:rPr>
              <w:t>review</w:t>
            </w:r>
            <w:r>
              <w:rPr>
                <w:spacing w:val="-11"/>
                <w:sz w:val="19"/>
              </w:rPr>
              <w:t> </w:t>
            </w:r>
            <w:r>
              <w:rPr>
                <w:sz w:val="19"/>
              </w:rPr>
              <w:t>to</w:t>
            </w:r>
            <w:r>
              <w:rPr>
                <w:spacing w:val="-9"/>
                <w:sz w:val="19"/>
              </w:rPr>
              <w:t> </w:t>
            </w:r>
            <w:r>
              <w:rPr>
                <w:sz w:val="19"/>
              </w:rPr>
              <w:t>tackle and resolve barriers as they</w:t>
            </w:r>
            <w:r>
              <w:rPr>
                <w:spacing w:val="-7"/>
                <w:sz w:val="19"/>
              </w:rPr>
              <w:t> </w:t>
            </w:r>
            <w:r>
              <w:rPr>
                <w:sz w:val="19"/>
              </w:rPr>
              <w:t>arise,</w:t>
            </w:r>
          </w:p>
          <w:p>
            <w:pPr>
              <w:pStyle w:val="TableParagraph"/>
              <w:numPr>
                <w:ilvl w:val="0"/>
                <w:numId w:val="12"/>
              </w:numPr>
              <w:tabs>
                <w:tab w:pos="266" w:val="left" w:leader="none"/>
              </w:tabs>
              <w:spacing w:line="237" w:lineRule="auto" w:before="0" w:after="0"/>
              <w:ind w:left="265" w:right="204" w:hanging="165"/>
              <w:jc w:val="left"/>
              <w:rPr>
                <w:sz w:val="19"/>
              </w:rPr>
            </w:pPr>
            <w:r>
              <w:rPr>
                <w:sz w:val="19"/>
              </w:rPr>
              <w:t>Make</w:t>
            </w:r>
            <w:r>
              <w:rPr>
                <w:spacing w:val="-8"/>
                <w:sz w:val="19"/>
              </w:rPr>
              <w:t> </w:t>
            </w:r>
            <w:r>
              <w:rPr>
                <w:sz w:val="19"/>
              </w:rPr>
              <w:t>best</w:t>
            </w:r>
            <w:r>
              <w:rPr>
                <w:spacing w:val="-6"/>
                <w:sz w:val="19"/>
              </w:rPr>
              <w:t> </w:t>
            </w:r>
            <w:r>
              <w:rPr>
                <w:sz w:val="19"/>
              </w:rPr>
              <w:t>use</w:t>
            </w:r>
            <w:r>
              <w:rPr>
                <w:spacing w:val="-8"/>
                <w:sz w:val="19"/>
              </w:rPr>
              <w:t> </w:t>
            </w:r>
            <w:r>
              <w:rPr>
                <w:sz w:val="19"/>
              </w:rPr>
              <w:t>of</w:t>
            </w:r>
            <w:r>
              <w:rPr>
                <w:spacing w:val="-7"/>
                <w:sz w:val="19"/>
              </w:rPr>
              <w:t> </w:t>
            </w:r>
            <w:r>
              <w:rPr>
                <w:sz w:val="19"/>
              </w:rPr>
              <w:t>the</w:t>
            </w:r>
            <w:r>
              <w:rPr>
                <w:spacing w:val="-8"/>
                <w:sz w:val="19"/>
              </w:rPr>
              <w:t> </w:t>
            </w:r>
            <w:r>
              <w:rPr>
                <w:sz w:val="19"/>
              </w:rPr>
              <w:t>drivers</w:t>
            </w:r>
            <w:r>
              <w:rPr>
                <w:spacing w:val="-7"/>
                <w:sz w:val="19"/>
              </w:rPr>
              <w:t> </w:t>
            </w:r>
            <w:r>
              <w:rPr>
                <w:sz w:val="19"/>
              </w:rPr>
              <w:t>for</w:t>
            </w:r>
            <w:r>
              <w:rPr>
                <w:spacing w:val="-8"/>
                <w:sz w:val="19"/>
              </w:rPr>
              <w:t> </w:t>
            </w:r>
            <w:r>
              <w:rPr>
                <w:sz w:val="19"/>
              </w:rPr>
              <w:t>change</w:t>
            </w:r>
            <w:r>
              <w:rPr>
                <w:spacing w:val="-7"/>
                <w:sz w:val="19"/>
              </w:rPr>
              <w:t> </w:t>
            </w:r>
            <w:r>
              <w:rPr>
                <w:sz w:val="19"/>
              </w:rPr>
              <w:t>and</w:t>
            </w:r>
            <w:r>
              <w:rPr>
                <w:spacing w:val="-7"/>
                <w:sz w:val="19"/>
              </w:rPr>
              <w:t> </w:t>
            </w:r>
            <w:r>
              <w:rPr>
                <w:sz w:val="19"/>
              </w:rPr>
              <w:t>identify</w:t>
            </w:r>
            <w:r>
              <w:rPr>
                <w:spacing w:val="-8"/>
                <w:sz w:val="19"/>
              </w:rPr>
              <w:t> </w:t>
            </w:r>
            <w:r>
              <w:rPr>
                <w:sz w:val="19"/>
              </w:rPr>
              <w:t>and</w:t>
            </w:r>
            <w:r>
              <w:rPr>
                <w:spacing w:val="-7"/>
                <w:sz w:val="19"/>
              </w:rPr>
              <w:t> </w:t>
            </w:r>
            <w:r>
              <w:rPr>
                <w:sz w:val="19"/>
              </w:rPr>
              <w:t>celebrate</w:t>
            </w:r>
            <w:r>
              <w:rPr>
                <w:spacing w:val="-8"/>
                <w:sz w:val="19"/>
              </w:rPr>
              <w:t> </w:t>
            </w:r>
            <w:r>
              <w:rPr>
                <w:sz w:val="19"/>
              </w:rPr>
              <w:t>the</w:t>
            </w:r>
            <w:r>
              <w:rPr>
                <w:spacing w:val="-8"/>
                <w:sz w:val="19"/>
              </w:rPr>
              <w:t> </w:t>
            </w:r>
            <w:r>
              <w:rPr>
                <w:sz w:val="19"/>
              </w:rPr>
              <w:t>quick wins</w:t>
            </w:r>
          </w:p>
        </w:tc>
      </w:tr>
      <w:tr>
        <w:trPr>
          <w:trHeight w:val="1527" w:hRule="atLeast"/>
        </w:trPr>
        <w:tc>
          <w:tcPr>
            <w:tcW w:w="2002" w:type="dxa"/>
          </w:tcPr>
          <w:p>
            <w:pPr>
              <w:pStyle w:val="TableParagraph"/>
              <w:spacing w:before="4"/>
              <w:ind w:left="0"/>
              <w:rPr>
                <w:b/>
                <w:i/>
                <w:sz w:val="10"/>
              </w:rPr>
            </w:pPr>
          </w:p>
          <w:p>
            <w:pPr>
              <w:pStyle w:val="TableParagraph"/>
              <w:ind w:left="107"/>
              <w:rPr>
                <w:sz w:val="20"/>
              </w:rPr>
            </w:pPr>
            <w:r>
              <w:rPr>
                <w:sz w:val="20"/>
              </w:rPr>
              <w:drawing>
                <wp:inline distT="0" distB="0" distL="0" distR="0">
                  <wp:extent cx="294892" cy="243839"/>
                  <wp:effectExtent l="0" t="0" r="0" b="0"/>
                  <wp:docPr id="23" name="image6.jpeg"/>
                  <wp:cNvGraphicFramePr>
                    <a:graphicFrameLocks noChangeAspect="1"/>
                  </wp:cNvGraphicFramePr>
                  <a:graphic>
                    <a:graphicData uri="http://schemas.openxmlformats.org/drawingml/2006/picture">
                      <pic:pic>
                        <pic:nvPicPr>
                          <pic:cNvPr id="24" name="image6.jpeg"/>
                          <pic:cNvPicPr/>
                        </pic:nvPicPr>
                        <pic:blipFill>
                          <a:blip r:embed="rId16" cstate="print"/>
                          <a:stretch>
                            <a:fillRect/>
                          </a:stretch>
                        </pic:blipFill>
                        <pic:spPr>
                          <a:xfrm>
                            <a:off x="0" y="0"/>
                            <a:ext cx="294892" cy="243839"/>
                          </a:xfrm>
                          <a:prstGeom prst="rect">
                            <a:avLst/>
                          </a:prstGeom>
                        </pic:spPr>
                      </pic:pic>
                    </a:graphicData>
                  </a:graphic>
                </wp:inline>
              </w:drawing>
            </w:r>
            <w:r>
              <w:rPr>
                <w:sz w:val="20"/>
              </w:rPr>
            </w:r>
          </w:p>
          <w:p>
            <w:pPr>
              <w:pStyle w:val="TableParagraph"/>
              <w:spacing w:before="90"/>
              <w:rPr>
                <w:b/>
                <w:i/>
                <w:sz w:val="19"/>
              </w:rPr>
            </w:pPr>
            <w:r>
              <w:rPr>
                <w:b/>
                <w:i/>
                <w:sz w:val="19"/>
              </w:rPr>
              <w:t>9. Sustain &amp; spread</w:t>
            </w:r>
          </w:p>
        </w:tc>
        <w:tc>
          <w:tcPr>
            <w:tcW w:w="6801" w:type="dxa"/>
          </w:tcPr>
          <w:p>
            <w:pPr>
              <w:pStyle w:val="TableParagraph"/>
              <w:numPr>
                <w:ilvl w:val="0"/>
                <w:numId w:val="13"/>
              </w:numPr>
              <w:tabs>
                <w:tab w:pos="266" w:val="left" w:leader="none"/>
              </w:tabs>
              <w:spacing w:line="237" w:lineRule="auto" w:before="0" w:after="0"/>
              <w:ind w:left="265" w:right="192" w:hanging="165"/>
              <w:jc w:val="left"/>
              <w:rPr>
                <w:sz w:val="19"/>
              </w:rPr>
            </w:pPr>
            <w:r>
              <w:rPr>
                <w:sz w:val="19"/>
              </w:rPr>
              <w:t>Implement the plan for sustaining the new approach at the pilot site and spreading</w:t>
            </w:r>
            <w:r>
              <w:rPr>
                <w:spacing w:val="-9"/>
                <w:sz w:val="19"/>
              </w:rPr>
              <w:t> </w:t>
            </w:r>
            <w:r>
              <w:rPr>
                <w:sz w:val="19"/>
              </w:rPr>
              <w:t>to</w:t>
            </w:r>
            <w:r>
              <w:rPr>
                <w:spacing w:val="-8"/>
                <w:sz w:val="19"/>
              </w:rPr>
              <w:t> </w:t>
            </w:r>
            <w:r>
              <w:rPr>
                <w:sz w:val="19"/>
              </w:rPr>
              <w:t>other</w:t>
            </w:r>
            <w:r>
              <w:rPr>
                <w:spacing w:val="-8"/>
                <w:sz w:val="19"/>
              </w:rPr>
              <w:t> </w:t>
            </w:r>
            <w:r>
              <w:rPr>
                <w:sz w:val="19"/>
              </w:rPr>
              <w:t>parts</w:t>
            </w:r>
            <w:r>
              <w:rPr>
                <w:spacing w:val="-7"/>
                <w:sz w:val="19"/>
              </w:rPr>
              <w:t> </w:t>
            </w:r>
            <w:r>
              <w:rPr>
                <w:sz w:val="19"/>
              </w:rPr>
              <w:t>of</w:t>
            </w:r>
            <w:r>
              <w:rPr>
                <w:spacing w:val="-8"/>
                <w:sz w:val="19"/>
              </w:rPr>
              <w:t> </w:t>
            </w:r>
            <w:r>
              <w:rPr>
                <w:sz w:val="19"/>
              </w:rPr>
              <w:t>the</w:t>
            </w:r>
            <w:r>
              <w:rPr>
                <w:spacing w:val="-8"/>
                <w:sz w:val="19"/>
              </w:rPr>
              <w:t> </w:t>
            </w:r>
            <w:r>
              <w:rPr>
                <w:sz w:val="19"/>
              </w:rPr>
              <w:t>organisation</w:t>
            </w:r>
            <w:r>
              <w:rPr>
                <w:spacing w:val="-9"/>
                <w:sz w:val="19"/>
              </w:rPr>
              <w:t> </w:t>
            </w:r>
            <w:r>
              <w:rPr>
                <w:sz w:val="19"/>
              </w:rPr>
              <w:t>in</w:t>
            </w:r>
            <w:r>
              <w:rPr>
                <w:spacing w:val="-9"/>
                <w:sz w:val="19"/>
              </w:rPr>
              <w:t> </w:t>
            </w:r>
            <w:r>
              <w:rPr>
                <w:sz w:val="19"/>
              </w:rPr>
              <w:t>a</w:t>
            </w:r>
            <w:r>
              <w:rPr>
                <w:spacing w:val="-8"/>
                <w:sz w:val="19"/>
              </w:rPr>
              <w:t> </w:t>
            </w:r>
            <w:r>
              <w:rPr>
                <w:sz w:val="19"/>
              </w:rPr>
              <w:t>phased</w:t>
            </w:r>
            <w:r>
              <w:rPr>
                <w:spacing w:val="-8"/>
                <w:sz w:val="19"/>
              </w:rPr>
              <w:t> </w:t>
            </w:r>
            <w:r>
              <w:rPr>
                <w:sz w:val="19"/>
              </w:rPr>
              <w:t>approach</w:t>
            </w:r>
            <w:r>
              <w:rPr>
                <w:spacing w:val="-8"/>
                <w:sz w:val="19"/>
              </w:rPr>
              <w:t> </w:t>
            </w:r>
            <w:r>
              <w:rPr>
                <w:sz w:val="19"/>
              </w:rPr>
              <w:t>over</w:t>
            </w:r>
            <w:r>
              <w:rPr>
                <w:spacing w:val="-8"/>
                <w:sz w:val="19"/>
              </w:rPr>
              <w:t> </w:t>
            </w:r>
            <w:r>
              <w:rPr>
                <w:sz w:val="19"/>
              </w:rPr>
              <w:t>time:</w:t>
            </w:r>
          </w:p>
          <w:p>
            <w:pPr>
              <w:pStyle w:val="TableParagraph"/>
              <w:numPr>
                <w:ilvl w:val="1"/>
                <w:numId w:val="13"/>
              </w:numPr>
              <w:tabs>
                <w:tab w:pos="666" w:val="left" w:leader="none"/>
              </w:tabs>
              <w:spacing w:line="224" w:lineRule="exact" w:before="0" w:after="0"/>
              <w:ind w:left="665" w:right="0" w:hanging="227"/>
              <w:jc w:val="left"/>
              <w:rPr>
                <w:sz w:val="19"/>
              </w:rPr>
            </w:pPr>
            <w:r>
              <w:rPr>
                <w:sz w:val="19"/>
              </w:rPr>
              <w:t>Embed in organisational routines and</w:t>
            </w:r>
            <w:r>
              <w:rPr>
                <w:spacing w:val="-10"/>
                <w:sz w:val="19"/>
              </w:rPr>
              <w:t> </w:t>
            </w:r>
            <w:r>
              <w:rPr>
                <w:sz w:val="19"/>
              </w:rPr>
              <w:t>structures</w:t>
            </w:r>
          </w:p>
          <w:p>
            <w:pPr>
              <w:pStyle w:val="TableParagraph"/>
              <w:numPr>
                <w:ilvl w:val="1"/>
                <w:numId w:val="13"/>
              </w:numPr>
              <w:tabs>
                <w:tab w:pos="666" w:val="left" w:leader="none"/>
              </w:tabs>
              <w:spacing w:line="217" w:lineRule="exact" w:before="0" w:after="0"/>
              <w:ind w:left="665" w:right="0" w:hanging="227"/>
              <w:jc w:val="left"/>
              <w:rPr>
                <w:sz w:val="19"/>
              </w:rPr>
            </w:pPr>
            <w:r>
              <w:rPr>
                <w:sz w:val="19"/>
              </w:rPr>
              <w:t>Highlight,</w:t>
            </w:r>
            <w:r>
              <w:rPr>
                <w:spacing w:val="-12"/>
                <w:sz w:val="19"/>
              </w:rPr>
              <w:t> </w:t>
            </w:r>
            <w:r>
              <w:rPr>
                <w:sz w:val="19"/>
              </w:rPr>
              <w:t>market</w:t>
            </w:r>
            <w:r>
              <w:rPr>
                <w:spacing w:val="-12"/>
                <w:sz w:val="19"/>
              </w:rPr>
              <w:t> </w:t>
            </w:r>
            <w:r>
              <w:rPr>
                <w:sz w:val="19"/>
              </w:rPr>
              <w:t>and</w:t>
            </w:r>
            <w:r>
              <w:rPr>
                <w:spacing w:val="-11"/>
                <w:sz w:val="19"/>
              </w:rPr>
              <w:t> </w:t>
            </w:r>
            <w:r>
              <w:rPr>
                <w:sz w:val="19"/>
              </w:rPr>
              <w:t>reinforce</w:t>
            </w:r>
            <w:r>
              <w:rPr>
                <w:spacing w:val="-12"/>
                <w:sz w:val="19"/>
              </w:rPr>
              <w:t> </w:t>
            </w:r>
            <w:r>
              <w:rPr>
                <w:sz w:val="19"/>
              </w:rPr>
              <w:t>the</w:t>
            </w:r>
            <w:r>
              <w:rPr>
                <w:spacing w:val="-11"/>
                <w:sz w:val="19"/>
              </w:rPr>
              <w:t> </w:t>
            </w:r>
            <w:r>
              <w:rPr>
                <w:sz w:val="19"/>
              </w:rPr>
              <w:t>gains</w:t>
            </w:r>
          </w:p>
          <w:p>
            <w:pPr>
              <w:pStyle w:val="TableParagraph"/>
              <w:numPr>
                <w:ilvl w:val="1"/>
                <w:numId w:val="13"/>
              </w:numPr>
              <w:tabs>
                <w:tab w:pos="666" w:val="left" w:leader="none"/>
              </w:tabs>
              <w:spacing w:line="216" w:lineRule="exact" w:before="0" w:after="0"/>
              <w:ind w:left="665" w:right="0" w:hanging="227"/>
              <w:jc w:val="left"/>
              <w:rPr>
                <w:sz w:val="19"/>
              </w:rPr>
            </w:pPr>
            <w:r>
              <w:rPr>
                <w:sz w:val="19"/>
              </w:rPr>
              <w:t>Develop</w:t>
            </w:r>
            <w:r>
              <w:rPr>
                <w:spacing w:val="-27"/>
                <w:sz w:val="19"/>
              </w:rPr>
              <w:t> </w:t>
            </w:r>
            <w:r>
              <w:rPr>
                <w:sz w:val="19"/>
              </w:rPr>
              <w:t>organisational</w:t>
            </w:r>
            <w:r>
              <w:rPr>
                <w:spacing w:val="-26"/>
                <w:sz w:val="19"/>
              </w:rPr>
              <w:t> </w:t>
            </w:r>
            <w:r>
              <w:rPr>
                <w:sz w:val="19"/>
              </w:rPr>
              <w:t>policy/procedure</w:t>
            </w:r>
          </w:p>
          <w:p>
            <w:pPr>
              <w:pStyle w:val="TableParagraph"/>
              <w:numPr>
                <w:ilvl w:val="1"/>
                <w:numId w:val="13"/>
              </w:numPr>
              <w:tabs>
                <w:tab w:pos="666" w:val="left" w:leader="none"/>
              </w:tabs>
              <w:spacing w:line="226" w:lineRule="exact" w:before="0" w:after="0"/>
              <w:ind w:left="665" w:right="0" w:hanging="227"/>
              <w:jc w:val="left"/>
              <w:rPr>
                <w:sz w:val="19"/>
              </w:rPr>
            </w:pPr>
            <w:r>
              <w:rPr>
                <w:sz w:val="19"/>
              </w:rPr>
              <w:t>Link to other patient safety initiatives and</w:t>
            </w:r>
            <w:r>
              <w:rPr>
                <w:spacing w:val="-15"/>
                <w:sz w:val="19"/>
              </w:rPr>
              <w:t> </w:t>
            </w:r>
            <w:r>
              <w:rPr>
                <w:sz w:val="19"/>
              </w:rPr>
              <w:t>agendas</w:t>
            </w:r>
          </w:p>
        </w:tc>
      </w:tr>
      <w:tr>
        <w:trPr>
          <w:trHeight w:val="2650" w:hRule="atLeast"/>
        </w:trPr>
        <w:tc>
          <w:tcPr>
            <w:tcW w:w="2002" w:type="dxa"/>
          </w:tcPr>
          <w:p>
            <w:pPr>
              <w:pStyle w:val="TableParagraph"/>
              <w:ind w:left="0"/>
              <w:rPr>
                <w:b/>
                <w:i/>
                <w:sz w:val="15"/>
              </w:rPr>
            </w:pPr>
          </w:p>
          <w:p>
            <w:pPr>
              <w:pStyle w:val="TableParagraph"/>
              <w:ind w:left="107"/>
              <w:rPr>
                <w:sz w:val="20"/>
              </w:rPr>
            </w:pPr>
            <w:r>
              <w:rPr>
                <w:sz w:val="20"/>
              </w:rPr>
              <w:drawing>
                <wp:inline distT="0" distB="0" distL="0" distR="0">
                  <wp:extent cx="294892" cy="243839"/>
                  <wp:effectExtent l="0" t="0" r="0" b="0"/>
                  <wp:docPr id="25" name="image6.jpeg"/>
                  <wp:cNvGraphicFramePr>
                    <a:graphicFrameLocks noChangeAspect="1"/>
                  </wp:cNvGraphicFramePr>
                  <a:graphic>
                    <a:graphicData uri="http://schemas.openxmlformats.org/drawingml/2006/picture">
                      <pic:pic>
                        <pic:nvPicPr>
                          <pic:cNvPr id="26" name="image6.jpeg"/>
                          <pic:cNvPicPr/>
                        </pic:nvPicPr>
                        <pic:blipFill>
                          <a:blip r:embed="rId16" cstate="print"/>
                          <a:stretch>
                            <a:fillRect/>
                          </a:stretch>
                        </pic:blipFill>
                        <pic:spPr>
                          <a:xfrm>
                            <a:off x="0" y="0"/>
                            <a:ext cx="294892" cy="243839"/>
                          </a:xfrm>
                          <a:prstGeom prst="rect">
                            <a:avLst/>
                          </a:prstGeom>
                        </pic:spPr>
                      </pic:pic>
                    </a:graphicData>
                  </a:graphic>
                </wp:inline>
              </w:drawing>
            </w:r>
            <w:r>
              <w:rPr>
                <w:sz w:val="20"/>
              </w:rPr>
            </w:r>
          </w:p>
          <w:p>
            <w:pPr>
              <w:pStyle w:val="TableParagraph"/>
              <w:spacing w:line="237" w:lineRule="auto" w:before="91"/>
              <w:ind w:right="749"/>
              <w:jc w:val="both"/>
              <w:rPr>
                <w:b/>
                <w:i/>
                <w:sz w:val="19"/>
              </w:rPr>
            </w:pPr>
            <w:r>
              <w:rPr>
                <w:b/>
                <w:i/>
                <w:sz w:val="19"/>
              </w:rPr>
              <w:t>10. Measure, </w:t>
            </w:r>
            <w:r>
              <w:rPr>
                <w:b/>
                <w:i/>
                <w:sz w:val="19"/>
              </w:rPr>
              <w:t>evaluate </w:t>
            </w:r>
            <w:r>
              <w:rPr>
                <w:b/>
                <w:i/>
                <w:spacing w:val="-6"/>
                <w:sz w:val="19"/>
              </w:rPr>
              <w:t>and </w:t>
            </w:r>
            <w:r>
              <w:rPr>
                <w:b/>
                <w:i/>
                <w:sz w:val="19"/>
              </w:rPr>
              <w:t>improve</w:t>
            </w:r>
          </w:p>
        </w:tc>
        <w:tc>
          <w:tcPr>
            <w:tcW w:w="6801" w:type="dxa"/>
          </w:tcPr>
          <w:p>
            <w:pPr>
              <w:pStyle w:val="TableParagraph"/>
              <w:numPr>
                <w:ilvl w:val="0"/>
                <w:numId w:val="14"/>
              </w:numPr>
              <w:tabs>
                <w:tab w:pos="266" w:val="left" w:leader="none"/>
              </w:tabs>
              <w:spacing w:line="235" w:lineRule="auto" w:before="0" w:after="0"/>
              <w:ind w:left="265" w:right="508" w:hanging="165"/>
              <w:jc w:val="left"/>
              <w:rPr>
                <w:sz w:val="19"/>
              </w:rPr>
            </w:pPr>
            <w:r>
              <w:rPr>
                <w:sz w:val="19"/>
              </w:rPr>
              <w:t>Regularly</w:t>
            </w:r>
            <w:r>
              <w:rPr>
                <w:spacing w:val="-8"/>
                <w:sz w:val="19"/>
              </w:rPr>
              <w:t> </w:t>
            </w:r>
            <w:r>
              <w:rPr>
                <w:sz w:val="19"/>
              </w:rPr>
              <w:t>evaluate</w:t>
            </w:r>
            <w:r>
              <w:rPr>
                <w:spacing w:val="-8"/>
                <w:sz w:val="19"/>
              </w:rPr>
              <w:t> </w:t>
            </w:r>
            <w:r>
              <w:rPr>
                <w:sz w:val="19"/>
              </w:rPr>
              <w:t>the</w:t>
            </w:r>
            <w:r>
              <w:rPr>
                <w:spacing w:val="-9"/>
                <w:sz w:val="19"/>
              </w:rPr>
              <w:t> </w:t>
            </w:r>
            <w:r>
              <w:rPr>
                <w:sz w:val="19"/>
              </w:rPr>
              <w:t>extent</w:t>
            </w:r>
            <w:r>
              <w:rPr>
                <w:spacing w:val="-7"/>
                <w:sz w:val="19"/>
              </w:rPr>
              <w:t> </w:t>
            </w:r>
            <w:r>
              <w:rPr>
                <w:sz w:val="19"/>
              </w:rPr>
              <w:t>to</w:t>
            </w:r>
            <w:r>
              <w:rPr>
                <w:spacing w:val="-9"/>
                <w:sz w:val="19"/>
              </w:rPr>
              <w:t> </w:t>
            </w:r>
            <w:r>
              <w:rPr>
                <w:sz w:val="19"/>
              </w:rPr>
              <w:t>which</w:t>
            </w:r>
            <w:r>
              <w:rPr>
                <w:spacing w:val="-8"/>
                <w:sz w:val="19"/>
              </w:rPr>
              <w:t> </w:t>
            </w:r>
            <w:r>
              <w:rPr>
                <w:sz w:val="19"/>
              </w:rPr>
              <w:t>handover</w:t>
            </w:r>
            <w:r>
              <w:rPr>
                <w:spacing w:val="-9"/>
                <w:sz w:val="19"/>
              </w:rPr>
              <w:t> </w:t>
            </w:r>
            <w:r>
              <w:rPr>
                <w:sz w:val="19"/>
              </w:rPr>
              <w:t>is</w:t>
            </w:r>
            <w:r>
              <w:rPr>
                <w:spacing w:val="-8"/>
                <w:sz w:val="19"/>
              </w:rPr>
              <w:t> </w:t>
            </w:r>
            <w:r>
              <w:rPr>
                <w:sz w:val="19"/>
              </w:rPr>
              <w:t>conducted</w:t>
            </w:r>
            <w:r>
              <w:rPr>
                <w:spacing w:val="-9"/>
                <w:sz w:val="19"/>
              </w:rPr>
              <w:t> </w:t>
            </w:r>
            <w:r>
              <w:rPr>
                <w:sz w:val="19"/>
              </w:rPr>
              <w:t>as</w:t>
            </w:r>
            <w:r>
              <w:rPr>
                <w:spacing w:val="-7"/>
                <w:sz w:val="19"/>
              </w:rPr>
              <w:t> </w:t>
            </w:r>
            <w:r>
              <w:rPr>
                <w:sz w:val="19"/>
              </w:rPr>
              <w:t>per</w:t>
            </w:r>
            <w:r>
              <w:rPr>
                <w:spacing w:val="-9"/>
                <w:sz w:val="19"/>
              </w:rPr>
              <w:t> </w:t>
            </w:r>
            <w:r>
              <w:rPr>
                <w:sz w:val="19"/>
              </w:rPr>
              <w:t>the policy,</w:t>
            </w:r>
            <w:r>
              <w:rPr>
                <w:spacing w:val="-6"/>
                <w:sz w:val="19"/>
              </w:rPr>
              <w:t> </w:t>
            </w:r>
            <w:r>
              <w:rPr>
                <w:sz w:val="19"/>
              </w:rPr>
              <w:t>principles</w:t>
            </w:r>
            <w:r>
              <w:rPr>
                <w:spacing w:val="-5"/>
                <w:sz w:val="19"/>
              </w:rPr>
              <w:t> </w:t>
            </w:r>
            <w:r>
              <w:rPr>
                <w:sz w:val="19"/>
              </w:rPr>
              <w:t>and</w:t>
            </w:r>
            <w:r>
              <w:rPr>
                <w:spacing w:val="-6"/>
                <w:sz w:val="19"/>
              </w:rPr>
              <w:t> </w:t>
            </w:r>
            <w:r>
              <w:rPr>
                <w:sz w:val="19"/>
              </w:rPr>
              <w:t>business</w:t>
            </w:r>
            <w:r>
              <w:rPr>
                <w:spacing w:val="-5"/>
                <w:sz w:val="19"/>
              </w:rPr>
              <w:t> </w:t>
            </w:r>
            <w:r>
              <w:rPr>
                <w:sz w:val="19"/>
              </w:rPr>
              <w:t>rules</w:t>
            </w:r>
            <w:r>
              <w:rPr>
                <w:spacing w:val="-5"/>
                <w:sz w:val="19"/>
              </w:rPr>
              <w:t> </w:t>
            </w:r>
            <w:r>
              <w:rPr>
                <w:sz w:val="19"/>
              </w:rPr>
              <w:t>and</w:t>
            </w:r>
            <w:r>
              <w:rPr>
                <w:spacing w:val="-4"/>
                <w:sz w:val="19"/>
              </w:rPr>
              <w:t> </w:t>
            </w:r>
            <w:r>
              <w:rPr>
                <w:sz w:val="19"/>
              </w:rPr>
              <w:t>achieves</w:t>
            </w:r>
            <w:r>
              <w:rPr>
                <w:spacing w:val="-5"/>
                <w:sz w:val="19"/>
              </w:rPr>
              <w:t> </w:t>
            </w:r>
            <w:r>
              <w:rPr>
                <w:sz w:val="19"/>
              </w:rPr>
              <w:t>specified</w:t>
            </w:r>
            <w:r>
              <w:rPr>
                <w:spacing w:val="-6"/>
                <w:sz w:val="19"/>
              </w:rPr>
              <w:t> </w:t>
            </w:r>
            <w:r>
              <w:rPr>
                <w:sz w:val="19"/>
              </w:rPr>
              <w:t>goals.</w:t>
            </w:r>
          </w:p>
          <w:p>
            <w:pPr>
              <w:pStyle w:val="TableParagraph"/>
              <w:numPr>
                <w:ilvl w:val="0"/>
                <w:numId w:val="14"/>
              </w:numPr>
              <w:tabs>
                <w:tab w:pos="266" w:val="left" w:leader="none"/>
              </w:tabs>
              <w:spacing w:line="231" w:lineRule="exact" w:before="0" w:after="0"/>
              <w:ind w:left="265" w:right="0" w:hanging="165"/>
              <w:jc w:val="left"/>
              <w:rPr>
                <w:sz w:val="19"/>
              </w:rPr>
            </w:pPr>
            <w:r>
              <w:rPr>
                <w:sz w:val="19"/>
              </w:rPr>
              <w:t>Measure:</w:t>
            </w:r>
          </w:p>
          <w:p>
            <w:pPr>
              <w:pStyle w:val="TableParagraph"/>
              <w:numPr>
                <w:ilvl w:val="1"/>
                <w:numId w:val="14"/>
              </w:numPr>
              <w:tabs>
                <w:tab w:pos="666" w:val="left" w:leader="none"/>
              </w:tabs>
              <w:spacing w:line="224" w:lineRule="exact" w:before="0" w:after="0"/>
              <w:ind w:left="665" w:right="0" w:hanging="227"/>
              <w:jc w:val="left"/>
              <w:rPr>
                <w:sz w:val="19"/>
              </w:rPr>
            </w:pPr>
            <w:r>
              <w:rPr>
                <w:sz w:val="19"/>
              </w:rPr>
              <w:t>degree to which handover process and tools are</w:t>
            </w:r>
            <w:r>
              <w:rPr>
                <w:spacing w:val="-17"/>
                <w:sz w:val="19"/>
              </w:rPr>
              <w:t> </w:t>
            </w:r>
            <w:r>
              <w:rPr>
                <w:sz w:val="19"/>
              </w:rPr>
              <w:t>used</w:t>
            </w:r>
          </w:p>
          <w:p>
            <w:pPr>
              <w:pStyle w:val="TableParagraph"/>
              <w:numPr>
                <w:ilvl w:val="1"/>
                <w:numId w:val="14"/>
              </w:numPr>
              <w:tabs>
                <w:tab w:pos="666" w:val="left" w:leader="none"/>
              </w:tabs>
              <w:spacing w:line="216" w:lineRule="exact" w:before="0" w:after="0"/>
              <w:ind w:left="665" w:right="0" w:hanging="227"/>
              <w:jc w:val="left"/>
              <w:rPr>
                <w:sz w:val="19"/>
              </w:rPr>
            </w:pPr>
            <w:r>
              <w:rPr>
                <w:sz w:val="19"/>
              </w:rPr>
              <w:t>the</w:t>
            </w:r>
            <w:r>
              <w:rPr>
                <w:spacing w:val="-8"/>
                <w:sz w:val="19"/>
              </w:rPr>
              <w:t> </w:t>
            </w:r>
            <w:r>
              <w:rPr>
                <w:sz w:val="19"/>
              </w:rPr>
              <w:t>extent</w:t>
            </w:r>
            <w:r>
              <w:rPr>
                <w:spacing w:val="-7"/>
                <w:sz w:val="19"/>
              </w:rPr>
              <w:t> </w:t>
            </w:r>
            <w:r>
              <w:rPr>
                <w:sz w:val="19"/>
              </w:rPr>
              <w:t>to</w:t>
            </w:r>
            <w:r>
              <w:rPr>
                <w:spacing w:val="-8"/>
                <w:sz w:val="19"/>
              </w:rPr>
              <w:t> </w:t>
            </w:r>
            <w:r>
              <w:rPr>
                <w:sz w:val="19"/>
              </w:rPr>
              <w:t>which</w:t>
            </w:r>
            <w:r>
              <w:rPr>
                <w:spacing w:val="-8"/>
                <w:sz w:val="19"/>
              </w:rPr>
              <w:t> </w:t>
            </w:r>
            <w:r>
              <w:rPr>
                <w:sz w:val="19"/>
              </w:rPr>
              <w:t>improved</w:t>
            </w:r>
            <w:r>
              <w:rPr>
                <w:spacing w:val="-7"/>
                <w:sz w:val="19"/>
              </w:rPr>
              <w:t> </w:t>
            </w:r>
            <w:r>
              <w:rPr>
                <w:sz w:val="19"/>
              </w:rPr>
              <w:t>handover</w:t>
            </w:r>
            <w:r>
              <w:rPr>
                <w:spacing w:val="-8"/>
                <w:sz w:val="19"/>
              </w:rPr>
              <w:t> </w:t>
            </w:r>
            <w:r>
              <w:rPr>
                <w:sz w:val="19"/>
              </w:rPr>
              <w:t>has</w:t>
            </w:r>
            <w:r>
              <w:rPr>
                <w:spacing w:val="-6"/>
                <w:sz w:val="19"/>
              </w:rPr>
              <w:t> </w:t>
            </w:r>
            <w:r>
              <w:rPr>
                <w:sz w:val="19"/>
              </w:rPr>
              <w:t>impacted</w:t>
            </w:r>
            <w:r>
              <w:rPr>
                <w:spacing w:val="-6"/>
                <w:sz w:val="19"/>
              </w:rPr>
              <w:t> </w:t>
            </w:r>
            <w:r>
              <w:rPr>
                <w:sz w:val="19"/>
              </w:rPr>
              <w:t>on</w:t>
            </w:r>
            <w:r>
              <w:rPr>
                <w:spacing w:val="-7"/>
                <w:sz w:val="19"/>
              </w:rPr>
              <w:t> </w:t>
            </w:r>
            <w:r>
              <w:rPr>
                <w:sz w:val="19"/>
              </w:rPr>
              <w:t>care</w:t>
            </w:r>
            <w:r>
              <w:rPr>
                <w:spacing w:val="-7"/>
                <w:sz w:val="19"/>
              </w:rPr>
              <w:t> </w:t>
            </w:r>
            <w:r>
              <w:rPr>
                <w:sz w:val="19"/>
              </w:rPr>
              <w:t>processes</w:t>
            </w:r>
          </w:p>
          <w:p>
            <w:pPr>
              <w:pStyle w:val="TableParagraph"/>
              <w:numPr>
                <w:ilvl w:val="1"/>
                <w:numId w:val="14"/>
              </w:numPr>
              <w:tabs>
                <w:tab w:pos="666" w:val="left" w:leader="none"/>
              </w:tabs>
              <w:spacing w:line="220" w:lineRule="auto" w:before="2" w:after="0"/>
              <w:ind w:left="665" w:right="580" w:hanging="226"/>
              <w:jc w:val="left"/>
              <w:rPr>
                <w:sz w:val="19"/>
              </w:rPr>
            </w:pPr>
            <w:r>
              <w:rPr>
                <w:sz w:val="19"/>
              </w:rPr>
              <w:t>the</w:t>
            </w:r>
            <w:r>
              <w:rPr>
                <w:spacing w:val="-10"/>
                <w:sz w:val="19"/>
              </w:rPr>
              <w:t> </w:t>
            </w:r>
            <w:r>
              <w:rPr>
                <w:sz w:val="19"/>
              </w:rPr>
              <w:t>extent</w:t>
            </w:r>
            <w:r>
              <w:rPr>
                <w:spacing w:val="-9"/>
                <w:sz w:val="19"/>
              </w:rPr>
              <w:t> </w:t>
            </w:r>
            <w:r>
              <w:rPr>
                <w:sz w:val="19"/>
              </w:rPr>
              <w:t>to</w:t>
            </w:r>
            <w:r>
              <w:rPr>
                <w:spacing w:val="-10"/>
                <w:sz w:val="19"/>
              </w:rPr>
              <w:t> </w:t>
            </w:r>
            <w:r>
              <w:rPr>
                <w:sz w:val="19"/>
              </w:rPr>
              <w:t>which</w:t>
            </w:r>
            <w:r>
              <w:rPr>
                <w:spacing w:val="-9"/>
                <w:sz w:val="19"/>
              </w:rPr>
              <w:t> </w:t>
            </w:r>
            <w:r>
              <w:rPr>
                <w:sz w:val="19"/>
              </w:rPr>
              <w:t>improved</w:t>
            </w:r>
            <w:r>
              <w:rPr>
                <w:spacing w:val="-9"/>
                <w:sz w:val="19"/>
              </w:rPr>
              <w:t> </w:t>
            </w:r>
            <w:r>
              <w:rPr>
                <w:sz w:val="19"/>
              </w:rPr>
              <w:t>handover</w:t>
            </w:r>
            <w:r>
              <w:rPr>
                <w:spacing w:val="-9"/>
                <w:sz w:val="19"/>
              </w:rPr>
              <w:t> </w:t>
            </w:r>
            <w:r>
              <w:rPr>
                <w:sz w:val="19"/>
              </w:rPr>
              <w:t>has</w:t>
            </w:r>
            <w:r>
              <w:rPr>
                <w:spacing w:val="-8"/>
                <w:sz w:val="19"/>
              </w:rPr>
              <w:t> </w:t>
            </w:r>
            <w:r>
              <w:rPr>
                <w:sz w:val="19"/>
              </w:rPr>
              <w:t>impacted</w:t>
            </w:r>
            <w:r>
              <w:rPr>
                <w:spacing w:val="-8"/>
                <w:sz w:val="19"/>
              </w:rPr>
              <w:t> </w:t>
            </w:r>
            <w:r>
              <w:rPr>
                <w:sz w:val="19"/>
              </w:rPr>
              <w:t>on</w:t>
            </w:r>
            <w:r>
              <w:rPr>
                <w:spacing w:val="-9"/>
                <w:sz w:val="19"/>
              </w:rPr>
              <w:t> </w:t>
            </w:r>
            <w:r>
              <w:rPr>
                <w:sz w:val="19"/>
              </w:rPr>
              <w:t>consumer outcomes</w:t>
            </w:r>
          </w:p>
          <w:p>
            <w:pPr>
              <w:pStyle w:val="TableParagraph"/>
              <w:numPr>
                <w:ilvl w:val="0"/>
                <w:numId w:val="14"/>
              </w:numPr>
              <w:tabs>
                <w:tab w:pos="266" w:val="left" w:leader="none"/>
              </w:tabs>
              <w:spacing w:line="231" w:lineRule="exact" w:before="2" w:after="0"/>
              <w:ind w:left="265" w:right="0" w:hanging="165"/>
              <w:jc w:val="left"/>
              <w:rPr>
                <w:sz w:val="19"/>
              </w:rPr>
            </w:pPr>
            <w:r>
              <w:rPr>
                <w:sz w:val="19"/>
              </w:rPr>
              <w:t>Regularly</w:t>
            </w:r>
            <w:r>
              <w:rPr>
                <w:spacing w:val="-6"/>
                <w:sz w:val="19"/>
              </w:rPr>
              <w:t> </w:t>
            </w:r>
            <w:r>
              <w:rPr>
                <w:sz w:val="19"/>
              </w:rPr>
              <w:t>report</w:t>
            </w:r>
            <w:r>
              <w:rPr>
                <w:spacing w:val="-6"/>
                <w:sz w:val="19"/>
              </w:rPr>
              <w:t> </w:t>
            </w:r>
            <w:r>
              <w:rPr>
                <w:sz w:val="19"/>
              </w:rPr>
              <w:t>the</w:t>
            </w:r>
            <w:r>
              <w:rPr>
                <w:spacing w:val="-6"/>
                <w:sz w:val="19"/>
              </w:rPr>
              <w:t> </w:t>
            </w:r>
            <w:r>
              <w:rPr>
                <w:sz w:val="19"/>
              </w:rPr>
              <w:t>evaluation</w:t>
            </w:r>
            <w:r>
              <w:rPr>
                <w:spacing w:val="-6"/>
                <w:sz w:val="19"/>
              </w:rPr>
              <w:t> </w:t>
            </w:r>
            <w:r>
              <w:rPr>
                <w:sz w:val="19"/>
              </w:rPr>
              <w:t>data</w:t>
            </w:r>
            <w:r>
              <w:rPr>
                <w:spacing w:val="-6"/>
                <w:sz w:val="19"/>
              </w:rPr>
              <w:t> </w:t>
            </w:r>
            <w:r>
              <w:rPr>
                <w:sz w:val="19"/>
              </w:rPr>
              <w:t>to</w:t>
            </w:r>
            <w:r>
              <w:rPr>
                <w:spacing w:val="-6"/>
                <w:sz w:val="19"/>
              </w:rPr>
              <w:t> </w:t>
            </w:r>
            <w:r>
              <w:rPr>
                <w:sz w:val="19"/>
              </w:rPr>
              <w:t>stakeholders</w:t>
            </w:r>
            <w:r>
              <w:rPr>
                <w:spacing w:val="-5"/>
                <w:sz w:val="19"/>
              </w:rPr>
              <w:t> </w:t>
            </w:r>
            <w:r>
              <w:rPr>
                <w:sz w:val="19"/>
              </w:rPr>
              <w:t>and</w:t>
            </w:r>
            <w:r>
              <w:rPr>
                <w:spacing w:val="-7"/>
                <w:sz w:val="19"/>
              </w:rPr>
              <w:t> </w:t>
            </w:r>
            <w:r>
              <w:rPr>
                <w:sz w:val="19"/>
              </w:rPr>
              <w:t>key</w:t>
            </w:r>
            <w:r>
              <w:rPr>
                <w:spacing w:val="-6"/>
                <w:sz w:val="19"/>
              </w:rPr>
              <w:t> </w:t>
            </w:r>
            <w:r>
              <w:rPr>
                <w:sz w:val="19"/>
              </w:rPr>
              <w:t>committees.</w:t>
            </w:r>
          </w:p>
          <w:p>
            <w:pPr>
              <w:pStyle w:val="TableParagraph"/>
              <w:numPr>
                <w:ilvl w:val="0"/>
                <w:numId w:val="14"/>
              </w:numPr>
              <w:tabs>
                <w:tab w:pos="266" w:val="left" w:leader="none"/>
              </w:tabs>
              <w:spacing w:line="235" w:lineRule="auto" w:before="2" w:after="0"/>
              <w:ind w:left="265" w:right="88" w:hanging="165"/>
              <w:jc w:val="left"/>
              <w:rPr>
                <w:sz w:val="19"/>
              </w:rPr>
            </w:pPr>
            <w:r>
              <w:rPr>
                <w:sz w:val="19"/>
              </w:rPr>
              <w:t>Develop</w:t>
            </w:r>
            <w:r>
              <w:rPr>
                <w:spacing w:val="-10"/>
                <w:sz w:val="19"/>
              </w:rPr>
              <w:t> </w:t>
            </w:r>
            <w:r>
              <w:rPr>
                <w:sz w:val="19"/>
              </w:rPr>
              <w:t>an</w:t>
            </w:r>
            <w:r>
              <w:rPr>
                <w:spacing w:val="-10"/>
                <w:sz w:val="19"/>
              </w:rPr>
              <w:t> </w:t>
            </w:r>
            <w:r>
              <w:rPr>
                <w:sz w:val="19"/>
              </w:rPr>
              <w:t>ongoing</w:t>
            </w:r>
            <w:r>
              <w:rPr>
                <w:spacing w:val="-9"/>
                <w:sz w:val="19"/>
              </w:rPr>
              <w:t> </w:t>
            </w:r>
            <w:r>
              <w:rPr>
                <w:sz w:val="19"/>
              </w:rPr>
              <w:t>system</w:t>
            </w:r>
            <w:r>
              <w:rPr>
                <w:spacing w:val="-10"/>
                <w:sz w:val="19"/>
              </w:rPr>
              <w:t> </w:t>
            </w:r>
            <w:r>
              <w:rPr>
                <w:sz w:val="19"/>
              </w:rPr>
              <w:t>to</w:t>
            </w:r>
            <w:r>
              <w:rPr>
                <w:spacing w:val="-9"/>
                <w:sz w:val="19"/>
              </w:rPr>
              <w:t> </w:t>
            </w:r>
            <w:r>
              <w:rPr>
                <w:sz w:val="19"/>
              </w:rPr>
              <w:t>remove</w:t>
            </w:r>
            <w:r>
              <w:rPr>
                <w:spacing w:val="-10"/>
                <w:sz w:val="19"/>
              </w:rPr>
              <w:t> </w:t>
            </w:r>
            <w:r>
              <w:rPr>
                <w:sz w:val="19"/>
              </w:rPr>
              <w:t>barriers,</w:t>
            </w:r>
            <w:r>
              <w:rPr>
                <w:spacing w:val="-8"/>
                <w:sz w:val="19"/>
              </w:rPr>
              <w:t> </w:t>
            </w:r>
            <w:r>
              <w:rPr>
                <w:sz w:val="19"/>
              </w:rPr>
              <w:t>enhance</w:t>
            </w:r>
            <w:r>
              <w:rPr>
                <w:spacing w:val="-10"/>
                <w:sz w:val="19"/>
              </w:rPr>
              <w:t> </w:t>
            </w:r>
            <w:r>
              <w:rPr>
                <w:sz w:val="19"/>
              </w:rPr>
              <w:t>drivers</w:t>
            </w:r>
            <w:r>
              <w:rPr>
                <w:spacing w:val="-8"/>
                <w:sz w:val="19"/>
              </w:rPr>
              <w:t> </w:t>
            </w:r>
            <w:r>
              <w:rPr>
                <w:sz w:val="19"/>
              </w:rPr>
              <w:t>and</w:t>
            </w:r>
            <w:r>
              <w:rPr>
                <w:spacing w:val="-9"/>
                <w:sz w:val="19"/>
              </w:rPr>
              <w:t> </w:t>
            </w:r>
            <w:r>
              <w:rPr>
                <w:sz w:val="19"/>
              </w:rPr>
              <w:t>improve the handover process and tools over</w:t>
            </w:r>
            <w:r>
              <w:rPr>
                <w:spacing w:val="-10"/>
                <w:sz w:val="19"/>
              </w:rPr>
              <w:t> </w:t>
            </w:r>
            <w:r>
              <w:rPr>
                <w:sz w:val="19"/>
              </w:rPr>
              <w:t>time</w:t>
            </w:r>
          </w:p>
        </w:tc>
      </w:tr>
    </w:tbl>
    <w:p>
      <w:pPr>
        <w:spacing w:after="0" w:line="235" w:lineRule="auto"/>
        <w:jc w:val="left"/>
        <w:rPr>
          <w:sz w:val="19"/>
        </w:rPr>
        <w:sectPr>
          <w:pgSz w:w="12240" w:h="15840"/>
          <w:pgMar w:header="513" w:footer="439" w:top="960" w:bottom="620" w:left="740" w:right="880"/>
        </w:sectPr>
      </w:pPr>
    </w:p>
    <w:p>
      <w:pPr>
        <w:pStyle w:val="BodyText"/>
        <w:spacing w:before="9"/>
        <w:rPr>
          <w:b/>
          <w:i/>
          <w:sz w:val="14"/>
        </w:rPr>
      </w:pPr>
    </w:p>
    <w:p>
      <w:pPr>
        <w:pStyle w:val="Heading1"/>
        <w:numPr>
          <w:ilvl w:val="0"/>
          <w:numId w:val="15"/>
        </w:numPr>
        <w:tabs>
          <w:tab w:pos="534" w:val="left" w:leader="none"/>
          <w:tab w:pos="535" w:val="left" w:leader="none"/>
        </w:tabs>
        <w:spacing w:line="240" w:lineRule="auto" w:before="95" w:after="0"/>
        <w:ind w:left="1498" w:right="7583" w:hanging="1499"/>
        <w:jc w:val="right"/>
      </w:pPr>
      <w:bookmarkStart w:name="_TOC_250100" w:id="9"/>
      <w:bookmarkEnd w:id="9"/>
      <w:r>
        <w:rPr>
          <w:color w:val="115E95"/>
        </w:rPr>
        <w:t>Introduction</w:t>
      </w:r>
    </w:p>
    <w:p>
      <w:pPr>
        <w:pStyle w:val="Heading2"/>
        <w:numPr>
          <w:ilvl w:val="1"/>
          <w:numId w:val="15"/>
        </w:numPr>
        <w:tabs>
          <w:tab w:pos="481" w:val="left" w:leader="none"/>
        </w:tabs>
        <w:spacing w:line="240" w:lineRule="auto" w:before="231" w:after="0"/>
        <w:ind w:left="1764" w:right="7537" w:hanging="1765"/>
        <w:jc w:val="right"/>
      </w:pPr>
      <w:bookmarkStart w:name="_TOC_250099" w:id="10"/>
      <w:bookmarkEnd w:id="10"/>
      <w:r>
        <w:rPr>
          <w:color w:val="115E95"/>
          <w:spacing w:val="-1"/>
        </w:rPr>
        <w:t>Background</w:t>
      </w:r>
    </w:p>
    <w:p>
      <w:pPr>
        <w:pStyle w:val="BodyText"/>
        <w:spacing w:before="7"/>
        <w:rPr>
          <w:b/>
        </w:rPr>
      </w:pPr>
    </w:p>
    <w:p>
      <w:pPr>
        <w:pStyle w:val="BodyText"/>
        <w:ind w:left="1498" w:right="737"/>
      </w:pPr>
      <w:r>
        <w:rPr/>
        <w:t>Grosvenor Management Consulting was engaged by the Commission in May 2010 to undertake the evaluation of the National Clinical Handover Initiative Pilot Program.</w:t>
      </w:r>
    </w:p>
    <w:p>
      <w:pPr>
        <w:pStyle w:val="BodyText"/>
        <w:spacing w:before="2"/>
      </w:pPr>
    </w:p>
    <w:p>
      <w:pPr>
        <w:pStyle w:val="BodyText"/>
        <w:ind w:left="1498"/>
      </w:pPr>
      <w:r>
        <w:rPr/>
        <w:t>The objectives of the evaluation were to:</w:t>
      </w:r>
    </w:p>
    <w:p>
      <w:pPr>
        <w:pStyle w:val="BodyText"/>
        <w:spacing w:before="10"/>
      </w:pPr>
    </w:p>
    <w:p>
      <w:pPr>
        <w:pStyle w:val="ListParagraph"/>
        <w:numPr>
          <w:ilvl w:val="2"/>
          <w:numId w:val="15"/>
        </w:numPr>
        <w:tabs>
          <w:tab w:pos="2174" w:val="left" w:leader="none"/>
          <w:tab w:pos="2175" w:val="left" w:leader="none"/>
        </w:tabs>
        <w:spacing w:line="235" w:lineRule="auto" w:before="0" w:after="0"/>
        <w:ind w:left="2174" w:right="1256" w:hanging="339"/>
        <w:jc w:val="left"/>
        <w:rPr>
          <w:sz w:val="19"/>
        </w:rPr>
      </w:pPr>
      <w:r>
        <w:rPr>
          <w:sz w:val="19"/>
        </w:rPr>
        <w:t>undertake</w:t>
      </w:r>
      <w:r>
        <w:rPr>
          <w:spacing w:val="-10"/>
          <w:sz w:val="19"/>
        </w:rPr>
        <w:t> </w:t>
      </w:r>
      <w:r>
        <w:rPr>
          <w:sz w:val="19"/>
        </w:rPr>
        <w:t>a</w:t>
      </w:r>
      <w:r>
        <w:rPr>
          <w:spacing w:val="-9"/>
          <w:sz w:val="19"/>
        </w:rPr>
        <w:t> </w:t>
      </w:r>
      <w:r>
        <w:rPr>
          <w:sz w:val="19"/>
        </w:rPr>
        <w:t>post-implementation</w:t>
      </w:r>
      <w:r>
        <w:rPr>
          <w:spacing w:val="-9"/>
          <w:sz w:val="19"/>
        </w:rPr>
        <w:t> </w:t>
      </w:r>
      <w:r>
        <w:rPr>
          <w:sz w:val="19"/>
        </w:rPr>
        <w:t>review</w:t>
      </w:r>
      <w:r>
        <w:rPr>
          <w:spacing w:val="-10"/>
          <w:sz w:val="19"/>
        </w:rPr>
        <w:t> </w:t>
      </w:r>
      <w:r>
        <w:rPr>
          <w:sz w:val="19"/>
        </w:rPr>
        <w:t>of</w:t>
      </w:r>
      <w:r>
        <w:rPr>
          <w:spacing w:val="-7"/>
          <w:sz w:val="19"/>
        </w:rPr>
        <w:t> </w:t>
      </w:r>
      <w:r>
        <w:rPr>
          <w:sz w:val="19"/>
        </w:rPr>
        <w:t>the</w:t>
      </w:r>
      <w:r>
        <w:rPr>
          <w:spacing w:val="-10"/>
          <w:sz w:val="19"/>
        </w:rPr>
        <w:t> </w:t>
      </w:r>
      <w:r>
        <w:rPr>
          <w:sz w:val="19"/>
        </w:rPr>
        <w:t>processes</w:t>
      </w:r>
      <w:r>
        <w:rPr>
          <w:spacing w:val="-8"/>
          <w:sz w:val="19"/>
        </w:rPr>
        <w:t> </w:t>
      </w:r>
      <w:r>
        <w:rPr>
          <w:sz w:val="19"/>
        </w:rPr>
        <w:t>and</w:t>
      </w:r>
      <w:r>
        <w:rPr>
          <w:spacing w:val="-9"/>
          <w:sz w:val="19"/>
        </w:rPr>
        <w:t> </w:t>
      </w:r>
      <w:r>
        <w:rPr>
          <w:sz w:val="19"/>
        </w:rPr>
        <w:t>outcomes</w:t>
      </w:r>
      <w:r>
        <w:rPr>
          <w:spacing w:val="-8"/>
          <w:sz w:val="19"/>
        </w:rPr>
        <w:t> </w:t>
      </w:r>
      <w:r>
        <w:rPr>
          <w:sz w:val="19"/>
        </w:rPr>
        <w:t>of</w:t>
      </w:r>
      <w:r>
        <w:rPr>
          <w:spacing w:val="-10"/>
          <w:sz w:val="19"/>
        </w:rPr>
        <w:t> </w:t>
      </w:r>
      <w:r>
        <w:rPr>
          <w:sz w:val="19"/>
        </w:rPr>
        <w:t>the</w:t>
      </w:r>
      <w:r>
        <w:rPr>
          <w:spacing w:val="-9"/>
          <w:sz w:val="19"/>
        </w:rPr>
        <w:t> </w:t>
      </w:r>
      <w:r>
        <w:rPr>
          <w:sz w:val="19"/>
        </w:rPr>
        <w:t>14</w:t>
      </w:r>
      <w:r>
        <w:rPr>
          <w:spacing w:val="-10"/>
          <w:sz w:val="19"/>
        </w:rPr>
        <w:t> </w:t>
      </w:r>
      <w:r>
        <w:rPr>
          <w:sz w:val="19"/>
        </w:rPr>
        <w:t>pilot projects funded by the</w:t>
      </w:r>
      <w:r>
        <w:rPr>
          <w:spacing w:val="-8"/>
          <w:sz w:val="19"/>
        </w:rPr>
        <w:t> </w:t>
      </w:r>
      <w:r>
        <w:rPr>
          <w:sz w:val="19"/>
        </w:rPr>
        <w:t>Commission</w:t>
      </w:r>
    </w:p>
    <w:p>
      <w:pPr>
        <w:pStyle w:val="BodyText"/>
        <w:spacing w:before="6"/>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identify key themes from the implementation of the</w:t>
      </w:r>
      <w:r>
        <w:rPr>
          <w:spacing w:val="-16"/>
          <w:sz w:val="19"/>
        </w:rPr>
        <w:t> </w:t>
      </w:r>
      <w:r>
        <w:rPr>
          <w:sz w:val="19"/>
        </w:rPr>
        <w:t>projects</w:t>
      </w:r>
    </w:p>
    <w:p>
      <w:pPr>
        <w:pStyle w:val="BodyText"/>
        <w:spacing w:before="4"/>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evaluate the sustainability of the solutions</w:t>
      </w:r>
      <w:r>
        <w:rPr>
          <w:spacing w:val="-8"/>
          <w:sz w:val="19"/>
        </w:rPr>
        <w:t> </w:t>
      </w:r>
      <w:r>
        <w:rPr>
          <w:sz w:val="19"/>
        </w:rPr>
        <w:t>adopted</w:t>
      </w:r>
    </w:p>
    <w:p>
      <w:pPr>
        <w:pStyle w:val="BodyText"/>
        <w:spacing w:before="3"/>
      </w:pPr>
    </w:p>
    <w:p>
      <w:pPr>
        <w:pStyle w:val="ListParagraph"/>
        <w:numPr>
          <w:ilvl w:val="2"/>
          <w:numId w:val="15"/>
        </w:numPr>
        <w:tabs>
          <w:tab w:pos="2174" w:val="left" w:leader="none"/>
          <w:tab w:pos="2175" w:val="left" w:leader="none"/>
        </w:tabs>
        <w:spacing w:line="240" w:lineRule="auto" w:before="1" w:after="0"/>
        <w:ind w:left="2174" w:right="0" w:hanging="339"/>
        <w:jc w:val="left"/>
        <w:rPr>
          <w:sz w:val="19"/>
        </w:rPr>
      </w:pPr>
      <w:r>
        <w:rPr>
          <w:sz w:val="19"/>
        </w:rPr>
        <w:t>report</w:t>
      </w:r>
      <w:r>
        <w:rPr>
          <w:spacing w:val="-9"/>
          <w:sz w:val="19"/>
        </w:rPr>
        <w:t> </w:t>
      </w:r>
      <w:r>
        <w:rPr>
          <w:sz w:val="19"/>
        </w:rPr>
        <w:t>on</w:t>
      </w:r>
      <w:r>
        <w:rPr>
          <w:spacing w:val="-10"/>
          <w:sz w:val="19"/>
        </w:rPr>
        <w:t> </w:t>
      </w:r>
      <w:r>
        <w:rPr>
          <w:sz w:val="19"/>
        </w:rPr>
        <w:t>the</w:t>
      </w:r>
      <w:r>
        <w:rPr>
          <w:spacing w:val="-9"/>
          <w:sz w:val="19"/>
        </w:rPr>
        <w:t> </w:t>
      </w:r>
      <w:r>
        <w:rPr>
          <w:sz w:val="19"/>
        </w:rPr>
        <w:t>national</w:t>
      </w:r>
      <w:r>
        <w:rPr>
          <w:spacing w:val="-8"/>
          <w:sz w:val="19"/>
        </w:rPr>
        <w:t> </w:t>
      </w:r>
      <w:r>
        <w:rPr>
          <w:sz w:val="19"/>
        </w:rPr>
        <w:t>spread</w:t>
      </w:r>
      <w:r>
        <w:rPr>
          <w:spacing w:val="-9"/>
          <w:sz w:val="19"/>
        </w:rPr>
        <w:t> </w:t>
      </w:r>
      <w:r>
        <w:rPr>
          <w:sz w:val="19"/>
        </w:rPr>
        <w:t>of</w:t>
      </w:r>
      <w:r>
        <w:rPr>
          <w:spacing w:val="-7"/>
          <w:sz w:val="19"/>
        </w:rPr>
        <w:t> </w:t>
      </w:r>
      <w:r>
        <w:rPr>
          <w:sz w:val="19"/>
        </w:rPr>
        <w:t>the</w:t>
      </w:r>
      <w:r>
        <w:rPr>
          <w:spacing w:val="-9"/>
          <w:sz w:val="19"/>
        </w:rPr>
        <w:t> </w:t>
      </w:r>
      <w:r>
        <w:rPr>
          <w:sz w:val="19"/>
        </w:rPr>
        <w:t>pilot</w:t>
      </w:r>
      <w:r>
        <w:rPr>
          <w:spacing w:val="-7"/>
          <w:sz w:val="19"/>
        </w:rPr>
        <w:t> </w:t>
      </w:r>
      <w:r>
        <w:rPr>
          <w:sz w:val="19"/>
        </w:rPr>
        <w:t>program</w:t>
      </w:r>
    </w:p>
    <w:p>
      <w:pPr>
        <w:pStyle w:val="BodyText"/>
        <w:spacing w:before="5"/>
      </w:pPr>
    </w:p>
    <w:p>
      <w:pPr>
        <w:pStyle w:val="ListParagraph"/>
        <w:numPr>
          <w:ilvl w:val="2"/>
          <w:numId w:val="15"/>
        </w:numPr>
        <w:tabs>
          <w:tab w:pos="2174" w:val="left" w:leader="none"/>
          <w:tab w:pos="2175" w:val="left" w:leader="none"/>
        </w:tabs>
        <w:spacing w:line="237" w:lineRule="auto" w:before="0" w:after="0"/>
        <w:ind w:left="2174" w:right="1109" w:hanging="339"/>
        <w:jc w:val="left"/>
        <w:rPr>
          <w:sz w:val="19"/>
        </w:rPr>
      </w:pPr>
      <w:r>
        <w:rPr>
          <w:sz w:val="19"/>
        </w:rPr>
        <w:t>provide</w:t>
      </w:r>
      <w:r>
        <w:rPr>
          <w:spacing w:val="-12"/>
          <w:sz w:val="19"/>
        </w:rPr>
        <w:t> </w:t>
      </w:r>
      <w:r>
        <w:rPr>
          <w:sz w:val="19"/>
        </w:rPr>
        <w:t>recommendations</w:t>
      </w:r>
      <w:r>
        <w:rPr>
          <w:spacing w:val="-9"/>
          <w:sz w:val="19"/>
        </w:rPr>
        <w:t> </w:t>
      </w:r>
      <w:r>
        <w:rPr>
          <w:sz w:val="19"/>
        </w:rPr>
        <w:t>to</w:t>
      </w:r>
      <w:r>
        <w:rPr>
          <w:spacing w:val="-10"/>
          <w:sz w:val="19"/>
        </w:rPr>
        <w:t> </w:t>
      </w:r>
      <w:r>
        <w:rPr>
          <w:sz w:val="19"/>
        </w:rPr>
        <w:t>policy</w:t>
      </w:r>
      <w:r>
        <w:rPr>
          <w:spacing w:val="-10"/>
          <w:sz w:val="19"/>
        </w:rPr>
        <w:t> </w:t>
      </w:r>
      <w:r>
        <w:rPr>
          <w:sz w:val="19"/>
        </w:rPr>
        <w:t>makers</w:t>
      </w:r>
      <w:r>
        <w:rPr>
          <w:spacing w:val="-10"/>
          <w:sz w:val="19"/>
        </w:rPr>
        <w:t> </w:t>
      </w:r>
      <w:r>
        <w:rPr>
          <w:sz w:val="19"/>
        </w:rPr>
        <w:t>that</w:t>
      </w:r>
      <w:r>
        <w:rPr>
          <w:spacing w:val="-10"/>
          <w:sz w:val="19"/>
        </w:rPr>
        <w:t> </w:t>
      </w:r>
      <w:r>
        <w:rPr>
          <w:sz w:val="19"/>
        </w:rPr>
        <w:t>will</w:t>
      </w:r>
      <w:r>
        <w:rPr>
          <w:spacing w:val="-9"/>
          <w:sz w:val="19"/>
        </w:rPr>
        <w:t> </w:t>
      </w:r>
      <w:r>
        <w:rPr>
          <w:sz w:val="19"/>
        </w:rPr>
        <w:t>assist</w:t>
      </w:r>
      <w:r>
        <w:rPr>
          <w:spacing w:val="-10"/>
          <w:sz w:val="19"/>
        </w:rPr>
        <w:t> </w:t>
      </w:r>
      <w:r>
        <w:rPr>
          <w:sz w:val="19"/>
        </w:rPr>
        <w:t>them</w:t>
      </w:r>
      <w:r>
        <w:rPr>
          <w:spacing w:val="-8"/>
          <w:sz w:val="19"/>
        </w:rPr>
        <w:t> </w:t>
      </w:r>
      <w:r>
        <w:rPr>
          <w:sz w:val="19"/>
        </w:rPr>
        <w:t>with</w:t>
      </w:r>
      <w:r>
        <w:rPr>
          <w:spacing w:val="-11"/>
          <w:sz w:val="19"/>
        </w:rPr>
        <w:t> </w:t>
      </w:r>
      <w:r>
        <w:rPr>
          <w:sz w:val="19"/>
        </w:rPr>
        <w:t>decisions</w:t>
      </w:r>
      <w:r>
        <w:rPr>
          <w:spacing w:val="-9"/>
          <w:sz w:val="19"/>
        </w:rPr>
        <w:t> </w:t>
      </w:r>
      <w:r>
        <w:rPr>
          <w:sz w:val="19"/>
        </w:rPr>
        <w:t>regarding resources allocation in the area of</w:t>
      </w:r>
      <w:r>
        <w:rPr>
          <w:spacing w:val="-7"/>
          <w:sz w:val="19"/>
        </w:rPr>
        <w:t> </w:t>
      </w:r>
      <w:r>
        <w:rPr>
          <w:sz w:val="19"/>
        </w:rPr>
        <w:t>handover.</w:t>
      </w:r>
    </w:p>
    <w:p>
      <w:pPr>
        <w:pStyle w:val="BodyText"/>
        <w:spacing w:before="6"/>
      </w:pPr>
    </w:p>
    <w:p>
      <w:pPr>
        <w:pStyle w:val="BodyText"/>
        <w:spacing w:line="237" w:lineRule="auto"/>
        <w:ind w:left="1497" w:right="601"/>
      </w:pPr>
      <w:r>
        <w:rPr/>
        <w:t>The knowledge emanating from the evaluation of the National Clinical Handover Initiative Pilot Program also has the potential to inform the implementation of the draft National Safety and Quality Health Service Standard for Clinical Handover and promote further establishment of clinical handover as a key patient safety tool.</w:t>
      </w:r>
    </w:p>
    <w:p>
      <w:pPr>
        <w:pStyle w:val="BodyText"/>
        <w:spacing w:before="4"/>
      </w:pPr>
    </w:p>
    <w:p>
      <w:pPr>
        <w:pStyle w:val="Heading4"/>
        <w:ind w:left="1497"/>
      </w:pPr>
      <w:r>
        <w:rPr>
          <w:color w:val="115E95"/>
        </w:rPr>
        <w:t>National Clinical Handover Initiative Pilot Program</w:t>
      </w:r>
    </w:p>
    <w:p>
      <w:pPr>
        <w:pStyle w:val="BodyText"/>
        <w:spacing w:before="9"/>
        <w:rPr>
          <w:b/>
        </w:rPr>
      </w:pPr>
    </w:p>
    <w:p>
      <w:pPr>
        <w:pStyle w:val="BodyText"/>
        <w:spacing w:line="237" w:lineRule="auto"/>
        <w:ind w:left="1497" w:right="569"/>
      </w:pPr>
      <w:r>
        <w:rPr/>
        <w:t>Clinical handover is one of a number of national priorities of the Australian Commission on Safety and Quality in Health Care (the Commission). In 2007-2009, the Commission invested in a National Clinical Handover Initiative Pilot Program to develop and test a number of approaches to improving clinical handover across a range of community, acute and aged care settings.</w:t>
      </w:r>
    </w:p>
    <w:p>
      <w:pPr>
        <w:pStyle w:val="BodyText"/>
        <w:spacing w:before="7"/>
      </w:pPr>
    </w:p>
    <w:p>
      <w:pPr>
        <w:pStyle w:val="BodyText"/>
        <w:ind w:left="1497"/>
      </w:pPr>
      <w:r>
        <w:rPr/>
        <w:t>The expected outcomes of the National Clinical Handover Initiative Pilot Program included:</w:t>
      </w:r>
    </w:p>
    <w:p>
      <w:pPr>
        <w:pStyle w:val="BodyText"/>
        <w:spacing w:before="6"/>
      </w:pPr>
    </w:p>
    <w:p>
      <w:pPr>
        <w:pStyle w:val="ListParagraph"/>
        <w:numPr>
          <w:ilvl w:val="0"/>
          <w:numId w:val="16"/>
        </w:numPr>
        <w:tabs>
          <w:tab w:pos="2175" w:val="left" w:leader="none"/>
        </w:tabs>
        <w:spacing w:line="237" w:lineRule="auto" w:before="0" w:after="0"/>
        <w:ind w:left="2174" w:right="578" w:hanging="339"/>
        <w:jc w:val="left"/>
        <w:rPr>
          <w:sz w:val="19"/>
        </w:rPr>
      </w:pPr>
      <w:r>
        <w:rPr>
          <w:sz w:val="19"/>
        </w:rPr>
        <w:t>significant, sustained and measurable reductions in communication gaps in the continuity of care</w:t>
      </w:r>
      <w:r>
        <w:rPr>
          <w:spacing w:val="-11"/>
          <w:sz w:val="19"/>
        </w:rPr>
        <w:t> </w:t>
      </w:r>
      <w:r>
        <w:rPr>
          <w:sz w:val="19"/>
        </w:rPr>
        <w:t>delivery</w:t>
      </w:r>
      <w:r>
        <w:rPr>
          <w:spacing w:val="-11"/>
          <w:sz w:val="19"/>
        </w:rPr>
        <w:t> </w:t>
      </w:r>
      <w:r>
        <w:rPr>
          <w:sz w:val="19"/>
        </w:rPr>
        <w:t>by</w:t>
      </w:r>
      <w:r>
        <w:rPr>
          <w:spacing w:val="-10"/>
          <w:sz w:val="19"/>
        </w:rPr>
        <w:t> </w:t>
      </w:r>
      <w:r>
        <w:rPr>
          <w:sz w:val="19"/>
        </w:rPr>
        <w:t>improving</w:t>
      </w:r>
      <w:r>
        <w:rPr>
          <w:spacing w:val="-11"/>
          <w:sz w:val="19"/>
        </w:rPr>
        <w:t> </w:t>
      </w:r>
      <w:r>
        <w:rPr>
          <w:sz w:val="19"/>
        </w:rPr>
        <w:t>opportunities</w:t>
      </w:r>
      <w:r>
        <w:rPr>
          <w:spacing w:val="-10"/>
          <w:sz w:val="19"/>
        </w:rPr>
        <w:t> </w:t>
      </w:r>
      <w:r>
        <w:rPr>
          <w:sz w:val="19"/>
        </w:rPr>
        <w:t>for</w:t>
      </w:r>
      <w:r>
        <w:rPr>
          <w:spacing w:val="-11"/>
          <w:sz w:val="19"/>
        </w:rPr>
        <w:t> </w:t>
      </w:r>
      <w:r>
        <w:rPr>
          <w:sz w:val="19"/>
        </w:rPr>
        <w:t>sharing</w:t>
      </w:r>
      <w:r>
        <w:rPr>
          <w:spacing w:val="-11"/>
          <w:sz w:val="19"/>
        </w:rPr>
        <w:t> </w:t>
      </w:r>
      <w:r>
        <w:rPr>
          <w:sz w:val="19"/>
        </w:rPr>
        <w:t>of</w:t>
      </w:r>
      <w:r>
        <w:rPr>
          <w:spacing w:val="-9"/>
          <w:sz w:val="19"/>
        </w:rPr>
        <w:t> </w:t>
      </w:r>
      <w:r>
        <w:rPr>
          <w:sz w:val="19"/>
        </w:rPr>
        <w:t>patient</w:t>
      </w:r>
      <w:r>
        <w:rPr>
          <w:spacing w:val="-11"/>
          <w:sz w:val="19"/>
        </w:rPr>
        <w:t> </w:t>
      </w:r>
      <w:r>
        <w:rPr>
          <w:sz w:val="19"/>
        </w:rPr>
        <w:t>information</w:t>
      </w:r>
      <w:r>
        <w:rPr>
          <w:spacing w:val="-11"/>
          <w:sz w:val="19"/>
        </w:rPr>
        <w:t> </w:t>
      </w:r>
      <w:r>
        <w:rPr>
          <w:sz w:val="19"/>
        </w:rPr>
        <w:t>and</w:t>
      </w:r>
      <w:r>
        <w:rPr>
          <w:spacing w:val="-11"/>
          <w:sz w:val="19"/>
        </w:rPr>
        <w:t> </w:t>
      </w:r>
      <w:r>
        <w:rPr>
          <w:sz w:val="19"/>
        </w:rPr>
        <w:t>facilitating</w:t>
      </w:r>
      <w:r>
        <w:rPr>
          <w:spacing w:val="-10"/>
          <w:sz w:val="19"/>
        </w:rPr>
        <w:t> </w:t>
      </w:r>
      <w:r>
        <w:rPr>
          <w:sz w:val="19"/>
        </w:rPr>
        <w:t>timely transfer of responsibility and accountability between</w:t>
      </w:r>
      <w:r>
        <w:rPr>
          <w:spacing w:val="-14"/>
          <w:sz w:val="19"/>
        </w:rPr>
        <w:t> </w:t>
      </w:r>
      <w:r>
        <w:rPr>
          <w:sz w:val="19"/>
        </w:rPr>
        <w:t>clinicians</w:t>
      </w:r>
    </w:p>
    <w:p>
      <w:pPr>
        <w:pStyle w:val="BodyText"/>
        <w:spacing w:before="7"/>
      </w:pPr>
    </w:p>
    <w:p>
      <w:pPr>
        <w:pStyle w:val="ListParagraph"/>
        <w:numPr>
          <w:ilvl w:val="0"/>
          <w:numId w:val="16"/>
        </w:numPr>
        <w:tabs>
          <w:tab w:pos="2175" w:val="left" w:leader="none"/>
        </w:tabs>
        <w:spacing w:line="237" w:lineRule="auto" w:before="1" w:after="0"/>
        <w:ind w:left="2174" w:right="972" w:hanging="339"/>
        <w:jc w:val="left"/>
        <w:rPr>
          <w:sz w:val="19"/>
        </w:rPr>
      </w:pPr>
      <w:r>
        <w:rPr>
          <w:sz w:val="19"/>
        </w:rPr>
        <w:t>reliable</w:t>
      </w:r>
      <w:r>
        <w:rPr>
          <w:spacing w:val="-10"/>
          <w:sz w:val="19"/>
        </w:rPr>
        <w:t> </w:t>
      </w:r>
      <w:r>
        <w:rPr>
          <w:sz w:val="19"/>
        </w:rPr>
        <w:t>measures</w:t>
      </w:r>
      <w:r>
        <w:rPr>
          <w:spacing w:val="-9"/>
          <w:sz w:val="19"/>
        </w:rPr>
        <w:t> </w:t>
      </w:r>
      <w:r>
        <w:rPr>
          <w:sz w:val="19"/>
        </w:rPr>
        <w:t>of</w:t>
      </w:r>
      <w:r>
        <w:rPr>
          <w:spacing w:val="-8"/>
          <w:sz w:val="19"/>
        </w:rPr>
        <w:t> </w:t>
      </w:r>
      <w:r>
        <w:rPr>
          <w:sz w:val="19"/>
        </w:rPr>
        <w:t>impact</w:t>
      </w:r>
      <w:r>
        <w:rPr>
          <w:spacing w:val="-9"/>
          <w:sz w:val="19"/>
        </w:rPr>
        <w:t> </w:t>
      </w:r>
      <w:r>
        <w:rPr>
          <w:sz w:val="19"/>
        </w:rPr>
        <w:t>on</w:t>
      </w:r>
      <w:r>
        <w:rPr>
          <w:spacing w:val="-11"/>
          <w:sz w:val="19"/>
        </w:rPr>
        <w:t> </w:t>
      </w:r>
      <w:r>
        <w:rPr>
          <w:sz w:val="19"/>
        </w:rPr>
        <w:t>patient</w:t>
      </w:r>
      <w:r>
        <w:rPr>
          <w:spacing w:val="-10"/>
          <w:sz w:val="19"/>
        </w:rPr>
        <w:t> </w:t>
      </w:r>
      <w:r>
        <w:rPr>
          <w:sz w:val="19"/>
        </w:rPr>
        <w:t>outcomes</w:t>
      </w:r>
      <w:r>
        <w:rPr>
          <w:spacing w:val="-8"/>
          <w:sz w:val="19"/>
        </w:rPr>
        <w:t> </w:t>
      </w:r>
      <w:r>
        <w:rPr>
          <w:sz w:val="19"/>
        </w:rPr>
        <w:t>focusing</w:t>
      </w:r>
      <w:r>
        <w:rPr>
          <w:spacing w:val="-10"/>
          <w:sz w:val="19"/>
        </w:rPr>
        <w:t> </w:t>
      </w:r>
      <w:r>
        <w:rPr>
          <w:sz w:val="19"/>
        </w:rPr>
        <w:t>on</w:t>
      </w:r>
      <w:r>
        <w:rPr>
          <w:spacing w:val="-10"/>
          <w:sz w:val="19"/>
        </w:rPr>
        <w:t> </w:t>
      </w:r>
      <w:r>
        <w:rPr>
          <w:sz w:val="19"/>
        </w:rPr>
        <w:t>the</w:t>
      </w:r>
      <w:r>
        <w:rPr>
          <w:spacing w:val="-9"/>
          <w:sz w:val="19"/>
        </w:rPr>
        <w:t> </w:t>
      </w:r>
      <w:r>
        <w:rPr>
          <w:sz w:val="19"/>
        </w:rPr>
        <w:t>information</w:t>
      </w:r>
      <w:r>
        <w:rPr>
          <w:spacing w:val="-10"/>
          <w:sz w:val="19"/>
        </w:rPr>
        <w:t> </w:t>
      </w:r>
      <w:r>
        <w:rPr>
          <w:sz w:val="19"/>
        </w:rPr>
        <w:t>systems</w:t>
      </w:r>
      <w:r>
        <w:rPr>
          <w:spacing w:val="-8"/>
          <w:sz w:val="19"/>
        </w:rPr>
        <w:t> </w:t>
      </w:r>
      <w:r>
        <w:rPr>
          <w:sz w:val="19"/>
        </w:rPr>
        <w:t>and communication processes that support</w:t>
      </w:r>
      <w:r>
        <w:rPr>
          <w:spacing w:val="-7"/>
          <w:sz w:val="19"/>
        </w:rPr>
        <w:t> </w:t>
      </w:r>
      <w:r>
        <w:rPr>
          <w:sz w:val="19"/>
        </w:rPr>
        <w:t>handover</w:t>
      </w:r>
    </w:p>
    <w:p>
      <w:pPr>
        <w:pStyle w:val="BodyText"/>
        <w:spacing w:before="7"/>
      </w:pPr>
    </w:p>
    <w:p>
      <w:pPr>
        <w:pStyle w:val="ListParagraph"/>
        <w:numPr>
          <w:ilvl w:val="0"/>
          <w:numId w:val="16"/>
        </w:numPr>
        <w:tabs>
          <w:tab w:pos="2175" w:val="left" w:leader="none"/>
        </w:tabs>
        <w:spacing w:line="237" w:lineRule="auto" w:before="0" w:after="0"/>
        <w:ind w:left="2174" w:right="638" w:hanging="339"/>
        <w:jc w:val="left"/>
        <w:rPr>
          <w:sz w:val="19"/>
        </w:rPr>
      </w:pPr>
      <w:r>
        <w:rPr>
          <w:sz w:val="19"/>
        </w:rPr>
        <w:t>national</w:t>
      </w:r>
      <w:r>
        <w:rPr>
          <w:spacing w:val="-10"/>
          <w:sz w:val="19"/>
        </w:rPr>
        <w:t> </w:t>
      </w:r>
      <w:r>
        <w:rPr>
          <w:sz w:val="19"/>
        </w:rPr>
        <w:t>learning</w:t>
      </w:r>
      <w:r>
        <w:rPr>
          <w:spacing w:val="-11"/>
          <w:sz w:val="19"/>
        </w:rPr>
        <w:t> </w:t>
      </w:r>
      <w:r>
        <w:rPr>
          <w:sz w:val="19"/>
        </w:rPr>
        <w:t>on</w:t>
      </w:r>
      <w:r>
        <w:rPr>
          <w:spacing w:val="-10"/>
          <w:sz w:val="19"/>
        </w:rPr>
        <w:t> </w:t>
      </w:r>
      <w:r>
        <w:rPr>
          <w:sz w:val="19"/>
        </w:rPr>
        <w:t>handover</w:t>
      </w:r>
      <w:r>
        <w:rPr>
          <w:spacing w:val="-10"/>
          <w:sz w:val="19"/>
        </w:rPr>
        <w:t> </w:t>
      </w:r>
      <w:r>
        <w:rPr>
          <w:sz w:val="19"/>
        </w:rPr>
        <w:t>across</w:t>
      </w:r>
      <w:r>
        <w:rPr>
          <w:spacing w:val="-10"/>
          <w:sz w:val="19"/>
        </w:rPr>
        <w:t> </w:t>
      </w:r>
      <w:r>
        <w:rPr>
          <w:sz w:val="19"/>
        </w:rPr>
        <w:t>the</w:t>
      </w:r>
      <w:r>
        <w:rPr>
          <w:spacing w:val="-9"/>
          <w:sz w:val="19"/>
        </w:rPr>
        <w:t> </w:t>
      </w:r>
      <w:r>
        <w:rPr>
          <w:sz w:val="19"/>
        </w:rPr>
        <w:t>continuum</w:t>
      </w:r>
      <w:r>
        <w:rPr>
          <w:spacing w:val="-10"/>
          <w:sz w:val="19"/>
        </w:rPr>
        <w:t> </w:t>
      </w:r>
      <w:r>
        <w:rPr>
          <w:sz w:val="19"/>
        </w:rPr>
        <w:t>of</w:t>
      </w:r>
      <w:r>
        <w:rPr>
          <w:spacing w:val="-10"/>
          <w:sz w:val="19"/>
        </w:rPr>
        <w:t> </w:t>
      </w:r>
      <w:r>
        <w:rPr>
          <w:sz w:val="19"/>
        </w:rPr>
        <w:t>care</w:t>
      </w:r>
      <w:r>
        <w:rPr>
          <w:spacing w:val="-11"/>
          <w:sz w:val="19"/>
        </w:rPr>
        <w:t> </w:t>
      </w:r>
      <w:r>
        <w:rPr>
          <w:sz w:val="19"/>
        </w:rPr>
        <w:t>(encompassing</w:t>
      </w:r>
      <w:r>
        <w:rPr>
          <w:spacing w:val="-10"/>
          <w:sz w:val="19"/>
        </w:rPr>
        <w:t> </w:t>
      </w:r>
      <w:r>
        <w:rPr>
          <w:sz w:val="19"/>
        </w:rPr>
        <w:t>the</w:t>
      </w:r>
      <w:r>
        <w:rPr>
          <w:spacing w:val="-10"/>
          <w:sz w:val="19"/>
        </w:rPr>
        <w:t> </w:t>
      </w:r>
      <w:r>
        <w:rPr>
          <w:sz w:val="19"/>
        </w:rPr>
        <w:t>public,</w:t>
      </w:r>
      <w:r>
        <w:rPr>
          <w:spacing w:val="-9"/>
          <w:sz w:val="19"/>
        </w:rPr>
        <w:t> </w:t>
      </w:r>
      <w:r>
        <w:rPr>
          <w:sz w:val="19"/>
        </w:rPr>
        <w:t>private and primary care sectors) by enabling sharing of handover solutions and most importantly sharing</w:t>
      </w:r>
      <w:r>
        <w:rPr>
          <w:spacing w:val="-6"/>
          <w:sz w:val="19"/>
        </w:rPr>
        <w:t> </w:t>
      </w:r>
      <w:r>
        <w:rPr>
          <w:sz w:val="19"/>
        </w:rPr>
        <w:t>of</w:t>
      </w:r>
      <w:r>
        <w:rPr>
          <w:spacing w:val="-4"/>
          <w:sz w:val="19"/>
        </w:rPr>
        <w:t> </w:t>
      </w:r>
      <w:r>
        <w:rPr>
          <w:sz w:val="19"/>
        </w:rPr>
        <w:t>detailed</w:t>
      </w:r>
      <w:r>
        <w:rPr>
          <w:spacing w:val="-4"/>
          <w:sz w:val="19"/>
        </w:rPr>
        <w:t> </w:t>
      </w:r>
      <w:r>
        <w:rPr>
          <w:sz w:val="19"/>
        </w:rPr>
        <w:t>evaluation</w:t>
      </w:r>
      <w:r>
        <w:rPr>
          <w:spacing w:val="-5"/>
          <w:sz w:val="19"/>
        </w:rPr>
        <w:t> </w:t>
      </w:r>
      <w:r>
        <w:rPr>
          <w:sz w:val="19"/>
        </w:rPr>
        <w:t>of</w:t>
      </w:r>
      <w:r>
        <w:rPr>
          <w:spacing w:val="-4"/>
          <w:sz w:val="19"/>
        </w:rPr>
        <w:t> </w:t>
      </w:r>
      <w:r>
        <w:rPr>
          <w:sz w:val="19"/>
        </w:rPr>
        <w:t>the</w:t>
      </w:r>
      <w:r>
        <w:rPr>
          <w:spacing w:val="-4"/>
          <w:sz w:val="19"/>
        </w:rPr>
        <w:t> </w:t>
      </w:r>
      <w:r>
        <w:rPr>
          <w:sz w:val="19"/>
        </w:rPr>
        <w:t>sustainability</w:t>
      </w:r>
      <w:r>
        <w:rPr>
          <w:spacing w:val="-3"/>
          <w:sz w:val="19"/>
        </w:rPr>
        <w:t> </w:t>
      </w:r>
      <w:r>
        <w:rPr>
          <w:sz w:val="19"/>
        </w:rPr>
        <w:t>and</w:t>
      </w:r>
      <w:r>
        <w:rPr>
          <w:spacing w:val="-5"/>
          <w:sz w:val="19"/>
        </w:rPr>
        <w:t> </w:t>
      </w:r>
      <w:r>
        <w:rPr>
          <w:sz w:val="19"/>
        </w:rPr>
        <w:t>transferability</w:t>
      </w:r>
      <w:r>
        <w:rPr>
          <w:spacing w:val="-4"/>
          <w:sz w:val="19"/>
        </w:rPr>
        <w:t> </w:t>
      </w:r>
      <w:r>
        <w:rPr>
          <w:sz w:val="19"/>
        </w:rPr>
        <w:t>of</w:t>
      </w:r>
      <w:r>
        <w:rPr>
          <w:spacing w:val="-5"/>
          <w:sz w:val="19"/>
        </w:rPr>
        <w:t> </w:t>
      </w:r>
      <w:r>
        <w:rPr>
          <w:sz w:val="19"/>
        </w:rPr>
        <w:t>solutions,</w:t>
      </w:r>
      <w:r>
        <w:rPr>
          <w:spacing w:val="-4"/>
          <w:sz w:val="19"/>
        </w:rPr>
        <w:t> </w:t>
      </w:r>
      <w:r>
        <w:rPr>
          <w:sz w:val="19"/>
        </w:rPr>
        <w:t>and</w:t>
      </w:r>
    </w:p>
    <w:p>
      <w:pPr>
        <w:pStyle w:val="BodyText"/>
        <w:spacing w:before="6"/>
      </w:pPr>
    </w:p>
    <w:p>
      <w:pPr>
        <w:pStyle w:val="ListParagraph"/>
        <w:numPr>
          <w:ilvl w:val="0"/>
          <w:numId w:val="16"/>
        </w:numPr>
        <w:tabs>
          <w:tab w:pos="2175" w:val="left" w:leader="none"/>
        </w:tabs>
        <w:spacing w:line="237" w:lineRule="auto" w:before="1" w:after="0"/>
        <w:ind w:left="2174" w:right="577" w:hanging="339"/>
        <w:jc w:val="left"/>
        <w:rPr>
          <w:sz w:val="19"/>
        </w:rPr>
      </w:pPr>
      <w:r>
        <w:rPr>
          <w:sz w:val="19"/>
        </w:rPr>
        <w:t>standardised operating protocols for handover communication (encompassing standardised solutions,</w:t>
      </w:r>
      <w:r>
        <w:rPr>
          <w:spacing w:val="-10"/>
          <w:sz w:val="19"/>
        </w:rPr>
        <w:t> </w:t>
      </w:r>
      <w:r>
        <w:rPr>
          <w:sz w:val="19"/>
        </w:rPr>
        <w:t>tools</w:t>
      </w:r>
      <w:r>
        <w:rPr>
          <w:spacing w:val="-9"/>
          <w:sz w:val="19"/>
        </w:rPr>
        <w:t> </w:t>
      </w:r>
      <w:r>
        <w:rPr>
          <w:sz w:val="19"/>
        </w:rPr>
        <w:t>and</w:t>
      </w:r>
      <w:r>
        <w:rPr>
          <w:spacing w:val="-10"/>
          <w:sz w:val="19"/>
        </w:rPr>
        <w:t> </w:t>
      </w:r>
      <w:r>
        <w:rPr>
          <w:sz w:val="19"/>
        </w:rPr>
        <w:t>strategies).</w:t>
      </w:r>
      <w:r>
        <w:rPr>
          <w:spacing w:val="36"/>
          <w:sz w:val="19"/>
        </w:rPr>
        <w:t> </w:t>
      </w:r>
      <w:r>
        <w:rPr>
          <w:sz w:val="19"/>
        </w:rPr>
        <w:t>The</w:t>
      </w:r>
      <w:r>
        <w:rPr>
          <w:spacing w:val="-11"/>
          <w:sz w:val="19"/>
        </w:rPr>
        <w:t> </w:t>
      </w:r>
      <w:r>
        <w:rPr>
          <w:sz w:val="19"/>
        </w:rPr>
        <w:t>delivery</w:t>
      </w:r>
      <w:r>
        <w:rPr>
          <w:spacing w:val="-8"/>
          <w:sz w:val="19"/>
        </w:rPr>
        <w:t> </w:t>
      </w:r>
      <w:r>
        <w:rPr>
          <w:sz w:val="19"/>
        </w:rPr>
        <w:t>of</w:t>
      </w:r>
      <w:r>
        <w:rPr>
          <w:spacing w:val="-8"/>
          <w:sz w:val="19"/>
        </w:rPr>
        <w:t> </w:t>
      </w:r>
      <w:r>
        <w:rPr>
          <w:sz w:val="19"/>
        </w:rPr>
        <w:t>these</w:t>
      </w:r>
      <w:r>
        <w:rPr>
          <w:spacing w:val="-10"/>
          <w:sz w:val="19"/>
        </w:rPr>
        <w:t> </w:t>
      </w:r>
      <w:r>
        <w:rPr>
          <w:sz w:val="19"/>
        </w:rPr>
        <w:t>standardised</w:t>
      </w:r>
      <w:r>
        <w:rPr>
          <w:spacing w:val="-9"/>
          <w:sz w:val="19"/>
        </w:rPr>
        <w:t> </w:t>
      </w:r>
      <w:r>
        <w:rPr>
          <w:sz w:val="19"/>
        </w:rPr>
        <w:t>protocols</w:t>
      </w:r>
      <w:r>
        <w:rPr>
          <w:spacing w:val="-9"/>
          <w:sz w:val="19"/>
        </w:rPr>
        <w:t> </w:t>
      </w:r>
      <w:r>
        <w:rPr>
          <w:sz w:val="19"/>
        </w:rPr>
        <w:t>(henceforth</w:t>
      </w:r>
      <w:r>
        <w:rPr>
          <w:spacing w:val="-9"/>
          <w:sz w:val="19"/>
        </w:rPr>
        <w:t> </w:t>
      </w:r>
      <w:r>
        <w:rPr>
          <w:sz w:val="19"/>
        </w:rPr>
        <w:t>to</w:t>
      </w:r>
      <w:r>
        <w:rPr>
          <w:spacing w:val="-10"/>
          <w:sz w:val="19"/>
        </w:rPr>
        <w:t> </w:t>
      </w:r>
      <w:r>
        <w:rPr>
          <w:sz w:val="19"/>
        </w:rPr>
        <w:t>be termed as solutions) will contribute to Australia’s participation in the WHO Patient Safety Alliance High 5s Initiative (Australian Commission on Safety and Quality in Health Care, 2007).</w:t>
      </w:r>
    </w:p>
    <w:p>
      <w:pPr>
        <w:pStyle w:val="BodyText"/>
        <w:spacing w:before="9"/>
      </w:pPr>
    </w:p>
    <w:p>
      <w:pPr>
        <w:pStyle w:val="BodyText"/>
        <w:spacing w:line="237" w:lineRule="auto"/>
        <w:ind w:left="1497" w:right="494"/>
      </w:pPr>
      <w:r>
        <w:rPr/>
        <w:t>These solutions were expected to be based on the best available evidence and designed to accelerate systemic improvements and potentially lead to reduced risk of harm to patients in high risk clinical handover scenarios.</w:t>
      </w:r>
    </w:p>
    <w:p>
      <w:pPr>
        <w:pStyle w:val="BodyText"/>
        <w:spacing w:before="7"/>
      </w:pPr>
    </w:p>
    <w:p>
      <w:pPr>
        <w:pStyle w:val="BodyText"/>
        <w:spacing w:line="237" w:lineRule="auto"/>
        <w:ind w:left="1497" w:right="1044"/>
      </w:pPr>
      <w:r>
        <w:rPr/>
        <w:t>Fourteen pilot projects were funded from three funding rounds over the period 2007-2009, in the following four categories:</w:t>
      </w:r>
    </w:p>
    <w:p>
      <w:pPr>
        <w:pStyle w:val="BodyText"/>
        <w:spacing w:before="5"/>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specific handover</w:t>
      </w:r>
      <w:r>
        <w:rPr>
          <w:spacing w:val="-2"/>
          <w:sz w:val="19"/>
        </w:rPr>
        <w:t> </w:t>
      </w:r>
      <w:r>
        <w:rPr>
          <w:sz w:val="19"/>
        </w:rPr>
        <w:t>processes</w:t>
      </w:r>
    </w:p>
    <w:p>
      <w:pPr>
        <w:spacing w:after="0" w:line="240" w:lineRule="auto"/>
        <w:jc w:val="left"/>
        <w:rPr>
          <w:sz w:val="19"/>
        </w:rPr>
        <w:sectPr>
          <w:pgSz w:w="12240" w:h="15840"/>
          <w:pgMar w:header="513" w:footer="439" w:top="960" w:bottom="620" w:left="740" w:right="880"/>
        </w:sectPr>
      </w:pPr>
    </w:p>
    <w:p>
      <w:pPr>
        <w:pStyle w:val="ListParagraph"/>
        <w:numPr>
          <w:ilvl w:val="2"/>
          <w:numId w:val="15"/>
        </w:numPr>
        <w:tabs>
          <w:tab w:pos="2174" w:val="left" w:leader="none"/>
          <w:tab w:pos="2175" w:val="left" w:leader="none"/>
        </w:tabs>
        <w:spacing w:line="240" w:lineRule="auto" w:before="89" w:after="0"/>
        <w:ind w:left="2174" w:right="0" w:hanging="339"/>
        <w:jc w:val="left"/>
        <w:rPr>
          <w:sz w:val="19"/>
        </w:rPr>
      </w:pPr>
      <w:r>
        <w:rPr>
          <w:sz w:val="19"/>
        </w:rPr>
        <w:t>electronic tools and processes that provide systems to support</w:t>
      </w:r>
      <w:r>
        <w:rPr>
          <w:spacing w:val="-20"/>
          <w:sz w:val="19"/>
        </w:rPr>
        <w:t> </w:t>
      </w:r>
      <w:r>
        <w:rPr>
          <w:sz w:val="19"/>
        </w:rPr>
        <w:t>handover</w:t>
      </w:r>
    </w:p>
    <w:p>
      <w:pPr>
        <w:pStyle w:val="BodyText"/>
        <w:spacing w:before="4"/>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communication training and team training to support handover,</w:t>
      </w:r>
      <w:r>
        <w:rPr>
          <w:spacing w:val="-19"/>
          <w:sz w:val="19"/>
        </w:rPr>
        <w:t> </w:t>
      </w:r>
      <w:r>
        <w:rPr>
          <w:sz w:val="19"/>
        </w:rPr>
        <w:t>and</w:t>
      </w:r>
    </w:p>
    <w:p>
      <w:pPr>
        <w:pStyle w:val="BodyText"/>
        <w:spacing w:before="5"/>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tools for ongoing observation monitoring and evaluation of</w:t>
      </w:r>
      <w:r>
        <w:rPr>
          <w:spacing w:val="-20"/>
          <w:sz w:val="19"/>
        </w:rPr>
        <w:t> </w:t>
      </w:r>
      <w:r>
        <w:rPr>
          <w:sz w:val="19"/>
        </w:rPr>
        <w:t>handover.</w:t>
      </w:r>
    </w:p>
    <w:p>
      <w:pPr>
        <w:pStyle w:val="BodyText"/>
        <w:spacing w:before="1"/>
      </w:pPr>
    </w:p>
    <w:p>
      <w:pPr>
        <w:pStyle w:val="BodyText"/>
        <w:spacing w:before="1"/>
        <w:ind w:left="1497" w:right="875"/>
      </w:pPr>
      <w:r>
        <w:rPr/>
        <w:t>This evaluation explored the success factors, spread and sustainability and implications for further establishment of clinical handover as a key factor in patient safety.</w:t>
      </w:r>
    </w:p>
    <w:p>
      <w:pPr>
        <w:pStyle w:val="BodyText"/>
        <w:spacing w:before="3"/>
      </w:pPr>
    </w:p>
    <w:p>
      <w:pPr>
        <w:pStyle w:val="Heading4"/>
        <w:ind w:left="1497"/>
      </w:pPr>
      <w:r>
        <w:rPr>
          <w:color w:val="115E95"/>
        </w:rPr>
        <w:t>Context for the evaluation</w:t>
      </w:r>
    </w:p>
    <w:p>
      <w:pPr>
        <w:pStyle w:val="BodyText"/>
        <w:spacing w:before="7"/>
        <w:rPr>
          <w:b/>
        </w:rPr>
      </w:pPr>
    </w:p>
    <w:p>
      <w:pPr>
        <w:pStyle w:val="BodyText"/>
        <w:spacing w:line="237" w:lineRule="auto" w:before="1"/>
        <w:ind w:left="1497" w:right="666"/>
      </w:pPr>
      <w:r>
        <w:rPr/>
        <w:t>Clinical handover is a complex issue, with risks specific to different types of handover such as inter- service</w:t>
      </w:r>
      <w:r>
        <w:rPr>
          <w:spacing w:val="-10"/>
        </w:rPr>
        <w:t> </w:t>
      </w:r>
      <w:r>
        <w:rPr/>
        <w:t>and</w:t>
      </w:r>
      <w:r>
        <w:rPr>
          <w:spacing w:val="-10"/>
        </w:rPr>
        <w:t> </w:t>
      </w:r>
      <w:r>
        <w:rPr/>
        <w:t>inter-shift,</w:t>
      </w:r>
      <w:r>
        <w:rPr>
          <w:spacing w:val="-8"/>
        </w:rPr>
        <w:t> </w:t>
      </w:r>
      <w:r>
        <w:rPr/>
        <w:t>and</w:t>
      </w:r>
      <w:r>
        <w:rPr>
          <w:spacing w:val="-8"/>
        </w:rPr>
        <w:t> </w:t>
      </w:r>
      <w:r>
        <w:rPr/>
        <w:t>is</w:t>
      </w:r>
      <w:r>
        <w:rPr>
          <w:spacing w:val="-9"/>
        </w:rPr>
        <w:t> </w:t>
      </w:r>
      <w:r>
        <w:rPr/>
        <w:t>further</w:t>
      </w:r>
      <w:r>
        <w:rPr>
          <w:spacing w:val="-10"/>
        </w:rPr>
        <w:t> </w:t>
      </w:r>
      <w:r>
        <w:rPr/>
        <w:t>complicated</w:t>
      </w:r>
      <w:r>
        <w:rPr>
          <w:spacing w:val="-10"/>
        </w:rPr>
        <w:t> </w:t>
      </w:r>
      <w:r>
        <w:rPr/>
        <w:t>by</w:t>
      </w:r>
      <w:r>
        <w:rPr>
          <w:spacing w:val="-10"/>
        </w:rPr>
        <w:t> </w:t>
      </w:r>
      <w:r>
        <w:rPr/>
        <w:t>patient</w:t>
      </w:r>
      <w:r>
        <w:rPr>
          <w:spacing w:val="-8"/>
        </w:rPr>
        <w:t> </w:t>
      </w:r>
      <w:r>
        <w:rPr/>
        <w:t>complexity,</w:t>
      </w:r>
      <w:r>
        <w:rPr>
          <w:spacing w:val="-9"/>
        </w:rPr>
        <w:t> </w:t>
      </w:r>
      <w:r>
        <w:rPr/>
        <w:t>varying</w:t>
      </w:r>
      <w:r>
        <w:rPr>
          <w:spacing w:val="-8"/>
        </w:rPr>
        <w:t> </w:t>
      </w:r>
      <w:r>
        <w:rPr/>
        <w:t>attitudes</w:t>
      </w:r>
      <w:r>
        <w:rPr>
          <w:spacing w:val="-9"/>
        </w:rPr>
        <w:t> </w:t>
      </w:r>
      <w:r>
        <w:rPr/>
        <w:t>to</w:t>
      </w:r>
      <w:r>
        <w:rPr>
          <w:spacing w:val="-9"/>
        </w:rPr>
        <w:t> </w:t>
      </w:r>
      <w:r>
        <w:rPr/>
        <w:t>handover, a busy and stressful environment and lack of consistent handover methods employed within organisations and across the health care</w:t>
      </w:r>
      <w:r>
        <w:rPr>
          <w:spacing w:val="-9"/>
        </w:rPr>
        <w:t> </w:t>
      </w:r>
      <w:r>
        <w:rPr/>
        <w:t>system.</w:t>
      </w:r>
    </w:p>
    <w:p>
      <w:pPr>
        <w:pStyle w:val="BodyText"/>
        <w:spacing w:before="8"/>
      </w:pPr>
    </w:p>
    <w:p>
      <w:pPr>
        <w:pStyle w:val="BodyText"/>
        <w:spacing w:line="237" w:lineRule="auto"/>
        <w:ind w:left="1497" w:right="475"/>
      </w:pPr>
      <w:r>
        <w:rPr/>
        <w:t>Transfer of patients between health professionals and services is a high risk time when miscommunication, failure to relay critical information or a lack of clear responsibility for the patient can lead to serious adverse events. Poor clinical handover communication can have significant ramifications in terms of safety and quality in health care (NSW Department of Health, 2006). Poor or inadequate transfer of information has been found to be a key contributor to adverse events (Jorm, White, &amp; Kaneen, 2009).</w:t>
      </w:r>
    </w:p>
    <w:p>
      <w:pPr>
        <w:pStyle w:val="BodyText"/>
        <w:spacing w:before="8"/>
      </w:pPr>
    </w:p>
    <w:p>
      <w:pPr>
        <w:pStyle w:val="BodyText"/>
        <w:spacing w:line="237" w:lineRule="auto"/>
        <w:ind w:left="1498" w:right="568"/>
      </w:pPr>
      <w:r>
        <w:rPr/>
        <w:t>The literature confirms clinical handover as a high risk scenario for patient safety (Wong, Yee, &amp; Turner, 2008). However, despite a marked increase in the literature on clinical handover over the past decade, there are still a number of knowledge gaps and a lack of agreement on the most effective handover methods.</w:t>
      </w:r>
    </w:p>
    <w:p>
      <w:pPr>
        <w:pStyle w:val="BodyText"/>
        <w:spacing w:before="7"/>
      </w:pPr>
    </w:p>
    <w:p>
      <w:pPr>
        <w:pStyle w:val="BodyText"/>
        <w:spacing w:line="237" w:lineRule="auto"/>
        <w:ind w:left="1498" w:right="515"/>
      </w:pPr>
      <w:r>
        <w:rPr/>
        <w:t>The Commission identified clinical handover as a key plank in its approach to improving patient safety, as evidenced by:</w:t>
      </w:r>
    </w:p>
    <w:p>
      <w:pPr>
        <w:pStyle w:val="BodyText"/>
        <w:spacing w:before="7"/>
      </w:pPr>
    </w:p>
    <w:p>
      <w:pPr>
        <w:pStyle w:val="ListParagraph"/>
        <w:numPr>
          <w:ilvl w:val="2"/>
          <w:numId w:val="15"/>
        </w:numPr>
        <w:tabs>
          <w:tab w:pos="2174" w:val="left" w:leader="none"/>
          <w:tab w:pos="2175" w:val="left" w:leader="none"/>
        </w:tabs>
        <w:spacing w:line="237" w:lineRule="auto" w:before="0" w:after="0"/>
        <w:ind w:left="2174" w:right="922" w:hanging="339"/>
        <w:jc w:val="left"/>
        <w:rPr>
          <w:sz w:val="19"/>
        </w:rPr>
      </w:pPr>
      <w:r>
        <w:rPr>
          <w:sz w:val="19"/>
        </w:rPr>
        <w:t>its</w:t>
      </w:r>
      <w:r>
        <w:rPr>
          <w:spacing w:val="-8"/>
          <w:sz w:val="19"/>
        </w:rPr>
        <w:t> </w:t>
      </w:r>
      <w:r>
        <w:rPr>
          <w:sz w:val="19"/>
        </w:rPr>
        <w:t>investment</w:t>
      </w:r>
      <w:r>
        <w:rPr>
          <w:spacing w:val="-7"/>
          <w:sz w:val="19"/>
        </w:rPr>
        <w:t> </w:t>
      </w:r>
      <w:r>
        <w:rPr>
          <w:sz w:val="19"/>
        </w:rPr>
        <w:t>in</w:t>
      </w:r>
      <w:r>
        <w:rPr>
          <w:spacing w:val="-8"/>
          <w:sz w:val="19"/>
        </w:rPr>
        <w:t> </w:t>
      </w:r>
      <w:r>
        <w:rPr>
          <w:sz w:val="19"/>
        </w:rPr>
        <w:t>the</w:t>
      </w:r>
      <w:r>
        <w:rPr>
          <w:spacing w:val="-8"/>
          <w:sz w:val="19"/>
        </w:rPr>
        <w:t> </w:t>
      </w:r>
      <w:r>
        <w:rPr>
          <w:sz w:val="19"/>
        </w:rPr>
        <w:t>14</w:t>
      </w:r>
      <w:r>
        <w:rPr>
          <w:spacing w:val="-8"/>
          <w:sz w:val="19"/>
        </w:rPr>
        <w:t> </w:t>
      </w:r>
      <w:r>
        <w:rPr>
          <w:sz w:val="19"/>
        </w:rPr>
        <w:t>pilot</w:t>
      </w:r>
      <w:r>
        <w:rPr>
          <w:spacing w:val="-8"/>
          <w:sz w:val="19"/>
        </w:rPr>
        <w:t> </w:t>
      </w:r>
      <w:r>
        <w:rPr>
          <w:sz w:val="19"/>
        </w:rPr>
        <w:t>projects</w:t>
      </w:r>
      <w:r>
        <w:rPr>
          <w:spacing w:val="-7"/>
          <w:sz w:val="19"/>
        </w:rPr>
        <w:t> </w:t>
      </w:r>
      <w:r>
        <w:rPr>
          <w:sz w:val="19"/>
        </w:rPr>
        <w:t>funded</w:t>
      </w:r>
      <w:r>
        <w:rPr>
          <w:spacing w:val="-9"/>
          <w:sz w:val="19"/>
        </w:rPr>
        <w:t> </w:t>
      </w:r>
      <w:r>
        <w:rPr>
          <w:sz w:val="19"/>
        </w:rPr>
        <w:t>under</w:t>
      </w:r>
      <w:r>
        <w:rPr>
          <w:spacing w:val="-8"/>
          <w:sz w:val="19"/>
        </w:rPr>
        <w:t> </w:t>
      </w:r>
      <w:r>
        <w:rPr>
          <w:sz w:val="19"/>
        </w:rPr>
        <w:t>the</w:t>
      </w:r>
      <w:r>
        <w:rPr>
          <w:spacing w:val="-9"/>
          <w:sz w:val="19"/>
        </w:rPr>
        <w:t> </w:t>
      </w:r>
      <w:r>
        <w:rPr>
          <w:sz w:val="19"/>
        </w:rPr>
        <w:t>National</w:t>
      </w:r>
      <w:r>
        <w:rPr>
          <w:spacing w:val="-7"/>
          <w:sz w:val="19"/>
        </w:rPr>
        <w:t> </w:t>
      </w:r>
      <w:r>
        <w:rPr>
          <w:sz w:val="19"/>
        </w:rPr>
        <w:t>Clinical</w:t>
      </w:r>
      <w:r>
        <w:rPr>
          <w:spacing w:val="-7"/>
          <w:sz w:val="19"/>
        </w:rPr>
        <w:t> </w:t>
      </w:r>
      <w:r>
        <w:rPr>
          <w:sz w:val="19"/>
        </w:rPr>
        <w:t>Handover</w:t>
      </w:r>
      <w:r>
        <w:rPr>
          <w:spacing w:val="-9"/>
          <w:sz w:val="19"/>
        </w:rPr>
        <w:t> </w:t>
      </w:r>
      <w:r>
        <w:rPr>
          <w:sz w:val="19"/>
        </w:rPr>
        <w:t>Initiative Pilot</w:t>
      </w:r>
      <w:r>
        <w:rPr>
          <w:spacing w:val="-1"/>
          <w:sz w:val="19"/>
        </w:rPr>
        <w:t> </w:t>
      </w:r>
      <w:r>
        <w:rPr>
          <w:sz w:val="19"/>
        </w:rPr>
        <w:t>Program</w:t>
      </w:r>
    </w:p>
    <w:p>
      <w:pPr>
        <w:pStyle w:val="BodyText"/>
        <w:spacing w:before="3"/>
      </w:pPr>
    </w:p>
    <w:p>
      <w:pPr>
        <w:pStyle w:val="ListParagraph"/>
        <w:numPr>
          <w:ilvl w:val="2"/>
          <w:numId w:val="15"/>
        </w:numPr>
        <w:tabs>
          <w:tab w:pos="2174" w:val="left" w:leader="none"/>
          <w:tab w:pos="2175" w:val="left" w:leader="none"/>
        </w:tabs>
        <w:spacing w:line="240" w:lineRule="auto" w:before="1" w:after="0"/>
        <w:ind w:left="2174" w:right="0" w:hanging="339"/>
        <w:jc w:val="left"/>
        <w:rPr>
          <w:sz w:val="19"/>
        </w:rPr>
      </w:pPr>
      <w:r>
        <w:rPr>
          <w:sz w:val="19"/>
        </w:rPr>
        <w:t>the development of the ‘OSSIE’ Guide to Clinical Handover</w:t>
      </w:r>
      <w:r>
        <w:rPr>
          <w:spacing w:val="-19"/>
          <w:sz w:val="19"/>
        </w:rPr>
        <w:t> </w:t>
      </w:r>
      <w:r>
        <w:rPr>
          <w:sz w:val="19"/>
        </w:rPr>
        <w:t>Improvement</w:t>
      </w:r>
    </w:p>
    <w:p>
      <w:pPr>
        <w:pStyle w:val="BodyText"/>
        <w:spacing w:before="5"/>
      </w:pPr>
    </w:p>
    <w:p>
      <w:pPr>
        <w:pStyle w:val="ListParagraph"/>
        <w:numPr>
          <w:ilvl w:val="2"/>
          <w:numId w:val="15"/>
        </w:numPr>
        <w:tabs>
          <w:tab w:pos="2174" w:val="left" w:leader="none"/>
          <w:tab w:pos="2175" w:val="left" w:leader="none"/>
        </w:tabs>
        <w:spacing w:line="237" w:lineRule="auto" w:before="0" w:after="0"/>
        <w:ind w:left="2174" w:right="1203" w:hanging="339"/>
        <w:jc w:val="left"/>
        <w:rPr>
          <w:sz w:val="19"/>
        </w:rPr>
      </w:pPr>
      <w:r>
        <w:rPr>
          <w:sz w:val="19"/>
        </w:rPr>
        <w:t>the</w:t>
      </w:r>
      <w:r>
        <w:rPr>
          <w:spacing w:val="-8"/>
          <w:sz w:val="19"/>
        </w:rPr>
        <w:t> </w:t>
      </w:r>
      <w:r>
        <w:rPr>
          <w:sz w:val="19"/>
        </w:rPr>
        <w:t>focus</w:t>
      </w:r>
      <w:r>
        <w:rPr>
          <w:spacing w:val="-6"/>
          <w:sz w:val="19"/>
        </w:rPr>
        <w:t> </w:t>
      </w:r>
      <w:r>
        <w:rPr>
          <w:sz w:val="19"/>
        </w:rPr>
        <w:t>on</w:t>
      </w:r>
      <w:r>
        <w:rPr>
          <w:spacing w:val="-8"/>
          <w:sz w:val="19"/>
        </w:rPr>
        <w:t> </w:t>
      </w:r>
      <w:r>
        <w:rPr>
          <w:sz w:val="19"/>
        </w:rPr>
        <w:t>clinical</w:t>
      </w:r>
      <w:r>
        <w:rPr>
          <w:spacing w:val="-6"/>
          <w:sz w:val="19"/>
        </w:rPr>
        <w:t> </w:t>
      </w:r>
      <w:r>
        <w:rPr>
          <w:sz w:val="19"/>
        </w:rPr>
        <w:t>handover</w:t>
      </w:r>
      <w:r>
        <w:rPr>
          <w:spacing w:val="-8"/>
          <w:sz w:val="19"/>
        </w:rPr>
        <w:t> </w:t>
      </w:r>
      <w:r>
        <w:rPr>
          <w:sz w:val="19"/>
        </w:rPr>
        <w:t>in</w:t>
      </w:r>
      <w:r>
        <w:rPr>
          <w:spacing w:val="-8"/>
          <w:sz w:val="19"/>
        </w:rPr>
        <w:t> </w:t>
      </w:r>
      <w:r>
        <w:rPr>
          <w:sz w:val="19"/>
        </w:rPr>
        <w:t>one</w:t>
      </w:r>
      <w:r>
        <w:rPr>
          <w:spacing w:val="-8"/>
          <w:sz w:val="19"/>
        </w:rPr>
        <w:t> </w:t>
      </w:r>
      <w:r>
        <w:rPr>
          <w:sz w:val="19"/>
        </w:rPr>
        <w:t>of</w:t>
      </w:r>
      <w:r>
        <w:rPr>
          <w:spacing w:val="-8"/>
          <w:sz w:val="19"/>
        </w:rPr>
        <w:t> </w:t>
      </w:r>
      <w:r>
        <w:rPr>
          <w:sz w:val="19"/>
        </w:rPr>
        <w:t>the</w:t>
      </w:r>
      <w:r>
        <w:rPr>
          <w:spacing w:val="-8"/>
          <w:sz w:val="19"/>
        </w:rPr>
        <w:t> </w:t>
      </w:r>
      <w:r>
        <w:rPr>
          <w:sz w:val="19"/>
        </w:rPr>
        <w:t>ten</w:t>
      </w:r>
      <w:r>
        <w:rPr>
          <w:spacing w:val="-9"/>
          <w:sz w:val="19"/>
        </w:rPr>
        <w:t> </w:t>
      </w:r>
      <w:r>
        <w:rPr>
          <w:sz w:val="19"/>
        </w:rPr>
        <w:t>draft</w:t>
      </w:r>
      <w:r>
        <w:rPr>
          <w:spacing w:val="-7"/>
          <w:sz w:val="19"/>
        </w:rPr>
        <w:t> </w:t>
      </w:r>
      <w:r>
        <w:rPr>
          <w:sz w:val="19"/>
        </w:rPr>
        <w:t>National</w:t>
      </w:r>
      <w:r>
        <w:rPr>
          <w:spacing w:val="-8"/>
          <w:sz w:val="19"/>
        </w:rPr>
        <w:t> </w:t>
      </w:r>
      <w:r>
        <w:rPr>
          <w:sz w:val="19"/>
        </w:rPr>
        <w:t>Safety</w:t>
      </w:r>
      <w:r>
        <w:rPr>
          <w:spacing w:val="-7"/>
          <w:sz w:val="19"/>
        </w:rPr>
        <w:t> </w:t>
      </w:r>
      <w:r>
        <w:rPr>
          <w:sz w:val="19"/>
        </w:rPr>
        <w:t>and</w:t>
      </w:r>
      <w:r>
        <w:rPr>
          <w:spacing w:val="-8"/>
          <w:sz w:val="19"/>
        </w:rPr>
        <w:t> </w:t>
      </w:r>
      <w:r>
        <w:rPr>
          <w:sz w:val="19"/>
        </w:rPr>
        <w:t>Quality</w:t>
      </w:r>
      <w:r>
        <w:rPr>
          <w:spacing w:val="-6"/>
          <w:sz w:val="19"/>
        </w:rPr>
        <w:t> </w:t>
      </w:r>
      <w:r>
        <w:rPr>
          <w:sz w:val="19"/>
        </w:rPr>
        <w:t>Health Service Standards (the Standards),</w:t>
      </w:r>
      <w:r>
        <w:rPr>
          <w:spacing w:val="-6"/>
          <w:sz w:val="19"/>
        </w:rPr>
        <w:t> </w:t>
      </w:r>
      <w:r>
        <w:rPr>
          <w:sz w:val="19"/>
        </w:rPr>
        <w:t>and</w:t>
      </w:r>
    </w:p>
    <w:p>
      <w:pPr>
        <w:pStyle w:val="BodyText"/>
        <w:spacing w:before="5"/>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inclusion in the Australian Safety and Quality Framework for Health</w:t>
      </w:r>
      <w:r>
        <w:rPr>
          <w:spacing w:val="-17"/>
          <w:sz w:val="19"/>
        </w:rPr>
        <w:t> </w:t>
      </w:r>
      <w:r>
        <w:rPr>
          <w:sz w:val="19"/>
        </w:rPr>
        <w:t>Care.</w:t>
      </w:r>
    </w:p>
    <w:p>
      <w:pPr>
        <w:pStyle w:val="BodyText"/>
        <w:rPr>
          <w:sz w:val="20"/>
        </w:rPr>
      </w:pPr>
    </w:p>
    <w:p>
      <w:pPr>
        <w:pStyle w:val="Heading2"/>
        <w:numPr>
          <w:ilvl w:val="1"/>
          <w:numId w:val="15"/>
        </w:numPr>
        <w:tabs>
          <w:tab w:pos="1765" w:val="left" w:leader="none"/>
        </w:tabs>
        <w:spacing w:line="240" w:lineRule="auto" w:before="1" w:after="0"/>
        <w:ind w:left="1764" w:right="0" w:hanging="482"/>
        <w:jc w:val="left"/>
      </w:pPr>
      <w:bookmarkStart w:name="_TOC_250098" w:id="11"/>
      <w:r>
        <w:rPr>
          <w:color w:val="115E95"/>
          <w:w w:val="105"/>
        </w:rPr>
        <w:t>Evaluation</w:t>
      </w:r>
      <w:r>
        <w:rPr>
          <w:color w:val="115E95"/>
          <w:spacing w:val="-3"/>
          <w:w w:val="105"/>
        </w:rPr>
        <w:t> </w:t>
      </w:r>
      <w:bookmarkEnd w:id="11"/>
      <w:r>
        <w:rPr>
          <w:color w:val="115E95"/>
          <w:w w:val="105"/>
        </w:rPr>
        <w:t>methodology</w:t>
      </w:r>
    </w:p>
    <w:p>
      <w:pPr>
        <w:pStyle w:val="BodyText"/>
        <w:spacing w:before="7"/>
        <w:rPr>
          <w:b/>
        </w:rPr>
      </w:pPr>
    </w:p>
    <w:p>
      <w:pPr>
        <w:pStyle w:val="BodyText"/>
        <w:spacing w:line="237" w:lineRule="auto"/>
        <w:ind w:left="1498" w:right="666"/>
      </w:pPr>
      <w:r>
        <w:rPr/>
        <w:t>The nature of the National Clinical Handover Initiative Pilot Program and the handover tools and approaches</w:t>
      </w:r>
      <w:r>
        <w:rPr>
          <w:spacing w:val="-9"/>
        </w:rPr>
        <w:t> </w:t>
      </w:r>
      <w:r>
        <w:rPr/>
        <w:t>piloted</w:t>
      </w:r>
      <w:r>
        <w:rPr>
          <w:spacing w:val="-8"/>
        </w:rPr>
        <w:t> </w:t>
      </w:r>
      <w:r>
        <w:rPr/>
        <w:t>were</w:t>
      </w:r>
      <w:r>
        <w:rPr>
          <w:spacing w:val="-10"/>
        </w:rPr>
        <w:t> </w:t>
      </w:r>
      <w:r>
        <w:rPr/>
        <w:t>diverse,</w:t>
      </w:r>
      <w:r>
        <w:rPr>
          <w:spacing w:val="-10"/>
        </w:rPr>
        <w:t> </w:t>
      </w:r>
      <w:r>
        <w:rPr/>
        <w:t>although</w:t>
      </w:r>
      <w:r>
        <w:rPr>
          <w:spacing w:val="-11"/>
        </w:rPr>
        <w:t> </w:t>
      </w:r>
      <w:r>
        <w:rPr/>
        <w:t>each</w:t>
      </w:r>
      <w:r>
        <w:rPr>
          <w:spacing w:val="-10"/>
        </w:rPr>
        <w:t> </w:t>
      </w:r>
      <w:r>
        <w:rPr/>
        <w:t>pilot</w:t>
      </w:r>
      <w:r>
        <w:rPr>
          <w:spacing w:val="-11"/>
        </w:rPr>
        <w:t> </w:t>
      </w:r>
      <w:r>
        <w:rPr/>
        <w:t>project</w:t>
      </w:r>
      <w:r>
        <w:rPr>
          <w:spacing w:val="-8"/>
        </w:rPr>
        <w:t> </w:t>
      </w:r>
      <w:r>
        <w:rPr/>
        <w:t>aimed</w:t>
      </w:r>
      <w:r>
        <w:rPr>
          <w:spacing w:val="-10"/>
        </w:rPr>
        <w:t> </w:t>
      </w:r>
      <w:r>
        <w:rPr/>
        <w:t>to</w:t>
      </w:r>
      <w:r>
        <w:rPr>
          <w:spacing w:val="-10"/>
        </w:rPr>
        <w:t> </w:t>
      </w:r>
      <w:r>
        <w:rPr/>
        <w:t>provide</w:t>
      </w:r>
      <w:r>
        <w:rPr>
          <w:spacing w:val="-10"/>
        </w:rPr>
        <w:t> </w:t>
      </w:r>
      <w:r>
        <w:rPr/>
        <w:t>practical</w:t>
      </w:r>
      <w:r>
        <w:rPr>
          <w:spacing w:val="-9"/>
        </w:rPr>
        <w:t> </w:t>
      </w:r>
      <w:r>
        <w:rPr/>
        <w:t>approaches</w:t>
      </w:r>
      <w:r>
        <w:rPr>
          <w:spacing w:val="-9"/>
        </w:rPr>
        <w:t> </w:t>
      </w:r>
      <w:r>
        <w:rPr/>
        <w:t>to improve clinical handover and thereby reduce the risk of patient</w:t>
      </w:r>
      <w:r>
        <w:rPr>
          <w:spacing w:val="-23"/>
        </w:rPr>
        <w:t> </w:t>
      </w:r>
      <w:r>
        <w:rPr/>
        <w:t>harm.</w:t>
      </w:r>
    </w:p>
    <w:p>
      <w:pPr>
        <w:pStyle w:val="BodyText"/>
        <w:spacing w:before="8"/>
      </w:pPr>
    </w:p>
    <w:p>
      <w:pPr>
        <w:pStyle w:val="BodyText"/>
        <w:spacing w:line="237" w:lineRule="auto" w:before="1"/>
        <w:ind w:left="1498" w:right="621"/>
      </w:pPr>
      <w:r>
        <w:rPr/>
        <w:t>The evaluation of the program as a whole, and the evaluation methods adopted, acknowledged the diversity and complexity of the pilot projects. The evaluation was undertaken in three stages between May and December 2010 and covered the following key elements:</w:t>
      </w:r>
    </w:p>
    <w:p>
      <w:pPr>
        <w:pStyle w:val="BodyText"/>
        <w:spacing w:before="4"/>
      </w:pPr>
    </w:p>
    <w:p>
      <w:pPr>
        <w:pStyle w:val="BodyText"/>
        <w:ind w:left="1498"/>
      </w:pPr>
      <w:r>
        <w:rPr>
          <w:b/>
          <w:color w:val="115E95"/>
        </w:rPr>
        <w:t>Stage 1 </w:t>
      </w:r>
      <w:r>
        <w:rPr/>
        <w:t>– Review of policy and program evidence</w:t>
      </w:r>
    </w:p>
    <w:p>
      <w:pPr>
        <w:pStyle w:val="BodyText"/>
        <w:spacing w:before="7"/>
      </w:pPr>
    </w:p>
    <w:p>
      <w:pPr>
        <w:pStyle w:val="ListParagraph"/>
        <w:numPr>
          <w:ilvl w:val="2"/>
          <w:numId w:val="15"/>
        </w:numPr>
        <w:tabs>
          <w:tab w:pos="2174" w:val="left" w:leader="none"/>
          <w:tab w:pos="2175" w:val="left" w:leader="none"/>
        </w:tabs>
        <w:spacing w:line="237" w:lineRule="auto" w:before="0" w:after="0"/>
        <w:ind w:left="2174" w:right="1035" w:hanging="339"/>
        <w:jc w:val="left"/>
        <w:rPr>
          <w:sz w:val="19"/>
        </w:rPr>
      </w:pPr>
      <w:r>
        <w:rPr>
          <w:sz w:val="19"/>
        </w:rPr>
        <w:t>review</w:t>
      </w:r>
      <w:r>
        <w:rPr>
          <w:spacing w:val="-10"/>
          <w:sz w:val="19"/>
        </w:rPr>
        <w:t> </w:t>
      </w:r>
      <w:r>
        <w:rPr>
          <w:sz w:val="19"/>
        </w:rPr>
        <w:t>of</w:t>
      </w:r>
      <w:r>
        <w:rPr>
          <w:spacing w:val="-10"/>
          <w:sz w:val="19"/>
        </w:rPr>
        <w:t> </w:t>
      </w:r>
      <w:r>
        <w:rPr>
          <w:sz w:val="19"/>
        </w:rPr>
        <w:t>Australian</w:t>
      </w:r>
      <w:r>
        <w:rPr>
          <w:spacing w:val="-9"/>
          <w:sz w:val="19"/>
        </w:rPr>
        <w:t> </w:t>
      </w:r>
      <w:r>
        <w:rPr>
          <w:sz w:val="19"/>
        </w:rPr>
        <w:t>policy</w:t>
      </w:r>
      <w:r>
        <w:rPr>
          <w:spacing w:val="-8"/>
          <w:sz w:val="19"/>
        </w:rPr>
        <w:t> </w:t>
      </w:r>
      <w:r>
        <w:rPr>
          <w:sz w:val="19"/>
        </w:rPr>
        <w:t>and</w:t>
      </w:r>
      <w:r>
        <w:rPr>
          <w:spacing w:val="-9"/>
          <w:sz w:val="19"/>
        </w:rPr>
        <w:t> </w:t>
      </w:r>
      <w:r>
        <w:rPr>
          <w:sz w:val="19"/>
        </w:rPr>
        <w:t>program</w:t>
      </w:r>
      <w:r>
        <w:rPr>
          <w:spacing w:val="-8"/>
          <w:sz w:val="19"/>
        </w:rPr>
        <w:t> </w:t>
      </w:r>
      <w:r>
        <w:rPr>
          <w:sz w:val="19"/>
        </w:rPr>
        <w:t>evidence</w:t>
      </w:r>
      <w:r>
        <w:rPr>
          <w:spacing w:val="-9"/>
          <w:sz w:val="19"/>
        </w:rPr>
        <w:t> </w:t>
      </w:r>
      <w:r>
        <w:rPr>
          <w:sz w:val="19"/>
        </w:rPr>
        <w:t>specific</w:t>
      </w:r>
      <w:r>
        <w:rPr>
          <w:spacing w:val="-9"/>
          <w:sz w:val="19"/>
        </w:rPr>
        <w:t> </w:t>
      </w:r>
      <w:r>
        <w:rPr>
          <w:sz w:val="19"/>
        </w:rPr>
        <w:t>to</w:t>
      </w:r>
      <w:r>
        <w:rPr>
          <w:spacing w:val="-10"/>
          <w:sz w:val="19"/>
        </w:rPr>
        <w:t> </w:t>
      </w:r>
      <w:r>
        <w:rPr>
          <w:sz w:val="19"/>
        </w:rPr>
        <w:t>changes</w:t>
      </w:r>
      <w:r>
        <w:rPr>
          <w:spacing w:val="-8"/>
          <w:sz w:val="19"/>
        </w:rPr>
        <w:t> </w:t>
      </w:r>
      <w:r>
        <w:rPr>
          <w:sz w:val="19"/>
        </w:rPr>
        <w:t>in</w:t>
      </w:r>
      <w:r>
        <w:rPr>
          <w:spacing w:val="-9"/>
          <w:sz w:val="19"/>
        </w:rPr>
        <w:t> </w:t>
      </w:r>
      <w:r>
        <w:rPr>
          <w:sz w:val="19"/>
        </w:rPr>
        <w:t>clinical</w:t>
      </w:r>
      <w:r>
        <w:rPr>
          <w:spacing w:val="-8"/>
          <w:sz w:val="19"/>
        </w:rPr>
        <w:t> </w:t>
      </w:r>
      <w:r>
        <w:rPr>
          <w:sz w:val="19"/>
        </w:rPr>
        <w:t>handover since</w:t>
      </w:r>
      <w:r>
        <w:rPr>
          <w:spacing w:val="-4"/>
          <w:sz w:val="19"/>
        </w:rPr>
        <w:t> </w:t>
      </w:r>
      <w:r>
        <w:rPr>
          <w:sz w:val="19"/>
        </w:rPr>
        <w:t>the</w:t>
      </w:r>
      <w:r>
        <w:rPr>
          <w:spacing w:val="-4"/>
          <w:sz w:val="19"/>
        </w:rPr>
        <w:t> </w:t>
      </w:r>
      <w:r>
        <w:rPr>
          <w:sz w:val="19"/>
        </w:rPr>
        <w:t>inception</w:t>
      </w:r>
      <w:r>
        <w:rPr>
          <w:spacing w:val="-4"/>
          <w:sz w:val="19"/>
        </w:rPr>
        <w:t> </w:t>
      </w:r>
      <w:r>
        <w:rPr>
          <w:sz w:val="19"/>
        </w:rPr>
        <w:t>of</w:t>
      </w:r>
      <w:r>
        <w:rPr>
          <w:spacing w:val="-4"/>
          <w:sz w:val="19"/>
        </w:rPr>
        <w:t> </w:t>
      </w:r>
      <w:r>
        <w:rPr>
          <w:sz w:val="19"/>
        </w:rPr>
        <w:t>the</w:t>
      </w:r>
      <w:r>
        <w:rPr>
          <w:spacing w:val="-4"/>
          <w:sz w:val="19"/>
        </w:rPr>
        <w:t> </w:t>
      </w:r>
      <w:r>
        <w:rPr>
          <w:sz w:val="19"/>
        </w:rPr>
        <w:t>National</w:t>
      </w:r>
      <w:r>
        <w:rPr>
          <w:spacing w:val="-4"/>
          <w:sz w:val="19"/>
        </w:rPr>
        <w:t> </w:t>
      </w:r>
      <w:r>
        <w:rPr>
          <w:sz w:val="19"/>
        </w:rPr>
        <w:t>Clinical</w:t>
      </w:r>
      <w:r>
        <w:rPr>
          <w:spacing w:val="-4"/>
          <w:sz w:val="19"/>
        </w:rPr>
        <w:t> </w:t>
      </w:r>
      <w:r>
        <w:rPr>
          <w:sz w:val="19"/>
        </w:rPr>
        <w:t>Handover</w:t>
      </w:r>
      <w:r>
        <w:rPr>
          <w:spacing w:val="-4"/>
          <w:sz w:val="19"/>
        </w:rPr>
        <w:t> </w:t>
      </w:r>
      <w:r>
        <w:rPr>
          <w:sz w:val="19"/>
        </w:rPr>
        <w:t>Initiative</w:t>
      </w:r>
      <w:r>
        <w:rPr>
          <w:spacing w:val="-4"/>
          <w:sz w:val="19"/>
        </w:rPr>
        <w:t> </w:t>
      </w:r>
      <w:r>
        <w:rPr>
          <w:sz w:val="19"/>
        </w:rPr>
        <w:t>Pilot</w:t>
      </w:r>
      <w:r>
        <w:rPr>
          <w:spacing w:val="-4"/>
          <w:sz w:val="19"/>
        </w:rPr>
        <w:t> </w:t>
      </w:r>
      <w:r>
        <w:rPr>
          <w:sz w:val="19"/>
        </w:rPr>
        <w:t>Program</w:t>
      </w:r>
    </w:p>
    <w:p>
      <w:pPr>
        <w:pStyle w:val="BodyText"/>
        <w:spacing w:before="3"/>
      </w:pPr>
    </w:p>
    <w:p>
      <w:pPr>
        <w:pStyle w:val="BodyText"/>
        <w:ind w:left="1497"/>
      </w:pPr>
      <w:r>
        <w:rPr>
          <w:b/>
          <w:color w:val="115E95"/>
        </w:rPr>
        <w:t>Stage 2 </w:t>
      </w:r>
      <w:r>
        <w:rPr/>
        <w:t>– Analysis of pilot site outcomes</w:t>
      </w:r>
    </w:p>
    <w:p>
      <w:pPr>
        <w:pStyle w:val="BodyText"/>
        <w:spacing w:before="10"/>
      </w:pPr>
    </w:p>
    <w:p>
      <w:pPr>
        <w:pStyle w:val="ListParagraph"/>
        <w:numPr>
          <w:ilvl w:val="2"/>
          <w:numId w:val="15"/>
        </w:numPr>
        <w:tabs>
          <w:tab w:pos="2174" w:val="left" w:leader="none"/>
          <w:tab w:pos="2175" w:val="left" w:leader="none"/>
        </w:tabs>
        <w:spacing w:line="235" w:lineRule="auto" w:before="0" w:after="0"/>
        <w:ind w:left="2174" w:right="1143" w:hanging="339"/>
        <w:jc w:val="left"/>
        <w:rPr>
          <w:sz w:val="19"/>
        </w:rPr>
      </w:pPr>
      <w:r>
        <w:rPr>
          <w:sz w:val="19"/>
        </w:rPr>
        <w:t>site</w:t>
      </w:r>
      <w:r>
        <w:rPr>
          <w:spacing w:val="-10"/>
          <w:sz w:val="19"/>
        </w:rPr>
        <w:t> </w:t>
      </w:r>
      <w:r>
        <w:rPr>
          <w:sz w:val="19"/>
        </w:rPr>
        <w:t>visits</w:t>
      </w:r>
      <w:r>
        <w:rPr>
          <w:spacing w:val="-7"/>
          <w:sz w:val="19"/>
        </w:rPr>
        <w:t> </w:t>
      </w:r>
      <w:r>
        <w:rPr>
          <w:sz w:val="19"/>
        </w:rPr>
        <w:t>to</w:t>
      </w:r>
      <w:r>
        <w:rPr>
          <w:spacing w:val="-8"/>
          <w:sz w:val="19"/>
        </w:rPr>
        <w:t> </w:t>
      </w:r>
      <w:r>
        <w:rPr>
          <w:sz w:val="19"/>
        </w:rPr>
        <w:t>each</w:t>
      </w:r>
      <w:r>
        <w:rPr>
          <w:spacing w:val="-8"/>
          <w:sz w:val="19"/>
        </w:rPr>
        <w:t> </w:t>
      </w:r>
      <w:r>
        <w:rPr>
          <w:sz w:val="19"/>
        </w:rPr>
        <w:t>pilot</w:t>
      </w:r>
      <w:r>
        <w:rPr>
          <w:spacing w:val="-7"/>
          <w:sz w:val="19"/>
        </w:rPr>
        <w:t> </w:t>
      </w:r>
      <w:r>
        <w:rPr>
          <w:sz w:val="19"/>
        </w:rPr>
        <w:t>project</w:t>
      </w:r>
      <w:r>
        <w:rPr>
          <w:spacing w:val="-9"/>
          <w:sz w:val="19"/>
        </w:rPr>
        <w:t> </w:t>
      </w:r>
      <w:r>
        <w:rPr>
          <w:sz w:val="19"/>
        </w:rPr>
        <w:t>site</w:t>
      </w:r>
      <w:r>
        <w:rPr>
          <w:spacing w:val="-9"/>
          <w:sz w:val="19"/>
        </w:rPr>
        <w:t> </w:t>
      </w:r>
      <w:r>
        <w:rPr>
          <w:sz w:val="19"/>
        </w:rPr>
        <w:t>employing</w:t>
      </w:r>
      <w:r>
        <w:rPr>
          <w:spacing w:val="-8"/>
          <w:sz w:val="19"/>
        </w:rPr>
        <w:t> </w:t>
      </w:r>
      <w:r>
        <w:rPr>
          <w:sz w:val="19"/>
        </w:rPr>
        <w:t>a</w:t>
      </w:r>
      <w:r>
        <w:rPr>
          <w:spacing w:val="-8"/>
          <w:sz w:val="19"/>
        </w:rPr>
        <w:t> </w:t>
      </w:r>
      <w:r>
        <w:rPr>
          <w:sz w:val="19"/>
        </w:rPr>
        <w:t>range</w:t>
      </w:r>
      <w:r>
        <w:rPr>
          <w:spacing w:val="-8"/>
          <w:sz w:val="19"/>
        </w:rPr>
        <w:t> </w:t>
      </w:r>
      <w:r>
        <w:rPr>
          <w:sz w:val="19"/>
        </w:rPr>
        <w:t>of</w:t>
      </w:r>
      <w:r>
        <w:rPr>
          <w:spacing w:val="-9"/>
          <w:sz w:val="19"/>
        </w:rPr>
        <w:t> </w:t>
      </w:r>
      <w:r>
        <w:rPr>
          <w:sz w:val="19"/>
        </w:rPr>
        <w:t>qualitative</w:t>
      </w:r>
      <w:r>
        <w:rPr>
          <w:spacing w:val="-9"/>
          <w:sz w:val="19"/>
        </w:rPr>
        <w:t> </w:t>
      </w:r>
      <w:r>
        <w:rPr>
          <w:sz w:val="19"/>
        </w:rPr>
        <w:t>and</w:t>
      </w:r>
      <w:r>
        <w:rPr>
          <w:spacing w:val="-8"/>
          <w:sz w:val="19"/>
        </w:rPr>
        <w:t> </w:t>
      </w:r>
      <w:r>
        <w:rPr>
          <w:sz w:val="19"/>
        </w:rPr>
        <w:t>quantitative</w:t>
      </w:r>
      <w:r>
        <w:rPr>
          <w:spacing w:val="-8"/>
          <w:sz w:val="19"/>
        </w:rPr>
        <w:t> </w:t>
      </w:r>
      <w:r>
        <w:rPr>
          <w:sz w:val="19"/>
        </w:rPr>
        <w:t>data collection and analysis</w:t>
      </w:r>
      <w:r>
        <w:rPr>
          <w:spacing w:val="-5"/>
          <w:sz w:val="19"/>
        </w:rPr>
        <w:t> </w:t>
      </w:r>
      <w:r>
        <w:rPr>
          <w:sz w:val="19"/>
        </w:rPr>
        <w:t>techniques</w:t>
      </w:r>
    </w:p>
    <w:p>
      <w:pPr>
        <w:spacing w:after="0" w:line="235" w:lineRule="auto"/>
        <w:jc w:val="left"/>
        <w:rPr>
          <w:sz w:val="19"/>
        </w:rPr>
        <w:sectPr>
          <w:pgSz w:w="12240" w:h="15840"/>
          <w:pgMar w:header="513" w:footer="439" w:top="960" w:bottom="620" w:left="740" w:right="880"/>
        </w:sectPr>
      </w:pPr>
    </w:p>
    <w:p>
      <w:pPr>
        <w:pStyle w:val="ListParagraph"/>
        <w:numPr>
          <w:ilvl w:val="2"/>
          <w:numId w:val="15"/>
        </w:numPr>
        <w:tabs>
          <w:tab w:pos="2174" w:val="left" w:leader="none"/>
          <w:tab w:pos="2175" w:val="left" w:leader="none"/>
        </w:tabs>
        <w:spacing w:line="237" w:lineRule="auto" w:before="91" w:after="0"/>
        <w:ind w:left="2174" w:right="1223" w:hanging="339"/>
        <w:jc w:val="left"/>
        <w:rPr>
          <w:sz w:val="19"/>
        </w:rPr>
      </w:pPr>
      <w:r>
        <w:rPr>
          <w:sz w:val="19"/>
        </w:rPr>
        <w:t>identification</w:t>
      </w:r>
      <w:r>
        <w:rPr>
          <w:spacing w:val="-9"/>
          <w:sz w:val="19"/>
        </w:rPr>
        <w:t> </w:t>
      </w:r>
      <w:r>
        <w:rPr>
          <w:sz w:val="19"/>
        </w:rPr>
        <w:t>of</w:t>
      </w:r>
      <w:r>
        <w:rPr>
          <w:spacing w:val="-8"/>
          <w:sz w:val="19"/>
        </w:rPr>
        <w:t> </w:t>
      </w:r>
      <w:r>
        <w:rPr>
          <w:sz w:val="19"/>
        </w:rPr>
        <w:t>the</w:t>
      </w:r>
      <w:r>
        <w:rPr>
          <w:spacing w:val="-9"/>
          <w:sz w:val="19"/>
        </w:rPr>
        <w:t> </w:t>
      </w:r>
      <w:r>
        <w:rPr>
          <w:sz w:val="19"/>
        </w:rPr>
        <w:t>barriers,</w:t>
      </w:r>
      <w:r>
        <w:rPr>
          <w:spacing w:val="-8"/>
          <w:sz w:val="19"/>
        </w:rPr>
        <w:t> </w:t>
      </w:r>
      <w:r>
        <w:rPr>
          <w:sz w:val="19"/>
        </w:rPr>
        <w:t>enablers</w:t>
      </w:r>
      <w:r>
        <w:rPr>
          <w:spacing w:val="-8"/>
          <w:sz w:val="19"/>
        </w:rPr>
        <w:t> </w:t>
      </w:r>
      <w:r>
        <w:rPr>
          <w:sz w:val="19"/>
        </w:rPr>
        <w:t>and</w:t>
      </w:r>
      <w:r>
        <w:rPr>
          <w:spacing w:val="-9"/>
          <w:sz w:val="19"/>
        </w:rPr>
        <w:t> </w:t>
      </w:r>
      <w:r>
        <w:rPr>
          <w:sz w:val="19"/>
        </w:rPr>
        <w:t>critical</w:t>
      </w:r>
      <w:r>
        <w:rPr>
          <w:spacing w:val="-8"/>
          <w:sz w:val="19"/>
        </w:rPr>
        <w:t> </w:t>
      </w:r>
      <w:r>
        <w:rPr>
          <w:sz w:val="19"/>
        </w:rPr>
        <w:t>success</w:t>
      </w:r>
      <w:r>
        <w:rPr>
          <w:spacing w:val="-9"/>
          <w:sz w:val="19"/>
        </w:rPr>
        <w:t> </w:t>
      </w:r>
      <w:r>
        <w:rPr>
          <w:sz w:val="19"/>
        </w:rPr>
        <w:t>factors</w:t>
      </w:r>
      <w:r>
        <w:rPr>
          <w:spacing w:val="-10"/>
          <w:sz w:val="19"/>
        </w:rPr>
        <w:t> </w:t>
      </w:r>
      <w:r>
        <w:rPr>
          <w:sz w:val="19"/>
        </w:rPr>
        <w:t>of</w:t>
      </w:r>
      <w:r>
        <w:rPr>
          <w:spacing w:val="-9"/>
          <w:sz w:val="19"/>
        </w:rPr>
        <w:t> </w:t>
      </w:r>
      <w:r>
        <w:rPr>
          <w:sz w:val="19"/>
        </w:rPr>
        <w:t>the</w:t>
      </w:r>
      <w:r>
        <w:rPr>
          <w:spacing w:val="-9"/>
          <w:sz w:val="19"/>
        </w:rPr>
        <w:t> </w:t>
      </w:r>
      <w:r>
        <w:rPr>
          <w:sz w:val="19"/>
        </w:rPr>
        <w:t>pilot</w:t>
      </w:r>
      <w:r>
        <w:rPr>
          <w:spacing w:val="-9"/>
          <w:sz w:val="19"/>
        </w:rPr>
        <w:t> </w:t>
      </w:r>
      <w:r>
        <w:rPr>
          <w:sz w:val="19"/>
        </w:rPr>
        <w:t>projects</w:t>
      </w:r>
      <w:r>
        <w:rPr>
          <w:spacing w:val="-8"/>
          <w:sz w:val="19"/>
        </w:rPr>
        <w:t> </w:t>
      </w:r>
      <w:r>
        <w:rPr>
          <w:sz w:val="19"/>
        </w:rPr>
        <w:t>in implementing improved clinical handover</w:t>
      </w:r>
      <w:r>
        <w:rPr>
          <w:spacing w:val="-7"/>
          <w:sz w:val="19"/>
        </w:rPr>
        <w:t> </w:t>
      </w:r>
      <w:r>
        <w:rPr>
          <w:sz w:val="19"/>
        </w:rPr>
        <w:t>approaches</w:t>
      </w:r>
    </w:p>
    <w:p>
      <w:pPr>
        <w:pStyle w:val="BodyText"/>
        <w:spacing w:before="4"/>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analysis</w:t>
      </w:r>
      <w:r>
        <w:rPr>
          <w:spacing w:val="-3"/>
          <w:sz w:val="19"/>
        </w:rPr>
        <w:t> </w:t>
      </w:r>
      <w:r>
        <w:rPr>
          <w:sz w:val="19"/>
        </w:rPr>
        <w:t>of</w:t>
      </w:r>
      <w:r>
        <w:rPr>
          <w:spacing w:val="-4"/>
          <w:sz w:val="19"/>
        </w:rPr>
        <w:t> </w:t>
      </w:r>
      <w:r>
        <w:rPr>
          <w:sz w:val="19"/>
        </w:rPr>
        <w:t>the</w:t>
      </w:r>
      <w:r>
        <w:rPr>
          <w:spacing w:val="-4"/>
          <w:sz w:val="19"/>
        </w:rPr>
        <w:t> </w:t>
      </w:r>
      <w:r>
        <w:rPr>
          <w:sz w:val="19"/>
        </w:rPr>
        <w:t>outcomes</w:t>
      </w:r>
      <w:r>
        <w:rPr>
          <w:spacing w:val="-2"/>
          <w:sz w:val="19"/>
        </w:rPr>
        <w:t> </w:t>
      </w:r>
      <w:r>
        <w:rPr>
          <w:sz w:val="19"/>
        </w:rPr>
        <w:t>and</w:t>
      </w:r>
      <w:r>
        <w:rPr>
          <w:spacing w:val="-4"/>
          <w:sz w:val="19"/>
        </w:rPr>
        <w:t> </w:t>
      </w:r>
      <w:r>
        <w:rPr>
          <w:sz w:val="19"/>
        </w:rPr>
        <w:t>impacts,</w:t>
      </w:r>
      <w:r>
        <w:rPr>
          <w:spacing w:val="-3"/>
          <w:sz w:val="19"/>
        </w:rPr>
        <w:t> </w:t>
      </w:r>
      <w:r>
        <w:rPr>
          <w:sz w:val="19"/>
        </w:rPr>
        <w:t>spread</w:t>
      </w:r>
      <w:r>
        <w:rPr>
          <w:spacing w:val="-4"/>
          <w:sz w:val="19"/>
        </w:rPr>
        <w:t> </w:t>
      </w:r>
      <w:r>
        <w:rPr>
          <w:sz w:val="19"/>
        </w:rPr>
        <w:t>and</w:t>
      </w:r>
      <w:r>
        <w:rPr>
          <w:spacing w:val="-4"/>
          <w:sz w:val="19"/>
        </w:rPr>
        <w:t> </w:t>
      </w:r>
      <w:r>
        <w:rPr>
          <w:sz w:val="19"/>
        </w:rPr>
        <w:t>sustainability</w:t>
      </w:r>
      <w:r>
        <w:rPr>
          <w:spacing w:val="-3"/>
          <w:sz w:val="19"/>
        </w:rPr>
        <w:t> </w:t>
      </w:r>
      <w:r>
        <w:rPr>
          <w:sz w:val="19"/>
        </w:rPr>
        <w:t>of</w:t>
      </w:r>
      <w:r>
        <w:rPr>
          <w:spacing w:val="-4"/>
          <w:sz w:val="19"/>
        </w:rPr>
        <w:t> </w:t>
      </w:r>
      <w:r>
        <w:rPr>
          <w:sz w:val="19"/>
        </w:rPr>
        <w:t>the</w:t>
      </w:r>
      <w:r>
        <w:rPr>
          <w:spacing w:val="-3"/>
          <w:sz w:val="19"/>
        </w:rPr>
        <w:t> </w:t>
      </w:r>
      <w:r>
        <w:rPr>
          <w:sz w:val="19"/>
        </w:rPr>
        <w:t>pilot</w:t>
      </w:r>
      <w:r>
        <w:rPr>
          <w:spacing w:val="-4"/>
          <w:sz w:val="19"/>
        </w:rPr>
        <w:t> </w:t>
      </w:r>
      <w:r>
        <w:rPr>
          <w:sz w:val="19"/>
        </w:rPr>
        <w:t>projects</w:t>
      </w:r>
    </w:p>
    <w:p>
      <w:pPr>
        <w:pStyle w:val="BodyText"/>
        <w:spacing w:before="3"/>
      </w:pPr>
    </w:p>
    <w:p>
      <w:pPr>
        <w:pStyle w:val="BodyText"/>
        <w:ind w:left="1497"/>
      </w:pPr>
      <w:r>
        <w:rPr>
          <w:b/>
          <w:color w:val="115E95"/>
        </w:rPr>
        <w:t>Stage 3 </w:t>
      </w:r>
      <w:r>
        <w:rPr/>
        <w:t>– Report on the National Clinical Handover Initiative Pilot Program</w:t>
      </w:r>
    </w:p>
    <w:p>
      <w:pPr>
        <w:pStyle w:val="BodyText"/>
        <w:spacing w:before="6"/>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documents the overall achievements of the</w:t>
      </w:r>
      <w:r>
        <w:rPr>
          <w:spacing w:val="-10"/>
          <w:sz w:val="19"/>
        </w:rPr>
        <w:t> </w:t>
      </w:r>
      <w:r>
        <w:rPr>
          <w:sz w:val="19"/>
        </w:rPr>
        <w:t>program</w:t>
      </w:r>
    </w:p>
    <w:p>
      <w:pPr>
        <w:pStyle w:val="BodyText"/>
        <w:spacing w:before="4"/>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documents the findings, conclusions and recommendations of the</w:t>
      </w:r>
      <w:r>
        <w:rPr>
          <w:spacing w:val="-23"/>
          <w:sz w:val="19"/>
        </w:rPr>
        <w:t> </w:t>
      </w:r>
      <w:r>
        <w:rPr>
          <w:sz w:val="19"/>
        </w:rPr>
        <w:t>evaluation</w:t>
      </w:r>
    </w:p>
    <w:p>
      <w:pPr>
        <w:pStyle w:val="BodyText"/>
        <w:spacing w:before="3"/>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discuss the implications of the evaluation for future clinical handover</w:t>
      </w:r>
      <w:r>
        <w:rPr>
          <w:spacing w:val="-30"/>
          <w:sz w:val="19"/>
        </w:rPr>
        <w:t> </w:t>
      </w:r>
      <w:r>
        <w:rPr>
          <w:sz w:val="19"/>
        </w:rPr>
        <w:t>activities</w:t>
      </w:r>
    </w:p>
    <w:p>
      <w:pPr>
        <w:pStyle w:val="BodyText"/>
        <w:spacing w:before="9"/>
      </w:pPr>
    </w:p>
    <w:p>
      <w:pPr>
        <w:pStyle w:val="ListParagraph"/>
        <w:numPr>
          <w:ilvl w:val="2"/>
          <w:numId w:val="15"/>
        </w:numPr>
        <w:tabs>
          <w:tab w:pos="2174" w:val="left" w:leader="none"/>
          <w:tab w:pos="2175" w:val="left" w:leader="none"/>
        </w:tabs>
        <w:spacing w:line="235" w:lineRule="auto" w:before="0" w:after="0"/>
        <w:ind w:left="2174" w:right="734" w:hanging="339"/>
        <w:jc w:val="left"/>
        <w:rPr>
          <w:sz w:val="19"/>
        </w:rPr>
      </w:pPr>
      <w:r>
        <w:rPr>
          <w:sz w:val="19"/>
        </w:rPr>
        <w:t>provides</w:t>
      </w:r>
      <w:r>
        <w:rPr>
          <w:spacing w:val="-12"/>
          <w:sz w:val="19"/>
        </w:rPr>
        <w:t> </w:t>
      </w:r>
      <w:r>
        <w:rPr>
          <w:sz w:val="19"/>
        </w:rPr>
        <w:t>an</w:t>
      </w:r>
      <w:r>
        <w:rPr>
          <w:spacing w:val="-12"/>
          <w:sz w:val="19"/>
        </w:rPr>
        <w:t> </w:t>
      </w:r>
      <w:r>
        <w:rPr>
          <w:sz w:val="19"/>
        </w:rPr>
        <w:t>‘Implementation</w:t>
      </w:r>
      <w:r>
        <w:rPr>
          <w:spacing w:val="-13"/>
          <w:sz w:val="19"/>
        </w:rPr>
        <w:t> </w:t>
      </w:r>
      <w:r>
        <w:rPr>
          <w:sz w:val="19"/>
        </w:rPr>
        <w:t>Checklist’</w:t>
      </w:r>
      <w:r>
        <w:rPr>
          <w:spacing w:val="-11"/>
          <w:sz w:val="19"/>
        </w:rPr>
        <w:t> </w:t>
      </w:r>
      <w:r>
        <w:rPr>
          <w:sz w:val="19"/>
        </w:rPr>
        <w:t>about</w:t>
      </w:r>
      <w:r>
        <w:rPr>
          <w:spacing w:val="-12"/>
          <w:sz w:val="19"/>
        </w:rPr>
        <w:t> </w:t>
      </w:r>
      <w:r>
        <w:rPr>
          <w:sz w:val="19"/>
        </w:rPr>
        <w:t>information</w:t>
      </w:r>
      <w:r>
        <w:rPr>
          <w:spacing w:val="-12"/>
          <w:sz w:val="19"/>
        </w:rPr>
        <w:t> </w:t>
      </w:r>
      <w:r>
        <w:rPr>
          <w:sz w:val="19"/>
        </w:rPr>
        <w:t>about</w:t>
      </w:r>
      <w:r>
        <w:rPr>
          <w:spacing w:val="-12"/>
          <w:sz w:val="19"/>
        </w:rPr>
        <w:t> </w:t>
      </w:r>
      <w:r>
        <w:rPr>
          <w:sz w:val="19"/>
        </w:rPr>
        <w:t>the</w:t>
      </w:r>
      <w:r>
        <w:rPr>
          <w:spacing w:val="-13"/>
          <w:sz w:val="19"/>
        </w:rPr>
        <w:t> </w:t>
      </w:r>
      <w:r>
        <w:rPr>
          <w:sz w:val="19"/>
        </w:rPr>
        <w:t>implementation</w:t>
      </w:r>
      <w:r>
        <w:rPr>
          <w:spacing w:val="-12"/>
          <w:sz w:val="19"/>
        </w:rPr>
        <w:t> </w:t>
      </w:r>
      <w:r>
        <w:rPr>
          <w:sz w:val="19"/>
        </w:rPr>
        <w:t>of</w:t>
      </w:r>
      <w:r>
        <w:rPr>
          <w:spacing w:val="-12"/>
          <w:sz w:val="19"/>
        </w:rPr>
        <w:t> </w:t>
      </w:r>
      <w:r>
        <w:rPr>
          <w:sz w:val="19"/>
        </w:rPr>
        <w:t>clinical handover</w:t>
      </w:r>
      <w:r>
        <w:rPr>
          <w:spacing w:val="-2"/>
          <w:sz w:val="19"/>
        </w:rPr>
        <w:t> </w:t>
      </w:r>
      <w:r>
        <w:rPr>
          <w:sz w:val="19"/>
        </w:rPr>
        <w:t>improvement</w:t>
      </w:r>
    </w:p>
    <w:p>
      <w:pPr>
        <w:pStyle w:val="BodyText"/>
        <w:spacing w:before="5"/>
      </w:pPr>
    </w:p>
    <w:p>
      <w:pPr>
        <w:pStyle w:val="Heading4"/>
        <w:ind w:left="1497"/>
      </w:pPr>
      <w:r>
        <w:rPr>
          <w:color w:val="115E95"/>
        </w:rPr>
        <w:t>Evaluation methods and tools</w:t>
      </w:r>
    </w:p>
    <w:p>
      <w:pPr>
        <w:pStyle w:val="BodyText"/>
        <w:spacing w:before="8"/>
        <w:rPr>
          <w:b/>
        </w:rPr>
      </w:pPr>
    </w:p>
    <w:p>
      <w:pPr>
        <w:pStyle w:val="BodyText"/>
        <w:spacing w:line="237" w:lineRule="auto" w:before="1"/>
        <w:ind w:left="1497" w:right="536"/>
      </w:pPr>
      <w:r>
        <w:rPr/>
        <w:t>The evaluation approach was intended to capture changes that have occurred through the adoption of the clinical handover tools and approaches in the different health care settings in which the 14 pilot projects were being implemented, including public and private hospitals, aged care and primary care settings.</w:t>
      </w:r>
    </w:p>
    <w:p>
      <w:pPr>
        <w:pStyle w:val="BodyText"/>
        <w:spacing w:before="6"/>
      </w:pPr>
    </w:p>
    <w:p>
      <w:pPr>
        <w:pStyle w:val="BodyText"/>
        <w:spacing w:line="237" w:lineRule="auto" w:before="1"/>
        <w:ind w:left="1497" w:right="1181"/>
      </w:pPr>
      <w:r>
        <w:rPr/>
        <w:t>The evaluation methods adopted aimed to improve our understanding of factors that promoted sustainability and spread of clinical handover processes adopted under the pilot program.</w:t>
      </w:r>
    </w:p>
    <w:p>
      <w:pPr>
        <w:pStyle w:val="BodyText"/>
        <w:spacing w:before="7"/>
      </w:pPr>
    </w:p>
    <w:p>
      <w:pPr>
        <w:pStyle w:val="BodyText"/>
        <w:spacing w:line="237" w:lineRule="auto"/>
        <w:ind w:left="1497" w:right="1138"/>
      </w:pPr>
      <w:r>
        <w:rPr/>
        <w:t>To support the evaluation, evaluation methods and interview tools were designed based on the development of an overarching program logic (Funnell, 1997).</w:t>
      </w:r>
    </w:p>
    <w:p>
      <w:pPr>
        <w:pStyle w:val="BodyText"/>
        <w:spacing w:before="8"/>
      </w:pPr>
    </w:p>
    <w:p>
      <w:pPr>
        <w:pStyle w:val="BodyText"/>
        <w:spacing w:line="237" w:lineRule="auto"/>
        <w:ind w:left="1497" w:right="600"/>
      </w:pPr>
      <w:r>
        <w:rPr/>
        <w:t>The</w:t>
      </w:r>
      <w:r>
        <w:rPr>
          <w:spacing w:val="-9"/>
        </w:rPr>
        <w:t> </w:t>
      </w:r>
      <w:r>
        <w:rPr/>
        <w:t>program</w:t>
      </w:r>
      <w:r>
        <w:rPr>
          <w:spacing w:val="-8"/>
        </w:rPr>
        <w:t> </w:t>
      </w:r>
      <w:r>
        <w:rPr/>
        <w:t>logic</w:t>
      </w:r>
      <w:r>
        <w:rPr>
          <w:spacing w:val="-8"/>
        </w:rPr>
        <w:t> </w:t>
      </w:r>
      <w:r>
        <w:rPr/>
        <w:t>provided</w:t>
      </w:r>
      <w:r>
        <w:rPr>
          <w:spacing w:val="-8"/>
        </w:rPr>
        <w:t> </w:t>
      </w:r>
      <w:r>
        <w:rPr/>
        <w:t>a</w:t>
      </w:r>
      <w:r>
        <w:rPr>
          <w:spacing w:val="-8"/>
        </w:rPr>
        <w:t> </w:t>
      </w:r>
      <w:r>
        <w:rPr/>
        <w:t>conceptual</w:t>
      </w:r>
      <w:r>
        <w:rPr>
          <w:spacing w:val="-7"/>
        </w:rPr>
        <w:t> </w:t>
      </w:r>
      <w:r>
        <w:rPr/>
        <w:t>framework</w:t>
      </w:r>
      <w:r>
        <w:rPr>
          <w:spacing w:val="-7"/>
        </w:rPr>
        <w:t> </w:t>
      </w:r>
      <w:r>
        <w:rPr/>
        <w:t>for</w:t>
      </w:r>
      <w:r>
        <w:rPr>
          <w:spacing w:val="-9"/>
        </w:rPr>
        <w:t> </w:t>
      </w:r>
      <w:r>
        <w:rPr/>
        <w:t>the</w:t>
      </w:r>
      <w:r>
        <w:rPr>
          <w:spacing w:val="-8"/>
        </w:rPr>
        <w:t> </w:t>
      </w:r>
      <w:r>
        <w:rPr/>
        <w:t>evaluation</w:t>
      </w:r>
      <w:r>
        <w:rPr>
          <w:spacing w:val="-9"/>
        </w:rPr>
        <w:t> </w:t>
      </w:r>
      <w:r>
        <w:rPr/>
        <w:t>of</w:t>
      </w:r>
      <w:r>
        <w:rPr>
          <w:spacing w:val="-9"/>
        </w:rPr>
        <w:t> </w:t>
      </w:r>
      <w:r>
        <w:rPr/>
        <w:t>the</w:t>
      </w:r>
      <w:r>
        <w:rPr>
          <w:spacing w:val="-8"/>
        </w:rPr>
        <w:t> </w:t>
      </w:r>
      <w:r>
        <w:rPr/>
        <w:t>pilot</w:t>
      </w:r>
      <w:r>
        <w:rPr>
          <w:spacing w:val="-8"/>
        </w:rPr>
        <w:t> </w:t>
      </w:r>
      <w:r>
        <w:rPr/>
        <w:t>program</w:t>
      </w:r>
      <w:r>
        <w:rPr>
          <w:spacing w:val="-9"/>
        </w:rPr>
        <w:t> </w:t>
      </w:r>
      <w:r>
        <w:rPr/>
        <w:t>as</w:t>
      </w:r>
      <w:r>
        <w:rPr>
          <w:spacing w:val="-7"/>
        </w:rPr>
        <w:t> </w:t>
      </w:r>
      <w:r>
        <w:rPr/>
        <w:t>a</w:t>
      </w:r>
      <w:r>
        <w:rPr>
          <w:spacing w:val="-8"/>
        </w:rPr>
        <w:t> </w:t>
      </w:r>
      <w:r>
        <w:rPr/>
        <w:t>whole, acknowledging common elements across the 14 pilot projects, as well as their unique features. It supported the approach to the consultation with each of the pilot projects and to fulfil the objectives of the evaluation in as structured and robust a way as</w:t>
      </w:r>
      <w:r>
        <w:rPr>
          <w:spacing w:val="-19"/>
        </w:rPr>
        <w:t> </w:t>
      </w:r>
      <w:r>
        <w:rPr/>
        <w:t>possible.</w:t>
      </w:r>
    </w:p>
    <w:p>
      <w:pPr>
        <w:pStyle w:val="BodyText"/>
        <w:spacing w:before="7"/>
      </w:pPr>
    </w:p>
    <w:p>
      <w:pPr>
        <w:pStyle w:val="BodyText"/>
        <w:spacing w:line="237" w:lineRule="auto"/>
        <w:ind w:left="1497" w:right="780"/>
      </w:pPr>
      <w:r>
        <w:rPr/>
        <w:t>The framework identified how a hierarchy of inputs, outputs, outcomes and impacts related to the achievement of the National Clinical Handover Initiative Pilot Program’s overarching objectives. Success criteria, key evaluation questions and data sources were identified from the program logic:</w:t>
      </w:r>
    </w:p>
    <w:p>
      <w:pPr>
        <w:pStyle w:val="BodyText"/>
        <w:spacing w:before="7"/>
      </w:pPr>
    </w:p>
    <w:p>
      <w:pPr>
        <w:pStyle w:val="ListParagraph"/>
        <w:numPr>
          <w:ilvl w:val="2"/>
          <w:numId w:val="15"/>
        </w:numPr>
        <w:tabs>
          <w:tab w:pos="2174" w:val="left" w:leader="none"/>
          <w:tab w:pos="2175" w:val="left" w:leader="none"/>
        </w:tabs>
        <w:spacing w:line="237" w:lineRule="auto" w:before="0" w:after="0"/>
        <w:ind w:left="2174" w:right="1205" w:hanging="339"/>
        <w:jc w:val="left"/>
        <w:rPr>
          <w:sz w:val="19"/>
        </w:rPr>
      </w:pPr>
      <w:r>
        <w:rPr>
          <w:sz w:val="19"/>
        </w:rPr>
        <w:t>to</w:t>
      </w:r>
      <w:r>
        <w:rPr>
          <w:spacing w:val="-11"/>
          <w:sz w:val="19"/>
        </w:rPr>
        <w:t> </w:t>
      </w:r>
      <w:r>
        <w:rPr>
          <w:sz w:val="19"/>
        </w:rPr>
        <w:t>guide</w:t>
      </w:r>
      <w:r>
        <w:rPr>
          <w:spacing w:val="-11"/>
          <w:sz w:val="19"/>
        </w:rPr>
        <w:t> </w:t>
      </w:r>
      <w:r>
        <w:rPr>
          <w:sz w:val="19"/>
        </w:rPr>
        <w:t>semi-structured</w:t>
      </w:r>
      <w:r>
        <w:rPr>
          <w:spacing w:val="-10"/>
          <w:sz w:val="19"/>
        </w:rPr>
        <w:t> </w:t>
      </w:r>
      <w:r>
        <w:rPr>
          <w:sz w:val="19"/>
        </w:rPr>
        <w:t>interviews</w:t>
      </w:r>
      <w:r>
        <w:rPr>
          <w:spacing w:val="-9"/>
          <w:sz w:val="19"/>
        </w:rPr>
        <w:t> </w:t>
      </w:r>
      <w:r>
        <w:rPr>
          <w:sz w:val="19"/>
        </w:rPr>
        <w:t>and</w:t>
      </w:r>
      <w:r>
        <w:rPr>
          <w:spacing w:val="-8"/>
          <w:sz w:val="19"/>
        </w:rPr>
        <w:t> </w:t>
      </w:r>
      <w:r>
        <w:rPr>
          <w:sz w:val="19"/>
        </w:rPr>
        <w:t>group</w:t>
      </w:r>
      <w:r>
        <w:rPr>
          <w:spacing w:val="-11"/>
          <w:sz w:val="19"/>
        </w:rPr>
        <w:t> </w:t>
      </w:r>
      <w:r>
        <w:rPr>
          <w:sz w:val="19"/>
        </w:rPr>
        <w:t>discussions</w:t>
      </w:r>
      <w:r>
        <w:rPr>
          <w:spacing w:val="-8"/>
          <w:sz w:val="19"/>
        </w:rPr>
        <w:t> </w:t>
      </w:r>
      <w:r>
        <w:rPr>
          <w:sz w:val="19"/>
        </w:rPr>
        <w:t>with</w:t>
      </w:r>
      <w:r>
        <w:rPr>
          <w:spacing w:val="-10"/>
          <w:sz w:val="19"/>
        </w:rPr>
        <w:t> </w:t>
      </w:r>
      <w:r>
        <w:rPr>
          <w:sz w:val="19"/>
        </w:rPr>
        <w:t>a</w:t>
      </w:r>
      <w:r>
        <w:rPr>
          <w:spacing w:val="-10"/>
          <w:sz w:val="19"/>
        </w:rPr>
        <w:t> </w:t>
      </w:r>
      <w:r>
        <w:rPr>
          <w:sz w:val="19"/>
        </w:rPr>
        <w:t>range</w:t>
      </w:r>
      <w:r>
        <w:rPr>
          <w:spacing w:val="-10"/>
          <w:sz w:val="19"/>
        </w:rPr>
        <w:t> </w:t>
      </w:r>
      <w:r>
        <w:rPr>
          <w:sz w:val="19"/>
        </w:rPr>
        <w:t>of</w:t>
      </w:r>
      <w:r>
        <w:rPr>
          <w:spacing w:val="-11"/>
          <w:sz w:val="19"/>
        </w:rPr>
        <w:t> </w:t>
      </w:r>
      <w:r>
        <w:rPr>
          <w:sz w:val="19"/>
        </w:rPr>
        <w:t>stakeholders involved in the pilot</w:t>
      </w:r>
      <w:r>
        <w:rPr>
          <w:spacing w:val="-4"/>
          <w:sz w:val="19"/>
        </w:rPr>
        <w:t> </w:t>
      </w:r>
      <w:r>
        <w:rPr>
          <w:sz w:val="19"/>
        </w:rPr>
        <w:t>projects</w:t>
      </w:r>
    </w:p>
    <w:p>
      <w:pPr>
        <w:pStyle w:val="BodyText"/>
        <w:spacing w:before="8"/>
      </w:pPr>
    </w:p>
    <w:p>
      <w:pPr>
        <w:pStyle w:val="ListParagraph"/>
        <w:numPr>
          <w:ilvl w:val="2"/>
          <w:numId w:val="15"/>
        </w:numPr>
        <w:tabs>
          <w:tab w:pos="2174" w:val="left" w:leader="none"/>
          <w:tab w:pos="2175" w:val="left" w:leader="none"/>
        </w:tabs>
        <w:spacing w:line="235" w:lineRule="auto" w:before="1" w:after="0"/>
        <w:ind w:left="2174" w:right="1085" w:hanging="339"/>
        <w:jc w:val="left"/>
        <w:rPr>
          <w:sz w:val="19"/>
        </w:rPr>
      </w:pPr>
      <w:r>
        <w:rPr>
          <w:sz w:val="19"/>
        </w:rPr>
        <w:t>to</w:t>
      </w:r>
      <w:r>
        <w:rPr>
          <w:spacing w:val="-9"/>
          <w:sz w:val="19"/>
        </w:rPr>
        <w:t> </w:t>
      </w:r>
      <w:r>
        <w:rPr>
          <w:sz w:val="19"/>
        </w:rPr>
        <w:t>assess</w:t>
      </w:r>
      <w:r>
        <w:rPr>
          <w:spacing w:val="-8"/>
          <w:sz w:val="19"/>
        </w:rPr>
        <w:t> </w:t>
      </w:r>
      <w:r>
        <w:rPr>
          <w:sz w:val="19"/>
        </w:rPr>
        <w:t>the</w:t>
      </w:r>
      <w:r>
        <w:rPr>
          <w:spacing w:val="-8"/>
          <w:sz w:val="19"/>
        </w:rPr>
        <w:t> </w:t>
      </w:r>
      <w:r>
        <w:rPr>
          <w:sz w:val="19"/>
        </w:rPr>
        <w:t>outcomes</w:t>
      </w:r>
      <w:r>
        <w:rPr>
          <w:spacing w:val="-8"/>
          <w:sz w:val="19"/>
        </w:rPr>
        <w:t> </w:t>
      </w:r>
      <w:r>
        <w:rPr>
          <w:sz w:val="19"/>
        </w:rPr>
        <w:t>and</w:t>
      </w:r>
      <w:r>
        <w:rPr>
          <w:spacing w:val="-8"/>
          <w:sz w:val="19"/>
        </w:rPr>
        <w:t> </w:t>
      </w:r>
      <w:r>
        <w:rPr>
          <w:sz w:val="19"/>
        </w:rPr>
        <w:t>impacts</w:t>
      </w:r>
      <w:r>
        <w:rPr>
          <w:spacing w:val="-8"/>
          <w:sz w:val="19"/>
        </w:rPr>
        <w:t> </w:t>
      </w:r>
      <w:r>
        <w:rPr>
          <w:sz w:val="19"/>
        </w:rPr>
        <w:t>of</w:t>
      </w:r>
      <w:r>
        <w:rPr>
          <w:spacing w:val="-9"/>
          <w:sz w:val="19"/>
        </w:rPr>
        <w:t> </w:t>
      </w:r>
      <w:r>
        <w:rPr>
          <w:sz w:val="19"/>
        </w:rPr>
        <w:t>the</w:t>
      </w:r>
      <w:r>
        <w:rPr>
          <w:spacing w:val="-8"/>
          <w:sz w:val="19"/>
        </w:rPr>
        <w:t> </w:t>
      </w:r>
      <w:r>
        <w:rPr>
          <w:sz w:val="19"/>
        </w:rPr>
        <w:t>pilot</w:t>
      </w:r>
      <w:r>
        <w:rPr>
          <w:spacing w:val="-8"/>
          <w:sz w:val="19"/>
        </w:rPr>
        <w:t> </w:t>
      </w:r>
      <w:r>
        <w:rPr>
          <w:sz w:val="19"/>
        </w:rPr>
        <w:t>projects</w:t>
      </w:r>
      <w:r>
        <w:rPr>
          <w:spacing w:val="-5"/>
          <w:sz w:val="19"/>
        </w:rPr>
        <w:t> </w:t>
      </w:r>
      <w:r>
        <w:rPr>
          <w:sz w:val="19"/>
        </w:rPr>
        <w:t>within</w:t>
      </w:r>
      <w:r>
        <w:rPr>
          <w:spacing w:val="-8"/>
          <w:sz w:val="19"/>
        </w:rPr>
        <w:t> </w:t>
      </w:r>
      <w:r>
        <w:rPr>
          <w:sz w:val="19"/>
        </w:rPr>
        <w:t>the</w:t>
      </w:r>
      <w:r>
        <w:rPr>
          <w:spacing w:val="-8"/>
          <w:sz w:val="19"/>
        </w:rPr>
        <w:t> </w:t>
      </w:r>
      <w:r>
        <w:rPr>
          <w:sz w:val="19"/>
        </w:rPr>
        <w:t>healthcare</w:t>
      </w:r>
      <w:r>
        <w:rPr>
          <w:spacing w:val="-8"/>
          <w:sz w:val="19"/>
        </w:rPr>
        <w:t> </w:t>
      </w:r>
      <w:r>
        <w:rPr>
          <w:sz w:val="19"/>
        </w:rPr>
        <w:t>settings</w:t>
      </w:r>
      <w:r>
        <w:rPr>
          <w:spacing w:val="-7"/>
          <w:sz w:val="19"/>
        </w:rPr>
        <w:t> </w:t>
      </w:r>
      <w:r>
        <w:rPr>
          <w:sz w:val="19"/>
        </w:rPr>
        <w:t>in which the clinical handover tools were adopted,</w:t>
      </w:r>
      <w:r>
        <w:rPr>
          <w:spacing w:val="-13"/>
          <w:sz w:val="19"/>
        </w:rPr>
        <w:t> </w:t>
      </w:r>
      <w:r>
        <w:rPr>
          <w:sz w:val="19"/>
        </w:rPr>
        <w:t>and</w:t>
      </w:r>
    </w:p>
    <w:p>
      <w:pPr>
        <w:pStyle w:val="BodyText"/>
        <w:spacing w:before="7"/>
      </w:pPr>
    </w:p>
    <w:p>
      <w:pPr>
        <w:pStyle w:val="ListParagraph"/>
        <w:numPr>
          <w:ilvl w:val="2"/>
          <w:numId w:val="15"/>
        </w:numPr>
        <w:tabs>
          <w:tab w:pos="2174" w:val="left" w:leader="none"/>
          <w:tab w:pos="2175" w:val="left" w:leader="none"/>
        </w:tabs>
        <w:spacing w:line="240" w:lineRule="auto" w:before="0" w:after="0"/>
        <w:ind w:left="2174" w:right="0" w:hanging="339"/>
        <w:jc w:val="left"/>
        <w:rPr>
          <w:sz w:val="19"/>
        </w:rPr>
      </w:pPr>
      <w:r>
        <w:rPr>
          <w:sz w:val="19"/>
        </w:rPr>
        <w:t>to</w:t>
      </w:r>
      <w:r>
        <w:rPr>
          <w:spacing w:val="-5"/>
          <w:sz w:val="19"/>
        </w:rPr>
        <w:t> </w:t>
      </w:r>
      <w:r>
        <w:rPr>
          <w:sz w:val="19"/>
        </w:rPr>
        <w:t>assess</w:t>
      </w:r>
      <w:r>
        <w:rPr>
          <w:spacing w:val="-3"/>
          <w:sz w:val="19"/>
        </w:rPr>
        <w:t> </w:t>
      </w:r>
      <w:r>
        <w:rPr>
          <w:sz w:val="19"/>
        </w:rPr>
        <w:t>how</w:t>
      </w:r>
      <w:r>
        <w:rPr>
          <w:spacing w:val="-5"/>
          <w:sz w:val="19"/>
        </w:rPr>
        <w:t> </w:t>
      </w:r>
      <w:r>
        <w:rPr>
          <w:sz w:val="19"/>
        </w:rPr>
        <w:t>spread</w:t>
      </w:r>
      <w:r>
        <w:rPr>
          <w:spacing w:val="-4"/>
          <w:sz w:val="19"/>
        </w:rPr>
        <w:t> </w:t>
      </w:r>
      <w:r>
        <w:rPr>
          <w:sz w:val="19"/>
        </w:rPr>
        <w:t>and</w:t>
      </w:r>
      <w:r>
        <w:rPr>
          <w:spacing w:val="-3"/>
          <w:sz w:val="19"/>
        </w:rPr>
        <w:t> </w:t>
      </w:r>
      <w:r>
        <w:rPr>
          <w:sz w:val="19"/>
        </w:rPr>
        <w:t>sustainability</w:t>
      </w:r>
      <w:r>
        <w:rPr>
          <w:spacing w:val="-2"/>
          <w:sz w:val="19"/>
        </w:rPr>
        <w:t> </w:t>
      </w:r>
      <w:r>
        <w:rPr>
          <w:sz w:val="19"/>
        </w:rPr>
        <w:t>was</w:t>
      </w:r>
      <w:r>
        <w:rPr>
          <w:spacing w:val="-2"/>
          <w:sz w:val="19"/>
        </w:rPr>
        <w:t> </w:t>
      </w:r>
      <w:r>
        <w:rPr>
          <w:sz w:val="19"/>
        </w:rPr>
        <w:t>achieved</w:t>
      </w:r>
      <w:r>
        <w:rPr>
          <w:spacing w:val="-4"/>
          <w:sz w:val="19"/>
        </w:rPr>
        <w:t> </w:t>
      </w:r>
      <w:r>
        <w:rPr>
          <w:sz w:val="19"/>
        </w:rPr>
        <w:t>beyond</w:t>
      </w:r>
      <w:r>
        <w:rPr>
          <w:spacing w:val="-4"/>
          <w:sz w:val="19"/>
        </w:rPr>
        <w:t> </w:t>
      </w:r>
      <w:r>
        <w:rPr>
          <w:sz w:val="19"/>
        </w:rPr>
        <w:t>the</w:t>
      </w:r>
      <w:r>
        <w:rPr>
          <w:spacing w:val="-4"/>
          <w:sz w:val="19"/>
        </w:rPr>
        <w:t> </w:t>
      </w:r>
      <w:r>
        <w:rPr>
          <w:sz w:val="19"/>
        </w:rPr>
        <w:t>original</w:t>
      </w:r>
      <w:r>
        <w:rPr>
          <w:spacing w:val="-2"/>
          <w:sz w:val="19"/>
        </w:rPr>
        <w:t> </w:t>
      </w:r>
      <w:r>
        <w:rPr>
          <w:sz w:val="19"/>
        </w:rPr>
        <w:t>pilot</w:t>
      </w:r>
      <w:r>
        <w:rPr>
          <w:spacing w:val="-3"/>
          <w:sz w:val="19"/>
        </w:rPr>
        <w:t> </w:t>
      </w:r>
      <w:r>
        <w:rPr>
          <w:sz w:val="19"/>
        </w:rPr>
        <w:t>sites.</w:t>
      </w:r>
    </w:p>
    <w:p>
      <w:pPr>
        <w:pStyle w:val="BodyText"/>
        <w:spacing w:before="2"/>
      </w:pPr>
    </w:p>
    <w:p>
      <w:pPr>
        <w:pStyle w:val="BodyText"/>
        <w:ind w:left="1497" w:right="812"/>
      </w:pPr>
      <w:r>
        <w:rPr/>
        <w:t>It also assisted in identifying other relevant stakeholders with a related interest in clinical handover, such as the medical, nursing and professional colleges, and for guiding interviews with key stakeholders for the review of policy and strategies by states and territories.</w:t>
      </w:r>
    </w:p>
    <w:p>
      <w:pPr>
        <w:pStyle w:val="BodyText"/>
        <w:spacing w:before="4"/>
      </w:pPr>
    </w:p>
    <w:p>
      <w:pPr>
        <w:pStyle w:val="BodyText"/>
        <w:spacing w:line="237" w:lineRule="auto"/>
        <w:ind w:left="1497" w:right="907"/>
      </w:pPr>
      <w:r>
        <w:rPr/>
        <w:t>The list of the key stakeholders consulted for the evaluation and the program logic framework and interview tools used for the evaluation are provided at Attachment A.</w:t>
      </w:r>
    </w:p>
    <w:p>
      <w:pPr>
        <w:pStyle w:val="BodyText"/>
        <w:spacing w:before="2"/>
        <w:rPr>
          <w:sz w:val="20"/>
        </w:rPr>
      </w:pPr>
    </w:p>
    <w:p>
      <w:pPr>
        <w:pStyle w:val="Heading2"/>
        <w:numPr>
          <w:ilvl w:val="1"/>
          <w:numId w:val="15"/>
        </w:numPr>
        <w:tabs>
          <w:tab w:pos="1765" w:val="left" w:leader="none"/>
        </w:tabs>
        <w:spacing w:line="240" w:lineRule="auto" w:before="0" w:after="0"/>
        <w:ind w:left="1764" w:right="0" w:hanging="482"/>
        <w:jc w:val="left"/>
      </w:pPr>
      <w:bookmarkStart w:name="_TOC_250097" w:id="12"/>
      <w:r>
        <w:rPr>
          <w:color w:val="115E95"/>
          <w:w w:val="105"/>
        </w:rPr>
        <w:t>Report</w:t>
      </w:r>
      <w:r>
        <w:rPr>
          <w:color w:val="115E95"/>
          <w:spacing w:val="-3"/>
          <w:w w:val="105"/>
        </w:rPr>
        <w:t> </w:t>
      </w:r>
      <w:bookmarkEnd w:id="12"/>
      <w:r>
        <w:rPr>
          <w:color w:val="115E95"/>
          <w:w w:val="105"/>
        </w:rPr>
        <w:t>structure</w:t>
      </w:r>
    </w:p>
    <w:p>
      <w:pPr>
        <w:pStyle w:val="BodyText"/>
        <w:spacing w:before="7"/>
        <w:rPr>
          <w:b/>
        </w:rPr>
      </w:pPr>
    </w:p>
    <w:p>
      <w:pPr>
        <w:pStyle w:val="BodyText"/>
        <w:ind w:left="1498"/>
      </w:pPr>
      <w:r>
        <w:rPr/>
        <w:t>The report is structured as follows:</w:t>
      </w:r>
    </w:p>
    <w:p>
      <w:pPr>
        <w:pStyle w:val="BodyText"/>
        <w:spacing w:before="3"/>
      </w:pPr>
    </w:p>
    <w:p>
      <w:pPr>
        <w:pStyle w:val="BodyText"/>
        <w:ind w:left="1498" w:right="695"/>
      </w:pPr>
      <w:r>
        <w:rPr>
          <w:b/>
        </w:rPr>
        <w:t>Executive summary </w:t>
      </w:r>
      <w:r>
        <w:rPr/>
        <w:t>- summarises the overall findings of the evaluation, lessons learned and future directions</w:t>
      </w:r>
    </w:p>
    <w:p>
      <w:pPr>
        <w:pStyle w:val="BodyText"/>
        <w:spacing w:before="4"/>
      </w:pPr>
    </w:p>
    <w:p>
      <w:pPr>
        <w:pStyle w:val="BodyText"/>
        <w:ind w:left="1498" w:right="790"/>
      </w:pPr>
      <w:r>
        <w:rPr>
          <w:b/>
        </w:rPr>
        <w:t>Section 1: </w:t>
      </w:r>
      <w:r>
        <w:rPr/>
        <w:t>Introduction - provides background information about the objectives of the pilot program and the approach adopted for the evaluation.</w:t>
      </w:r>
    </w:p>
    <w:p>
      <w:pPr>
        <w:spacing w:after="0"/>
        <w:sectPr>
          <w:pgSz w:w="12240" w:h="15840"/>
          <w:pgMar w:header="513" w:footer="439" w:top="960" w:bottom="620" w:left="740" w:right="880"/>
        </w:sectPr>
      </w:pPr>
    </w:p>
    <w:p>
      <w:pPr>
        <w:pStyle w:val="BodyText"/>
        <w:spacing w:line="237" w:lineRule="auto" w:before="91"/>
        <w:ind w:left="1498" w:right="666"/>
      </w:pPr>
      <w:r>
        <w:rPr>
          <w:b/>
        </w:rPr>
        <w:t>Section 2: </w:t>
      </w:r>
      <w:r>
        <w:rPr/>
        <w:t>Review of policies and strategies for clinical handover - Reviews national and state and territory policies and activities since 2005; documents the key system level developments and relationship</w:t>
      </w:r>
      <w:r>
        <w:rPr>
          <w:spacing w:val="-8"/>
        </w:rPr>
        <w:t> </w:t>
      </w:r>
      <w:r>
        <w:rPr/>
        <w:t>to</w:t>
      </w:r>
      <w:r>
        <w:rPr>
          <w:spacing w:val="-7"/>
        </w:rPr>
        <w:t> </w:t>
      </w:r>
      <w:r>
        <w:rPr/>
        <w:t>the</w:t>
      </w:r>
      <w:r>
        <w:rPr>
          <w:spacing w:val="-9"/>
        </w:rPr>
        <w:t> </w:t>
      </w:r>
      <w:r>
        <w:rPr/>
        <w:t>World</w:t>
      </w:r>
      <w:r>
        <w:rPr>
          <w:spacing w:val="-7"/>
        </w:rPr>
        <w:t> </w:t>
      </w:r>
      <w:r>
        <w:rPr/>
        <w:t>Health</w:t>
      </w:r>
      <w:r>
        <w:rPr>
          <w:spacing w:val="-8"/>
        </w:rPr>
        <w:t> </w:t>
      </w:r>
      <w:r>
        <w:rPr/>
        <w:t>Organisation</w:t>
      </w:r>
      <w:r>
        <w:rPr>
          <w:spacing w:val="-8"/>
        </w:rPr>
        <w:t> </w:t>
      </w:r>
      <w:r>
        <w:rPr/>
        <w:t>initiatives</w:t>
      </w:r>
      <w:r>
        <w:rPr>
          <w:spacing w:val="-6"/>
        </w:rPr>
        <w:t> </w:t>
      </w:r>
      <w:r>
        <w:rPr/>
        <w:t>in</w:t>
      </w:r>
      <w:r>
        <w:rPr>
          <w:spacing w:val="-9"/>
        </w:rPr>
        <w:t> </w:t>
      </w:r>
      <w:r>
        <w:rPr/>
        <w:t>this</w:t>
      </w:r>
      <w:r>
        <w:rPr>
          <w:spacing w:val="-8"/>
        </w:rPr>
        <w:t> </w:t>
      </w:r>
      <w:r>
        <w:rPr/>
        <w:t>area.</w:t>
      </w:r>
      <w:r>
        <w:rPr>
          <w:spacing w:val="-8"/>
        </w:rPr>
        <w:t> </w:t>
      </w:r>
      <w:r>
        <w:rPr/>
        <w:t>Examines</w:t>
      </w:r>
      <w:r>
        <w:rPr>
          <w:spacing w:val="-7"/>
        </w:rPr>
        <w:t> </w:t>
      </w:r>
      <w:r>
        <w:rPr/>
        <w:t>the</w:t>
      </w:r>
      <w:r>
        <w:rPr>
          <w:spacing w:val="-8"/>
        </w:rPr>
        <w:t> </w:t>
      </w:r>
      <w:r>
        <w:rPr/>
        <w:t>key</w:t>
      </w:r>
      <w:r>
        <w:rPr>
          <w:spacing w:val="-8"/>
        </w:rPr>
        <w:t> </w:t>
      </w:r>
      <w:r>
        <w:rPr/>
        <w:t>similarities</w:t>
      </w:r>
      <w:r>
        <w:rPr>
          <w:spacing w:val="-6"/>
        </w:rPr>
        <w:t> </w:t>
      </w:r>
      <w:r>
        <w:rPr/>
        <w:t>and differences between states and territories; discusses the key areas of focus, merging themes and implications for the Commission’s</w:t>
      </w:r>
      <w:r>
        <w:rPr>
          <w:spacing w:val="-2"/>
        </w:rPr>
        <w:t> </w:t>
      </w:r>
      <w:r>
        <w:rPr/>
        <w:t>role</w:t>
      </w:r>
    </w:p>
    <w:p>
      <w:pPr>
        <w:pStyle w:val="BodyText"/>
        <w:spacing w:before="5"/>
      </w:pPr>
    </w:p>
    <w:p>
      <w:pPr>
        <w:pStyle w:val="BodyText"/>
        <w:ind w:left="1498" w:right="601"/>
      </w:pPr>
      <w:r>
        <w:rPr>
          <w:b/>
        </w:rPr>
        <w:t>Section 3: </w:t>
      </w:r>
      <w:r>
        <w:rPr/>
        <w:t>Descriptive overview of the National Clinical Handover Initiative Pilot Program - provides key</w:t>
      </w:r>
      <w:r>
        <w:rPr>
          <w:spacing w:val="-10"/>
        </w:rPr>
        <w:t> </w:t>
      </w:r>
      <w:r>
        <w:rPr/>
        <w:t>information</w:t>
      </w:r>
      <w:r>
        <w:rPr>
          <w:spacing w:val="-10"/>
        </w:rPr>
        <w:t> </w:t>
      </w:r>
      <w:r>
        <w:rPr/>
        <w:t>about</w:t>
      </w:r>
      <w:r>
        <w:rPr>
          <w:spacing w:val="-7"/>
        </w:rPr>
        <w:t> </w:t>
      </w:r>
      <w:r>
        <w:rPr/>
        <w:t>the</w:t>
      </w:r>
      <w:r>
        <w:rPr>
          <w:spacing w:val="-10"/>
        </w:rPr>
        <w:t> </w:t>
      </w:r>
      <w:r>
        <w:rPr/>
        <w:t>pilot</w:t>
      </w:r>
      <w:r>
        <w:rPr>
          <w:spacing w:val="-8"/>
        </w:rPr>
        <w:t> </w:t>
      </w:r>
      <w:r>
        <w:rPr/>
        <w:t>program</w:t>
      </w:r>
      <w:r>
        <w:rPr>
          <w:spacing w:val="-8"/>
        </w:rPr>
        <w:t> </w:t>
      </w:r>
      <w:r>
        <w:rPr/>
        <w:t>and</w:t>
      </w:r>
      <w:r>
        <w:rPr>
          <w:spacing w:val="-9"/>
        </w:rPr>
        <w:t> </w:t>
      </w:r>
      <w:r>
        <w:rPr/>
        <w:t>the</w:t>
      </w:r>
      <w:r>
        <w:rPr>
          <w:spacing w:val="-10"/>
        </w:rPr>
        <w:t> </w:t>
      </w:r>
      <w:r>
        <w:rPr/>
        <w:t>individual</w:t>
      </w:r>
      <w:r>
        <w:rPr>
          <w:spacing w:val="-9"/>
        </w:rPr>
        <w:t> </w:t>
      </w:r>
      <w:r>
        <w:rPr/>
        <w:t>14</w:t>
      </w:r>
      <w:r>
        <w:rPr>
          <w:spacing w:val="-9"/>
        </w:rPr>
        <w:t> </w:t>
      </w:r>
      <w:r>
        <w:rPr/>
        <w:t>pilot</w:t>
      </w:r>
      <w:r>
        <w:rPr>
          <w:spacing w:val="-10"/>
        </w:rPr>
        <w:t> </w:t>
      </w:r>
      <w:r>
        <w:rPr/>
        <w:t>projects</w:t>
      </w:r>
      <w:r>
        <w:rPr>
          <w:spacing w:val="-10"/>
        </w:rPr>
        <w:t> </w:t>
      </w:r>
      <w:r>
        <w:rPr/>
        <w:t>funded</w:t>
      </w:r>
      <w:r>
        <w:rPr>
          <w:spacing w:val="-9"/>
        </w:rPr>
        <w:t> </w:t>
      </w:r>
      <w:r>
        <w:rPr/>
        <w:t>between</w:t>
      </w:r>
      <w:r>
        <w:rPr>
          <w:spacing w:val="-9"/>
        </w:rPr>
        <w:t> </w:t>
      </w:r>
      <w:r>
        <w:rPr/>
        <w:t>2007-2009</w:t>
      </w:r>
    </w:p>
    <w:p>
      <w:pPr>
        <w:pStyle w:val="BodyText"/>
        <w:spacing w:before="5"/>
      </w:pPr>
    </w:p>
    <w:p>
      <w:pPr>
        <w:pStyle w:val="BodyText"/>
        <w:spacing w:line="237" w:lineRule="auto"/>
        <w:ind w:left="1498" w:right="716"/>
      </w:pPr>
      <w:r>
        <w:rPr>
          <w:b/>
        </w:rPr>
        <w:t>Section 4: </w:t>
      </w:r>
      <w:r>
        <w:rPr/>
        <w:t>Outcomes and impacts of the pilot program – assesses the barriers, enablers and key success factors in the implementation of the pilot projects; assesses the sustainability and spread of the pilot projects; examines how clinical handover improvement could be measured.</w:t>
      </w:r>
    </w:p>
    <w:p>
      <w:pPr>
        <w:pStyle w:val="BodyText"/>
        <w:spacing w:before="5"/>
      </w:pPr>
    </w:p>
    <w:p>
      <w:pPr>
        <w:pStyle w:val="BodyText"/>
        <w:spacing w:before="1"/>
        <w:ind w:left="1498"/>
      </w:pPr>
      <w:r>
        <w:rPr>
          <w:b/>
        </w:rPr>
        <w:t>Section 5: </w:t>
      </w:r>
      <w:r>
        <w:rPr/>
        <w:t>Implications of the findings of the evaluation – key issues for the Commission</w:t>
      </w:r>
    </w:p>
    <w:p>
      <w:pPr>
        <w:pStyle w:val="BodyText"/>
        <w:spacing w:before="5"/>
      </w:pPr>
    </w:p>
    <w:p>
      <w:pPr>
        <w:pStyle w:val="BodyText"/>
        <w:ind w:left="1497"/>
      </w:pPr>
      <w:r>
        <w:rPr>
          <w:b/>
        </w:rPr>
        <w:t>Section</w:t>
      </w:r>
      <w:r>
        <w:rPr>
          <w:b/>
          <w:spacing w:val="-9"/>
        </w:rPr>
        <w:t> </w:t>
      </w:r>
      <w:r>
        <w:rPr>
          <w:b/>
        </w:rPr>
        <w:t>6:</w:t>
      </w:r>
      <w:r>
        <w:rPr>
          <w:b/>
          <w:spacing w:val="-10"/>
        </w:rPr>
        <w:t> </w:t>
      </w:r>
      <w:r>
        <w:rPr/>
        <w:t>Conclusions</w:t>
      </w:r>
      <w:r>
        <w:rPr>
          <w:spacing w:val="-9"/>
        </w:rPr>
        <w:t> </w:t>
      </w:r>
      <w:r>
        <w:rPr/>
        <w:t>and</w:t>
      </w:r>
      <w:r>
        <w:rPr>
          <w:spacing w:val="-10"/>
        </w:rPr>
        <w:t> </w:t>
      </w:r>
      <w:r>
        <w:rPr/>
        <w:t>recommendations</w:t>
      </w:r>
      <w:r>
        <w:rPr>
          <w:spacing w:val="-10"/>
        </w:rPr>
        <w:t> </w:t>
      </w:r>
      <w:r>
        <w:rPr/>
        <w:t>–</w:t>
      </w:r>
      <w:r>
        <w:rPr>
          <w:spacing w:val="-10"/>
        </w:rPr>
        <w:t> </w:t>
      </w:r>
      <w:r>
        <w:rPr/>
        <w:t>presents</w:t>
      </w:r>
      <w:r>
        <w:rPr>
          <w:spacing w:val="-8"/>
        </w:rPr>
        <w:t> </w:t>
      </w:r>
      <w:r>
        <w:rPr/>
        <w:t>the</w:t>
      </w:r>
      <w:r>
        <w:rPr>
          <w:spacing w:val="-11"/>
        </w:rPr>
        <w:t> </w:t>
      </w:r>
      <w:r>
        <w:rPr/>
        <w:t>key</w:t>
      </w:r>
      <w:r>
        <w:rPr>
          <w:spacing w:val="-11"/>
        </w:rPr>
        <w:t> </w:t>
      </w:r>
      <w:r>
        <w:rPr/>
        <w:t>conclusions</w:t>
      </w:r>
      <w:r>
        <w:rPr>
          <w:spacing w:val="-9"/>
        </w:rPr>
        <w:t> </w:t>
      </w:r>
      <w:r>
        <w:rPr/>
        <w:t>from</w:t>
      </w:r>
      <w:r>
        <w:rPr>
          <w:spacing w:val="-9"/>
        </w:rPr>
        <w:t> </w:t>
      </w:r>
      <w:r>
        <w:rPr/>
        <w:t>the</w:t>
      </w:r>
      <w:r>
        <w:rPr>
          <w:spacing w:val="-11"/>
        </w:rPr>
        <w:t> </w:t>
      </w:r>
      <w:r>
        <w:rPr/>
        <w:t>evaluation</w:t>
      </w:r>
      <w:r>
        <w:rPr>
          <w:spacing w:val="-10"/>
        </w:rPr>
        <w:t> </w:t>
      </w:r>
      <w:r>
        <w:rPr/>
        <w:t>and recommendations for future action on clinical</w:t>
      </w:r>
      <w:r>
        <w:rPr>
          <w:spacing w:val="-7"/>
        </w:rPr>
        <w:t> </w:t>
      </w:r>
      <w:r>
        <w:rPr/>
        <w:t>handover</w:t>
      </w:r>
    </w:p>
    <w:p>
      <w:pPr>
        <w:pStyle w:val="BodyText"/>
        <w:spacing w:before="2"/>
      </w:pPr>
    </w:p>
    <w:p>
      <w:pPr>
        <w:pStyle w:val="BodyText"/>
        <w:spacing w:before="1"/>
        <w:ind w:left="1497" w:right="1129"/>
      </w:pPr>
      <w:r>
        <w:rPr>
          <w:b/>
        </w:rPr>
        <w:t>Attachments A-E: </w:t>
      </w:r>
      <w:r>
        <w:rPr/>
        <w:t>provide further details about the pilot projects and the evaluation of the pilot program.</w:t>
      </w:r>
    </w:p>
    <w:p>
      <w:pPr>
        <w:spacing w:after="0"/>
        <w:sectPr>
          <w:pgSz w:w="12240" w:h="15840"/>
          <w:pgMar w:header="513" w:footer="439" w:top="960" w:bottom="620" w:left="740" w:right="880"/>
        </w:sectPr>
      </w:pPr>
    </w:p>
    <w:p>
      <w:pPr>
        <w:pStyle w:val="BodyText"/>
        <w:spacing w:before="8"/>
      </w:pPr>
    </w:p>
    <w:p>
      <w:pPr>
        <w:pStyle w:val="Heading1"/>
        <w:numPr>
          <w:ilvl w:val="0"/>
          <w:numId w:val="17"/>
        </w:numPr>
        <w:tabs>
          <w:tab w:pos="1497" w:val="left" w:leader="none"/>
          <w:tab w:pos="1498" w:val="left" w:leader="none"/>
        </w:tabs>
        <w:spacing w:line="240" w:lineRule="auto" w:before="94" w:after="0"/>
        <w:ind w:left="1498" w:right="0" w:hanging="534"/>
        <w:jc w:val="left"/>
      </w:pPr>
      <w:bookmarkStart w:name="_TOC_250096" w:id="13"/>
      <w:r>
        <w:rPr>
          <w:color w:val="115E95"/>
        </w:rPr>
        <w:t>Review of policies and strategies for clinical</w:t>
      </w:r>
      <w:r>
        <w:rPr>
          <w:color w:val="115E95"/>
          <w:spacing w:val="22"/>
        </w:rPr>
        <w:t> </w:t>
      </w:r>
      <w:bookmarkEnd w:id="13"/>
      <w:r>
        <w:rPr>
          <w:color w:val="115E95"/>
        </w:rPr>
        <w:t>handover</w:t>
      </w:r>
    </w:p>
    <w:p>
      <w:pPr>
        <w:pStyle w:val="Heading2"/>
        <w:numPr>
          <w:ilvl w:val="1"/>
          <w:numId w:val="17"/>
        </w:numPr>
        <w:tabs>
          <w:tab w:pos="1764" w:val="left" w:leader="none"/>
        </w:tabs>
        <w:spacing w:line="240" w:lineRule="auto" w:before="232" w:after="0"/>
        <w:ind w:left="1763" w:right="0" w:hanging="481"/>
        <w:jc w:val="left"/>
      </w:pPr>
      <w:bookmarkStart w:name="_TOC_250095" w:id="14"/>
      <w:r>
        <w:rPr>
          <w:color w:val="115E95"/>
          <w:w w:val="105"/>
        </w:rPr>
        <w:t>Scope of policy review for clinical</w:t>
      </w:r>
      <w:r>
        <w:rPr>
          <w:color w:val="115E95"/>
          <w:spacing w:val="-23"/>
          <w:w w:val="105"/>
        </w:rPr>
        <w:t> </w:t>
      </w:r>
      <w:bookmarkEnd w:id="14"/>
      <w:r>
        <w:rPr>
          <w:color w:val="115E95"/>
          <w:w w:val="105"/>
        </w:rPr>
        <w:t>handover</w:t>
      </w:r>
    </w:p>
    <w:p>
      <w:pPr>
        <w:pStyle w:val="BodyText"/>
        <w:spacing w:before="7"/>
        <w:rPr>
          <w:b/>
        </w:rPr>
      </w:pPr>
    </w:p>
    <w:p>
      <w:pPr>
        <w:pStyle w:val="BodyText"/>
        <w:ind w:left="1498" w:right="1012"/>
      </w:pPr>
      <w:r>
        <w:rPr/>
        <w:t>This section of the report describes the Australian clinical handover policy landscape for the pilot program over a time frame from 2005 to the present. It provides:</w:t>
      </w:r>
    </w:p>
    <w:p>
      <w:pPr>
        <w:pStyle w:val="BodyText"/>
        <w:spacing w:before="4"/>
      </w:pPr>
    </w:p>
    <w:p>
      <w:pPr>
        <w:pStyle w:val="ListParagraph"/>
        <w:numPr>
          <w:ilvl w:val="2"/>
          <w:numId w:val="17"/>
        </w:numPr>
        <w:tabs>
          <w:tab w:pos="1980" w:val="left" w:leader="none"/>
          <w:tab w:pos="1981" w:val="left" w:leader="none"/>
        </w:tabs>
        <w:spacing w:line="237" w:lineRule="auto" w:before="0" w:after="0"/>
        <w:ind w:left="1980" w:right="676" w:hanging="340"/>
        <w:jc w:val="left"/>
        <w:rPr>
          <w:sz w:val="19"/>
        </w:rPr>
      </w:pPr>
      <w:r>
        <w:rPr>
          <w:sz w:val="19"/>
        </w:rPr>
        <w:t>an</w:t>
      </w:r>
      <w:r>
        <w:rPr>
          <w:spacing w:val="-8"/>
          <w:sz w:val="19"/>
        </w:rPr>
        <w:t> </w:t>
      </w:r>
      <w:r>
        <w:rPr>
          <w:sz w:val="19"/>
        </w:rPr>
        <w:t>overview</w:t>
      </w:r>
      <w:r>
        <w:rPr>
          <w:spacing w:val="-8"/>
          <w:sz w:val="19"/>
        </w:rPr>
        <w:t> </w:t>
      </w:r>
      <w:r>
        <w:rPr>
          <w:sz w:val="19"/>
        </w:rPr>
        <w:t>of</w:t>
      </w:r>
      <w:r>
        <w:rPr>
          <w:spacing w:val="-7"/>
          <w:sz w:val="19"/>
        </w:rPr>
        <w:t> </w:t>
      </w:r>
      <w:r>
        <w:rPr>
          <w:sz w:val="19"/>
        </w:rPr>
        <w:t>the</w:t>
      </w:r>
      <w:r>
        <w:rPr>
          <w:spacing w:val="-8"/>
          <w:sz w:val="19"/>
        </w:rPr>
        <w:t> </w:t>
      </w:r>
      <w:r>
        <w:rPr>
          <w:sz w:val="19"/>
        </w:rPr>
        <w:t>national</w:t>
      </w:r>
      <w:r>
        <w:rPr>
          <w:spacing w:val="-5"/>
          <w:sz w:val="19"/>
        </w:rPr>
        <w:t> </w:t>
      </w:r>
      <w:r>
        <w:rPr>
          <w:sz w:val="19"/>
        </w:rPr>
        <w:t>policy</w:t>
      </w:r>
      <w:r>
        <w:rPr>
          <w:spacing w:val="-7"/>
          <w:sz w:val="19"/>
        </w:rPr>
        <w:t> </w:t>
      </w:r>
      <w:r>
        <w:rPr>
          <w:sz w:val="19"/>
        </w:rPr>
        <w:t>context</w:t>
      </w:r>
      <w:r>
        <w:rPr>
          <w:spacing w:val="-9"/>
          <w:sz w:val="19"/>
        </w:rPr>
        <w:t> </w:t>
      </w:r>
      <w:r>
        <w:rPr>
          <w:sz w:val="19"/>
        </w:rPr>
        <w:t>for</w:t>
      </w:r>
      <w:r>
        <w:rPr>
          <w:spacing w:val="-7"/>
          <w:sz w:val="19"/>
        </w:rPr>
        <w:t> </w:t>
      </w:r>
      <w:r>
        <w:rPr>
          <w:sz w:val="19"/>
        </w:rPr>
        <w:t>clinical</w:t>
      </w:r>
      <w:r>
        <w:rPr>
          <w:spacing w:val="-8"/>
          <w:sz w:val="19"/>
        </w:rPr>
        <w:t> </w:t>
      </w:r>
      <w:r>
        <w:rPr>
          <w:sz w:val="19"/>
        </w:rPr>
        <w:t>handover</w:t>
      </w:r>
      <w:r>
        <w:rPr>
          <w:spacing w:val="-7"/>
          <w:sz w:val="19"/>
        </w:rPr>
        <w:t> </w:t>
      </w:r>
      <w:r>
        <w:rPr>
          <w:sz w:val="19"/>
        </w:rPr>
        <w:t>to</w:t>
      </w:r>
      <w:r>
        <w:rPr>
          <w:spacing w:val="-8"/>
          <w:sz w:val="19"/>
        </w:rPr>
        <w:t> </w:t>
      </w:r>
      <w:r>
        <w:rPr>
          <w:sz w:val="19"/>
        </w:rPr>
        <w:t>show</w:t>
      </w:r>
      <w:r>
        <w:rPr>
          <w:spacing w:val="-9"/>
          <w:sz w:val="19"/>
        </w:rPr>
        <w:t> </w:t>
      </w:r>
      <w:r>
        <w:rPr>
          <w:sz w:val="19"/>
        </w:rPr>
        <w:t>the</w:t>
      </w:r>
      <w:r>
        <w:rPr>
          <w:spacing w:val="-8"/>
          <w:sz w:val="19"/>
        </w:rPr>
        <w:t> </w:t>
      </w:r>
      <w:r>
        <w:rPr>
          <w:sz w:val="19"/>
        </w:rPr>
        <w:t>links</w:t>
      </w:r>
      <w:r>
        <w:rPr>
          <w:spacing w:val="-7"/>
          <w:sz w:val="19"/>
        </w:rPr>
        <w:t> </w:t>
      </w:r>
      <w:r>
        <w:rPr>
          <w:sz w:val="19"/>
        </w:rPr>
        <w:t>and</w:t>
      </w:r>
      <w:r>
        <w:rPr>
          <w:spacing w:val="-8"/>
          <w:sz w:val="19"/>
        </w:rPr>
        <w:t> </w:t>
      </w:r>
      <w:r>
        <w:rPr>
          <w:sz w:val="19"/>
        </w:rPr>
        <w:t>key</w:t>
      </w:r>
      <w:r>
        <w:rPr>
          <w:spacing w:val="-7"/>
          <w:sz w:val="19"/>
        </w:rPr>
        <w:t> </w:t>
      </w:r>
      <w:r>
        <w:rPr>
          <w:sz w:val="19"/>
        </w:rPr>
        <w:t>system level developments since 2005 and the relationship to World Health Organisation (WHO) initiatives in this</w:t>
      </w:r>
      <w:r>
        <w:rPr>
          <w:spacing w:val="-2"/>
          <w:sz w:val="19"/>
        </w:rPr>
        <w:t> </w:t>
      </w:r>
      <w:r>
        <w:rPr>
          <w:sz w:val="19"/>
        </w:rPr>
        <w:t>area</w:t>
      </w:r>
    </w:p>
    <w:p>
      <w:pPr>
        <w:pStyle w:val="BodyText"/>
        <w:spacing w:before="5"/>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a</w:t>
      </w:r>
      <w:r>
        <w:rPr>
          <w:spacing w:val="-6"/>
          <w:sz w:val="19"/>
        </w:rPr>
        <w:t> </w:t>
      </w:r>
      <w:r>
        <w:rPr>
          <w:sz w:val="19"/>
        </w:rPr>
        <w:t>‘snapshot’</w:t>
      </w:r>
      <w:r>
        <w:rPr>
          <w:spacing w:val="-5"/>
          <w:sz w:val="19"/>
        </w:rPr>
        <w:t> </w:t>
      </w:r>
      <w:r>
        <w:rPr>
          <w:sz w:val="19"/>
        </w:rPr>
        <w:t>of</w:t>
      </w:r>
      <w:r>
        <w:rPr>
          <w:spacing w:val="-5"/>
          <w:sz w:val="19"/>
        </w:rPr>
        <w:t> </w:t>
      </w:r>
      <w:r>
        <w:rPr>
          <w:sz w:val="19"/>
        </w:rPr>
        <w:t>state</w:t>
      </w:r>
      <w:r>
        <w:rPr>
          <w:spacing w:val="-5"/>
          <w:sz w:val="19"/>
        </w:rPr>
        <w:t> </w:t>
      </w:r>
      <w:r>
        <w:rPr>
          <w:sz w:val="19"/>
        </w:rPr>
        <w:t>and</w:t>
      </w:r>
      <w:r>
        <w:rPr>
          <w:spacing w:val="-5"/>
          <w:sz w:val="19"/>
        </w:rPr>
        <w:t> </w:t>
      </w:r>
      <w:r>
        <w:rPr>
          <w:sz w:val="19"/>
        </w:rPr>
        <w:t>territory</w:t>
      </w:r>
      <w:r>
        <w:rPr>
          <w:spacing w:val="-5"/>
          <w:sz w:val="19"/>
        </w:rPr>
        <w:t> </w:t>
      </w:r>
      <w:r>
        <w:rPr>
          <w:sz w:val="19"/>
        </w:rPr>
        <w:t>clinical</w:t>
      </w:r>
      <w:r>
        <w:rPr>
          <w:spacing w:val="-3"/>
          <w:sz w:val="19"/>
        </w:rPr>
        <w:t> </w:t>
      </w:r>
      <w:r>
        <w:rPr>
          <w:sz w:val="19"/>
        </w:rPr>
        <w:t>handover</w:t>
      </w:r>
      <w:r>
        <w:rPr>
          <w:spacing w:val="-5"/>
          <w:sz w:val="19"/>
        </w:rPr>
        <w:t> </w:t>
      </w:r>
      <w:r>
        <w:rPr>
          <w:sz w:val="19"/>
        </w:rPr>
        <w:t>policy</w:t>
      </w:r>
      <w:r>
        <w:rPr>
          <w:spacing w:val="-4"/>
          <w:sz w:val="19"/>
        </w:rPr>
        <w:t> </w:t>
      </w:r>
      <w:r>
        <w:rPr>
          <w:sz w:val="19"/>
        </w:rPr>
        <w:t>development</w:t>
      </w:r>
      <w:r>
        <w:rPr>
          <w:spacing w:val="-3"/>
          <w:sz w:val="19"/>
        </w:rPr>
        <w:t> </w:t>
      </w:r>
      <w:r>
        <w:rPr>
          <w:sz w:val="19"/>
        </w:rPr>
        <w:t>since</w:t>
      </w:r>
      <w:r>
        <w:rPr>
          <w:spacing w:val="-6"/>
          <w:sz w:val="19"/>
        </w:rPr>
        <w:t> </w:t>
      </w:r>
      <w:r>
        <w:rPr>
          <w:sz w:val="19"/>
        </w:rPr>
        <w:t>the</w:t>
      </w:r>
      <w:r>
        <w:rPr>
          <w:spacing w:val="-6"/>
          <w:sz w:val="19"/>
        </w:rPr>
        <w:t> </w:t>
      </w:r>
      <w:r>
        <w:rPr>
          <w:sz w:val="19"/>
        </w:rPr>
        <w:t>pilot</w:t>
      </w:r>
      <w:r>
        <w:rPr>
          <w:spacing w:val="-3"/>
          <w:sz w:val="19"/>
        </w:rPr>
        <w:t> </w:t>
      </w:r>
      <w:r>
        <w:rPr>
          <w:sz w:val="19"/>
        </w:rPr>
        <w:t>program</w:t>
      </w:r>
    </w:p>
    <w:p>
      <w:pPr>
        <w:pStyle w:val="BodyText"/>
        <w:spacing w:before="4"/>
      </w:pPr>
    </w:p>
    <w:p>
      <w:pPr>
        <w:pStyle w:val="ListParagraph"/>
        <w:numPr>
          <w:ilvl w:val="2"/>
          <w:numId w:val="17"/>
        </w:numPr>
        <w:tabs>
          <w:tab w:pos="1980" w:val="left" w:leader="none"/>
          <w:tab w:pos="1981" w:val="left" w:leader="none"/>
        </w:tabs>
        <w:spacing w:line="237" w:lineRule="auto" w:before="0" w:after="0"/>
        <w:ind w:left="1980" w:right="1528" w:hanging="340"/>
        <w:jc w:val="left"/>
        <w:rPr>
          <w:sz w:val="19"/>
        </w:rPr>
      </w:pPr>
      <w:r>
        <w:rPr>
          <w:sz w:val="19"/>
        </w:rPr>
        <w:t>national,</w:t>
      </w:r>
      <w:r>
        <w:rPr>
          <w:spacing w:val="-7"/>
          <w:sz w:val="19"/>
        </w:rPr>
        <w:t> </w:t>
      </w:r>
      <w:r>
        <w:rPr>
          <w:sz w:val="19"/>
        </w:rPr>
        <w:t>and</w:t>
      </w:r>
      <w:r>
        <w:rPr>
          <w:spacing w:val="-9"/>
          <w:sz w:val="19"/>
        </w:rPr>
        <w:t> </w:t>
      </w:r>
      <w:r>
        <w:rPr>
          <w:sz w:val="19"/>
        </w:rPr>
        <w:t>state</w:t>
      </w:r>
      <w:r>
        <w:rPr>
          <w:spacing w:val="-9"/>
          <w:sz w:val="19"/>
        </w:rPr>
        <w:t> </w:t>
      </w:r>
      <w:r>
        <w:rPr>
          <w:sz w:val="19"/>
        </w:rPr>
        <w:t>and</w:t>
      </w:r>
      <w:r>
        <w:rPr>
          <w:spacing w:val="-8"/>
          <w:sz w:val="19"/>
        </w:rPr>
        <w:t> </w:t>
      </w:r>
      <w:r>
        <w:rPr>
          <w:sz w:val="19"/>
        </w:rPr>
        <w:t>territory</w:t>
      </w:r>
      <w:r>
        <w:rPr>
          <w:spacing w:val="-8"/>
          <w:sz w:val="19"/>
        </w:rPr>
        <w:t> </w:t>
      </w:r>
      <w:r>
        <w:rPr>
          <w:sz w:val="19"/>
        </w:rPr>
        <w:t>policies</w:t>
      </w:r>
      <w:r>
        <w:rPr>
          <w:spacing w:val="-8"/>
          <w:sz w:val="19"/>
        </w:rPr>
        <w:t> </w:t>
      </w:r>
      <w:r>
        <w:rPr>
          <w:sz w:val="19"/>
        </w:rPr>
        <w:t>and</w:t>
      </w:r>
      <w:r>
        <w:rPr>
          <w:spacing w:val="-8"/>
          <w:sz w:val="19"/>
        </w:rPr>
        <w:t> </w:t>
      </w:r>
      <w:r>
        <w:rPr>
          <w:sz w:val="19"/>
        </w:rPr>
        <w:t>activities</w:t>
      </w:r>
      <w:r>
        <w:rPr>
          <w:spacing w:val="-8"/>
          <w:sz w:val="19"/>
        </w:rPr>
        <w:t> </w:t>
      </w:r>
      <w:r>
        <w:rPr>
          <w:sz w:val="19"/>
        </w:rPr>
        <w:t>to</w:t>
      </w:r>
      <w:r>
        <w:rPr>
          <w:spacing w:val="-9"/>
          <w:sz w:val="19"/>
        </w:rPr>
        <w:t> </w:t>
      </w:r>
      <w:r>
        <w:rPr>
          <w:sz w:val="19"/>
        </w:rPr>
        <w:t>inform</w:t>
      </w:r>
      <w:r>
        <w:rPr>
          <w:spacing w:val="-7"/>
          <w:sz w:val="19"/>
        </w:rPr>
        <w:t> </w:t>
      </w:r>
      <w:r>
        <w:rPr>
          <w:sz w:val="19"/>
        </w:rPr>
        <w:t>future</w:t>
      </w:r>
      <w:r>
        <w:rPr>
          <w:spacing w:val="-9"/>
          <w:sz w:val="19"/>
        </w:rPr>
        <w:t> </w:t>
      </w:r>
      <w:r>
        <w:rPr>
          <w:sz w:val="19"/>
        </w:rPr>
        <w:t>implementation, sustainability and spread of clinical handover activities,</w:t>
      </w:r>
      <w:r>
        <w:rPr>
          <w:spacing w:val="-17"/>
          <w:sz w:val="19"/>
        </w:rPr>
        <w:t> </w:t>
      </w:r>
      <w:r>
        <w:rPr>
          <w:sz w:val="19"/>
        </w:rPr>
        <w:t>and</w:t>
      </w:r>
    </w:p>
    <w:p>
      <w:pPr>
        <w:pStyle w:val="BodyText"/>
        <w:spacing w:before="7"/>
      </w:pPr>
    </w:p>
    <w:p>
      <w:pPr>
        <w:pStyle w:val="ListParagraph"/>
        <w:numPr>
          <w:ilvl w:val="2"/>
          <w:numId w:val="17"/>
        </w:numPr>
        <w:tabs>
          <w:tab w:pos="1980" w:val="left" w:leader="none"/>
          <w:tab w:pos="1981" w:val="left" w:leader="none"/>
        </w:tabs>
        <w:spacing w:line="237" w:lineRule="auto" w:before="0" w:after="0"/>
        <w:ind w:left="1980" w:right="1024" w:hanging="340"/>
        <w:jc w:val="left"/>
        <w:rPr>
          <w:sz w:val="19"/>
        </w:rPr>
      </w:pPr>
      <w:r>
        <w:rPr>
          <w:sz w:val="19"/>
        </w:rPr>
        <w:t>information</w:t>
      </w:r>
      <w:r>
        <w:rPr>
          <w:spacing w:val="-11"/>
          <w:sz w:val="19"/>
        </w:rPr>
        <w:t> </w:t>
      </w:r>
      <w:r>
        <w:rPr>
          <w:sz w:val="19"/>
        </w:rPr>
        <w:t>about</w:t>
      </w:r>
      <w:r>
        <w:rPr>
          <w:spacing w:val="-8"/>
          <w:sz w:val="19"/>
        </w:rPr>
        <w:t> </w:t>
      </w:r>
      <w:r>
        <w:rPr>
          <w:sz w:val="19"/>
        </w:rPr>
        <w:t>policies</w:t>
      </w:r>
      <w:r>
        <w:rPr>
          <w:spacing w:val="-10"/>
          <w:sz w:val="19"/>
        </w:rPr>
        <w:t> </w:t>
      </w:r>
      <w:r>
        <w:rPr>
          <w:sz w:val="19"/>
        </w:rPr>
        <w:t>and</w:t>
      </w:r>
      <w:r>
        <w:rPr>
          <w:spacing w:val="-10"/>
          <w:sz w:val="19"/>
        </w:rPr>
        <w:t> </w:t>
      </w:r>
      <w:r>
        <w:rPr>
          <w:sz w:val="19"/>
        </w:rPr>
        <w:t>guidelines</w:t>
      </w:r>
      <w:r>
        <w:rPr>
          <w:spacing w:val="-9"/>
          <w:sz w:val="19"/>
        </w:rPr>
        <w:t> </w:t>
      </w:r>
      <w:r>
        <w:rPr>
          <w:sz w:val="19"/>
        </w:rPr>
        <w:t>from</w:t>
      </w:r>
      <w:r>
        <w:rPr>
          <w:spacing w:val="-9"/>
          <w:sz w:val="19"/>
        </w:rPr>
        <w:t> </w:t>
      </w:r>
      <w:r>
        <w:rPr>
          <w:sz w:val="19"/>
        </w:rPr>
        <w:t>medical</w:t>
      </w:r>
      <w:r>
        <w:rPr>
          <w:spacing w:val="-9"/>
          <w:sz w:val="19"/>
        </w:rPr>
        <w:t> </w:t>
      </w:r>
      <w:r>
        <w:rPr>
          <w:sz w:val="19"/>
        </w:rPr>
        <w:t>and</w:t>
      </w:r>
      <w:r>
        <w:rPr>
          <w:spacing w:val="-11"/>
          <w:sz w:val="19"/>
        </w:rPr>
        <w:t> </w:t>
      </w:r>
      <w:r>
        <w:rPr>
          <w:sz w:val="19"/>
        </w:rPr>
        <w:t>nursing</w:t>
      </w:r>
      <w:r>
        <w:rPr>
          <w:spacing w:val="-11"/>
          <w:sz w:val="19"/>
        </w:rPr>
        <w:t> </w:t>
      </w:r>
      <w:r>
        <w:rPr>
          <w:sz w:val="19"/>
        </w:rPr>
        <w:t>colleges</w:t>
      </w:r>
      <w:r>
        <w:rPr>
          <w:spacing w:val="-9"/>
          <w:sz w:val="19"/>
        </w:rPr>
        <w:t> </w:t>
      </w:r>
      <w:r>
        <w:rPr>
          <w:sz w:val="19"/>
        </w:rPr>
        <w:t>and</w:t>
      </w:r>
      <w:r>
        <w:rPr>
          <w:spacing w:val="-11"/>
          <w:sz w:val="19"/>
        </w:rPr>
        <w:t> </w:t>
      </w:r>
      <w:r>
        <w:rPr>
          <w:sz w:val="19"/>
        </w:rPr>
        <w:t>other</w:t>
      </w:r>
      <w:r>
        <w:rPr>
          <w:spacing w:val="-10"/>
          <w:sz w:val="19"/>
        </w:rPr>
        <w:t> </w:t>
      </w:r>
      <w:r>
        <w:rPr>
          <w:sz w:val="19"/>
        </w:rPr>
        <w:t>peak bodies, where</w:t>
      </w:r>
      <w:r>
        <w:rPr>
          <w:spacing w:val="-2"/>
          <w:sz w:val="19"/>
        </w:rPr>
        <w:t> </w:t>
      </w:r>
      <w:r>
        <w:rPr>
          <w:sz w:val="19"/>
        </w:rPr>
        <w:t>relevant.</w:t>
      </w:r>
    </w:p>
    <w:p>
      <w:pPr>
        <w:pStyle w:val="BodyText"/>
        <w:spacing w:before="5"/>
      </w:pPr>
    </w:p>
    <w:p>
      <w:pPr>
        <w:pStyle w:val="BodyText"/>
        <w:spacing w:before="1"/>
        <w:ind w:left="1497"/>
      </w:pPr>
      <w:r>
        <w:rPr/>
        <w:t>In relation to state and territory policies and activities the section will cover:</w:t>
      </w:r>
    </w:p>
    <w:p>
      <w:pPr>
        <w:pStyle w:val="BodyText"/>
        <w:spacing w:before="3"/>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developments at a state and territory</w:t>
      </w:r>
      <w:r>
        <w:rPr>
          <w:spacing w:val="-9"/>
          <w:sz w:val="19"/>
        </w:rPr>
        <w:t> </w:t>
      </w:r>
      <w:r>
        <w:rPr>
          <w:sz w:val="19"/>
        </w:rPr>
        <w:t>level</w:t>
      </w:r>
    </w:p>
    <w:p>
      <w:pPr>
        <w:pStyle w:val="BodyText"/>
        <w:spacing w:before="4"/>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areas of</w:t>
      </w:r>
      <w:r>
        <w:rPr>
          <w:spacing w:val="-2"/>
          <w:sz w:val="19"/>
        </w:rPr>
        <w:t> </w:t>
      </w:r>
      <w:r>
        <w:rPr>
          <w:sz w:val="19"/>
        </w:rPr>
        <w:t>focus</w:t>
      </w:r>
    </w:p>
    <w:p>
      <w:pPr>
        <w:pStyle w:val="BodyText"/>
        <w:spacing w:before="3"/>
      </w:pPr>
    </w:p>
    <w:p>
      <w:pPr>
        <w:pStyle w:val="ListParagraph"/>
        <w:numPr>
          <w:ilvl w:val="2"/>
          <w:numId w:val="17"/>
        </w:numPr>
        <w:tabs>
          <w:tab w:pos="1980" w:val="left" w:leader="none"/>
          <w:tab w:pos="1981" w:val="left" w:leader="none"/>
        </w:tabs>
        <w:spacing w:line="240" w:lineRule="auto" w:before="1" w:after="0"/>
        <w:ind w:left="1980" w:right="0" w:hanging="341"/>
        <w:jc w:val="left"/>
        <w:rPr>
          <w:sz w:val="19"/>
        </w:rPr>
      </w:pPr>
      <w:r>
        <w:rPr>
          <w:sz w:val="19"/>
        </w:rPr>
        <w:t>similarities and</w:t>
      </w:r>
      <w:r>
        <w:rPr>
          <w:spacing w:val="-2"/>
          <w:sz w:val="19"/>
        </w:rPr>
        <w:t> </w:t>
      </w:r>
      <w:r>
        <w:rPr>
          <w:sz w:val="19"/>
        </w:rPr>
        <w:t>differences</w:t>
      </w:r>
    </w:p>
    <w:p>
      <w:pPr>
        <w:pStyle w:val="BodyText"/>
        <w:spacing w:before="3"/>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other key clinical handover activities,</w:t>
      </w:r>
      <w:r>
        <w:rPr>
          <w:spacing w:val="-5"/>
          <w:sz w:val="19"/>
        </w:rPr>
        <w:t> </w:t>
      </w:r>
      <w:r>
        <w:rPr>
          <w:sz w:val="19"/>
        </w:rPr>
        <w:t>and</w:t>
      </w:r>
    </w:p>
    <w:p>
      <w:pPr>
        <w:pStyle w:val="BodyText"/>
        <w:spacing w:before="5"/>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what is in development and what has potential for the</w:t>
      </w:r>
      <w:r>
        <w:rPr>
          <w:spacing w:val="-10"/>
          <w:sz w:val="19"/>
        </w:rPr>
        <w:t> </w:t>
      </w:r>
      <w:r>
        <w:rPr>
          <w:sz w:val="19"/>
        </w:rPr>
        <w:t>future</w:t>
      </w:r>
    </w:p>
    <w:p>
      <w:pPr>
        <w:pStyle w:val="BodyText"/>
        <w:spacing w:before="5"/>
      </w:pPr>
    </w:p>
    <w:p>
      <w:pPr>
        <w:pStyle w:val="BodyText"/>
        <w:spacing w:line="237" w:lineRule="auto"/>
        <w:ind w:left="1497" w:right="791"/>
      </w:pPr>
      <w:r>
        <w:rPr/>
        <w:t>It does not critique policies and activities at an individual jurisdictional level, but explores how these policy developments might have an impact on future Commission initiatives.</w:t>
      </w:r>
    </w:p>
    <w:p>
      <w:pPr>
        <w:pStyle w:val="BodyText"/>
        <w:spacing w:before="2"/>
        <w:rPr>
          <w:sz w:val="20"/>
        </w:rPr>
      </w:pPr>
    </w:p>
    <w:p>
      <w:pPr>
        <w:pStyle w:val="Heading2"/>
        <w:numPr>
          <w:ilvl w:val="1"/>
          <w:numId w:val="17"/>
        </w:numPr>
        <w:tabs>
          <w:tab w:pos="1765" w:val="left" w:leader="none"/>
        </w:tabs>
        <w:spacing w:line="244" w:lineRule="auto" w:before="0" w:after="0"/>
        <w:ind w:left="1764" w:right="1111" w:hanging="482"/>
        <w:jc w:val="left"/>
      </w:pPr>
      <w:r>
        <w:rPr>
          <w:color w:val="115E95"/>
          <w:w w:val="105"/>
        </w:rPr>
        <w:t>Strategic</w:t>
      </w:r>
      <w:r>
        <w:rPr>
          <w:color w:val="115E95"/>
          <w:spacing w:val="-20"/>
          <w:w w:val="105"/>
        </w:rPr>
        <w:t> </w:t>
      </w:r>
      <w:r>
        <w:rPr>
          <w:color w:val="115E95"/>
          <w:w w:val="105"/>
        </w:rPr>
        <w:t>overview</w:t>
      </w:r>
      <w:r>
        <w:rPr>
          <w:color w:val="115E95"/>
          <w:spacing w:val="-18"/>
          <w:w w:val="105"/>
        </w:rPr>
        <w:t> </w:t>
      </w:r>
      <w:r>
        <w:rPr>
          <w:color w:val="115E95"/>
          <w:w w:val="105"/>
        </w:rPr>
        <w:t>of</w:t>
      </w:r>
      <w:r>
        <w:rPr>
          <w:color w:val="115E95"/>
          <w:spacing w:val="-19"/>
          <w:w w:val="105"/>
        </w:rPr>
        <w:t> </w:t>
      </w:r>
      <w:r>
        <w:rPr>
          <w:color w:val="115E95"/>
          <w:w w:val="105"/>
        </w:rPr>
        <w:t>national</w:t>
      </w:r>
      <w:r>
        <w:rPr>
          <w:color w:val="115E95"/>
          <w:spacing w:val="-20"/>
          <w:w w:val="105"/>
        </w:rPr>
        <w:t> </w:t>
      </w:r>
      <w:r>
        <w:rPr>
          <w:color w:val="115E95"/>
          <w:w w:val="105"/>
        </w:rPr>
        <w:t>and</w:t>
      </w:r>
      <w:r>
        <w:rPr>
          <w:color w:val="115E95"/>
          <w:spacing w:val="-19"/>
          <w:w w:val="105"/>
        </w:rPr>
        <w:t> </w:t>
      </w:r>
      <w:r>
        <w:rPr>
          <w:color w:val="115E95"/>
          <w:w w:val="105"/>
        </w:rPr>
        <w:t>state</w:t>
      </w:r>
      <w:r>
        <w:rPr>
          <w:color w:val="115E95"/>
          <w:spacing w:val="-20"/>
          <w:w w:val="105"/>
        </w:rPr>
        <w:t> </w:t>
      </w:r>
      <w:r>
        <w:rPr>
          <w:color w:val="115E95"/>
          <w:w w:val="105"/>
        </w:rPr>
        <w:t>and</w:t>
      </w:r>
      <w:r>
        <w:rPr>
          <w:color w:val="115E95"/>
          <w:spacing w:val="-18"/>
          <w:w w:val="105"/>
        </w:rPr>
        <w:t> </w:t>
      </w:r>
      <w:r>
        <w:rPr>
          <w:color w:val="115E95"/>
          <w:w w:val="105"/>
        </w:rPr>
        <w:t>territory</w:t>
      </w:r>
      <w:r>
        <w:rPr>
          <w:color w:val="115E95"/>
          <w:spacing w:val="-21"/>
          <w:w w:val="105"/>
        </w:rPr>
        <w:t> </w:t>
      </w:r>
      <w:r>
        <w:rPr>
          <w:color w:val="115E95"/>
          <w:w w:val="105"/>
        </w:rPr>
        <w:t>policies</w:t>
      </w:r>
      <w:r>
        <w:rPr>
          <w:color w:val="115E95"/>
          <w:spacing w:val="-19"/>
          <w:w w:val="105"/>
        </w:rPr>
        <w:t> </w:t>
      </w:r>
      <w:r>
        <w:rPr>
          <w:color w:val="115E95"/>
          <w:w w:val="105"/>
        </w:rPr>
        <w:t>for</w:t>
      </w:r>
      <w:r>
        <w:rPr>
          <w:color w:val="115E95"/>
          <w:spacing w:val="-19"/>
          <w:w w:val="105"/>
        </w:rPr>
        <w:t> </w:t>
      </w:r>
      <w:r>
        <w:rPr>
          <w:color w:val="115E95"/>
          <w:w w:val="105"/>
        </w:rPr>
        <w:t>clinical handover</w:t>
      </w:r>
    </w:p>
    <w:p>
      <w:pPr>
        <w:pStyle w:val="BodyText"/>
        <w:spacing w:before="5"/>
        <w:rPr>
          <w:b/>
        </w:rPr>
      </w:pPr>
    </w:p>
    <w:p>
      <w:pPr>
        <w:pStyle w:val="BodyText"/>
        <w:spacing w:line="237" w:lineRule="auto"/>
        <w:ind w:left="1498" w:right="663"/>
      </w:pPr>
      <w:r>
        <w:rPr/>
        <w:t>Clinical handover was a national priority in Australia before the implementation of the pilot projects in 2007. In 2005 the former Australian Council for Safety and Quality in Health Care commissioned a review, undertaken by the Australian Resource Centre for Healthcare Innovations (ARCHI) of published and unpublished literature on clinical handover and patient safety. The review identified handover variables across three major domain areas:</w:t>
      </w:r>
    </w:p>
    <w:p>
      <w:pPr>
        <w:pStyle w:val="BodyText"/>
        <w:spacing w:before="5"/>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system design factors (i.e. 63% of studies</w:t>
      </w:r>
      <w:r>
        <w:rPr>
          <w:spacing w:val="-9"/>
          <w:sz w:val="19"/>
        </w:rPr>
        <w:t> </w:t>
      </w:r>
      <w:r>
        <w:rPr>
          <w:sz w:val="19"/>
        </w:rPr>
        <w:t>reviewed)</w:t>
      </w:r>
    </w:p>
    <w:p>
      <w:pPr>
        <w:pStyle w:val="BodyText"/>
        <w:spacing w:before="4"/>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organisational cultural factors,</w:t>
      </w:r>
      <w:r>
        <w:rPr>
          <w:spacing w:val="-1"/>
          <w:sz w:val="19"/>
        </w:rPr>
        <w:t> </w:t>
      </w:r>
      <w:r>
        <w:rPr>
          <w:sz w:val="19"/>
        </w:rPr>
        <w:t>and</w:t>
      </w:r>
    </w:p>
    <w:p>
      <w:pPr>
        <w:pStyle w:val="BodyText"/>
        <w:spacing w:before="3"/>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individual</w:t>
      </w:r>
      <w:r>
        <w:rPr>
          <w:spacing w:val="-2"/>
          <w:sz w:val="19"/>
        </w:rPr>
        <w:t> </w:t>
      </w:r>
      <w:r>
        <w:rPr>
          <w:sz w:val="19"/>
        </w:rPr>
        <w:t>factors.</w:t>
      </w:r>
    </w:p>
    <w:p>
      <w:pPr>
        <w:pStyle w:val="BodyText"/>
        <w:spacing w:before="4"/>
      </w:pPr>
    </w:p>
    <w:p>
      <w:pPr>
        <w:pStyle w:val="BodyText"/>
        <w:spacing w:before="1"/>
        <w:ind w:left="1497"/>
      </w:pPr>
      <w:r>
        <w:rPr/>
        <w:t>The literature review discussed:</w:t>
      </w:r>
    </w:p>
    <w:p>
      <w:pPr>
        <w:pStyle w:val="BodyText"/>
        <w:spacing w:before="3"/>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factors relating to clinical handover associated with patient</w:t>
      </w:r>
      <w:r>
        <w:rPr>
          <w:spacing w:val="-14"/>
          <w:sz w:val="19"/>
        </w:rPr>
        <w:t> </w:t>
      </w:r>
      <w:r>
        <w:rPr>
          <w:sz w:val="19"/>
        </w:rPr>
        <w:t>safety</w:t>
      </w:r>
    </w:p>
    <w:p>
      <w:pPr>
        <w:pStyle w:val="BodyText"/>
        <w:spacing w:before="4"/>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the effectiveness of safety cultures within non-health industries,</w:t>
      </w:r>
      <w:r>
        <w:rPr>
          <w:spacing w:val="-15"/>
          <w:sz w:val="19"/>
        </w:rPr>
        <w:t> </w:t>
      </w:r>
      <w:r>
        <w:rPr>
          <w:sz w:val="19"/>
        </w:rPr>
        <w:t>and</w:t>
      </w:r>
    </w:p>
    <w:p>
      <w:pPr>
        <w:pStyle w:val="BodyText"/>
        <w:spacing w:before="3"/>
      </w:pPr>
    </w:p>
    <w:p>
      <w:pPr>
        <w:pStyle w:val="ListParagraph"/>
        <w:numPr>
          <w:ilvl w:val="2"/>
          <w:numId w:val="17"/>
        </w:numPr>
        <w:tabs>
          <w:tab w:pos="1980" w:val="left" w:leader="none"/>
          <w:tab w:pos="1981" w:val="left" w:leader="none"/>
        </w:tabs>
        <w:spacing w:line="240" w:lineRule="auto" w:before="1" w:after="0"/>
        <w:ind w:left="1980" w:right="0" w:hanging="341"/>
        <w:jc w:val="left"/>
        <w:rPr>
          <w:sz w:val="19"/>
        </w:rPr>
      </w:pPr>
      <w:r>
        <w:rPr>
          <w:sz w:val="19"/>
        </w:rPr>
        <w:t>the quality of evidence and gaps in</w:t>
      </w:r>
      <w:r>
        <w:rPr>
          <w:spacing w:val="-9"/>
          <w:sz w:val="19"/>
        </w:rPr>
        <w:t> </w:t>
      </w:r>
      <w:r>
        <w:rPr>
          <w:sz w:val="19"/>
        </w:rPr>
        <w:t>research.</w:t>
      </w:r>
    </w:p>
    <w:p>
      <w:pPr>
        <w:pStyle w:val="BodyText"/>
        <w:spacing w:before="5"/>
      </w:pPr>
    </w:p>
    <w:p>
      <w:pPr>
        <w:pStyle w:val="BodyText"/>
        <w:spacing w:line="237" w:lineRule="auto" w:before="1"/>
        <w:ind w:left="1497" w:right="760"/>
      </w:pPr>
      <w:r>
        <w:rPr/>
        <w:t>Since the establishment of the Commission in January 2006, part of the national focus links to the policy priority given to clinical handover by the World Health Organisation (WHO) under the High 5s initiative. The Commission has played a key role in relation to clinical handover under the High 5s</w:t>
      </w:r>
    </w:p>
    <w:p>
      <w:pPr>
        <w:spacing w:after="0" w:line="237" w:lineRule="auto"/>
        <w:sectPr>
          <w:pgSz w:w="12240" w:h="15840"/>
          <w:pgMar w:header="513" w:footer="439" w:top="960" w:bottom="620" w:left="740" w:right="880"/>
        </w:sectPr>
      </w:pPr>
    </w:p>
    <w:p>
      <w:pPr>
        <w:pStyle w:val="BodyText"/>
        <w:spacing w:line="237" w:lineRule="auto" w:before="92"/>
        <w:ind w:left="1498" w:right="769"/>
      </w:pPr>
      <w:r>
        <w:rPr/>
        <w:t>initiative which has informed the thinking underpinning the National Clinical Handover Initiative Pilot Program which is the subject of this evaluation.</w:t>
      </w:r>
    </w:p>
    <w:p>
      <w:pPr>
        <w:pStyle w:val="BodyText"/>
        <w:spacing w:before="6"/>
      </w:pPr>
    </w:p>
    <w:p>
      <w:pPr>
        <w:pStyle w:val="BodyText"/>
        <w:spacing w:line="237" w:lineRule="auto" w:before="1"/>
        <w:ind w:left="1498" w:right="1043"/>
      </w:pPr>
      <w:r>
        <w:rPr/>
        <w:t>Given the Commission’s involvement through the WHO, this section of the report also provides background information about a number of WHO activities on patient safety that relate to clinical handover (see below).</w:t>
      </w:r>
    </w:p>
    <w:p>
      <w:pPr>
        <w:pStyle w:val="BodyText"/>
        <w:spacing w:before="8"/>
      </w:pPr>
    </w:p>
    <w:p>
      <w:pPr>
        <w:pStyle w:val="BodyText"/>
        <w:spacing w:line="237" w:lineRule="auto"/>
        <w:ind w:left="1498" w:right="895"/>
      </w:pPr>
      <w:r>
        <w:rPr/>
        <w:t>Australian states and territories have developed state based policies and funded clinical handover programs and pilot projects prior to, during, and since the implementation of the National Clinical Handover Initiative Pilot Program.</w:t>
      </w:r>
    </w:p>
    <w:p>
      <w:pPr>
        <w:pStyle w:val="BodyText"/>
        <w:spacing w:before="7"/>
      </w:pPr>
    </w:p>
    <w:p>
      <w:pPr>
        <w:pStyle w:val="BodyText"/>
        <w:spacing w:line="237" w:lineRule="auto" w:before="1"/>
        <w:ind w:left="1498" w:right="484"/>
      </w:pPr>
      <w:r>
        <w:rPr/>
        <w:t>The key system level developments in Australia in relation to clinical handover are provided in Figure 1 which includes WHO activities, the work of the Commission, some of the key policies and programs initiated by states and territories and key documents on clinical handover over the period. Further details of these key system level developments are provided in the following section of the report.</w:t>
      </w:r>
    </w:p>
    <w:p>
      <w:pPr>
        <w:pStyle w:val="BodyText"/>
        <w:spacing w:before="7"/>
      </w:pPr>
    </w:p>
    <w:p>
      <w:pPr>
        <w:pStyle w:val="BodyText"/>
        <w:spacing w:line="237" w:lineRule="auto"/>
        <w:ind w:left="1498" w:right="990"/>
      </w:pPr>
      <w:r>
        <w:rPr/>
        <w:t>A summary of the policies and activities at a national and jurisdictional level, and for peak health, medical and nursing professional bodies for clinical handover is provided in Attachment B.</w:t>
      </w:r>
    </w:p>
    <w:p>
      <w:pPr>
        <w:pStyle w:val="BodyText"/>
        <w:rPr>
          <w:sz w:val="20"/>
        </w:rPr>
      </w:pPr>
    </w:p>
    <w:p>
      <w:pPr>
        <w:pStyle w:val="BodyText"/>
        <w:spacing w:before="4"/>
        <w:rPr>
          <w:sz w:val="18"/>
        </w:rPr>
      </w:pPr>
    </w:p>
    <w:p>
      <w:pPr>
        <w:pStyle w:val="BodyText"/>
        <w:ind w:left="1498"/>
      </w:pPr>
      <w:r>
        <w:rPr>
          <w:color w:val="115E95"/>
        </w:rPr>
        <w:t>Figure 1: Policy Timeline</w:t>
      </w:r>
    </w:p>
    <w:p>
      <w:pPr>
        <w:pStyle w:val="BodyText"/>
        <w:spacing w:before="5"/>
        <w:rPr>
          <w:sz w:val="27"/>
        </w:rPr>
      </w:pPr>
    </w:p>
    <w:p>
      <w:pPr>
        <w:pStyle w:val="Heading1"/>
        <w:spacing w:before="50"/>
        <w:ind w:left="1565"/>
        <w:rPr>
          <w:rFonts w:ascii="Calibri"/>
        </w:rPr>
      </w:pPr>
      <w:r>
        <w:rPr/>
        <w:pict>
          <v:group style="position:absolute;margin-left:115.260002pt;margin-top:20.157932pt;width:336.2pt;height:231.25pt;mso-position-horizontal-relative:page;mso-position-vertical-relative:paragraph;z-index:-251630592;mso-wrap-distance-left:0;mso-wrap-distance-right:0" coordorigin="2305,403" coordsize="6724,4625">
            <v:shape style="position:absolute;left:3363;top:3229;width:952;height:302" type="#_x0000_t75" stroked="false">
              <v:imagedata r:id="rId17" o:title=""/>
            </v:shape>
            <v:shape style="position:absolute;left:4269;top:3229;width:1268;height:300" type="#_x0000_t75" stroked="false">
              <v:imagedata r:id="rId18" o:title=""/>
            </v:shape>
            <v:shape style="position:absolute;left:5494;top:3229;width:1058;height:302" type="#_x0000_t75" stroked="false">
              <v:imagedata r:id="rId19" o:title=""/>
            </v:shape>
            <v:shape style="position:absolute;left:6507;top:3223;width:1162;height:305" type="#_x0000_t75" stroked="false">
              <v:imagedata r:id="rId20" o:title=""/>
            </v:shape>
            <v:shape style="position:absolute;left:7627;top:3170;width:1402;height:410" type="#_x0000_t75" stroked="false">
              <v:imagedata r:id="rId21" o:title=""/>
            </v:shape>
            <v:shape style="position:absolute;left:3384;top:3581;width:906;height:700" type="#_x0000_t75" stroked="false">
              <v:imagedata r:id="rId22" o:title=""/>
            </v:shape>
            <v:shape style="position:absolute;left:3380;top:3578;width:914;height:707" coordorigin="3380,3578" coordsize="914,707" path="m4294,3578l3380,3578,3380,4285,4294,4285,4294,4282,3388,4282,3384,4278,3388,4278,3388,3584,3384,3584,3388,3582,4294,3582,4294,3578xm3388,4278l3384,4278,3388,4282,3388,4278xm4286,4278l3388,4278,3388,4282,4286,4282,4286,4278xm4286,3582l4286,4282,4290,4278,4294,4278,4294,3584,4290,3584,4286,3582xm4294,4278l4290,4278,4286,4282,4294,4282,4294,4278xm3388,3582l3384,3584,3388,3584,3388,3582xm4286,3582l3388,3582,3388,3584,4286,3584,4286,3582xm4294,3582l4286,3582,4290,3584,4294,3584,4294,3582xe" filled="true" fillcolor="#4a7ebb" stroked="false">
              <v:path arrowok="t"/>
              <v:fill type="solid"/>
            </v:shape>
            <v:shape style="position:absolute;left:5553;top:3577;width:944;height:534" type="#_x0000_t75" stroked="false">
              <v:imagedata r:id="rId23" o:title=""/>
            </v:shape>
            <v:shape style="position:absolute;left:5550;top:3573;width:950;height:542" coordorigin="5550,3574" coordsize="950,542" path="m6499,3574l5550,3574,5550,4115,6499,4115,6499,4111,5557,4111,5554,4108,5557,4108,5557,3581,5554,3581,5557,3577,6499,3577,6499,3574xm5557,4108l5554,4108,5557,4111,5557,4108xm6493,4108l5557,4108,5557,4111,6493,4111,6493,4108xm6493,3577l6493,4111,6497,4108,6499,4108,6499,3581,6497,3581,6493,3577xm6499,4108l6497,4108,6493,4111,6499,4111,6499,4108xm5557,3577l5554,3581,5557,3581,5557,3577xm6493,3577l5557,3577,5557,3581,6493,3581,6493,3577xm6499,3577l6493,3577,6497,3581,6499,3581,6499,3577xe" filled="true" fillcolor="#4a7ebb" stroked="false">
              <v:path arrowok="t"/>
              <v:fill type="solid"/>
            </v:shape>
            <v:shape style="position:absolute;left:6528;top:3577;width:1120;height:473" type="#_x0000_t75" stroked="false">
              <v:imagedata r:id="rId24" o:title=""/>
            </v:shape>
            <v:shape style="position:absolute;left:6524;top:3573;width:1127;height:480" coordorigin="6524,3574" coordsize="1127,480" path="m7651,3574l6524,3574,6524,4054,7651,4054,7651,4050,6532,4050,6528,4046,6532,4046,6532,3581,6528,3581,6532,3577,7651,3577,7651,3574xm6532,4046l6528,4046,6532,4050,6532,4046xm7644,4046l6532,4046,6532,4050,7644,4050,7644,4046xm7644,3577l7644,4050,7648,4046,7651,4046,7651,3581,7648,3581,7644,3577xm7651,4046l7648,4046,7644,4050,7651,4050,7651,4046xm6532,3577l6528,3581,6532,3581,6532,3577xm7644,3577l6532,3577,6532,3581,7644,3581,7644,3577xm7651,3577l7644,3577,7648,3581,7651,3581,7651,3577xe" filled="true" fillcolor="#4a7ebb" stroked="false">
              <v:path arrowok="t"/>
              <v:fill type="solid"/>
            </v:shape>
            <v:shape style="position:absolute;left:7693;top:3581;width:1121;height:796" type="#_x0000_t75" stroked="false">
              <v:imagedata r:id="rId25" o:title=""/>
            </v:shape>
            <v:shape style="position:absolute;left:7689;top:3578;width:1128;height:803" coordorigin="7690,3578" coordsize="1128,803" path="m8818,3578l7690,3578,7690,4381,8818,4381,8818,4378,7697,4378,7693,4374,7697,4374,7697,3584,7693,3584,7697,3582,8818,3582,8818,3578xm7697,4374l7693,4374,7697,4378,7697,4374xm8810,4374l7697,4374,7697,4378,8810,4378,8810,4374xm8810,3582l8810,4378,8814,4374,8818,4374,8818,3584,8814,3584,8810,3582xm8818,4374l8814,4374,8810,4378,8818,4378,8818,4374xm7697,3582l7693,3584,7697,3584,7697,3582xm8810,3582l7697,3582,7697,3584,8810,3584,8810,3582xm8818,3582l8810,3582,8814,3584,8818,3584,8818,3582xe" filled="true" fillcolor="#4a7ebb" stroked="false">
              <v:path arrowok="t"/>
              <v:fill type="solid"/>
            </v:shape>
            <v:shape style="position:absolute;left:6528;top:4083;width:1120;height:534" type="#_x0000_t75" stroked="false">
              <v:imagedata r:id="rId26" o:title=""/>
            </v:shape>
            <v:shape style="position:absolute;left:6524;top:4079;width:1127;height:542" coordorigin="6524,4080" coordsize="1127,542" path="m7651,4080l6524,4080,6524,4621,7651,4621,7651,4618,6532,4618,6528,4614,6532,4614,6532,4087,6528,4087,6532,4084,7651,4084,7651,4080xm6532,4614l6528,4614,6532,4618,6532,4614xm7644,4614l6532,4614,6532,4618,7644,4618,7644,4614xm7644,4084l7644,4618,7648,4614,7651,4614,7651,4087,7648,4087,7644,4084xm7651,4614l7648,4614,7644,4618,7651,4618,7651,4614xm6532,4084l6528,4087,6532,4087,6532,4084xm7644,4084l6532,4084,6532,4087,7644,4087,7644,4084xm7651,4084l7644,4084,7648,4087,7651,4087,7651,4084xe" filled="true" fillcolor="#4a7ebb" stroked="false">
              <v:path arrowok="t"/>
              <v:fill type="solid"/>
            </v:shape>
            <v:shape style="position:absolute;left:3331;top:1541;width:958;height:587" type="#_x0000_t75" stroked="false">
              <v:imagedata r:id="rId27" o:title=""/>
            </v:shape>
            <v:shape style="position:absolute;left:3327;top:1538;width:965;height:594" coordorigin="3328,1538" coordsize="965,594" path="m4292,1538l3328,1538,3328,2132,4292,2132,4292,2129,3334,2129,3331,2125,3334,2125,3334,1544,3331,1544,3334,1542,4292,1542,4292,1538xm3334,2125l3331,2125,3334,2129,3334,2125xm4285,2125l3334,2125,3334,2129,4285,2129,4285,2125xm4285,1542l4285,2129,4289,2125,4292,2125,4292,1544,4289,1544,4285,1542xm4292,2125l4289,2125,4285,2129,4292,2129,4292,2125xm3334,1542l3331,1544,3334,1544,3334,1542xm4285,1542l3334,1542,3334,1544,4285,1544,4285,1542xm4292,1542l4285,1542,4289,1544,4292,1544,4292,1542xe" filled="true" fillcolor="#4a7ebb" stroked="false">
              <v:path arrowok="t"/>
              <v:fill type="solid"/>
            </v:shape>
            <v:shape style="position:absolute;left:3331;top:741;width:958;height:587" type="#_x0000_t75" stroked="false">
              <v:imagedata r:id="rId28" o:title=""/>
            </v:shape>
            <v:shape style="position:absolute;left:3327;top:737;width:965;height:594" coordorigin="3328,738" coordsize="965,594" path="m4292,738l3328,738,3328,1332,4292,1332,4292,1328,3334,1328,3331,1325,3334,1325,3334,745,3331,745,3334,742,4292,742,4292,738xm3334,1325l3331,1325,3334,1328,3334,1325xm4285,1325l3334,1325,3334,1328,4285,1328,4285,1325xm4285,742l4285,1328,4289,1325,4292,1325,4292,745,4289,745,4285,742xm4292,1325l4289,1325,4285,1328,4292,1328,4292,1325xm3334,742l3331,745,3334,745,3334,742xm4285,742l3334,742,3334,745,4285,745,4285,742xm4292,742l4285,742,4289,745,4292,745,4292,742xe" filled="true" fillcolor="#4a7ebb" stroked="false">
              <v:path arrowok="t"/>
              <v:fill type="solid"/>
            </v:shape>
            <v:shape style="position:absolute;left:4342;top:973;width:1120;height:534" type="#_x0000_t75" stroked="false">
              <v:imagedata r:id="rId29" o:title=""/>
            </v:shape>
            <v:shape style="position:absolute;left:4339;top:969;width:1127;height:542" coordorigin="4339,970" coordsize="1127,542" path="m5466,970l4339,970,4339,1511,5466,1511,5466,1507,4346,1507,4343,1504,4346,1504,4346,977,4343,977,4346,973,5466,973,5466,970xm4346,1504l4343,1504,4346,1507,4346,1504xm5459,1504l4346,1504,4346,1507,5459,1507,5459,1504xm5459,973l5459,1507,5462,1504,5466,1504,5466,977,5462,977,5459,973xm5466,1504l5462,1504,5459,1507,5466,1507,5466,1504xm4346,973l4343,977,4346,977,4346,973xm5459,973l4346,973,4346,977,5459,977,5459,973xm5466,973l5459,973,5462,977,5466,977,5466,973xe" filled="true" fillcolor="#4a7ebb" stroked="false">
              <v:path arrowok="t"/>
              <v:fill type="solid"/>
            </v:shape>
            <v:shape style="position:absolute;left:4342;top:406;width:1120;height:534" type="#_x0000_t75" stroked="false">
              <v:imagedata r:id="rId30" o:title=""/>
            </v:shape>
            <v:shape style="position:absolute;left:4339;top:403;width:1127;height:540" coordorigin="4339,403" coordsize="1127,540" path="m5466,403l4339,403,4339,943,5466,943,5466,941,4346,941,4343,937,4346,937,4346,410,4343,410,4346,407,5466,407,5466,403xm4346,937l4343,937,4346,941,4346,937xm5459,937l4346,937,4346,941,5459,941,5459,937xm5459,407l5459,941,5462,937,5466,937,5466,410,5462,410,5459,407xm5466,937l5462,937,5459,941,5466,941,5466,937xm4346,407l4343,410,4346,410,4346,407xm5459,407l4346,407,4346,410,5459,410,5459,407xm5466,407l5459,407,5462,410,5466,410,5466,407xe" filled="true" fillcolor="#4a7ebb" stroked="false">
              <v:path arrowok="t"/>
              <v:fill type="solid"/>
            </v:shape>
            <v:shape style="position:absolute;left:4342;top:1541;width:2612;height:641" type="#_x0000_t75" stroked="false">
              <v:imagedata r:id="rId31" o:title=""/>
            </v:shape>
            <v:shape style="position:absolute;left:4339;top:1538;width:2619;height:648" coordorigin="4339,1538" coordsize="2619,648" path="m6958,1538l4339,1538,4339,2186,6958,2186,6958,2183,4346,2183,4343,2179,4346,2179,4346,1544,4343,1544,4346,1542,6958,1542,6958,1538xm4346,2179l4343,2179,4346,2183,4346,2179xm6952,2179l4346,2179,4346,2183,6952,2183,6952,2179xm6952,1542l6952,2183,6954,2179,6958,2179,6958,1544,6954,1544,6952,1542xm6958,2179l6954,2179,6952,2183,6958,2183,6958,2179xm4346,1542l4343,1544,4346,1544,4346,1542xm6952,1542l4346,1542,4346,1544,6952,1544,6952,1542xm6958,1542l6952,1542,6954,1544,6958,1544,6958,1542xe" filled="true" fillcolor="#4a7ebb" stroked="false">
              <v:path arrowok="t"/>
              <v:fill type="solid"/>
            </v:shape>
            <v:shape style="position:absolute;left:6393;top:413;width:1174;height:1082" type="#_x0000_t75" stroked="false">
              <v:imagedata r:id="rId32" o:title=""/>
            </v:shape>
            <v:shape style="position:absolute;left:6390;top:410;width:1181;height:1089" coordorigin="6390,410" coordsize="1181,1089" path="m7571,410l6390,410,6390,1499,7571,1499,7571,1495,6397,1495,6394,1492,6397,1492,6397,418,6394,418,6397,414,7571,414,7571,410xm6397,1492l6394,1492,6397,1495,6397,1492xm7564,1492l6397,1492,6397,1495,7564,1495,7564,1492xm7564,414l7564,1495,7567,1492,7571,1492,7571,418,7567,418,7564,414xm7571,1492l7567,1492,7564,1495,7571,1495,7571,1492xm6397,414l6394,418,6397,418,6397,414xm7564,414l6397,414,6397,418,7564,418,7564,414xm7571,414l7564,414,7567,418,7571,418,7571,414xe" filled="true" fillcolor="#4a7ebb" stroked="false">
              <v:path arrowok="t"/>
              <v:fill type="solid"/>
            </v:shape>
            <v:shape style="position:absolute;left:5534;top:2235;width:960;height:908" type="#_x0000_t75" stroked="false">
              <v:imagedata r:id="rId33" o:title=""/>
            </v:shape>
            <v:shape style="position:absolute;left:5530;top:2231;width:968;height:915" coordorigin="5531,2232" coordsize="968,915" path="m6498,2232l5531,2232,5531,3146,6498,3146,6498,3143,5538,3143,5534,3139,5538,3139,5538,2239,5534,2239,5538,2236,6498,2236,6498,2232xm5538,3139l5534,3139,5538,3143,5538,3139xm6491,3139l5538,3139,5538,3143,6491,3143,6491,3139xm6491,2236l6491,3143,6494,3139,6498,3139,6498,2239,6494,2239,6491,2236xm6498,3139l6494,3139,6491,3143,6498,3143,6498,3139xm5538,2236l5534,2239,5538,2239,5538,2236xm6491,2236l5538,2236,5538,2239,6491,2239,6491,2236xm6498,2236l6491,2236,6494,2239,6498,2239,6498,2236xe" filled="true" fillcolor="#4a7ebb" stroked="false">
              <v:path arrowok="t"/>
              <v:fill type="solid"/>
            </v:shape>
            <v:shape style="position:absolute;left:6535;top:2662;width:960;height:519" type="#_x0000_t75" stroked="false">
              <v:imagedata r:id="rId34" o:title=""/>
            </v:shape>
            <v:shape style="position:absolute;left:6531;top:2659;width:968;height:526" coordorigin="6532,2659" coordsize="968,526" path="m7499,2659l6532,2659,6532,3185,7499,3185,7499,3181,6539,3181,6535,3178,6539,3178,6539,2666,6535,2666,6539,2663,7499,2663,7499,2659xm6539,3178l6535,3178,6539,3181,6539,3178xm7492,3178l6539,3178,6539,3181,7492,3181,7492,3178xm7492,2663l7492,3181,7495,3178,7499,3178,7499,2666,7495,2666,7492,2663xm7499,3178l7495,3178,7492,3181,7499,3181,7499,3178xm6539,2663l6535,2666,6539,2666,6539,2663xm7492,2663l6539,2663,6539,2666,7492,2666,7492,2663xm7499,2663l7492,2663,7495,2666,7499,2666,7499,2663xe" filled="true" fillcolor="#4a7ebb" stroked="false">
              <v:path arrowok="t"/>
              <v:fill type="solid"/>
            </v:shape>
            <v:shape style="position:absolute;left:7647;top:2395;width:1227;height:374" type="#_x0000_t75" stroked="false">
              <v:imagedata r:id="rId35" o:title=""/>
            </v:shape>
            <v:shape style="position:absolute;left:7644;top:2391;width:1233;height:381" coordorigin="7644,2392" coordsize="1233,381" path="m8876,2392l7644,2392,7644,2772,8876,2772,8876,2768,7651,2768,7648,2765,7651,2765,7651,2399,7648,2399,7651,2395,8876,2395,8876,2392xm7651,2765l7648,2765,7651,2768,7651,2765xm8870,2765l7651,2765,7651,2768,8870,2768,8870,2765xm8870,2395l8870,2768,8874,2765,8876,2765,8876,2399,8874,2399,8870,2395xm8876,2765l8874,2765,8870,2768,8876,2768,8876,2765xm7651,2395l7648,2399,7651,2399,7651,2395xm8870,2395l7651,2395,7651,2399,8870,2399,8870,2395xm8876,2395l8870,2395,8874,2399,8876,2399,8876,2395xe" filled="true" fillcolor="#4a7ebb" stroked="false">
              <v:path arrowok="t"/>
              <v:fill type="solid"/>
            </v:shape>
            <v:shape style="position:absolute;left:7647;top:2822;width:1227;height:374" type="#_x0000_t75" stroked="false">
              <v:imagedata r:id="rId36" o:title=""/>
            </v:shape>
            <v:shape style="position:absolute;left:7644;top:2818;width:1233;height:381" coordorigin="7644,2819" coordsize="1233,381" path="m8876,2819l7644,2819,7644,3199,8876,3199,8876,3196,7651,3196,7648,3192,7651,3192,7651,2826,7648,2826,7651,2822,8876,2822,8876,2819xm7651,3192l7648,3192,7651,3196,7651,3192xm8870,3192l7651,3192,7651,3196,8870,3196,8870,3192xm8870,2822l8870,3196,8874,3192,8876,3192,8876,2826,8874,2826,8870,2822xm8876,3192l8874,3192,8870,3196,8876,3196,8876,3192xm7651,2822l7648,2826,7651,2826,7651,2822xm8870,2822l7651,2822,7651,2826,8870,2826,8870,2822xm8876,2822l8870,2822,8874,2826,8876,2826,8876,2822xe" filled="true" fillcolor="#4a7ebb" stroked="false">
              <v:path arrowok="t"/>
              <v:fill type="solid"/>
            </v:shape>
            <v:shape style="position:absolute;left:7647;top:2021;width:1227;height:321" type="#_x0000_t75" stroked="false">
              <v:imagedata r:id="rId37" o:title=""/>
            </v:shape>
            <v:shape style="position:absolute;left:7644;top:2018;width:1233;height:328" coordorigin="7644,2018" coordsize="1233,328" path="m8876,2018l7644,2018,7644,2346,8876,2346,8876,2342,7651,2342,7648,2339,7651,2339,7651,2024,7648,2024,7651,2022,8876,2022,8876,2018xm7651,2339l7648,2339,7651,2342,7651,2339xm8870,2339l7651,2339,7651,2342,8870,2342,8870,2339xm8870,2022l8870,2342,8874,2339,8876,2339,8876,2024,8874,2024,8870,2022xm8876,2339l8874,2339,8870,2342,8876,2342,8876,2339xm7651,2022l7648,2024,7651,2024,7651,2022xm8870,2022l7651,2022,7651,2024,8870,2024,8870,2022xm8876,2022l8870,2022,8874,2024,8876,2024,8876,2022xe" filled="true" fillcolor="#4a7ebb" stroked="false">
              <v:path arrowok="t"/>
              <v:fill type="solid"/>
            </v:shape>
            <v:shape style="position:absolute;left:4342;top:2235;width:1120;height:480" type="#_x0000_t75" stroked="false">
              <v:imagedata r:id="rId38" o:title=""/>
            </v:shape>
            <v:shape style="position:absolute;left:4339;top:2231;width:1127;height:488" coordorigin="4339,2232" coordsize="1127,488" path="m5466,2232l4339,2232,4339,2719,5466,2719,5466,2716,4346,2716,4343,2712,4346,2712,4346,2239,4343,2239,4346,2236,5466,2236,5466,2232xm4346,2712l4343,2712,4346,2716,4346,2712xm5459,2712l4346,2712,4346,2716,5459,2716,5459,2712xm5459,2236l5459,2716,5462,2712,5466,2712,5466,2239,5462,2239,5459,2236xm5466,2712l5462,2712,5459,2716,5466,2716,5466,2712xm4346,2236l4343,2239,4346,2239,4346,2236xm5459,2236l4346,2236,4346,2239,5459,2239,5459,2236xm5466,2236l5459,2236,5462,2239,5466,2239,5466,2236xe" filled="true" fillcolor="#4a7ebb" stroked="false">
              <v:path arrowok="t"/>
              <v:fill type="solid"/>
            </v:shape>
            <v:shape style="position:absolute;left:2424;top:4209;width:908;height:748" type="#_x0000_t75" stroked="false">
              <v:imagedata r:id="rId39" o:title=""/>
            </v:shape>
            <v:shape style="position:absolute;left:2420;top:4205;width:914;height:755" coordorigin="2420,4206" coordsize="914,755" path="m3334,4206l2420,4206,2420,4961,3334,4961,3334,4957,2428,4957,2424,4954,2428,4954,2428,4213,2424,4213,2428,4210,3334,4210,3334,4206xm2428,4954l2424,4954,2428,4957,2428,4954xm3328,4954l2428,4954,2428,4957,3328,4957,3328,4954xm3328,4210l3328,4957,3331,4954,3334,4954,3334,4213,3331,4213,3328,4210xm3334,4954l3331,4954,3328,4957,3334,4957,3334,4954xm2428,4210l2424,4213,2428,4213,2428,4210xm3328,4210l2428,4210,2428,4213,3328,4213,3328,4210xm3334,4210l3328,4210,3331,4213,3334,4213,3334,4210xe" filled="true" fillcolor="#4a7ebb" stroked="false">
              <v:path arrowok="t"/>
              <v:fill type="solid"/>
            </v:shape>
            <v:shape style="position:absolute;left:2404;top:3229;width:999;height:306" type="#_x0000_t75" stroked="false">
              <v:imagedata r:id="rId40" o:title=""/>
            </v:shape>
            <v:shape style="position:absolute;left:6528;top:2235;width:960;height:374" type="#_x0000_t75" stroked="false">
              <v:imagedata r:id="rId41" o:title=""/>
            </v:shape>
            <v:shape style="position:absolute;left:6524;top:2231;width:968;height:381" coordorigin="6524,2232" coordsize="968,381" path="m7492,2232l6524,2232,6524,2612,7492,2612,7492,2609,6532,2609,6528,2605,6532,2605,6532,2239,6528,2239,6532,2236,7492,2236,7492,2232xm6532,2605l6528,2605,6532,2609,6532,2605xm7484,2605l6532,2605,6532,2609,7484,2609,7484,2605xm7484,2236l7484,2609,7488,2605,7492,2605,7492,2239,7488,2239,7484,2236xm7492,2605l7488,2605,7484,2609,7492,2609,7492,2605xm6532,2236l6528,2239,6532,2239,6532,2236xm7484,2236l6532,2236,6532,2239,7484,2239,7484,2236xm7492,2236l7484,2236,7488,2239,7492,2239,7492,2236xe" filled="true" fillcolor="#4a7ebb" stroked="false">
              <v:path arrowok="t"/>
              <v:fill type="solid"/>
            </v:shape>
            <v:shape style="position:absolute;left:3384;top:2768;width:2079;height:428" type="#_x0000_t75" stroked="false">
              <v:imagedata r:id="rId42" o:title=""/>
            </v:shape>
            <v:shape style="position:absolute;left:3380;top:2764;width:2086;height:435" coordorigin="3380,2765" coordsize="2086,435" path="m5466,2765l3380,2765,3380,3199,5466,3199,5466,3196,3388,3196,3384,3192,3388,3192,3388,2772,3384,2772,3388,2768,5466,2768,5466,2765xm3388,3192l3384,3192,3388,3196,3388,3192xm5459,3192l3388,3192,3388,3196,5459,3196,5459,3192xm5459,2768l5459,3196,5462,3192,5466,3192,5466,2772,5462,2772,5459,2768xm5466,3192l5462,3192,5459,3196,5466,3196,5466,3192xm3388,2768l3384,2772,3388,2772,3388,2768xm5459,2768l3388,2768,3388,2772,5459,2772,5459,2768xm5466,2768l5459,2768,5462,2772,5466,2772,5466,2768xe" filled="true" fillcolor="#4a7ebb" stroked="false">
              <v:path arrowok="t"/>
              <v:fill type="solid"/>
            </v:shape>
            <v:shape style="position:absolute;left:7647;top:1595;width:1227;height:372" type="#_x0000_t75" stroked="false">
              <v:imagedata r:id="rId43" o:title=""/>
            </v:shape>
            <v:shape style="position:absolute;left:7644;top:1592;width:1233;height:380" coordorigin="7644,1592" coordsize="1233,380" path="m8876,1592l7644,1592,7644,1972,8876,1972,8876,1968,7651,1968,7648,1964,7651,1964,7651,1600,7648,1600,7651,1596,8876,1596,8876,1592xm7651,1964l7648,1964,7651,1968,7651,1964xm8870,1964l7651,1964,7651,1968,8870,1968,8870,1964xm8870,1596l8870,1968,8874,1964,8876,1964,8876,1600,8874,1600,8870,1596xm8876,1964l8874,1964,8870,1968,8876,1968,8876,1964xm7651,1596l7648,1600,7651,1600,7651,1596xm8870,1596l7651,1596,7651,1600,8870,1600,8870,1596xm8876,1596l8870,1596,8874,1600,8876,1600,8876,1596xe" filled="true" fillcolor="#4a7ebb" stroked="false">
              <v:path arrowok="t"/>
              <v:fill type="solid"/>
            </v:shape>
            <v:shape style="position:absolute;left:6528;top:4652;width:1120;height:374" type="#_x0000_t75" stroked="false">
              <v:imagedata r:id="rId44" o:title=""/>
            </v:shape>
            <v:shape style="position:absolute;left:6524;top:4648;width:1127;height:380" coordorigin="6524,4649" coordsize="1127,380" path="m7651,4649l6524,4649,6524,5028,7651,5028,7651,5026,6532,5026,6528,5022,6532,5022,6532,4656,6528,4656,6532,4652,7651,4652,7651,4649xm6532,5022l6528,5022,6532,5026,6532,5022xm7644,5022l6532,5022,6532,5026,7644,5026,7644,5022xm7644,4652l7644,5026,7648,5022,7651,5022,7651,4656,7648,4656,7644,4652xm7651,5022l7648,5022,7644,5026,7651,5026,7651,5022xm6532,4652l6528,4656,6532,4656,6532,4652xm7644,4652l6532,4652,6532,4656,7644,4656,7644,4652xm7651,4652l7644,4652,7648,4656,7651,4656,7651,4652xe" filled="true" fillcolor="#4a7ebb" stroked="false">
              <v:path arrowok="t"/>
              <v:fill type="solid"/>
            </v:shape>
            <v:shape style="position:absolute;left:2305;top:453;width:874;height:318" type="#_x0000_t202" filled="false" stroked="false">
              <v:textbox inset="0,0,0,0">
                <w:txbxContent>
                  <w:p>
                    <w:pPr>
                      <w:spacing w:before="2"/>
                      <w:ind w:left="0" w:right="6" w:firstLine="0"/>
                      <w:jc w:val="left"/>
                      <w:rPr>
                        <w:rFonts w:ascii="Verdana"/>
                        <w:sz w:val="13"/>
                      </w:rPr>
                    </w:pPr>
                    <w:r>
                      <w:rPr>
                        <w:rFonts w:ascii="Verdana"/>
                        <w:sz w:val="13"/>
                      </w:rPr>
                      <w:t>World Health Organisation</w:t>
                    </w:r>
                  </w:p>
                </w:txbxContent>
              </v:textbox>
              <w10:wrap type="none"/>
            </v:shape>
            <v:shape style="position:absolute;left:4395;top:469;width:931;height:408" type="#_x0000_t202" filled="false" stroked="false">
              <v:textbox inset="0,0,0,0">
                <w:txbxContent>
                  <w:p>
                    <w:pPr>
                      <w:spacing w:line="249" w:lineRule="auto" w:before="4"/>
                      <w:ind w:left="0" w:right="9" w:firstLine="0"/>
                      <w:jc w:val="left"/>
                      <w:rPr>
                        <w:rFonts w:ascii="Verdana" w:hAnsi="Verdana"/>
                        <w:sz w:val="8"/>
                      </w:rPr>
                    </w:pPr>
                    <w:r>
                      <w:rPr>
                        <w:rFonts w:ascii="Verdana" w:hAnsi="Verdana"/>
                        <w:b/>
                        <w:w w:val="105"/>
                        <w:sz w:val="8"/>
                      </w:rPr>
                      <w:t>WHO </w:t>
                    </w:r>
                    <w:r>
                      <w:rPr>
                        <w:rFonts w:ascii="Verdana" w:hAnsi="Verdana"/>
                        <w:w w:val="105"/>
                        <w:sz w:val="8"/>
                      </w:rPr>
                      <w:t>launches the “Nine patient safety solutions”. Solution 3 relates to handover</w:t>
                    </w:r>
                  </w:p>
                </w:txbxContent>
              </v:textbox>
              <w10:wrap type="none"/>
            </v:shape>
            <v:shape style="position:absolute;left:2305;top:1146;width:756;height:793" type="#_x0000_t202" filled="false" stroked="false">
              <v:textbox inset="0,0,0,0">
                <w:txbxContent>
                  <w:p>
                    <w:pPr>
                      <w:spacing w:before="2"/>
                      <w:ind w:left="0" w:right="7" w:firstLine="0"/>
                      <w:jc w:val="left"/>
                      <w:rPr>
                        <w:rFonts w:ascii="Verdana"/>
                        <w:sz w:val="13"/>
                      </w:rPr>
                    </w:pPr>
                    <w:r>
                      <w:rPr>
                        <w:rFonts w:ascii="Verdana"/>
                        <w:sz w:val="13"/>
                      </w:rPr>
                      <w:t>Australian policy and programs / pilot projects</w:t>
                    </w:r>
                  </w:p>
                </w:txbxContent>
              </v:textbox>
              <w10:wrap type="none"/>
            </v:shape>
            <v:shape style="position:absolute;left:3384;top:852;width:840;height:364" type="#_x0000_t202" filled="false" stroked="false">
              <v:textbox inset="0,0,0,0">
                <w:txbxContent>
                  <w:p>
                    <w:pPr>
                      <w:spacing w:line="254" w:lineRule="auto" w:before="5"/>
                      <w:ind w:left="0" w:right="3" w:firstLine="0"/>
                      <w:jc w:val="left"/>
                      <w:rPr>
                        <w:rFonts w:ascii="Verdana"/>
                        <w:sz w:val="5"/>
                      </w:rPr>
                    </w:pPr>
                    <w:r>
                      <w:rPr>
                        <w:rFonts w:ascii="Verdana"/>
                        <w:w w:val="110"/>
                        <w:sz w:val="7"/>
                      </w:rPr>
                      <w:t>The High 5s Project launched by the </w:t>
                    </w:r>
                    <w:r>
                      <w:rPr>
                        <w:rFonts w:ascii="Verdana"/>
                        <w:b/>
                        <w:w w:val="110"/>
                        <w:sz w:val="7"/>
                      </w:rPr>
                      <w:t>World Health </w:t>
                    </w:r>
                    <w:r>
                      <w:rPr>
                        <w:rFonts w:ascii="Verdana"/>
                        <w:b/>
                        <w:w w:val="105"/>
                        <w:sz w:val="7"/>
                      </w:rPr>
                      <w:t>Organization </w:t>
                    </w:r>
                    <w:r>
                      <w:rPr>
                        <w:rFonts w:ascii="Verdana"/>
                        <w:w w:val="105"/>
                        <w:sz w:val="7"/>
                      </w:rPr>
                      <w:t>(WHO</w:t>
                    </w:r>
                    <w:r>
                      <w:rPr>
                        <w:rFonts w:ascii="Verdana"/>
                        <w:w w:val="105"/>
                        <w:sz w:val="5"/>
                      </w:rPr>
                      <w:t>)</w:t>
                    </w:r>
                  </w:p>
                </w:txbxContent>
              </v:textbox>
              <w10:wrap type="none"/>
            </v:shape>
            <v:shape style="position:absolute;left:4395;top:1035;width:912;height:408" type="#_x0000_t202" filled="false" stroked="false">
              <v:textbox inset="0,0,0,0">
                <w:txbxContent>
                  <w:p>
                    <w:pPr>
                      <w:spacing w:line="249" w:lineRule="auto" w:before="4"/>
                      <w:ind w:left="0" w:right="8" w:firstLine="0"/>
                      <w:jc w:val="left"/>
                      <w:rPr>
                        <w:rFonts w:ascii="Verdana"/>
                        <w:sz w:val="8"/>
                      </w:rPr>
                    </w:pPr>
                    <w:r>
                      <w:rPr>
                        <w:rFonts w:ascii="Verdana"/>
                        <w:b/>
                        <w:w w:val="105"/>
                        <w:sz w:val="8"/>
                      </w:rPr>
                      <w:t>Minister for Health </w:t>
                    </w:r>
                    <w:r>
                      <w:rPr>
                        <w:rFonts w:ascii="Verdana"/>
                        <w:w w:val="105"/>
                        <w:sz w:val="8"/>
                      </w:rPr>
                      <w:t>signs formal letter of support for High 5s Project</w:t>
                    </w:r>
                  </w:p>
                </w:txbxContent>
              </v:textbox>
              <w10:wrap type="none"/>
            </v:shape>
            <v:shape style="position:absolute;left:6447;top:445;width:1036;height:1018" type="#_x0000_t202" filled="false" stroked="false">
              <v:textbox inset="0,0,0,0">
                <w:txbxContent>
                  <w:p>
                    <w:pPr>
                      <w:spacing w:line="249" w:lineRule="auto" w:before="4"/>
                      <w:ind w:left="0" w:right="165" w:firstLine="0"/>
                      <w:jc w:val="left"/>
                      <w:rPr>
                        <w:rFonts w:ascii="Verdana" w:hAnsi="Verdana"/>
                        <w:sz w:val="8"/>
                      </w:rPr>
                    </w:pPr>
                    <w:r>
                      <w:rPr>
                        <w:rFonts w:ascii="Verdana" w:hAnsi="Verdana"/>
                        <w:b/>
                        <w:w w:val="105"/>
                        <w:sz w:val="8"/>
                      </w:rPr>
                      <w:t>WHO </w:t>
                    </w:r>
                    <w:r>
                      <w:rPr>
                        <w:rFonts w:ascii="Verdana" w:hAnsi="Verdana"/>
                        <w:w w:val="105"/>
                        <w:sz w:val="8"/>
                      </w:rPr>
                      <w:t>ranks ‘Lack of communication &amp; coordination</w:t>
                    </w:r>
                  </w:p>
                  <w:p>
                    <w:pPr>
                      <w:spacing w:line="249" w:lineRule="auto" w:before="2"/>
                      <w:ind w:left="0" w:right="12" w:firstLine="0"/>
                      <w:jc w:val="left"/>
                      <w:rPr>
                        <w:rFonts w:ascii="Verdana" w:hAnsi="Verdana"/>
                        <w:sz w:val="8"/>
                      </w:rPr>
                    </w:pPr>
                    <w:r>
                      <w:rPr>
                        <w:rFonts w:ascii="Verdana" w:hAnsi="Verdana"/>
                        <w:w w:val="105"/>
                        <w:sz w:val="8"/>
                      </w:rPr>
                      <w:t>(including coordination across organizations, discontinuity &amp; handovers)’ as number one issue for developed countries in regards to patient safety</w:t>
                    </w:r>
                  </w:p>
                </w:txbxContent>
              </v:textbox>
              <w10:wrap type="none"/>
            </v:shape>
            <v:shape style="position:absolute;left:3384;top:1636;width:835;height:397" type="#_x0000_t202" filled="false" stroked="false">
              <v:textbox inset="0,0,0,0">
                <w:txbxContent>
                  <w:p>
                    <w:pPr>
                      <w:spacing w:line="261" w:lineRule="auto" w:before="5"/>
                      <w:ind w:left="0" w:right="-7" w:firstLine="0"/>
                      <w:jc w:val="left"/>
                      <w:rPr>
                        <w:rFonts w:ascii="Verdana"/>
                        <w:sz w:val="6"/>
                      </w:rPr>
                    </w:pPr>
                    <w:r>
                      <w:rPr>
                        <w:rFonts w:ascii="Verdana"/>
                        <w:w w:val="110"/>
                        <w:sz w:val="6"/>
                      </w:rPr>
                      <w:t>The </w:t>
                    </w:r>
                    <w:r>
                      <w:rPr>
                        <w:rFonts w:ascii="Verdana"/>
                        <w:b/>
                        <w:w w:val="110"/>
                        <w:sz w:val="6"/>
                      </w:rPr>
                      <w:t>Australian Commission on Safety and Quality in Health Care </w:t>
                    </w:r>
                    <w:r>
                      <w:rPr>
                        <w:rFonts w:ascii="Verdana"/>
                        <w:w w:val="110"/>
                        <w:sz w:val="6"/>
                      </w:rPr>
                      <w:t>established on 1 January 2006</w:t>
                    </w:r>
                  </w:p>
                </w:txbxContent>
              </v:textbox>
              <w10:wrap type="none"/>
            </v:shape>
            <v:shape style="position:absolute;left:4395;top:1707;width:2517;height:307" type="#_x0000_t202" filled="false" stroked="false">
              <v:textbox inset="0,0,0,0">
                <w:txbxContent>
                  <w:p>
                    <w:pPr>
                      <w:spacing w:line="252" w:lineRule="auto" w:before="4"/>
                      <w:ind w:left="0" w:right="0" w:firstLine="0"/>
                      <w:jc w:val="left"/>
                      <w:rPr>
                        <w:rFonts w:ascii="Verdana"/>
                        <w:sz w:val="8"/>
                      </w:rPr>
                    </w:pPr>
                    <w:r>
                      <w:rPr>
                        <w:rFonts w:ascii="Verdana"/>
                        <w:w w:val="105"/>
                        <w:sz w:val="8"/>
                      </w:rPr>
                      <w:t>Australia leads international collaboration through the </w:t>
                    </w:r>
                    <w:r>
                      <w:rPr>
                        <w:rFonts w:ascii="Verdana"/>
                        <w:b/>
                        <w:w w:val="105"/>
                        <w:sz w:val="8"/>
                      </w:rPr>
                      <w:t>Commission </w:t>
                    </w:r>
                    <w:r>
                      <w:rPr>
                        <w:rFonts w:ascii="Verdana"/>
                        <w:w w:val="105"/>
                        <w:sz w:val="8"/>
                      </w:rPr>
                      <w:t>and launch of the National Clinical Handover Initiative. 14 pilots projects run from 2007-2009.</w:t>
                    </w:r>
                  </w:p>
                </w:txbxContent>
              </v:textbox>
              <w10:wrap type="none"/>
            </v:shape>
            <v:shape style="position:absolute;left:7701;top:1628;width:1090;height:655" type="#_x0000_t202" filled="false" stroked="false">
              <v:textbox inset="0,0,0,0">
                <w:txbxContent>
                  <w:p>
                    <w:pPr>
                      <w:spacing w:line="249" w:lineRule="auto" w:before="4"/>
                      <w:ind w:left="0" w:right="150" w:firstLine="0"/>
                      <w:jc w:val="left"/>
                      <w:rPr>
                        <w:rFonts w:ascii="Verdana"/>
                        <w:sz w:val="8"/>
                      </w:rPr>
                    </w:pPr>
                    <w:r>
                      <w:rPr>
                        <w:rFonts w:ascii="Verdana"/>
                        <w:b/>
                        <w:w w:val="105"/>
                        <w:sz w:val="8"/>
                      </w:rPr>
                      <w:t>VQC </w:t>
                    </w:r>
                    <w:r>
                      <w:rPr>
                        <w:rFonts w:ascii="Verdana"/>
                        <w:w w:val="105"/>
                        <w:sz w:val="8"/>
                      </w:rPr>
                      <w:t>Inter-hospital Patient Transfer Form Pilot project</w:t>
                    </w:r>
                  </w:p>
                  <w:p>
                    <w:pPr>
                      <w:spacing w:line="240" w:lineRule="auto" w:before="2"/>
                      <w:rPr>
                        <w:rFonts w:ascii="Verdana"/>
                        <w:sz w:val="12"/>
                      </w:rPr>
                    </w:pPr>
                  </w:p>
                  <w:p>
                    <w:pPr>
                      <w:spacing w:line="249" w:lineRule="auto" w:before="0"/>
                      <w:ind w:left="0" w:right="11" w:firstLine="0"/>
                      <w:jc w:val="left"/>
                      <w:rPr>
                        <w:rFonts w:ascii="Verdana"/>
                        <w:sz w:val="8"/>
                      </w:rPr>
                    </w:pPr>
                    <w:r>
                      <w:rPr>
                        <w:rFonts w:ascii="Verdana"/>
                        <w:b/>
                        <w:w w:val="105"/>
                        <w:sz w:val="8"/>
                      </w:rPr>
                      <w:t>SA Health </w:t>
                    </w:r>
                    <w:r>
                      <w:rPr>
                        <w:rFonts w:ascii="Verdana"/>
                        <w:w w:val="105"/>
                        <w:sz w:val="8"/>
                      </w:rPr>
                      <w:t>clinical handover policy directive</w:t>
                    </w:r>
                  </w:p>
                </w:txbxContent>
              </v:textbox>
              <w10:wrap type="none"/>
            </v:shape>
            <v:shape style="position:absolute;left:4395;top:2268;width:3040;height:360" type="#_x0000_t202" filled="false" stroked="false">
              <v:textbox inset="0,0,0,0">
                <w:txbxContent>
                  <w:p>
                    <w:pPr>
                      <w:tabs>
                        <w:tab w:pos="2185" w:val="left" w:leader="none"/>
                      </w:tabs>
                      <w:spacing w:line="165" w:lineRule="auto" w:before="14"/>
                      <w:ind w:left="0" w:right="0" w:firstLine="0"/>
                      <w:jc w:val="left"/>
                      <w:rPr>
                        <w:rFonts w:ascii="Verdana"/>
                        <w:b/>
                        <w:sz w:val="8"/>
                      </w:rPr>
                    </w:pPr>
                    <w:r>
                      <w:rPr>
                        <w:rFonts w:ascii="Verdana"/>
                        <w:b/>
                        <w:w w:val="105"/>
                        <w:position w:val="-4"/>
                        <w:sz w:val="8"/>
                      </w:rPr>
                      <w:t>Queensland</w:t>
                    </w:r>
                    <w:r>
                      <w:rPr>
                        <w:rFonts w:ascii="Verdana"/>
                        <w:b/>
                        <w:spacing w:val="-2"/>
                        <w:w w:val="105"/>
                        <w:position w:val="-4"/>
                        <w:sz w:val="8"/>
                      </w:rPr>
                      <w:t> </w:t>
                    </w:r>
                    <w:r>
                      <w:rPr>
                        <w:rFonts w:ascii="Verdana"/>
                        <w:b/>
                        <w:w w:val="105"/>
                        <w:position w:val="-4"/>
                        <w:sz w:val="8"/>
                      </w:rPr>
                      <w:t>Health</w:t>
                      <w:tab/>
                    </w:r>
                    <w:r>
                      <w:rPr>
                        <w:rFonts w:ascii="Verdana"/>
                        <w:b/>
                        <w:w w:val="105"/>
                        <w:sz w:val="8"/>
                      </w:rPr>
                      <w:t>Victorian</w:t>
                    </w:r>
                    <w:r>
                      <w:rPr>
                        <w:rFonts w:ascii="Verdana"/>
                        <w:b/>
                        <w:spacing w:val="-7"/>
                        <w:w w:val="105"/>
                        <w:sz w:val="8"/>
                      </w:rPr>
                      <w:t> </w:t>
                    </w:r>
                    <w:r>
                      <w:rPr>
                        <w:rFonts w:ascii="Verdana"/>
                        <w:b/>
                        <w:w w:val="105"/>
                        <w:sz w:val="8"/>
                      </w:rPr>
                      <w:t>Clinical</w:t>
                    </w:r>
                  </w:p>
                  <w:p>
                    <w:pPr>
                      <w:tabs>
                        <w:tab w:pos="2185" w:val="left" w:leader="none"/>
                      </w:tabs>
                      <w:spacing w:line="102" w:lineRule="exact" w:before="0"/>
                      <w:ind w:left="0" w:right="0" w:firstLine="0"/>
                      <w:jc w:val="left"/>
                      <w:rPr>
                        <w:rFonts w:ascii="Verdana"/>
                        <w:sz w:val="8"/>
                      </w:rPr>
                    </w:pPr>
                    <w:r>
                      <w:rPr>
                        <w:rFonts w:ascii="Verdana"/>
                        <w:w w:val="105"/>
                        <w:sz w:val="8"/>
                      </w:rPr>
                      <w:t>clinical</w:t>
                    </w:r>
                    <w:r>
                      <w:rPr>
                        <w:rFonts w:ascii="Verdana"/>
                        <w:spacing w:val="-1"/>
                        <w:w w:val="105"/>
                        <w:sz w:val="8"/>
                      </w:rPr>
                      <w:t> </w:t>
                    </w:r>
                    <w:r>
                      <w:rPr>
                        <w:rFonts w:ascii="Verdana"/>
                        <w:w w:val="105"/>
                        <w:sz w:val="8"/>
                      </w:rPr>
                      <w:t>handover</w:t>
                    </w:r>
                    <w:r>
                      <w:rPr>
                        <w:rFonts w:ascii="Verdana"/>
                        <w:spacing w:val="3"/>
                        <w:w w:val="105"/>
                        <w:sz w:val="8"/>
                      </w:rPr>
                      <w:t> </w:t>
                    </w:r>
                    <w:r>
                      <w:rPr>
                        <w:rFonts w:ascii="Verdana"/>
                        <w:w w:val="105"/>
                        <w:sz w:val="8"/>
                      </w:rPr>
                      <w:t>pilot</w:t>
                      <w:tab/>
                    </w:r>
                    <w:r>
                      <w:rPr>
                        <w:rFonts w:ascii="Verdana"/>
                        <w:b/>
                        <w:w w:val="105"/>
                        <w:position w:val="5"/>
                        <w:sz w:val="8"/>
                      </w:rPr>
                      <w:t>Governance</w:t>
                    </w:r>
                    <w:r>
                      <w:rPr>
                        <w:rFonts w:ascii="Verdana"/>
                        <w:b/>
                        <w:spacing w:val="-2"/>
                        <w:w w:val="105"/>
                        <w:position w:val="5"/>
                        <w:sz w:val="8"/>
                      </w:rPr>
                      <w:t> </w:t>
                    </w:r>
                    <w:r>
                      <w:rPr>
                        <w:rFonts w:ascii="Verdana"/>
                        <w:w w:val="105"/>
                        <w:position w:val="5"/>
                        <w:sz w:val="8"/>
                      </w:rPr>
                      <w:t>Policy</w:t>
                    </w:r>
                  </w:p>
                  <w:p>
                    <w:pPr>
                      <w:tabs>
                        <w:tab w:pos="2185" w:val="left" w:leader="none"/>
                      </w:tabs>
                      <w:spacing w:line="165" w:lineRule="auto" w:before="0"/>
                      <w:ind w:left="0" w:right="0" w:firstLine="0"/>
                      <w:jc w:val="left"/>
                      <w:rPr>
                        <w:rFonts w:ascii="Verdana"/>
                        <w:sz w:val="8"/>
                      </w:rPr>
                    </w:pPr>
                    <w:r>
                      <w:rPr>
                        <w:rFonts w:ascii="Verdana"/>
                        <w:w w:val="105"/>
                        <w:position w:val="-4"/>
                        <w:sz w:val="8"/>
                      </w:rPr>
                      <w:t>program</w:t>
                      <w:tab/>
                    </w:r>
                    <w:r>
                      <w:rPr>
                        <w:rFonts w:ascii="Verdana"/>
                        <w:w w:val="105"/>
                        <w:sz w:val="8"/>
                      </w:rPr>
                      <w:t>Framework</w:t>
                    </w:r>
                  </w:p>
                </w:txbxContent>
              </v:textbox>
              <w10:wrap type="none"/>
            </v:shape>
            <v:shape style="position:absolute;left:3436;top:2828;width:1990;height:306" type="#_x0000_t202" filled="false" stroked="false">
              <v:textbox inset="0,0,0,0">
                <w:txbxContent>
                  <w:p>
                    <w:pPr>
                      <w:spacing w:line="249" w:lineRule="auto" w:before="4"/>
                      <w:ind w:left="0" w:right="16" w:firstLine="0"/>
                      <w:jc w:val="left"/>
                      <w:rPr>
                        <w:rFonts w:ascii="Verdana"/>
                        <w:sz w:val="8"/>
                      </w:rPr>
                    </w:pPr>
                    <w:r>
                      <w:rPr>
                        <w:rFonts w:ascii="Verdana"/>
                        <w:b/>
                        <w:w w:val="105"/>
                        <w:sz w:val="8"/>
                      </w:rPr>
                      <w:t>VQC </w:t>
                    </w:r>
                    <w:r>
                      <w:rPr>
                        <w:rFonts w:ascii="Verdana"/>
                        <w:w w:val="105"/>
                        <w:sz w:val="8"/>
                      </w:rPr>
                      <w:t>Clinical Handover Information Sheet; set of clinical handover tools; and Junior Medical officer clinical handover project</w:t>
                    </w:r>
                  </w:p>
                </w:txbxContent>
              </v:textbox>
              <w10:wrap type="none"/>
            </v:shape>
            <v:shape style="position:absolute;left:5587;top:2331;width:848;height:714" type="#_x0000_t202" filled="false" stroked="false">
              <v:textbox inset="0,0,0,0">
                <w:txbxContent>
                  <w:p>
                    <w:pPr>
                      <w:spacing w:line="252" w:lineRule="auto" w:before="4"/>
                      <w:ind w:left="0" w:right="5" w:firstLine="0"/>
                      <w:jc w:val="left"/>
                      <w:rPr>
                        <w:rFonts w:ascii="Verdana"/>
                        <w:sz w:val="8"/>
                      </w:rPr>
                    </w:pPr>
                    <w:r>
                      <w:rPr>
                        <w:rFonts w:ascii="Verdana"/>
                        <w:b/>
                        <w:w w:val="105"/>
                        <w:sz w:val="8"/>
                      </w:rPr>
                      <w:t>Australian Health Ministers </w:t>
                    </w:r>
                    <w:r>
                      <w:rPr>
                        <w:rFonts w:ascii="Verdana"/>
                        <w:w w:val="105"/>
                        <w:sz w:val="8"/>
                      </w:rPr>
                      <w:t>endorse the Australian Charter of Healthcare Rights and recommended its use nationwide</w:t>
                    </w:r>
                  </w:p>
                </w:txbxContent>
              </v:textbox>
              <w10:wrap type="none"/>
            </v:shape>
            <v:shape style="position:absolute;left:7701;top:2428;width:959;height:306" type="#_x0000_t202" filled="false" stroked="false">
              <v:textbox inset="0,0,0,0">
                <w:txbxContent>
                  <w:p>
                    <w:pPr>
                      <w:spacing w:line="249" w:lineRule="auto" w:before="4"/>
                      <w:ind w:left="0" w:right="7" w:firstLine="0"/>
                      <w:jc w:val="left"/>
                      <w:rPr>
                        <w:rFonts w:ascii="Verdana" w:hAnsi="Verdana"/>
                        <w:sz w:val="8"/>
                      </w:rPr>
                    </w:pPr>
                    <w:r>
                      <w:rPr>
                        <w:rFonts w:ascii="Verdana" w:hAnsi="Verdana"/>
                        <w:b/>
                        <w:w w:val="105"/>
                        <w:sz w:val="8"/>
                      </w:rPr>
                      <w:t>Queensland Health </w:t>
                    </w:r>
                    <w:r>
                      <w:rPr>
                        <w:rFonts w:ascii="Verdana" w:hAnsi="Verdana"/>
                        <w:w w:val="105"/>
                        <w:sz w:val="8"/>
                      </w:rPr>
                      <w:t>Clinical Handover Strategy 2010 – 2013</w:t>
                    </w:r>
                  </w:p>
                </w:txbxContent>
              </v:textbox>
              <w10:wrap type="none"/>
            </v:shape>
            <v:shape style="position:absolute;left:6588;top:2734;width:869;height:374" type="#_x0000_t202" filled="false" stroked="false">
              <v:textbox inset="0,0,0,0">
                <w:txbxContent>
                  <w:p>
                    <w:pPr>
                      <w:spacing w:line="254" w:lineRule="auto" w:before="4"/>
                      <w:ind w:left="0" w:right="9" w:firstLine="0"/>
                      <w:jc w:val="left"/>
                      <w:rPr>
                        <w:rFonts w:ascii="Verdana"/>
                        <w:sz w:val="7"/>
                      </w:rPr>
                    </w:pPr>
                    <w:r>
                      <w:rPr>
                        <w:rFonts w:ascii="Verdana"/>
                        <w:b/>
                        <w:w w:val="105"/>
                        <w:sz w:val="8"/>
                      </w:rPr>
                      <w:t>NSW Health </w:t>
                    </w:r>
                    <w:r>
                      <w:rPr>
                        <w:rFonts w:ascii="Verdana"/>
                        <w:w w:val="105"/>
                        <w:sz w:val="7"/>
                      </w:rPr>
                      <w:t>clinical handover program, policy directives and guidelines</w:t>
                    </w:r>
                  </w:p>
                </w:txbxContent>
              </v:textbox>
              <w10:wrap type="none"/>
            </v:shape>
            <v:shape style="position:absolute;left:7701;top:2854;width:1074;height:307" type="#_x0000_t202" filled="false" stroked="false">
              <v:textbox inset="0,0,0,0">
                <w:txbxContent>
                  <w:p>
                    <w:pPr>
                      <w:spacing w:line="252" w:lineRule="auto" w:before="4"/>
                      <w:ind w:left="0" w:right="7" w:firstLine="0"/>
                      <w:jc w:val="left"/>
                      <w:rPr>
                        <w:rFonts w:ascii="Verdana"/>
                        <w:sz w:val="8"/>
                      </w:rPr>
                    </w:pPr>
                    <w:r>
                      <w:rPr>
                        <w:rFonts w:ascii="Verdana"/>
                        <w:b/>
                        <w:w w:val="105"/>
                        <w:sz w:val="8"/>
                      </w:rPr>
                      <w:t>NSW Health </w:t>
                    </w:r>
                    <w:r>
                      <w:rPr>
                        <w:rFonts w:ascii="Verdana"/>
                        <w:w w:val="105"/>
                        <w:sz w:val="8"/>
                      </w:rPr>
                      <w:t>Junior Medical Officer handover project</w:t>
                    </w:r>
                  </w:p>
                </w:txbxContent>
              </v:textbox>
              <w10:wrap type="none"/>
            </v:shape>
            <v:shape style="position:absolute;left:2305;top:3312;width:867;height:633" type="#_x0000_t202" filled="false" stroked="false">
              <v:textbox inset="0,0,0,0">
                <w:txbxContent>
                  <w:p>
                    <w:pPr>
                      <w:spacing w:line="173" w:lineRule="exact" w:before="0"/>
                      <w:ind w:left="423" w:right="0" w:firstLine="0"/>
                      <w:jc w:val="left"/>
                      <w:rPr>
                        <w:rFonts w:ascii="Calibri"/>
                        <w:sz w:val="17"/>
                      </w:rPr>
                    </w:pPr>
                    <w:r>
                      <w:rPr>
                        <w:rFonts w:ascii="Calibri"/>
                        <w:color w:val="FFFFFF"/>
                        <w:sz w:val="17"/>
                      </w:rPr>
                      <w:t>2005</w:t>
                    </w:r>
                  </w:p>
                  <w:p>
                    <w:pPr>
                      <w:spacing w:line="240" w:lineRule="auto" w:before="8"/>
                      <w:rPr>
                        <w:rFonts w:ascii="Calibri"/>
                        <w:sz w:val="22"/>
                      </w:rPr>
                    </w:pPr>
                  </w:p>
                  <w:p>
                    <w:pPr>
                      <w:spacing w:before="1"/>
                      <w:ind w:left="0" w:right="0" w:firstLine="0"/>
                      <w:jc w:val="left"/>
                      <w:rPr>
                        <w:rFonts w:ascii="Verdana"/>
                        <w:sz w:val="15"/>
                      </w:rPr>
                    </w:pPr>
                    <w:r>
                      <w:rPr>
                        <w:rFonts w:ascii="Verdana"/>
                        <w:sz w:val="15"/>
                      </w:rPr>
                      <w:t>Documents</w:t>
                    </w:r>
                  </w:p>
                </w:txbxContent>
              </v:textbox>
              <w10:wrap type="none"/>
            </v:shape>
            <v:shape style="position:absolute;left:3436;top:3309;width:709;height:928" type="#_x0000_t202" filled="false" stroked="false">
              <v:textbox inset="0,0,0,0">
                <w:txbxContent>
                  <w:p>
                    <w:pPr>
                      <w:spacing w:line="173" w:lineRule="exact" w:before="0"/>
                      <w:ind w:left="228" w:right="0" w:firstLine="0"/>
                      <w:jc w:val="left"/>
                      <w:rPr>
                        <w:rFonts w:ascii="Calibri"/>
                        <w:sz w:val="17"/>
                      </w:rPr>
                    </w:pPr>
                    <w:r>
                      <w:rPr>
                        <w:rFonts w:ascii="Calibri"/>
                        <w:color w:val="FFFFFF"/>
                        <w:sz w:val="17"/>
                      </w:rPr>
                      <w:t>2006</w:t>
                    </w:r>
                  </w:p>
                  <w:p>
                    <w:pPr>
                      <w:spacing w:line="240" w:lineRule="auto" w:before="1"/>
                      <w:rPr>
                        <w:rFonts w:ascii="Calibri"/>
                        <w:sz w:val="12"/>
                      </w:rPr>
                    </w:pPr>
                  </w:p>
                  <w:p>
                    <w:pPr>
                      <w:spacing w:line="252" w:lineRule="auto" w:before="0"/>
                      <w:ind w:left="0" w:right="3" w:firstLine="0"/>
                      <w:jc w:val="left"/>
                      <w:rPr>
                        <w:rFonts w:ascii="Verdana" w:hAnsi="Verdana"/>
                        <w:sz w:val="8"/>
                      </w:rPr>
                    </w:pPr>
                    <w:r>
                      <w:rPr>
                        <w:rFonts w:ascii="Verdana" w:hAnsi="Verdana"/>
                        <w:b/>
                        <w:w w:val="105"/>
                        <w:sz w:val="8"/>
                      </w:rPr>
                      <w:t>The Australian Medical Association </w:t>
                    </w:r>
                    <w:r>
                      <w:rPr>
                        <w:rFonts w:ascii="Verdana" w:hAnsi="Verdana"/>
                        <w:w w:val="105"/>
                        <w:sz w:val="8"/>
                      </w:rPr>
                      <w:t>Guide ‘Safe Handover: Safe Patients’</w:t>
                    </w:r>
                  </w:p>
                </w:txbxContent>
              </v:textbox>
              <w10:wrap type="none"/>
            </v:shape>
            <v:shape style="position:absolute;left:4731;top:3309;width:363;height:170" type="#_x0000_t202" filled="false" stroked="false">
              <v:textbox inset="0,0,0,0">
                <w:txbxContent>
                  <w:p>
                    <w:pPr>
                      <w:spacing w:line="169" w:lineRule="exact" w:before="0"/>
                      <w:ind w:left="0" w:right="0" w:firstLine="0"/>
                      <w:jc w:val="left"/>
                      <w:rPr>
                        <w:rFonts w:ascii="Calibri"/>
                        <w:sz w:val="17"/>
                      </w:rPr>
                    </w:pPr>
                    <w:r>
                      <w:rPr>
                        <w:rFonts w:ascii="Calibri"/>
                        <w:color w:val="FFFFFF"/>
                        <w:sz w:val="17"/>
                      </w:rPr>
                      <w:t>2007</w:t>
                    </w:r>
                  </w:p>
                </w:txbxContent>
              </v:textbox>
              <w10:wrap type="none"/>
            </v:shape>
            <v:shape style="position:absolute;left:5607;top:3309;width:841;height:789" type="#_x0000_t202" filled="false" stroked="false">
              <v:textbox inset="0,0,0,0">
                <w:txbxContent>
                  <w:p>
                    <w:pPr>
                      <w:spacing w:line="173" w:lineRule="exact" w:before="0"/>
                      <w:ind w:left="242" w:right="0" w:firstLine="0"/>
                      <w:jc w:val="left"/>
                      <w:rPr>
                        <w:rFonts w:ascii="Calibri"/>
                        <w:sz w:val="17"/>
                      </w:rPr>
                    </w:pPr>
                    <w:r>
                      <w:rPr>
                        <w:rFonts w:ascii="Calibri"/>
                        <w:color w:val="FFFFFF"/>
                        <w:sz w:val="17"/>
                      </w:rPr>
                      <w:t>2008</w:t>
                    </w:r>
                  </w:p>
                  <w:p>
                    <w:pPr>
                      <w:spacing w:line="252" w:lineRule="auto" w:before="110"/>
                      <w:ind w:left="0" w:right="8" w:firstLine="0"/>
                      <w:jc w:val="left"/>
                      <w:rPr>
                        <w:rFonts w:ascii="Verdana"/>
                        <w:sz w:val="8"/>
                      </w:rPr>
                    </w:pPr>
                    <w:r>
                      <w:rPr>
                        <w:rFonts w:ascii="Verdana"/>
                        <w:b/>
                        <w:w w:val="105"/>
                        <w:sz w:val="8"/>
                      </w:rPr>
                      <w:t>University of Tasmania </w:t>
                    </w:r>
                    <w:r>
                      <w:rPr>
                        <w:rFonts w:ascii="Verdana"/>
                        <w:w w:val="105"/>
                        <w:sz w:val="8"/>
                      </w:rPr>
                      <w:t>clinical handover literature review on behalf of the Commission</w:t>
                    </w:r>
                  </w:p>
                </w:txbxContent>
              </v:textbox>
              <w10:wrap type="none"/>
            </v:shape>
            <v:shape style="position:absolute;left:2476;top:4226;width:722;height:713" type="#_x0000_t202" filled="false" stroked="false">
              <v:textbox inset="0,0,0,0">
                <w:txbxContent>
                  <w:p>
                    <w:pPr>
                      <w:spacing w:line="249" w:lineRule="auto" w:before="4"/>
                      <w:ind w:left="0" w:right="7" w:firstLine="0"/>
                      <w:jc w:val="left"/>
                      <w:rPr>
                        <w:rFonts w:ascii="Verdana"/>
                        <w:sz w:val="8"/>
                      </w:rPr>
                    </w:pPr>
                    <w:r>
                      <w:rPr>
                        <w:rFonts w:ascii="Verdana"/>
                        <w:w w:val="105"/>
                        <w:sz w:val="8"/>
                      </w:rPr>
                      <w:t>Former </w:t>
                    </w:r>
                    <w:r>
                      <w:rPr>
                        <w:rFonts w:ascii="Verdana"/>
                        <w:b/>
                        <w:w w:val="105"/>
                        <w:sz w:val="8"/>
                      </w:rPr>
                      <w:t>Australian Council on Safety and Quality </w:t>
                    </w:r>
                    <w:r>
                      <w:rPr>
                        <w:rFonts w:ascii="Verdana"/>
                        <w:w w:val="105"/>
                        <w:sz w:val="8"/>
                      </w:rPr>
                      <w:t>clinical handover literature review</w:t>
                    </w:r>
                  </w:p>
                </w:txbxContent>
              </v:textbox>
              <w10:wrap type="none"/>
            </v:shape>
            <v:shape style="position:absolute;left:6580;top:3304;width:2059;height:1301" type="#_x0000_t202" filled="false" stroked="false">
              <v:textbox inset="0,0,0,0">
                <w:txbxContent>
                  <w:p>
                    <w:pPr>
                      <w:tabs>
                        <w:tab w:pos="1510" w:val="left" w:leader="none"/>
                      </w:tabs>
                      <w:spacing w:line="174" w:lineRule="exact" w:before="0"/>
                      <w:ind w:left="334" w:right="0" w:firstLine="0"/>
                      <w:jc w:val="left"/>
                      <w:rPr>
                        <w:rFonts w:ascii="Calibri"/>
                        <w:sz w:val="17"/>
                      </w:rPr>
                    </w:pPr>
                    <w:r>
                      <w:rPr>
                        <w:rFonts w:ascii="Calibri"/>
                        <w:color w:val="FFFFFF"/>
                        <w:sz w:val="17"/>
                      </w:rPr>
                      <w:t>2009</w:t>
                      <w:tab/>
                      <w:t>2010</w:t>
                    </w:r>
                  </w:p>
                  <w:p>
                    <w:pPr>
                      <w:tabs>
                        <w:tab w:pos="1166" w:val="left" w:leader="none"/>
                      </w:tabs>
                      <w:spacing w:line="228" w:lineRule="auto" w:before="142"/>
                      <w:ind w:left="0" w:right="18" w:firstLine="0"/>
                      <w:jc w:val="left"/>
                      <w:rPr>
                        <w:rFonts w:ascii="Verdana"/>
                        <w:sz w:val="8"/>
                      </w:rPr>
                    </w:pPr>
                    <w:r>
                      <w:rPr>
                        <w:rFonts w:ascii="Verdana"/>
                        <w:b/>
                        <w:w w:val="105"/>
                        <w:position w:val="1"/>
                        <w:sz w:val="8"/>
                      </w:rPr>
                      <w:t>MJA</w:t>
                    </w:r>
                    <w:r>
                      <w:rPr>
                        <w:rFonts w:ascii="Verdana"/>
                        <w:b/>
                        <w:spacing w:val="-1"/>
                        <w:w w:val="105"/>
                        <w:position w:val="1"/>
                        <w:sz w:val="8"/>
                      </w:rPr>
                      <w:t> </w:t>
                    </w:r>
                    <w:r>
                      <w:rPr>
                        <w:rFonts w:ascii="Verdana"/>
                        <w:w w:val="105"/>
                        <w:position w:val="1"/>
                        <w:sz w:val="8"/>
                      </w:rPr>
                      <w:t>supplement</w:t>
                    </w:r>
                    <w:r>
                      <w:rPr>
                        <w:rFonts w:ascii="Verdana"/>
                        <w:spacing w:val="3"/>
                        <w:w w:val="105"/>
                        <w:position w:val="1"/>
                        <w:sz w:val="8"/>
                      </w:rPr>
                      <w:t> </w:t>
                    </w:r>
                    <w:r>
                      <w:rPr>
                        <w:rFonts w:ascii="Verdana"/>
                        <w:w w:val="105"/>
                        <w:position w:val="1"/>
                        <w:sz w:val="8"/>
                      </w:rPr>
                      <w:t>issue</w:t>
                      <w:tab/>
                    </w:r>
                    <w:r>
                      <w:rPr>
                        <w:rFonts w:ascii="Verdana"/>
                        <w:b/>
                        <w:w w:val="105"/>
                        <w:sz w:val="8"/>
                      </w:rPr>
                      <w:t>Commission </w:t>
                    </w:r>
                    <w:r>
                      <w:rPr>
                        <w:rFonts w:ascii="Verdana"/>
                        <w:spacing w:val="-4"/>
                        <w:w w:val="105"/>
                        <w:sz w:val="8"/>
                      </w:rPr>
                      <w:t>OSSIE </w:t>
                    </w:r>
                    <w:r>
                      <w:rPr>
                        <w:rFonts w:ascii="Verdana"/>
                        <w:w w:val="105"/>
                        <w:position w:val="1"/>
                        <w:sz w:val="8"/>
                      </w:rPr>
                      <w:t>titled</w:t>
                    </w:r>
                    <w:r>
                      <w:rPr>
                        <w:rFonts w:ascii="Verdana"/>
                        <w:spacing w:val="-5"/>
                        <w:w w:val="105"/>
                        <w:position w:val="1"/>
                        <w:sz w:val="8"/>
                      </w:rPr>
                      <w:t> </w:t>
                    </w:r>
                    <w:r>
                      <w:rPr>
                        <w:rFonts w:ascii="Verdana"/>
                        <w:w w:val="105"/>
                        <w:position w:val="1"/>
                        <w:sz w:val="8"/>
                      </w:rPr>
                      <w:t>Clinical</w:t>
                      <w:tab/>
                    </w:r>
                    <w:r>
                      <w:rPr>
                        <w:rFonts w:ascii="Verdana"/>
                        <w:w w:val="105"/>
                        <w:sz w:val="8"/>
                      </w:rPr>
                      <w:t>Guide to</w:t>
                    </w:r>
                    <w:r>
                      <w:rPr>
                        <w:rFonts w:ascii="Verdana"/>
                        <w:spacing w:val="-2"/>
                        <w:w w:val="105"/>
                        <w:sz w:val="8"/>
                      </w:rPr>
                      <w:t> </w:t>
                    </w:r>
                    <w:r>
                      <w:rPr>
                        <w:rFonts w:ascii="Verdana"/>
                        <w:w w:val="105"/>
                        <w:sz w:val="8"/>
                      </w:rPr>
                      <w:t>Clinical</w:t>
                    </w:r>
                  </w:p>
                  <w:p>
                    <w:pPr>
                      <w:tabs>
                        <w:tab w:pos="1166" w:val="left" w:leader="none"/>
                      </w:tabs>
                      <w:spacing w:line="99" w:lineRule="exact" w:before="0"/>
                      <w:ind w:left="0" w:right="0" w:firstLine="0"/>
                      <w:jc w:val="left"/>
                      <w:rPr>
                        <w:rFonts w:ascii="Verdana"/>
                        <w:sz w:val="8"/>
                      </w:rPr>
                    </w:pPr>
                    <w:r>
                      <w:rPr>
                        <w:rFonts w:ascii="Verdana"/>
                        <w:w w:val="105"/>
                        <w:position w:val="1"/>
                        <w:sz w:val="8"/>
                      </w:rPr>
                      <w:t>Handover:</w:t>
                    </w:r>
                    <w:r>
                      <w:rPr>
                        <w:rFonts w:ascii="Verdana"/>
                        <w:spacing w:val="-1"/>
                        <w:w w:val="105"/>
                        <w:position w:val="1"/>
                        <w:sz w:val="8"/>
                      </w:rPr>
                      <w:t> </w:t>
                    </w:r>
                    <w:r>
                      <w:rPr>
                        <w:rFonts w:ascii="Verdana"/>
                        <w:w w:val="105"/>
                        <w:position w:val="1"/>
                        <w:sz w:val="8"/>
                      </w:rPr>
                      <w:t>Critical</w:t>
                      <w:tab/>
                    </w:r>
                    <w:r>
                      <w:rPr>
                        <w:rFonts w:ascii="Verdana"/>
                        <w:w w:val="105"/>
                        <w:sz w:val="8"/>
                      </w:rPr>
                      <w:t>Handover</w:t>
                    </w:r>
                  </w:p>
                  <w:p>
                    <w:pPr>
                      <w:tabs>
                        <w:tab w:pos="1166" w:val="left" w:leader="none"/>
                      </w:tabs>
                      <w:spacing w:line="105" w:lineRule="exact" w:before="0"/>
                      <w:ind w:left="0" w:right="0" w:firstLine="0"/>
                      <w:jc w:val="left"/>
                      <w:rPr>
                        <w:rFonts w:ascii="Verdana"/>
                        <w:sz w:val="8"/>
                      </w:rPr>
                    </w:pPr>
                    <w:r>
                      <w:rPr>
                        <w:rFonts w:ascii="Verdana"/>
                        <w:w w:val="105"/>
                        <w:position w:val="1"/>
                        <w:sz w:val="8"/>
                      </w:rPr>
                      <w:t>Communication</w:t>
                      <w:tab/>
                    </w:r>
                    <w:r>
                      <w:rPr>
                        <w:rFonts w:ascii="Verdana"/>
                        <w:w w:val="105"/>
                        <w:sz w:val="8"/>
                      </w:rPr>
                      <w:t>Improvement after</w:t>
                    </w:r>
                  </w:p>
                  <w:p>
                    <w:pPr>
                      <w:tabs>
                        <w:tab w:pos="1166" w:val="left" w:leader="none"/>
                      </w:tabs>
                      <w:spacing w:line="158" w:lineRule="auto" w:before="9"/>
                      <w:ind w:left="0" w:right="158" w:firstLine="0"/>
                      <w:jc w:val="both"/>
                      <w:rPr>
                        <w:rFonts w:ascii="Verdana"/>
                        <w:sz w:val="8"/>
                      </w:rPr>
                    </w:pPr>
                    <w:r>
                      <w:rPr>
                        <w:rFonts w:ascii="Verdana"/>
                        <w:b/>
                        <w:w w:val="105"/>
                        <w:position w:val="-6"/>
                        <w:sz w:val="8"/>
                      </w:rPr>
                      <w:t>Commission</w:t>
                      <w:tab/>
                    </w:r>
                    <w:r>
                      <w:rPr>
                        <w:rFonts w:ascii="Verdana"/>
                        <w:w w:val="105"/>
                        <w:sz w:val="8"/>
                      </w:rPr>
                      <w:t>endorsement by consultation edition of   </w:t>
                    </w:r>
                    <w:r>
                      <w:rPr>
                        <w:rFonts w:ascii="Verdana"/>
                        <w:w w:val="105"/>
                        <w:position w:val="7"/>
                        <w:sz w:val="8"/>
                      </w:rPr>
                      <w:t>Australian Health </w:t>
                    </w:r>
                    <w:r>
                      <w:rPr>
                        <w:rFonts w:ascii="Verdana"/>
                        <w:w w:val="105"/>
                        <w:sz w:val="8"/>
                      </w:rPr>
                      <w:t>the OSSIE guide to</w:t>
                      <w:tab/>
                    </w:r>
                    <w:r>
                      <w:rPr>
                        <w:rFonts w:ascii="Verdana"/>
                        <w:w w:val="105"/>
                        <w:position w:val="7"/>
                        <w:sz w:val="8"/>
                      </w:rPr>
                      <w:t>Ministers</w:t>
                    </w:r>
                  </w:p>
                  <w:p>
                    <w:pPr>
                      <w:spacing w:line="62" w:lineRule="exact" w:before="0"/>
                      <w:ind w:left="0" w:right="0" w:firstLine="0"/>
                      <w:jc w:val="left"/>
                      <w:rPr>
                        <w:rFonts w:ascii="Verdana"/>
                        <w:sz w:val="8"/>
                      </w:rPr>
                    </w:pPr>
                    <w:r>
                      <w:rPr>
                        <w:rFonts w:ascii="Verdana"/>
                        <w:w w:val="105"/>
                        <w:sz w:val="8"/>
                      </w:rPr>
                      <w:t>Clinical Handover</w:t>
                    </w:r>
                  </w:p>
                  <w:p>
                    <w:pPr>
                      <w:spacing w:before="5"/>
                      <w:ind w:left="0" w:right="0" w:firstLine="0"/>
                      <w:jc w:val="left"/>
                      <w:rPr>
                        <w:rFonts w:ascii="Verdana"/>
                        <w:sz w:val="8"/>
                      </w:rPr>
                    </w:pPr>
                    <w:r>
                      <w:rPr>
                        <w:rFonts w:ascii="Verdana"/>
                        <w:w w:val="105"/>
                        <w:sz w:val="8"/>
                      </w:rPr>
                      <w:t>Improvement</w:t>
                    </w:r>
                  </w:p>
                </w:txbxContent>
              </v:textbox>
              <w10:wrap type="none"/>
            </v:shape>
            <v:shape style="position:absolute;left:6580;top:4736;width:905;height:204" type="#_x0000_t202" filled="false" stroked="false">
              <v:textbox inset="0,0,0,0">
                <w:txbxContent>
                  <w:p>
                    <w:pPr>
                      <w:spacing w:line="249" w:lineRule="auto" w:before="4"/>
                      <w:ind w:left="0" w:right="8" w:firstLine="0"/>
                      <w:jc w:val="left"/>
                      <w:rPr>
                        <w:rFonts w:ascii="Verdana"/>
                        <w:sz w:val="8"/>
                      </w:rPr>
                    </w:pPr>
                    <w:r>
                      <w:rPr>
                        <w:rFonts w:ascii="Verdana"/>
                        <w:b/>
                        <w:w w:val="105"/>
                        <w:sz w:val="8"/>
                      </w:rPr>
                      <w:t>AHHA </w:t>
                    </w:r>
                    <w:r>
                      <w:rPr>
                        <w:rFonts w:ascii="Verdana"/>
                        <w:w w:val="105"/>
                        <w:sz w:val="8"/>
                      </w:rPr>
                      <w:t>Issues Paper: Clinical Handover</w:t>
                    </w:r>
                  </w:p>
                </w:txbxContent>
              </v:textbox>
              <w10:wrap type="none"/>
            </v:shape>
            <w10:wrap type="topAndBottom"/>
          </v:group>
        </w:pict>
      </w:r>
      <w:r>
        <w:rPr/>
        <w:pict>
          <v:group style="position:absolute;margin-left:382.200012pt;margin-top:42.23793pt;width:61.65pt;height:32.35pt;mso-position-horizontal-relative:page;mso-position-vertical-relative:paragraph;z-index:251687936" coordorigin="7644,845" coordsize="1233,647">
            <v:shape style="position:absolute;left:7647;top:848;width:1227;height:640" type="#_x0000_t75" stroked="false">
              <v:imagedata r:id="rId45" o:title=""/>
            </v:shape>
            <v:shape style="position:absolute;left:7644;top:844;width:1233;height:647" coordorigin="7644,845" coordsize="1233,647" path="m8876,845l7644,845,7644,1492,8876,1492,8876,1488,7651,1488,7648,1484,7651,1484,7651,852,7648,852,7651,848,8876,848,8876,845xm7651,1484l7648,1484,7651,1488,7651,1484xm8870,1484l7651,1484,7651,1488,8870,1488,8870,1484xm8870,848l8870,1488,8874,1484,8876,1484,8876,852,8874,852,8870,848xm8876,1484l8874,1484,8870,1488,8876,1488,8876,1484xm7651,848l7648,852,7651,852,7651,848xm8870,848l7651,848,7651,852,8870,852,8870,848xm8876,848l8870,848,8874,852,8876,852,8876,848xe" filled="true" fillcolor="#4a7ebb" stroked="false">
              <v:path arrowok="t"/>
              <v:fill type="solid"/>
            </v:shape>
            <v:shape style="position:absolute;left:7644;top:844;width:1233;height:647" type="#_x0000_t202" filled="false" stroked="false">
              <v:textbox inset="0,0,0,0">
                <w:txbxContent>
                  <w:p>
                    <w:pPr>
                      <w:spacing w:line="252" w:lineRule="auto" w:before="73"/>
                      <w:ind w:left="57" w:right="65" w:firstLine="0"/>
                      <w:jc w:val="left"/>
                      <w:rPr>
                        <w:rFonts w:ascii="Verdana"/>
                        <w:sz w:val="8"/>
                      </w:rPr>
                    </w:pPr>
                    <w:r>
                      <w:rPr>
                        <w:rFonts w:ascii="Verdana"/>
                        <w:b/>
                        <w:w w:val="105"/>
                        <w:sz w:val="8"/>
                      </w:rPr>
                      <w:t>Commission </w:t>
                    </w:r>
                    <w:r>
                      <w:rPr>
                        <w:rFonts w:ascii="Verdana"/>
                        <w:w w:val="105"/>
                        <w:sz w:val="8"/>
                      </w:rPr>
                      <w:t>pilots 5 initial National Safety and Quality Standards including Clinical Handover Standard</w:t>
                    </w:r>
                  </w:p>
                </w:txbxContent>
              </v:textbox>
              <w10:wrap type="none"/>
            </v:shape>
            <w10:wrap type="none"/>
          </v:group>
        </w:pict>
      </w:r>
      <w:r>
        <w:rPr>
          <w:rFonts w:ascii="Calibri"/>
          <w:color w:val="115E95"/>
        </w:rPr>
        <w:t>Summary of key system level developments since 2005</w:t>
      </w:r>
    </w:p>
    <w:p>
      <w:pPr>
        <w:spacing w:after="0"/>
        <w:rPr>
          <w:rFonts w:ascii="Calibri"/>
        </w:rPr>
        <w:sectPr>
          <w:pgSz w:w="12240" w:h="15840"/>
          <w:pgMar w:header="513" w:footer="439" w:top="960" w:bottom="620" w:left="740" w:right="880"/>
        </w:sectPr>
      </w:pPr>
    </w:p>
    <w:p>
      <w:pPr>
        <w:pStyle w:val="BodyText"/>
        <w:spacing w:before="10"/>
        <w:rPr>
          <w:rFonts w:ascii="Calibri"/>
          <w:b/>
          <w:sz w:val="13"/>
        </w:rPr>
      </w:pPr>
    </w:p>
    <w:p>
      <w:pPr>
        <w:pStyle w:val="Heading2"/>
        <w:numPr>
          <w:ilvl w:val="1"/>
          <w:numId w:val="17"/>
        </w:numPr>
        <w:tabs>
          <w:tab w:pos="1765" w:val="left" w:leader="none"/>
        </w:tabs>
        <w:spacing w:line="240" w:lineRule="auto" w:before="99" w:after="0"/>
        <w:ind w:left="1764" w:right="0" w:hanging="482"/>
        <w:jc w:val="left"/>
      </w:pPr>
      <w:bookmarkStart w:name="_TOC_250094" w:id="15"/>
      <w:r>
        <w:rPr>
          <w:color w:val="115E95"/>
          <w:w w:val="105"/>
        </w:rPr>
        <w:t>World Health Organisation - Focus on Patient</w:t>
      </w:r>
      <w:r>
        <w:rPr>
          <w:color w:val="115E95"/>
          <w:spacing w:val="-31"/>
          <w:w w:val="105"/>
        </w:rPr>
        <w:t> </w:t>
      </w:r>
      <w:bookmarkEnd w:id="15"/>
      <w:r>
        <w:rPr>
          <w:color w:val="115E95"/>
          <w:w w:val="105"/>
        </w:rPr>
        <w:t>Safety</w:t>
      </w:r>
    </w:p>
    <w:p>
      <w:pPr>
        <w:pStyle w:val="BodyText"/>
        <w:spacing w:before="8"/>
        <w:rPr>
          <w:b/>
        </w:rPr>
      </w:pPr>
    </w:p>
    <w:p>
      <w:pPr>
        <w:pStyle w:val="BodyText"/>
        <w:spacing w:line="237" w:lineRule="auto"/>
        <w:ind w:left="1498" w:right="1074"/>
      </w:pPr>
      <w:r>
        <w:rPr/>
        <w:t>In 2006 the World Health Organization (WHO) launched the Action on Patient Safety (High 5s) project to address five areas of patient safety concern around the world through development of Standard Operating Protocols (SOPs). One of the five areas relates to clinical handover.</w:t>
      </w:r>
    </w:p>
    <w:p>
      <w:pPr>
        <w:pStyle w:val="BodyText"/>
        <w:spacing w:before="9"/>
      </w:pPr>
    </w:p>
    <w:p>
      <w:pPr>
        <w:pStyle w:val="BodyText"/>
        <w:spacing w:line="235" w:lineRule="auto"/>
        <w:ind w:left="1498" w:right="737"/>
      </w:pPr>
      <w:r>
        <w:rPr/>
        <w:t>The High 5s project was initially launched with five member countries, which included Australia, and aimed to increase patient safety in the five areas within five years:</w:t>
      </w:r>
    </w:p>
    <w:p>
      <w:pPr>
        <w:pStyle w:val="BodyText"/>
        <w:spacing w:before="8"/>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concentrated injectable</w:t>
      </w:r>
      <w:r>
        <w:rPr>
          <w:spacing w:val="-3"/>
          <w:sz w:val="19"/>
        </w:rPr>
        <w:t> </w:t>
      </w:r>
      <w:r>
        <w:rPr>
          <w:sz w:val="19"/>
        </w:rPr>
        <w:t>medicines</w:t>
      </w:r>
    </w:p>
    <w:p>
      <w:pPr>
        <w:pStyle w:val="BodyText"/>
        <w:spacing w:before="3"/>
      </w:pPr>
    </w:p>
    <w:p>
      <w:pPr>
        <w:pStyle w:val="ListParagraph"/>
        <w:numPr>
          <w:ilvl w:val="2"/>
          <w:numId w:val="17"/>
        </w:numPr>
        <w:tabs>
          <w:tab w:pos="1980" w:val="left" w:leader="none"/>
          <w:tab w:pos="1981" w:val="left" w:leader="none"/>
        </w:tabs>
        <w:spacing w:line="240" w:lineRule="auto" w:before="1" w:after="0"/>
        <w:ind w:left="1980" w:right="0" w:hanging="341"/>
        <w:jc w:val="left"/>
        <w:rPr>
          <w:sz w:val="19"/>
        </w:rPr>
      </w:pPr>
      <w:r>
        <w:rPr>
          <w:sz w:val="19"/>
        </w:rPr>
        <w:t>medication</w:t>
      </w:r>
      <w:r>
        <w:rPr>
          <w:spacing w:val="-11"/>
          <w:sz w:val="19"/>
        </w:rPr>
        <w:t> </w:t>
      </w:r>
      <w:r>
        <w:rPr>
          <w:sz w:val="19"/>
        </w:rPr>
        <w:t>accuracy</w:t>
      </w:r>
      <w:r>
        <w:rPr>
          <w:spacing w:val="-10"/>
          <w:sz w:val="19"/>
        </w:rPr>
        <w:t> </w:t>
      </w:r>
      <w:r>
        <w:rPr>
          <w:sz w:val="19"/>
        </w:rPr>
        <w:t>at</w:t>
      </w:r>
      <w:r>
        <w:rPr>
          <w:spacing w:val="-10"/>
          <w:sz w:val="19"/>
        </w:rPr>
        <w:t> </w:t>
      </w:r>
      <w:r>
        <w:rPr>
          <w:sz w:val="19"/>
        </w:rPr>
        <w:t>transitions</w:t>
      </w:r>
      <w:r>
        <w:rPr>
          <w:spacing w:val="-10"/>
          <w:sz w:val="19"/>
        </w:rPr>
        <w:t> </w:t>
      </w:r>
      <w:r>
        <w:rPr>
          <w:sz w:val="19"/>
        </w:rPr>
        <w:t>in</w:t>
      </w:r>
      <w:r>
        <w:rPr>
          <w:spacing w:val="-10"/>
          <w:sz w:val="19"/>
        </w:rPr>
        <w:t> </w:t>
      </w:r>
      <w:r>
        <w:rPr>
          <w:sz w:val="19"/>
        </w:rPr>
        <w:t>care</w:t>
      </w:r>
    </w:p>
    <w:p>
      <w:pPr>
        <w:pStyle w:val="BodyText"/>
        <w:spacing w:before="3"/>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correct</w:t>
      </w:r>
      <w:r>
        <w:rPr>
          <w:spacing w:val="-8"/>
          <w:sz w:val="19"/>
        </w:rPr>
        <w:t> </w:t>
      </w:r>
      <w:r>
        <w:rPr>
          <w:sz w:val="19"/>
        </w:rPr>
        <w:t>procedure</w:t>
      </w:r>
      <w:r>
        <w:rPr>
          <w:spacing w:val="-10"/>
          <w:sz w:val="19"/>
        </w:rPr>
        <w:t> </w:t>
      </w:r>
      <w:r>
        <w:rPr>
          <w:sz w:val="19"/>
        </w:rPr>
        <w:t>at</w:t>
      </w:r>
      <w:r>
        <w:rPr>
          <w:spacing w:val="-8"/>
          <w:sz w:val="19"/>
        </w:rPr>
        <w:t> </w:t>
      </w:r>
      <w:r>
        <w:rPr>
          <w:sz w:val="19"/>
        </w:rPr>
        <w:t>the</w:t>
      </w:r>
      <w:r>
        <w:rPr>
          <w:spacing w:val="-10"/>
          <w:sz w:val="19"/>
        </w:rPr>
        <w:t> </w:t>
      </w:r>
      <w:r>
        <w:rPr>
          <w:sz w:val="19"/>
        </w:rPr>
        <w:t>correct</w:t>
      </w:r>
      <w:r>
        <w:rPr>
          <w:spacing w:val="-9"/>
          <w:sz w:val="19"/>
        </w:rPr>
        <w:t> </w:t>
      </w:r>
      <w:r>
        <w:rPr>
          <w:sz w:val="19"/>
        </w:rPr>
        <w:t>body</w:t>
      </w:r>
      <w:r>
        <w:rPr>
          <w:spacing w:val="-9"/>
          <w:sz w:val="19"/>
        </w:rPr>
        <w:t> </w:t>
      </w:r>
      <w:r>
        <w:rPr>
          <w:sz w:val="19"/>
        </w:rPr>
        <w:t>site</w:t>
      </w:r>
    </w:p>
    <w:p>
      <w:pPr>
        <w:pStyle w:val="BodyText"/>
        <w:spacing w:before="3"/>
      </w:pPr>
    </w:p>
    <w:p>
      <w:pPr>
        <w:pStyle w:val="ListParagraph"/>
        <w:numPr>
          <w:ilvl w:val="2"/>
          <w:numId w:val="17"/>
        </w:numPr>
        <w:tabs>
          <w:tab w:pos="1980" w:val="left" w:leader="none"/>
          <w:tab w:pos="1981" w:val="left" w:leader="none"/>
        </w:tabs>
        <w:spacing w:line="240" w:lineRule="auto" w:before="1" w:after="0"/>
        <w:ind w:left="1980" w:right="0" w:hanging="341"/>
        <w:jc w:val="left"/>
        <w:rPr>
          <w:sz w:val="19"/>
        </w:rPr>
      </w:pPr>
      <w:r>
        <w:rPr>
          <w:sz w:val="19"/>
        </w:rPr>
        <w:t>communication failures during patient</w:t>
      </w:r>
      <w:r>
        <w:rPr>
          <w:spacing w:val="-4"/>
          <w:sz w:val="19"/>
        </w:rPr>
        <w:t> </w:t>
      </w:r>
      <w:r>
        <w:rPr>
          <w:sz w:val="19"/>
        </w:rPr>
        <w:t>handovers</w:t>
      </w:r>
    </w:p>
    <w:p>
      <w:pPr>
        <w:pStyle w:val="BodyText"/>
        <w:spacing w:before="3"/>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addressing health care-associated</w:t>
      </w:r>
      <w:r>
        <w:rPr>
          <w:spacing w:val="-5"/>
          <w:sz w:val="19"/>
        </w:rPr>
        <w:t> </w:t>
      </w:r>
      <w:r>
        <w:rPr>
          <w:sz w:val="19"/>
        </w:rPr>
        <w:t>infections.</w:t>
      </w:r>
    </w:p>
    <w:p>
      <w:pPr>
        <w:pStyle w:val="BodyText"/>
        <w:spacing w:before="5"/>
      </w:pPr>
    </w:p>
    <w:p>
      <w:pPr>
        <w:pStyle w:val="BodyText"/>
        <w:spacing w:line="237" w:lineRule="auto"/>
        <w:ind w:left="1498" w:right="878"/>
        <w:jc w:val="both"/>
      </w:pPr>
      <w:r>
        <w:rPr/>
        <w:t>The</w:t>
      </w:r>
      <w:r>
        <w:rPr>
          <w:spacing w:val="-9"/>
        </w:rPr>
        <w:t> </w:t>
      </w:r>
      <w:r>
        <w:rPr/>
        <w:t>Commission</w:t>
      </w:r>
      <w:r>
        <w:rPr>
          <w:spacing w:val="-8"/>
        </w:rPr>
        <w:t> </w:t>
      </w:r>
      <w:r>
        <w:rPr/>
        <w:t>is</w:t>
      </w:r>
      <w:r>
        <w:rPr>
          <w:spacing w:val="-8"/>
        </w:rPr>
        <w:t> </w:t>
      </w:r>
      <w:r>
        <w:rPr/>
        <w:t>Australia’s</w:t>
      </w:r>
      <w:r>
        <w:rPr>
          <w:spacing w:val="-8"/>
        </w:rPr>
        <w:t> </w:t>
      </w:r>
      <w:r>
        <w:rPr/>
        <w:t>lead</w:t>
      </w:r>
      <w:r>
        <w:rPr>
          <w:spacing w:val="-8"/>
        </w:rPr>
        <w:t> </w:t>
      </w:r>
      <w:r>
        <w:rPr/>
        <w:t>technical</w:t>
      </w:r>
      <w:r>
        <w:rPr>
          <w:spacing w:val="-8"/>
        </w:rPr>
        <w:t> </w:t>
      </w:r>
      <w:r>
        <w:rPr/>
        <w:t>agency</w:t>
      </w:r>
      <w:r>
        <w:rPr>
          <w:spacing w:val="-7"/>
        </w:rPr>
        <w:t> </w:t>
      </w:r>
      <w:r>
        <w:rPr/>
        <w:t>for</w:t>
      </w:r>
      <w:r>
        <w:rPr>
          <w:spacing w:val="-9"/>
        </w:rPr>
        <w:t> </w:t>
      </w:r>
      <w:r>
        <w:rPr/>
        <w:t>the</w:t>
      </w:r>
      <w:r>
        <w:rPr>
          <w:spacing w:val="-8"/>
        </w:rPr>
        <w:t> </w:t>
      </w:r>
      <w:r>
        <w:rPr/>
        <w:t>High</w:t>
      </w:r>
      <w:r>
        <w:rPr>
          <w:spacing w:val="-8"/>
        </w:rPr>
        <w:t> </w:t>
      </w:r>
      <w:r>
        <w:rPr/>
        <w:t>5s</w:t>
      </w:r>
      <w:r>
        <w:rPr>
          <w:spacing w:val="-7"/>
        </w:rPr>
        <w:t> </w:t>
      </w:r>
      <w:r>
        <w:rPr/>
        <w:t>project</w:t>
      </w:r>
      <w:r>
        <w:rPr>
          <w:spacing w:val="-8"/>
        </w:rPr>
        <w:t> </w:t>
      </w:r>
      <w:r>
        <w:rPr/>
        <w:t>and</w:t>
      </w:r>
      <w:r>
        <w:rPr>
          <w:spacing w:val="-7"/>
        </w:rPr>
        <w:t> </w:t>
      </w:r>
      <w:r>
        <w:rPr/>
        <w:t>has</w:t>
      </w:r>
      <w:r>
        <w:rPr>
          <w:spacing w:val="-7"/>
        </w:rPr>
        <w:t> </w:t>
      </w:r>
      <w:r>
        <w:rPr/>
        <w:t>been</w:t>
      </w:r>
      <w:r>
        <w:rPr>
          <w:spacing w:val="-8"/>
        </w:rPr>
        <w:t> </w:t>
      </w:r>
      <w:r>
        <w:rPr/>
        <w:t>involved since</w:t>
      </w:r>
      <w:r>
        <w:rPr>
          <w:spacing w:val="-10"/>
        </w:rPr>
        <w:t> </w:t>
      </w:r>
      <w:r>
        <w:rPr/>
        <w:t>its</w:t>
      </w:r>
      <w:r>
        <w:rPr>
          <w:spacing w:val="-9"/>
        </w:rPr>
        <w:t> </w:t>
      </w:r>
      <w:r>
        <w:rPr/>
        <w:t>inception.</w:t>
      </w:r>
      <w:r>
        <w:rPr>
          <w:spacing w:val="-8"/>
        </w:rPr>
        <w:t> </w:t>
      </w:r>
      <w:r>
        <w:rPr/>
        <w:t>Australia,</w:t>
      </w:r>
      <w:r>
        <w:rPr>
          <w:spacing w:val="-8"/>
        </w:rPr>
        <w:t> </w:t>
      </w:r>
      <w:r>
        <w:rPr/>
        <w:t>through</w:t>
      </w:r>
      <w:r>
        <w:rPr>
          <w:spacing w:val="-10"/>
        </w:rPr>
        <w:t> </w:t>
      </w:r>
      <w:r>
        <w:rPr/>
        <w:t>the</w:t>
      </w:r>
      <w:r>
        <w:rPr>
          <w:spacing w:val="-10"/>
        </w:rPr>
        <w:t> </w:t>
      </w:r>
      <w:r>
        <w:rPr/>
        <w:t>Commission</w:t>
      </w:r>
      <w:r>
        <w:rPr>
          <w:spacing w:val="-9"/>
        </w:rPr>
        <w:t> </w:t>
      </w:r>
      <w:r>
        <w:rPr/>
        <w:t>is</w:t>
      </w:r>
      <w:r>
        <w:rPr>
          <w:spacing w:val="-9"/>
        </w:rPr>
        <w:t> </w:t>
      </w:r>
      <w:r>
        <w:rPr/>
        <w:t>leading</w:t>
      </w:r>
      <w:r>
        <w:rPr>
          <w:spacing w:val="-10"/>
        </w:rPr>
        <w:t> </w:t>
      </w:r>
      <w:r>
        <w:rPr/>
        <w:t>the</w:t>
      </w:r>
      <w:r>
        <w:rPr>
          <w:spacing w:val="-11"/>
        </w:rPr>
        <w:t> </w:t>
      </w:r>
      <w:r>
        <w:rPr/>
        <w:t>‘Communication</w:t>
      </w:r>
      <w:r>
        <w:rPr>
          <w:spacing w:val="-9"/>
        </w:rPr>
        <w:t> </w:t>
      </w:r>
      <w:r>
        <w:rPr/>
        <w:t>during</w:t>
      </w:r>
      <w:r>
        <w:rPr>
          <w:spacing w:val="-9"/>
        </w:rPr>
        <w:t> </w:t>
      </w:r>
      <w:r>
        <w:rPr/>
        <w:t>Patient Care Handovers’ area of the High 5s</w:t>
      </w:r>
      <w:r>
        <w:rPr>
          <w:spacing w:val="-9"/>
        </w:rPr>
        <w:t> </w:t>
      </w:r>
      <w:r>
        <w:rPr/>
        <w:t>project.</w:t>
      </w:r>
    </w:p>
    <w:p>
      <w:pPr>
        <w:pStyle w:val="BodyText"/>
        <w:spacing w:before="7"/>
      </w:pPr>
    </w:p>
    <w:p>
      <w:pPr>
        <w:pStyle w:val="BodyText"/>
        <w:spacing w:line="237" w:lineRule="auto" w:before="1"/>
        <w:ind w:left="1498" w:right="748"/>
      </w:pPr>
      <w:r>
        <w:rPr/>
        <w:t>The High 5s project now has 14 participating countries and organisations. The mission statement of the High 5s project is “to facilitate implementation and evaluation of standardised patient safety solutions within a global learning community to achieve measurable, significant, and sustained reductions in highly important patient safety problems” (World Health Organisation, 2010).</w:t>
      </w:r>
    </w:p>
    <w:p>
      <w:pPr>
        <w:pStyle w:val="BodyText"/>
        <w:spacing w:before="8"/>
      </w:pPr>
    </w:p>
    <w:p>
      <w:pPr>
        <w:pStyle w:val="BodyText"/>
        <w:spacing w:line="237" w:lineRule="auto"/>
        <w:ind w:left="1498" w:right="850"/>
      </w:pPr>
      <w:r>
        <w:rPr/>
        <w:t>In 2008, the WHO High 5s Steering Committee decided that the initial focus would be on developing three of five Standard Operating Protocols (SOP). The remaining two areas for SOP development including, ‘Communication during Patient Care Handovers’, were deferred to a later time. It was understood that development of the handover SOP was deferred because it was thought that a single SOP for all types of handover would be difficult to implement due to the substantial variation in handover practices. However, Australia continued to work on handover improvement</w:t>
      </w:r>
      <w:r>
        <w:rPr>
          <w:spacing w:val="-12"/>
        </w:rPr>
        <w:t> </w:t>
      </w:r>
      <w:r>
        <w:rPr/>
        <w:t>as</w:t>
      </w:r>
      <w:r>
        <w:rPr>
          <w:spacing w:val="-10"/>
        </w:rPr>
        <w:t> </w:t>
      </w:r>
      <w:r>
        <w:rPr/>
        <w:t>initially</w:t>
      </w:r>
      <w:r>
        <w:rPr>
          <w:spacing w:val="-10"/>
        </w:rPr>
        <w:t> </w:t>
      </w:r>
      <w:r>
        <w:rPr/>
        <w:t>planned,</w:t>
      </w:r>
      <w:r>
        <w:rPr>
          <w:spacing w:val="-10"/>
        </w:rPr>
        <w:t> </w:t>
      </w:r>
      <w:r>
        <w:rPr/>
        <w:t>with</w:t>
      </w:r>
      <w:r>
        <w:rPr>
          <w:spacing w:val="-11"/>
        </w:rPr>
        <w:t> </w:t>
      </w:r>
      <w:r>
        <w:rPr/>
        <w:t>clinical</w:t>
      </w:r>
      <w:r>
        <w:rPr>
          <w:spacing w:val="-10"/>
        </w:rPr>
        <w:t> </w:t>
      </w:r>
      <w:r>
        <w:rPr/>
        <w:t>handover</w:t>
      </w:r>
      <w:r>
        <w:rPr>
          <w:spacing w:val="-11"/>
        </w:rPr>
        <w:t> </w:t>
      </w:r>
      <w:r>
        <w:rPr/>
        <w:t>remaining</w:t>
      </w:r>
      <w:r>
        <w:rPr>
          <w:spacing w:val="-10"/>
        </w:rPr>
        <w:t> </w:t>
      </w:r>
      <w:r>
        <w:rPr/>
        <w:t>one</w:t>
      </w:r>
      <w:r>
        <w:rPr>
          <w:spacing w:val="-11"/>
        </w:rPr>
        <w:t> </w:t>
      </w:r>
      <w:r>
        <w:rPr/>
        <w:t>of</w:t>
      </w:r>
      <w:r>
        <w:rPr>
          <w:spacing w:val="-10"/>
        </w:rPr>
        <w:t> </w:t>
      </w:r>
      <w:r>
        <w:rPr/>
        <w:t>the</w:t>
      </w:r>
      <w:r>
        <w:rPr>
          <w:spacing w:val="-11"/>
        </w:rPr>
        <w:t> </w:t>
      </w:r>
      <w:r>
        <w:rPr/>
        <w:t>Commission’s</w:t>
      </w:r>
      <w:r>
        <w:rPr>
          <w:spacing w:val="-10"/>
        </w:rPr>
        <w:t> </w:t>
      </w:r>
      <w:r>
        <w:rPr/>
        <w:t>national priority areas.</w:t>
      </w:r>
    </w:p>
    <w:p>
      <w:pPr>
        <w:pStyle w:val="BodyText"/>
        <w:spacing w:before="7"/>
      </w:pPr>
    </w:p>
    <w:p>
      <w:pPr>
        <w:pStyle w:val="BodyText"/>
        <w:spacing w:line="237" w:lineRule="auto"/>
        <w:ind w:left="1498" w:right="948"/>
      </w:pPr>
      <w:r>
        <w:rPr/>
        <w:t>Communication during patient care handovers also continued to be a priority of the WHO in other ways when in 2009 the Patient Safety Research publication named this the number one research priority for developed countries (World Health Organisation, 2009) because of the evidence identifying communication problems as the single biggest cause of the sentinel events in the hospital setting.</w:t>
      </w:r>
    </w:p>
    <w:p>
      <w:pPr>
        <w:pStyle w:val="BodyText"/>
        <w:spacing w:before="8"/>
      </w:pPr>
    </w:p>
    <w:p>
      <w:pPr>
        <w:pStyle w:val="BodyText"/>
        <w:spacing w:line="237" w:lineRule="auto"/>
        <w:ind w:left="1498" w:right="854"/>
      </w:pPr>
      <w:r>
        <w:rPr/>
        <w:t>Also under the auspice of the WHO, the World Alliance for Patient Safety is responsible for developing the International Classification for Patient Safety (ICPS). The ICPS is a conceptual framework not a classification per se which contains ten classes of incident. Handover is classified as a process within the class, clinical administration</w:t>
      </w:r>
    </w:p>
    <w:p>
      <w:pPr>
        <w:pStyle w:val="BodyText"/>
        <w:spacing w:line="218" w:lineRule="exact"/>
        <w:ind w:left="1498"/>
      </w:pPr>
      <w:r>
        <w:rPr/>
        <w:t>(World Health Organisation, 2009).</w:t>
      </w:r>
    </w:p>
    <w:p>
      <w:pPr>
        <w:pStyle w:val="BodyText"/>
        <w:spacing w:before="6"/>
      </w:pPr>
    </w:p>
    <w:p>
      <w:pPr>
        <w:pStyle w:val="BodyText"/>
        <w:spacing w:line="237" w:lineRule="auto"/>
        <w:ind w:left="1497" w:right="727"/>
      </w:pPr>
      <w:r>
        <w:rPr/>
        <w:t>The Commission reported back to the High 5s Steering Committee in March and October 2010 on the progress of the National Clinical Handover Initiative and provided the Steering Committee with a copy of the OSSIE Guide to Clinical Handover Improvement. It was agreed at the October 2010 meeting that developing a single SOP for all types of handover would not be possible, and therefore handover was removed as an area of SOP development from the High 5s Initiative.</w:t>
      </w:r>
    </w:p>
    <w:p>
      <w:pPr>
        <w:pStyle w:val="BodyText"/>
        <w:spacing w:before="3"/>
        <w:rPr>
          <w:sz w:val="20"/>
        </w:rPr>
      </w:pPr>
    </w:p>
    <w:p>
      <w:pPr>
        <w:pStyle w:val="Heading2"/>
        <w:numPr>
          <w:ilvl w:val="1"/>
          <w:numId w:val="17"/>
        </w:numPr>
        <w:tabs>
          <w:tab w:pos="1765" w:val="left" w:leader="none"/>
        </w:tabs>
        <w:spacing w:line="240" w:lineRule="auto" w:before="0" w:after="0"/>
        <w:ind w:left="1764" w:right="0" w:hanging="482"/>
        <w:jc w:val="left"/>
      </w:pPr>
      <w:bookmarkStart w:name="_TOC_250093" w:id="16"/>
      <w:r>
        <w:rPr>
          <w:color w:val="115E95"/>
          <w:w w:val="105"/>
        </w:rPr>
        <w:t>The Australian health care policy and reform</w:t>
      </w:r>
      <w:r>
        <w:rPr>
          <w:color w:val="115E95"/>
          <w:spacing w:val="-36"/>
          <w:w w:val="105"/>
        </w:rPr>
        <w:t> </w:t>
      </w:r>
      <w:bookmarkEnd w:id="16"/>
      <w:r>
        <w:rPr>
          <w:color w:val="115E95"/>
          <w:w w:val="105"/>
        </w:rPr>
        <w:t>setting</w:t>
      </w:r>
    </w:p>
    <w:p>
      <w:pPr>
        <w:pStyle w:val="BodyText"/>
        <w:spacing w:before="5"/>
        <w:rPr>
          <w:b/>
        </w:rPr>
      </w:pPr>
    </w:p>
    <w:p>
      <w:pPr>
        <w:pStyle w:val="BodyText"/>
        <w:spacing w:before="1"/>
        <w:ind w:left="1498" w:right="1233"/>
      </w:pPr>
      <w:r>
        <w:rPr/>
        <w:t>This section of the report provides a broad overview of the development of policy in relation to clinical handover under Australia’s federal system of government.</w:t>
      </w:r>
    </w:p>
    <w:p>
      <w:pPr>
        <w:pStyle w:val="BodyText"/>
        <w:spacing w:before="3"/>
      </w:pPr>
    </w:p>
    <w:p>
      <w:pPr>
        <w:pStyle w:val="BodyText"/>
        <w:ind w:left="1498" w:right="991"/>
      </w:pPr>
      <w:r>
        <w:rPr/>
        <w:t>Australia has eight separate State and Territory Governments, with shared responsibility with the Australian Government for health care funding and delivery.</w:t>
      </w:r>
    </w:p>
    <w:p>
      <w:pPr>
        <w:spacing w:after="0"/>
        <w:sectPr>
          <w:headerReference w:type="default" r:id="rId46"/>
          <w:footerReference w:type="default" r:id="rId47"/>
          <w:pgSz w:w="12240" w:h="15840"/>
          <w:pgMar w:header="513" w:footer="439" w:top="960" w:bottom="620" w:left="740" w:right="880"/>
          <w:pgNumType w:start="14"/>
        </w:sectPr>
      </w:pPr>
    </w:p>
    <w:p>
      <w:pPr>
        <w:pStyle w:val="BodyText"/>
        <w:spacing w:line="237" w:lineRule="auto" w:before="92"/>
        <w:ind w:left="1498" w:right="885"/>
      </w:pPr>
      <w:r>
        <w:rPr/>
        <w:t>Given this, the policy review considers first the broader health reform agenda under the Council of Australian Governments, followed by a range of strategies and activities on clinical handover through the Commission and by individual State and Territory governments since the inception of the pilot program.</w:t>
      </w:r>
    </w:p>
    <w:p>
      <w:pPr>
        <w:pStyle w:val="BodyText"/>
        <w:spacing w:before="7"/>
      </w:pPr>
    </w:p>
    <w:p>
      <w:pPr>
        <w:pStyle w:val="BodyText"/>
        <w:spacing w:line="237" w:lineRule="auto"/>
        <w:ind w:left="1498" w:right="758"/>
      </w:pPr>
      <w:r>
        <w:rPr/>
        <w:t>The evaluation also reviewed information from peak professional health bodies as part of this policy review.</w:t>
      </w:r>
    </w:p>
    <w:p>
      <w:pPr>
        <w:pStyle w:val="BodyText"/>
        <w:spacing w:before="2"/>
        <w:rPr>
          <w:sz w:val="20"/>
        </w:rPr>
      </w:pPr>
    </w:p>
    <w:p>
      <w:pPr>
        <w:pStyle w:val="Heading2"/>
        <w:numPr>
          <w:ilvl w:val="1"/>
          <w:numId w:val="17"/>
        </w:numPr>
        <w:tabs>
          <w:tab w:pos="1765" w:val="left" w:leader="none"/>
        </w:tabs>
        <w:spacing w:line="247" w:lineRule="auto" w:before="0" w:after="0"/>
        <w:ind w:left="1764" w:right="1514" w:hanging="482"/>
        <w:jc w:val="left"/>
      </w:pPr>
      <w:bookmarkStart w:name="_TOC_250092" w:id="17"/>
      <w:r>
        <w:rPr>
          <w:color w:val="115E95"/>
          <w:w w:val="105"/>
        </w:rPr>
        <w:t>National</w:t>
      </w:r>
      <w:r>
        <w:rPr>
          <w:color w:val="115E95"/>
          <w:spacing w:val="-24"/>
          <w:w w:val="105"/>
        </w:rPr>
        <w:t> </w:t>
      </w:r>
      <w:r>
        <w:rPr>
          <w:color w:val="115E95"/>
          <w:w w:val="105"/>
        </w:rPr>
        <w:t>health</w:t>
      </w:r>
      <w:r>
        <w:rPr>
          <w:color w:val="115E95"/>
          <w:spacing w:val="-21"/>
          <w:w w:val="105"/>
        </w:rPr>
        <w:t> </w:t>
      </w:r>
      <w:r>
        <w:rPr>
          <w:color w:val="115E95"/>
          <w:w w:val="105"/>
        </w:rPr>
        <w:t>reform</w:t>
      </w:r>
      <w:r>
        <w:rPr>
          <w:color w:val="115E95"/>
          <w:spacing w:val="-23"/>
          <w:w w:val="105"/>
        </w:rPr>
        <w:t> </w:t>
      </w:r>
      <w:r>
        <w:rPr>
          <w:color w:val="115E95"/>
          <w:w w:val="105"/>
        </w:rPr>
        <w:t>under</w:t>
      </w:r>
      <w:r>
        <w:rPr>
          <w:color w:val="115E95"/>
          <w:spacing w:val="-22"/>
          <w:w w:val="105"/>
        </w:rPr>
        <w:t> </w:t>
      </w:r>
      <w:r>
        <w:rPr>
          <w:color w:val="115E95"/>
          <w:w w:val="105"/>
        </w:rPr>
        <w:t>the</w:t>
      </w:r>
      <w:r>
        <w:rPr>
          <w:color w:val="115E95"/>
          <w:spacing w:val="-21"/>
          <w:w w:val="105"/>
        </w:rPr>
        <w:t> </w:t>
      </w:r>
      <w:r>
        <w:rPr>
          <w:color w:val="115E95"/>
          <w:w w:val="105"/>
        </w:rPr>
        <w:t>Council</w:t>
      </w:r>
      <w:r>
        <w:rPr>
          <w:color w:val="115E95"/>
          <w:spacing w:val="-23"/>
          <w:w w:val="105"/>
        </w:rPr>
        <w:t> </w:t>
      </w:r>
      <w:r>
        <w:rPr>
          <w:color w:val="115E95"/>
          <w:w w:val="105"/>
        </w:rPr>
        <w:t>of</w:t>
      </w:r>
      <w:r>
        <w:rPr>
          <w:color w:val="115E95"/>
          <w:spacing w:val="-22"/>
          <w:w w:val="105"/>
        </w:rPr>
        <w:t> </w:t>
      </w:r>
      <w:r>
        <w:rPr>
          <w:color w:val="115E95"/>
          <w:w w:val="105"/>
        </w:rPr>
        <w:t>Australian</w:t>
      </w:r>
      <w:r>
        <w:rPr>
          <w:color w:val="115E95"/>
          <w:spacing w:val="-22"/>
          <w:w w:val="105"/>
        </w:rPr>
        <w:t> </w:t>
      </w:r>
      <w:bookmarkEnd w:id="17"/>
      <w:r>
        <w:rPr>
          <w:color w:val="115E95"/>
          <w:w w:val="105"/>
        </w:rPr>
        <w:t>Governments (COAG)</w:t>
      </w:r>
    </w:p>
    <w:p>
      <w:pPr>
        <w:pStyle w:val="BodyText"/>
        <w:rPr>
          <w:b/>
        </w:rPr>
      </w:pPr>
    </w:p>
    <w:p>
      <w:pPr>
        <w:pStyle w:val="BodyText"/>
        <w:spacing w:line="237" w:lineRule="auto"/>
        <w:ind w:left="1498" w:right="1044"/>
      </w:pPr>
      <w:r>
        <w:rPr/>
        <w:t>The national health policy reform agenda through the National Hospital and Health Reform Commission (NHHRC) provides a broader policy context for clinical handover and improving the safety and quality of health care.</w:t>
      </w:r>
    </w:p>
    <w:p>
      <w:pPr>
        <w:pStyle w:val="BodyText"/>
        <w:spacing w:before="7"/>
      </w:pPr>
    </w:p>
    <w:p>
      <w:pPr>
        <w:pStyle w:val="BodyText"/>
        <w:spacing w:line="237" w:lineRule="auto"/>
        <w:ind w:left="1498" w:right="884"/>
      </w:pPr>
      <w:r>
        <w:rPr/>
        <w:t>The final report of the NHHRC in 2009 makes a number of recommendations about fostering continuous learning in our health system, although not specially in relation to clinical handover per se.</w:t>
      </w:r>
    </w:p>
    <w:p>
      <w:pPr>
        <w:pStyle w:val="BodyText"/>
        <w:spacing w:before="8"/>
      </w:pPr>
    </w:p>
    <w:p>
      <w:pPr>
        <w:pStyle w:val="BodyText"/>
        <w:spacing w:line="237" w:lineRule="auto"/>
        <w:ind w:left="1498" w:right="1159"/>
      </w:pPr>
      <w:r>
        <w:rPr/>
        <w:t>While clinical handover is not a specific focus of this broader health reform agenda through the Council of Australian Governments, it is noteworthy that NHHRC recommended the following:</w:t>
      </w:r>
    </w:p>
    <w:p>
      <w:pPr>
        <w:pStyle w:val="BodyText"/>
        <w:spacing w:before="6"/>
      </w:pPr>
    </w:p>
    <w:p>
      <w:pPr>
        <w:pStyle w:val="BodyText"/>
        <w:spacing w:line="237" w:lineRule="auto"/>
        <w:ind w:left="1498" w:right="1097"/>
      </w:pPr>
      <w:r>
        <w:rPr>
          <w:b/>
        </w:rPr>
        <w:t>“Recommendation 111</w:t>
      </w:r>
      <w:r>
        <w:rPr/>
        <w:t>: With a mission to measurably improve the safety and quality of health care, the ACS&amp;QHC would be an authoritative knowledge-based organisation responsible for…monitoring and assisting in regulation for safety and quality:</w:t>
      </w:r>
    </w:p>
    <w:p>
      <w:pPr>
        <w:pStyle w:val="BodyText"/>
        <w:spacing w:before="8"/>
      </w:pPr>
    </w:p>
    <w:p>
      <w:pPr>
        <w:pStyle w:val="ListParagraph"/>
        <w:numPr>
          <w:ilvl w:val="2"/>
          <w:numId w:val="17"/>
        </w:numPr>
        <w:tabs>
          <w:tab w:pos="1980" w:val="left" w:leader="none"/>
          <w:tab w:pos="1981" w:val="left" w:leader="none"/>
        </w:tabs>
        <w:spacing w:line="237" w:lineRule="auto" w:before="0" w:after="0"/>
        <w:ind w:left="1980" w:right="849" w:hanging="340"/>
        <w:jc w:val="left"/>
        <w:rPr>
          <w:sz w:val="19"/>
        </w:rPr>
      </w:pPr>
      <w:r>
        <w:rPr>
          <w:sz w:val="19"/>
        </w:rPr>
        <w:t>recommending nationally agreed standards for safety and quality, including collection and analysis of data on compliance against these standards. The extent of such regulatory responsibilities requires further consideration of other compliance activities such as accreditation</w:t>
      </w:r>
      <w:r>
        <w:rPr>
          <w:spacing w:val="-14"/>
          <w:sz w:val="19"/>
        </w:rPr>
        <w:t> </w:t>
      </w:r>
      <w:r>
        <w:rPr>
          <w:sz w:val="19"/>
        </w:rPr>
        <w:t>and</w:t>
      </w:r>
      <w:r>
        <w:rPr>
          <w:spacing w:val="-13"/>
          <w:sz w:val="19"/>
        </w:rPr>
        <w:t> </w:t>
      </w:r>
      <w:r>
        <w:rPr>
          <w:sz w:val="19"/>
        </w:rPr>
        <w:t>registration</w:t>
      </w:r>
      <w:r>
        <w:rPr>
          <w:spacing w:val="-14"/>
          <w:sz w:val="19"/>
        </w:rPr>
        <w:t> </w:t>
      </w:r>
      <w:r>
        <w:rPr>
          <w:sz w:val="19"/>
        </w:rPr>
        <w:t>processes”</w:t>
      </w:r>
      <w:r>
        <w:rPr>
          <w:spacing w:val="-13"/>
          <w:sz w:val="19"/>
        </w:rPr>
        <w:t> </w:t>
      </w:r>
      <w:r>
        <w:rPr>
          <w:sz w:val="19"/>
        </w:rPr>
        <w:t>(National</w:t>
      </w:r>
      <w:r>
        <w:rPr>
          <w:spacing w:val="-14"/>
          <w:sz w:val="19"/>
        </w:rPr>
        <w:t> </w:t>
      </w:r>
      <w:r>
        <w:rPr>
          <w:sz w:val="19"/>
        </w:rPr>
        <w:t>Health</w:t>
      </w:r>
      <w:r>
        <w:rPr>
          <w:spacing w:val="-13"/>
          <w:sz w:val="19"/>
        </w:rPr>
        <w:t> </w:t>
      </w:r>
      <w:r>
        <w:rPr>
          <w:sz w:val="19"/>
        </w:rPr>
        <w:t>and</w:t>
      </w:r>
      <w:r>
        <w:rPr>
          <w:spacing w:val="-13"/>
          <w:sz w:val="19"/>
        </w:rPr>
        <w:t> </w:t>
      </w:r>
      <w:r>
        <w:rPr>
          <w:sz w:val="19"/>
        </w:rPr>
        <w:t>Hospitals</w:t>
      </w:r>
      <w:r>
        <w:rPr>
          <w:spacing w:val="-13"/>
          <w:sz w:val="19"/>
        </w:rPr>
        <w:t> </w:t>
      </w:r>
      <w:r>
        <w:rPr>
          <w:sz w:val="19"/>
        </w:rPr>
        <w:t>Reform</w:t>
      </w:r>
      <w:r>
        <w:rPr>
          <w:spacing w:val="-12"/>
          <w:sz w:val="19"/>
        </w:rPr>
        <w:t> </w:t>
      </w:r>
      <w:r>
        <w:rPr>
          <w:sz w:val="19"/>
        </w:rPr>
        <w:t>Commission, 2009,</w:t>
      </w:r>
      <w:r>
        <w:rPr>
          <w:spacing w:val="-2"/>
          <w:sz w:val="19"/>
        </w:rPr>
        <w:t> </w:t>
      </w:r>
      <w:r>
        <w:rPr>
          <w:sz w:val="19"/>
        </w:rPr>
        <w:t>p.33);</w:t>
      </w:r>
    </w:p>
    <w:p>
      <w:pPr>
        <w:pStyle w:val="BodyText"/>
        <w:spacing w:before="5"/>
      </w:pPr>
    </w:p>
    <w:p>
      <w:pPr>
        <w:pStyle w:val="BodyText"/>
        <w:spacing w:line="237" w:lineRule="auto" w:before="1"/>
        <w:ind w:left="1498" w:right="842"/>
      </w:pPr>
      <w:r>
        <w:rPr>
          <w:b/>
        </w:rPr>
        <w:t>“Recommendation 112</w:t>
      </w:r>
      <w:r>
        <w:rPr/>
        <w:t>: To drive improvement and innovation across all areas of health care a nationally consistent approach is essential to the collection and comparative reporting of indicators which monitor the safety and quality of care delivery across all sectors. This process should incorporate:</w:t>
      </w:r>
    </w:p>
    <w:p>
      <w:pPr>
        <w:pStyle w:val="BodyText"/>
        <w:spacing w:before="8"/>
      </w:pPr>
    </w:p>
    <w:p>
      <w:pPr>
        <w:pStyle w:val="ListParagraph"/>
        <w:numPr>
          <w:ilvl w:val="2"/>
          <w:numId w:val="17"/>
        </w:numPr>
        <w:tabs>
          <w:tab w:pos="1980" w:val="left" w:leader="none"/>
          <w:tab w:pos="1981" w:val="left" w:leader="none"/>
        </w:tabs>
        <w:spacing w:line="237" w:lineRule="auto" w:before="0" w:after="0"/>
        <w:ind w:left="1980" w:right="1337" w:hanging="340"/>
        <w:jc w:val="left"/>
        <w:rPr>
          <w:sz w:val="19"/>
        </w:rPr>
      </w:pPr>
      <w:r>
        <w:rPr>
          <w:sz w:val="19"/>
        </w:rPr>
        <w:t>local</w:t>
      </w:r>
      <w:r>
        <w:rPr>
          <w:spacing w:val="-10"/>
          <w:sz w:val="19"/>
        </w:rPr>
        <w:t> </w:t>
      </w:r>
      <w:r>
        <w:rPr>
          <w:sz w:val="19"/>
        </w:rPr>
        <w:t>systems</w:t>
      </w:r>
      <w:r>
        <w:rPr>
          <w:spacing w:val="-9"/>
          <w:sz w:val="19"/>
        </w:rPr>
        <w:t> </w:t>
      </w:r>
      <w:r>
        <w:rPr>
          <w:sz w:val="19"/>
        </w:rPr>
        <w:t>of</w:t>
      </w:r>
      <w:r>
        <w:rPr>
          <w:spacing w:val="-10"/>
          <w:sz w:val="19"/>
        </w:rPr>
        <w:t> </w:t>
      </w:r>
      <w:r>
        <w:rPr>
          <w:sz w:val="19"/>
        </w:rPr>
        <w:t>supportive</w:t>
      </w:r>
      <w:r>
        <w:rPr>
          <w:spacing w:val="-9"/>
          <w:sz w:val="19"/>
        </w:rPr>
        <w:t> </w:t>
      </w:r>
      <w:r>
        <w:rPr>
          <w:sz w:val="19"/>
        </w:rPr>
        <w:t>feedback,</w:t>
      </w:r>
      <w:r>
        <w:rPr>
          <w:spacing w:val="-10"/>
          <w:sz w:val="19"/>
        </w:rPr>
        <w:t> </w:t>
      </w:r>
      <w:r>
        <w:rPr>
          <w:sz w:val="19"/>
        </w:rPr>
        <w:t>including</w:t>
      </w:r>
      <w:r>
        <w:rPr>
          <w:spacing w:val="-12"/>
          <w:sz w:val="19"/>
        </w:rPr>
        <w:t> </w:t>
      </w:r>
      <w:r>
        <w:rPr>
          <w:sz w:val="19"/>
        </w:rPr>
        <w:t>to</w:t>
      </w:r>
      <w:r>
        <w:rPr>
          <w:spacing w:val="-11"/>
          <w:sz w:val="19"/>
        </w:rPr>
        <w:t> </w:t>
      </w:r>
      <w:r>
        <w:rPr>
          <w:sz w:val="19"/>
        </w:rPr>
        <w:t>clinicians,</w:t>
      </w:r>
      <w:r>
        <w:rPr>
          <w:spacing w:val="-9"/>
          <w:sz w:val="19"/>
        </w:rPr>
        <w:t> </w:t>
      </w:r>
      <w:r>
        <w:rPr>
          <w:sz w:val="19"/>
        </w:rPr>
        <w:t>teams</w:t>
      </w:r>
      <w:r>
        <w:rPr>
          <w:spacing w:val="-10"/>
          <w:sz w:val="19"/>
        </w:rPr>
        <w:t> </w:t>
      </w:r>
      <w:r>
        <w:rPr>
          <w:sz w:val="19"/>
        </w:rPr>
        <w:t>and</w:t>
      </w:r>
      <w:r>
        <w:rPr>
          <w:spacing w:val="-11"/>
          <w:sz w:val="19"/>
        </w:rPr>
        <w:t> </w:t>
      </w:r>
      <w:r>
        <w:rPr>
          <w:sz w:val="19"/>
        </w:rPr>
        <w:t>organisations</w:t>
      </w:r>
      <w:r>
        <w:rPr>
          <w:spacing w:val="-9"/>
          <w:sz w:val="19"/>
        </w:rPr>
        <w:t> </w:t>
      </w:r>
      <w:r>
        <w:rPr>
          <w:sz w:val="19"/>
        </w:rPr>
        <w:t>in primary health services and private and public hospitals;</w:t>
      </w:r>
      <w:r>
        <w:rPr>
          <w:spacing w:val="-18"/>
          <w:sz w:val="19"/>
        </w:rPr>
        <w:t> </w:t>
      </w:r>
      <w:r>
        <w:rPr>
          <w:sz w:val="19"/>
        </w:rPr>
        <w:t>and</w:t>
      </w:r>
    </w:p>
    <w:p>
      <w:pPr>
        <w:pStyle w:val="BodyText"/>
        <w:spacing w:before="6"/>
      </w:pPr>
    </w:p>
    <w:p>
      <w:pPr>
        <w:pStyle w:val="ListParagraph"/>
        <w:numPr>
          <w:ilvl w:val="2"/>
          <w:numId w:val="17"/>
        </w:numPr>
        <w:tabs>
          <w:tab w:pos="1980" w:val="left" w:leader="none"/>
          <w:tab w:pos="1981" w:val="left" w:leader="none"/>
        </w:tabs>
        <w:spacing w:line="237" w:lineRule="auto" w:before="0" w:after="0"/>
        <w:ind w:left="1980" w:right="967" w:hanging="340"/>
        <w:jc w:val="left"/>
        <w:rPr>
          <w:sz w:val="19"/>
        </w:rPr>
      </w:pPr>
      <w:r>
        <w:rPr>
          <w:sz w:val="19"/>
        </w:rPr>
        <w:t>incentive</w:t>
      </w:r>
      <w:r>
        <w:rPr>
          <w:spacing w:val="-10"/>
          <w:sz w:val="19"/>
        </w:rPr>
        <w:t> </w:t>
      </w:r>
      <w:r>
        <w:rPr>
          <w:sz w:val="19"/>
        </w:rPr>
        <w:t>payments</w:t>
      </w:r>
      <w:r>
        <w:rPr>
          <w:spacing w:val="-9"/>
          <w:sz w:val="19"/>
        </w:rPr>
        <w:t> </w:t>
      </w:r>
      <w:r>
        <w:rPr>
          <w:sz w:val="19"/>
        </w:rPr>
        <w:t>that</w:t>
      </w:r>
      <w:r>
        <w:rPr>
          <w:spacing w:val="-10"/>
          <w:sz w:val="19"/>
        </w:rPr>
        <w:t> </w:t>
      </w:r>
      <w:r>
        <w:rPr>
          <w:sz w:val="19"/>
        </w:rPr>
        <w:t>reward</w:t>
      </w:r>
      <w:r>
        <w:rPr>
          <w:spacing w:val="-11"/>
          <w:sz w:val="19"/>
        </w:rPr>
        <w:t> </w:t>
      </w:r>
      <w:r>
        <w:rPr>
          <w:sz w:val="19"/>
        </w:rPr>
        <w:t>safe</w:t>
      </w:r>
      <w:r>
        <w:rPr>
          <w:spacing w:val="-10"/>
          <w:sz w:val="19"/>
        </w:rPr>
        <w:t> </w:t>
      </w:r>
      <w:r>
        <w:rPr>
          <w:sz w:val="19"/>
        </w:rPr>
        <w:t>and</w:t>
      </w:r>
      <w:r>
        <w:rPr>
          <w:spacing w:val="-10"/>
          <w:sz w:val="19"/>
        </w:rPr>
        <w:t> </w:t>
      </w:r>
      <w:r>
        <w:rPr>
          <w:sz w:val="19"/>
        </w:rPr>
        <w:t>timely</w:t>
      </w:r>
      <w:r>
        <w:rPr>
          <w:spacing w:val="-9"/>
          <w:sz w:val="19"/>
        </w:rPr>
        <w:t> </w:t>
      </w:r>
      <w:r>
        <w:rPr>
          <w:sz w:val="19"/>
        </w:rPr>
        <w:t>access,</w:t>
      </w:r>
      <w:r>
        <w:rPr>
          <w:spacing w:val="-10"/>
          <w:sz w:val="19"/>
        </w:rPr>
        <w:t> </w:t>
      </w:r>
      <w:r>
        <w:rPr>
          <w:sz w:val="19"/>
        </w:rPr>
        <w:t>continuity</w:t>
      </w:r>
      <w:r>
        <w:rPr>
          <w:spacing w:val="-9"/>
          <w:sz w:val="19"/>
        </w:rPr>
        <w:t> </w:t>
      </w:r>
      <w:r>
        <w:rPr>
          <w:sz w:val="19"/>
        </w:rPr>
        <w:t>of</w:t>
      </w:r>
      <w:r>
        <w:rPr>
          <w:spacing w:val="-9"/>
          <w:sz w:val="19"/>
        </w:rPr>
        <w:t> </w:t>
      </w:r>
      <w:r>
        <w:rPr>
          <w:sz w:val="19"/>
        </w:rPr>
        <w:t>care</w:t>
      </w:r>
      <w:r>
        <w:rPr>
          <w:spacing w:val="-9"/>
          <w:sz w:val="19"/>
        </w:rPr>
        <w:t> </w:t>
      </w:r>
      <w:r>
        <w:rPr>
          <w:sz w:val="19"/>
        </w:rPr>
        <w:t>(effective</w:t>
      </w:r>
      <w:r>
        <w:rPr>
          <w:spacing w:val="-10"/>
          <w:sz w:val="19"/>
        </w:rPr>
        <w:t> </w:t>
      </w:r>
      <w:r>
        <w:rPr>
          <w:sz w:val="19"/>
        </w:rPr>
        <w:t>planning and communication between providers) and the quantum of improvement (compared to an evidence base, best practice target or measured outcome) to complement activity-based funding of all health services” (National Health and Hospitals Reform Commission, 2009, p.33).</w:t>
      </w:r>
    </w:p>
    <w:p>
      <w:pPr>
        <w:pStyle w:val="BodyText"/>
        <w:spacing w:before="6"/>
      </w:pPr>
    </w:p>
    <w:p>
      <w:pPr>
        <w:pStyle w:val="BodyText"/>
        <w:spacing w:line="237" w:lineRule="auto" w:before="1"/>
        <w:ind w:left="1498" w:right="811"/>
      </w:pPr>
      <w:r>
        <w:rPr/>
        <w:t>The Australian Government’s response to the recommendations arising from the health policy reform agenda through COAG, while not specifically directed to clinical handover per se, may have implications in relation to funding decisions across all sectors, which may impact on future clinical handover activities.</w:t>
      </w:r>
    </w:p>
    <w:p>
      <w:pPr>
        <w:pStyle w:val="BodyText"/>
        <w:spacing w:before="2"/>
        <w:rPr>
          <w:sz w:val="20"/>
        </w:rPr>
      </w:pPr>
    </w:p>
    <w:p>
      <w:pPr>
        <w:pStyle w:val="Heading2"/>
        <w:numPr>
          <w:ilvl w:val="1"/>
          <w:numId w:val="17"/>
        </w:numPr>
        <w:tabs>
          <w:tab w:pos="1765" w:val="left" w:leader="none"/>
        </w:tabs>
        <w:spacing w:line="240" w:lineRule="auto" w:before="1" w:after="0"/>
        <w:ind w:left="1764" w:right="0" w:hanging="482"/>
        <w:jc w:val="left"/>
      </w:pPr>
      <w:bookmarkStart w:name="_TOC_250091" w:id="18"/>
      <w:r>
        <w:rPr>
          <w:color w:val="115E95"/>
          <w:w w:val="105"/>
        </w:rPr>
        <w:t>Commission’s strategies and activities since</w:t>
      </w:r>
      <w:r>
        <w:rPr>
          <w:color w:val="115E95"/>
          <w:spacing w:val="-23"/>
          <w:w w:val="105"/>
        </w:rPr>
        <w:t> </w:t>
      </w:r>
      <w:bookmarkEnd w:id="18"/>
      <w:r>
        <w:rPr>
          <w:color w:val="115E95"/>
          <w:w w:val="105"/>
        </w:rPr>
        <w:t>2005</w:t>
      </w:r>
    </w:p>
    <w:p>
      <w:pPr>
        <w:pStyle w:val="BodyText"/>
        <w:spacing w:before="10"/>
        <w:rPr>
          <w:b/>
        </w:rPr>
      </w:pPr>
    </w:p>
    <w:p>
      <w:pPr>
        <w:pStyle w:val="BodyText"/>
        <w:spacing w:line="235" w:lineRule="auto"/>
        <w:ind w:left="1498" w:right="1117"/>
      </w:pPr>
      <w:r>
        <w:rPr/>
        <w:t>The Commission’s work on clinical handover needs to be seen within the context of health care policy at an Australian Government, and State and Territory Government levels.</w:t>
      </w:r>
    </w:p>
    <w:p>
      <w:pPr>
        <w:pStyle w:val="BodyText"/>
        <w:spacing w:before="9"/>
      </w:pPr>
    </w:p>
    <w:p>
      <w:pPr>
        <w:pStyle w:val="BodyText"/>
        <w:spacing w:line="237" w:lineRule="auto"/>
        <w:ind w:left="1498" w:right="969"/>
      </w:pPr>
      <w:r>
        <w:rPr/>
        <w:t>In terms of the governance arrangements for safety and quality, the Commission plays a national role in leading and coordinating improvements in safety and quality in health care in Australia by identifying issues and policy directions, and recommending priorities for action.</w:t>
      </w:r>
    </w:p>
    <w:p>
      <w:pPr>
        <w:pStyle w:val="BodyText"/>
        <w:spacing w:before="7"/>
      </w:pPr>
    </w:p>
    <w:p>
      <w:pPr>
        <w:pStyle w:val="BodyText"/>
        <w:spacing w:line="237" w:lineRule="auto"/>
        <w:ind w:left="1498" w:right="1044"/>
      </w:pPr>
      <w:r>
        <w:rPr/>
        <w:t>The Commission was established in 2006 by the Australian, State and Territory Governments to develop a national strategic framework and associated work program that will guide its efforts in</w:t>
      </w:r>
    </w:p>
    <w:p>
      <w:pPr>
        <w:spacing w:after="0" w:line="237" w:lineRule="auto"/>
        <w:sectPr>
          <w:pgSz w:w="12240" w:h="15840"/>
          <w:pgMar w:header="513" w:footer="439" w:top="960" w:bottom="620" w:left="740" w:right="880"/>
        </w:sectPr>
      </w:pPr>
    </w:p>
    <w:p>
      <w:pPr>
        <w:pStyle w:val="BodyText"/>
        <w:spacing w:line="237" w:lineRule="auto" w:before="92"/>
        <w:ind w:left="1498" w:right="942"/>
        <w:jc w:val="both"/>
      </w:pPr>
      <w:r>
        <w:rPr/>
        <w:t>improving</w:t>
      </w:r>
      <w:r>
        <w:rPr>
          <w:spacing w:val="-9"/>
        </w:rPr>
        <w:t> </w:t>
      </w:r>
      <w:r>
        <w:rPr/>
        <w:t>safety</w:t>
      </w:r>
      <w:r>
        <w:rPr>
          <w:spacing w:val="-8"/>
        </w:rPr>
        <w:t> </w:t>
      </w:r>
      <w:r>
        <w:rPr/>
        <w:t>and</w:t>
      </w:r>
      <w:r>
        <w:rPr>
          <w:spacing w:val="-9"/>
        </w:rPr>
        <w:t> </w:t>
      </w:r>
      <w:r>
        <w:rPr/>
        <w:t>quality</w:t>
      </w:r>
      <w:r>
        <w:rPr>
          <w:spacing w:val="-8"/>
        </w:rPr>
        <w:t> </w:t>
      </w:r>
      <w:r>
        <w:rPr/>
        <w:t>across</w:t>
      </w:r>
      <w:r>
        <w:rPr>
          <w:spacing w:val="-9"/>
        </w:rPr>
        <w:t> </w:t>
      </w:r>
      <w:r>
        <w:rPr/>
        <w:t>the</w:t>
      </w:r>
      <w:r>
        <w:rPr>
          <w:spacing w:val="-8"/>
        </w:rPr>
        <w:t> </w:t>
      </w:r>
      <w:r>
        <w:rPr/>
        <w:t>health</w:t>
      </w:r>
      <w:r>
        <w:rPr>
          <w:spacing w:val="-9"/>
        </w:rPr>
        <w:t> </w:t>
      </w:r>
      <w:r>
        <w:rPr/>
        <w:t>care</w:t>
      </w:r>
      <w:r>
        <w:rPr>
          <w:spacing w:val="-8"/>
        </w:rPr>
        <w:t> </w:t>
      </w:r>
      <w:r>
        <w:rPr/>
        <w:t>system</w:t>
      </w:r>
      <w:r>
        <w:rPr>
          <w:spacing w:val="-9"/>
        </w:rPr>
        <w:t> </w:t>
      </w:r>
      <w:r>
        <w:rPr/>
        <w:t>in</w:t>
      </w:r>
      <w:r>
        <w:rPr>
          <w:spacing w:val="-9"/>
        </w:rPr>
        <w:t> </w:t>
      </w:r>
      <w:r>
        <w:rPr/>
        <w:t>Australia.</w:t>
      </w:r>
      <w:r>
        <w:rPr>
          <w:spacing w:val="-9"/>
        </w:rPr>
        <w:t> </w:t>
      </w:r>
      <w:r>
        <w:rPr/>
        <w:t>Clinical</w:t>
      </w:r>
      <w:r>
        <w:rPr>
          <w:spacing w:val="-7"/>
        </w:rPr>
        <w:t> </w:t>
      </w:r>
      <w:r>
        <w:rPr/>
        <w:t>handover</w:t>
      </w:r>
      <w:r>
        <w:rPr>
          <w:spacing w:val="-9"/>
        </w:rPr>
        <w:t> </w:t>
      </w:r>
      <w:r>
        <w:rPr/>
        <w:t>is</w:t>
      </w:r>
      <w:r>
        <w:rPr>
          <w:spacing w:val="-8"/>
        </w:rPr>
        <w:t> </w:t>
      </w:r>
      <w:r>
        <w:rPr/>
        <w:t>one</w:t>
      </w:r>
      <w:r>
        <w:rPr>
          <w:spacing w:val="-8"/>
        </w:rPr>
        <w:t> </w:t>
      </w:r>
      <w:r>
        <w:rPr/>
        <w:t>of the Commission’s 14 current priority work</w:t>
      </w:r>
      <w:r>
        <w:rPr>
          <w:spacing w:val="-8"/>
        </w:rPr>
        <w:t> </w:t>
      </w:r>
      <w:r>
        <w:rPr/>
        <w:t>areas.</w:t>
      </w:r>
    </w:p>
    <w:p>
      <w:pPr>
        <w:pStyle w:val="BodyText"/>
        <w:spacing w:before="5"/>
      </w:pPr>
    </w:p>
    <w:p>
      <w:pPr>
        <w:pStyle w:val="BodyText"/>
        <w:ind w:left="1498"/>
        <w:jc w:val="both"/>
      </w:pPr>
      <w:r>
        <w:rPr/>
        <w:t>Overall the Commission's role is to:</w:t>
      </w:r>
    </w:p>
    <w:p>
      <w:pPr>
        <w:pStyle w:val="BodyText"/>
        <w:spacing w:before="10"/>
      </w:pPr>
    </w:p>
    <w:p>
      <w:pPr>
        <w:pStyle w:val="ListParagraph"/>
        <w:numPr>
          <w:ilvl w:val="2"/>
          <w:numId w:val="17"/>
        </w:numPr>
        <w:tabs>
          <w:tab w:pos="1980" w:val="left" w:leader="none"/>
          <w:tab w:pos="1981" w:val="left" w:leader="none"/>
        </w:tabs>
        <w:spacing w:line="235" w:lineRule="auto" w:before="0" w:after="0"/>
        <w:ind w:left="1980" w:right="1618" w:hanging="340"/>
        <w:jc w:val="left"/>
        <w:rPr>
          <w:sz w:val="19"/>
        </w:rPr>
      </w:pPr>
      <w:r>
        <w:rPr>
          <w:sz w:val="19"/>
        </w:rPr>
        <w:t>lead</w:t>
      </w:r>
      <w:r>
        <w:rPr>
          <w:spacing w:val="-10"/>
          <w:sz w:val="19"/>
        </w:rPr>
        <w:t> </w:t>
      </w:r>
      <w:r>
        <w:rPr>
          <w:sz w:val="19"/>
        </w:rPr>
        <w:t>and</w:t>
      </w:r>
      <w:r>
        <w:rPr>
          <w:spacing w:val="-8"/>
          <w:sz w:val="19"/>
        </w:rPr>
        <w:t> </w:t>
      </w:r>
      <w:r>
        <w:rPr>
          <w:sz w:val="19"/>
        </w:rPr>
        <w:t>coordinate</w:t>
      </w:r>
      <w:r>
        <w:rPr>
          <w:spacing w:val="-9"/>
          <w:sz w:val="19"/>
        </w:rPr>
        <w:t> </w:t>
      </w:r>
      <w:r>
        <w:rPr>
          <w:sz w:val="19"/>
        </w:rPr>
        <w:t>improvements</w:t>
      </w:r>
      <w:r>
        <w:rPr>
          <w:spacing w:val="-6"/>
          <w:sz w:val="19"/>
        </w:rPr>
        <w:t> </w:t>
      </w:r>
      <w:r>
        <w:rPr>
          <w:sz w:val="19"/>
        </w:rPr>
        <w:t>in</w:t>
      </w:r>
      <w:r>
        <w:rPr>
          <w:spacing w:val="-9"/>
          <w:sz w:val="19"/>
        </w:rPr>
        <w:t> </w:t>
      </w:r>
      <w:r>
        <w:rPr>
          <w:sz w:val="19"/>
        </w:rPr>
        <w:t>safety</w:t>
      </w:r>
      <w:r>
        <w:rPr>
          <w:spacing w:val="-9"/>
          <w:sz w:val="19"/>
        </w:rPr>
        <w:t> </w:t>
      </w:r>
      <w:r>
        <w:rPr>
          <w:sz w:val="19"/>
        </w:rPr>
        <w:t>and</w:t>
      </w:r>
      <w:r>
        <w:rPr>
          <w:spacing w:val="-9"/>
          <w:sz w:val="19"/>
        </w:rPr>
        <w:t> </w:t>
      </w:r>
      <w:r>
        <w:rPr>
          <w:sz w:val="19"/>
        </w:rPr>
        <w:t>quality</w:t>
      </w:r>
      <w:r>
        <w:rPr>
          <w:spacing w:val="-8"/>
          <w:sz w:val="19"/>
        </w:rPr>
        <w:t> </w:t>
      </w:r>
      <w:r>
        <w:rPr>
          <w:sz w:val="19"/>
        </w:rPr>
        <w:t>in</w:t>
      </w:r>
      <w:r>
        <w:rPr>
          <w:spacing w:val="-9"/>
          <w:sz w:val="19"/>
        </w:rPr>
        <w:t> </w:t>
      </w:r>
      <w:r>
        <w:rPr>
          <w:sz w:val="19"/>
        </w:rPr>
        <w:t>health</w:t>
      </w:r>
      <w:r>
        <w:rPr>
          <w:spacing w:val="-8"/>
          <w:sz w:val="19"/>
        </w:rPr>
        <w:t> </w:t>
      </w:r>
      <w:r>
        <w:rPr>
          <w:sz w:val="19"/>
        </w:rPr>
        <w:t>care</w:t>
      </w:r>
      <w:r>
        <w:rPr>
          <w:spacing w:val="-8"/>
          <w:sz w:val="19"/>
        </w:rPr>
        <w:t> </w:t>
      </w:r>
      <w:r>
        <w:rPr>
          <w:sz w:val="19"/>
        </w:rPr>
        <w:t>in</w:t>
      </w:r>
      <w:r>
        <w:rPr>
          <w:spacing w:val="-9"/>
          <w:sz w:val="19"/>
        </w:rPr>
        <w:t> </w:t>
      </w:r>
      <w:r>
        <w:rPr>
          <w:sz w:val="19"/>
        </w:rPr>
        <w:t>Australia</w:t>
      </w:r>
      <w:r>
        <w:rPr>
          <w:spacing w:val="-8"/>
          <w:sz w:val="19"/>
        </w:rPr>
        <w:t> </w:t>
      </w:r>
      <w:r>
        <w:rPr>
          <w:sz w:val="19"/>
        </w:rPr>
        <w:t>by identifying</w:t>
      </w:r>
      <w:r>
        <w:rPr>
          <w:spacing w:val="-6"/>
          <w:sz w:val="19"/>
        </w:rPr>
        <w:t> </w:t>
      </w:r>
      <w:r>
        <w:rPr>
          <w:sz w:val="19"/>
        </w:rPr>
        <w:t>issues</w:t>
      </w:r>
      <w:r>
        <w:rPr>
          <w:spacing w:val="-6"/>
          <w:sz w:val="19"/>
        </w:rPr>
        <w:t> </w:t>
      </w:r>
      <w:r>
        <w:rPr>
          <w:sz w:val="19"/>
        </w:rPr>
        <w:t>and</w:t>
      </w:r>
      <w:r>
        <w:rPr>
          <w:spacing w:val="-6"/>
          <w:sz w:val="19"/>
        </w:rPr>
        <w:t> </w:t>
      </w:r>
      <w:r>
        <w:rPr>
          <w:sz w:val="19"/>
        </w:rPr>
        <w:t>policy</w:t>
      </w:r>
      <w:r>
        <w:rPr>
          <w:spacing w:val="-5"/>
          <w:sz w:val="19"/>
        </w:rPr>
        <w:t> </w:t>
      </w:r>
      <w:r>
        <w:rPr>
          <w:sz w:val="19"/>
        </w:rPr>
        <w:t>directions,</w:t>
      </w:r>
      <w:r>
        <w:rPr>
          <w:spacing w:val="-6"/>
          <w:sz w:val="19"/>
        </w:rPr>
        <w:t> </w:t>
      </w:r>
      <w:r>
        <w:rPr>
          <w:sz w:val="19"/>
        </w:rPr>
        <w:t>and</w:t>
      </w:r>
      <w:r>
        <w:rPr>
          <w:spacing w:val="-6"/>
          <w:sz w:val="19"/>
        </w:rPr>
        <w:t> </w:t>
      </w:r>
      <w:r>
        <w:rPr>
          <w:sz w:val="19"/>
        </w:rPr>
        <w:t>recommending</w:t>
      </w:r>
      <w:r>
        <w:rPr>
          <w:spacing w:val="-6"/>
          <w:sz w:val="19"/>
        </w:rPr>
        <w:t> </w:t>
      </w:r>
      <w:r>
        <w:rPr>
          <w:sz w:val="19"/>
        </w:rPr>
        <w:t>priorities</w:t>
      </w:r>
      <w:r>
        <w:rPr>
          <w:spacing w:val="-6"/>
          <w:sz w:val="19"/>
        </w:rPr>
        <w:t> </w:t>
      </w:r>
      <w:r>
        <w:rPr>
          <w:sz w:val="19"/>
        </w:rPr>
        <w:t>for</w:t>
      </w:r>
      <w:r>
        <w:rPr>
          <w:spacing w:val="-6"/>
          <w:sz w:val="19"/>
        </w:rPr>
        <w:t> </w:t>
      </w:r>
      <w:r>
        <w:rPr>
          <w:sz w:val="19"/>
        </w:rPr>
        <w:t>action</w:t>
      </w:r>
    </w:p>
    <w:p>
      <w:pPr>
        <w:pStyle w:val="BodyText"/>
        <w:spacing w:before="5"/>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disseminate knowledge and advocate for safety and</w:t>
      </w:r>
      <w:r>
        <w:rPr>
          <w:spacing w:val="-17"/>
          <w:sz w:val="19"/>
        </w:rPr>
        <w:t> </w:t>
      </w:r>
      <w:r>
        <w:rPr>
          <w:sz w:val="19"/>
        </w:rPr>
        <w:t>quality</w:t>
      </w:r>
    </w:p>
    <w:p>
      <w:pPr>
        <w:pStyle w:val="BodyText"/>
        <w:spacing w:before="8"/>
      </w:pPr>
    </w:p>
    <w:p>
      <w:pPr>
        <w:pStyle w:val="ListParagraph"/>
        <w:numPr>
          <w:ilvl w:val="2"/>
          <w:numId w:val="17"/>
        </w:numPr>
        <w:tabs>
          <w:tab w:pos="1980" w:val="left" w:leader="none"/>
          <w:tab w:pos="1981" w:val="left" w:leader="none"/>
        </w:tabs>
        <w:spacing w:line="235" w:lineRule="auto" w:before="0" w:after="0"/>
        <w:ind w:left="1980" w:right="1433" w:hanging="340"/>
        <w:jc w:val="left"/>
        <w:rPr>
          <w:sz w:val="19"/>
        </w:rPr>
      </w:pPr>
      <w:r>
        <w:rPr>
          <w:sz w:val="19"/>
        </w:rPr>
        <w:t>report</w:t>
      </w:r>
      <w:r>
        <w:rPr>
          <w:spacing w:val="-10"/>
          <w:sz w:val="19"/>
        </w:rPr>
        <w:t> </w:t>
      </w:r>
      <w:r>
        <w:rPr>
          <w:sz w:val="19"/>
        </w:rPr>
        <w:t>publicly</w:t>
      </w:r>
      <w:r>
        <w:rPr>
          <w:spacing w:val="-8"/>
          <w:sz w:val="19"/>
        </w:rPr>
        <w:t> </w:t>
      </w:r>
      <w:r>
        <w:rPr>
          <w:sz w:val="19"/>
        </w:rPr>
        <w:t>on</w:t>
      </w:r>
      <w:r>
        <w:rPr>
          <w:spacing w:val="-9"/>
          <w:sz w:val="19"/>
        </w:rPr>
        <w:t> </w:t>
      </w:r>
      <w:r>
        <w:rPr>
          <w:sz w:val="19"/>
        </w:rPr>
        <w:t>the</w:t>
      </w:r>
      <w:r>
        <w:rPr>
          <w:spacing w:val="-10"/>
          <w:sz w:val="19"/>
        </w:rPr>
        <w:t> </w:t>
      </w:r>
      <w:r>
        <w:rPr>
          <w:sz w:val="19"/>
        </w:rPr>
        <w:t>state</w:t>
      </w:r>
      <w:r>
        <w:rPr>
          <w:spacing w:val="-10"/>
          <w:sz w:val="19"/>
        </w:rPr>
        <w:t> </w:t>
      </w:r>
      <w:r>
        <w:rPr>
          <w:sz w:val="19"/>
        </w:rPr>
        <w:t>of</w:t>
      </w:r>
      <w:r>
        <w:rPr>
          <w:spacing w:val="-10"/>
          <w:sz w:val="19"/>
        </w:rPr>
        <w:t> </w:t>
      </w:r>
      <w:r>
        <w:rPr>
          <w:sz w:val="19"/>
        </w:rPr>
        <w:t>safety</w:t>
      </w:r>
      <w:r>
        <w:rPr>
          <w:spacing w:val="-9"/>
          <w:sz w:val="19"/>
        </w:rPr>
        <w:t> </w:t>
      </w:r>
      <w:r>
        <w:rPr>
          <w:sz w:val="19"/>
        </w:rPr>
        <w:t>and</w:t>
      </w:r>
      <w:r>
        <w:rPr>
          <w:spacing w:val="-9"/>
          <w:sz w:val="19"/>
        </w:rPr>
        <w:t> </w:t>
      </w:r>
      <w:r>
        <w:rPr>
          <w:sz w:val="19"/>
        </w:rPr>
        <w:t>quality</w:t>
      </w:r>
      <w:r>
        <w:rPr>
          <w:spacing w:val="-9"/>
          <w:sz w:val="19"/>
        </w:rPr>
        <w:t> </w:t>
      </w:r>
      <w:r>
        <w:rPr>
          <w:sz w:val="19"/>
        </w:rPr>
        <w:t>including</w:t>
      </w:r>
      <w:r>
        <w:rPr>
          <w:spacing w:val="-10"/>
          <w:sz w:val="19"/>
        </w:rPr>
        <w:t> </w:t>
      </w:r>
      <w:r>
        <w:rPr>
          <w:sz w:val="19"/>
        </w:rPr>
        <w:t>performance</w:t>
      </w:r>
      <w:r>
        <w:rPr>
          <w:spacing w:val="-9"/>
          <w:sz w:val="19"/>
        </w:rPr>
        <w:t> </w:t>
      </w:r>
      <w:r>
        <w:rPr>
          <w:sz w:val="19"/>
        </w:rPr>
        <w:t>against</w:t>
      </w:r>
      <w:r>
        <w:rPr>
          <w:spacing w:val="-10"/>
          <w:sz w:val="19"/>
        </w:rPr>
        <w:t> </w:t>
      </w:r>
      <w:r>
        <w:rPr>
          <w:sz w:val="19"/>
        </w:rPr>
        <w:t>national standards</w:t>
      </w:r>
    </w:p>
    <w:p>
      <w:pPr>
        <w:pStyle w:val="BodyText"/>
        <w:spacing w:before="8"/>
      </w:pPr>
    </w:p>
    <w:p>
      <w:pPr>
        <w:pStyle w:val="ListParagraph"/>
        <w:numPr>
          <w:ilvl w:val="2"/>
          <w:numId w:val="17"/>
        </w:numPr>
        <w:tabs>
          <w:tab w:pos="1980" w:val="left" w:leader="none"/>
          <w:tab w:pos="1981" w:val="left" w:leader="none"/>
        </w:tabs>
        <w:spacing w:line="237" w:lineRule="auto" w:before="1" w:after="0"/>
        <w:ind w:left="1980" w:right="1444" w:hanging="340"/>
        <w:jc w:val="left"/>
        <w:rPr>
          <w:sz w:val="19"/>
        </w:rPr>
      </w:pPr>
      <w:r>
        <w:rPr>
          <w:sz w:val="19"/>
        </w:rPr>
        <w:t>recommend</w:t>
      </w:r>
      <w:r>
        <w:rPr>
          <w:spacing w:val="-11"/>
          <w:sz w:val="19"/>
        </w:rPr>
        <w:t> </w:t>
      </w:r>
      <w:r>
        <w:rPr>
          <w:sz w:val="19"/>
        </w:rPr>
        <w:t>national</w:t>
      </w:r>
      <w:r>
        <w:rPr>
          <w:spacing w:val="-10"/>
          <w:sz w:val="19"/>
        </w:rPr>
        <w:t> </w:t>
      </w:r>
      <w:r>
        <w:rPr>
          <w:sz w:val="19"/>
        </w:rPr>
        <w:t>data</w:t>
      </w:r>
      <w:r>
        <w:rPr>
          <w:spacing w:val="-11"/>
          <w:sz w:val="19"/>
        </w:rPr>
        <w:t> </w:t>
      </w:r>
      <w:r>
        <w:rPr>
          <w:sz w:val="19"/>
        </w:rPr>
        <w:t>sets</w:t>
      </w:r>
      <w:r>
        <w:rPr>
          <w:spacing w:val="-10"/>
          <w:sz w:val="19"/>
        </w:rPr>
        <w:t> </w:t>
      </w:r>
      <w:r>
        <w:rPr>
          <w:sz w:val="19"/>
        </w:rPr>
        <w:t>for</w:t>
      </w:r>
      <w:r>
        <w:rPr>
          <w:spacing w:val="-11"/>
          <w:sz w:val="19"/>
        </w:rPr>
        <w:t> </w:t>
      </w:r>
      <w:r>
        <w:rPr>
          <w:sz w:val="19"/>
        </w:rPr>
        <w:t>safety</w:t>
      </w:r>
      <w:r>
        <w:rPr>
          <w:spacing w:val="-11"/>
          <w:sz w:val="19"/>
        </w:rPr>
        <w:t> </w:t>
      </w:r>
      <w:r>
        <w:rPr>
          <w:sz w:val="19"/>
        </w:rPr>
        <w:t>and</w:t>
      </w:r>
      <w:r>
        <w:rPr>
          <w:spacing w:val="-12"/>
          <w:sz w:val="19"/>
        </w:rPr>
        <w:t> </w:t>
      </w:r>
      <w:r>
        <w:rPr>
          <w:sz w:val="19"/>
        </w:rPr>
        <w:t>quality,</w:t>
      </w:r>
      <w:r>
        <w:rPr>
          <w:spacing w:val="-9"/>
          <w:sz w:val="19"/>
        </w:rPr>
        <w:t> </w:t>
      </w:r>
      <w:r>
        <w:rPr>
          <w:sz w:val="19"/>
        </w:rPr>
        <w:t>working</w:t>
      </w:r>
      <w:r>
        <w:rPr>
          <w:spacing w:val="-9"/>
          <w:sz w:val="19"/>
        </w:rPr>
        <w:t> </w:t>
      </w:r>
      <w:r>
        <w:rPr>
          <w:sz w:val="19"/>
        </w:rPr>
        <w:t>within</w:t>
      </w:r>
      <w:r>
        <w:rPr>
          <w:spacing w:val="-9"/>
          <w:sz w:val="19"/>
        </w:rPr>
        <w:t> </w:t>
      </w:r>
      <w:r>
        <w:rPr>
          <w:sz w:val="19"/>
        </w:rPr>
        <w:t>current</w:t>
      </w:r>
      <w:r>
        <w:rPr>
          <w:spacing w:val="-10"/>
          <w:sz w:val="19"/>
        </w:rPr>
        <w:t> </w:t>
      </w:r>
      <w:r>
        <w:rPr>
          <w:sz w:val="19"/>
        </w:rPr>
        <w:t>multilateral governmental</w:t>
      </w:r>
      <w:r>
        <w:rPr>
          <w:spacing w:val="-11"/>
          <w:sz w:val="19"/>
        </w:rPr>
        <w:t> </w:t>
      </w:r>
      <w:r>
        <w:rPr>
          <w:sz w:val="19"/>
        </w:rPr>
        <w:t>arrangements</w:t>
      </w:r>
      <w:r>
        <w:rPr>
          <w:spacing w:val="-12"/>
          <w:sz w:val="19"/>
        </w:rPr>
        <w:t> </w:t>
      </w:r>
      <w:r>
        <w:rPr>
          <w:sz w:val="19"/>
        </w:rPr>
        <w:t>for</w:t>
      </w:r>
      <w:r>
        <w:rPr>
          <w:spacing w:val="-12"/>
          <w:sz w:val="19"/>
        </w:rPr>
        <w:t> </w:t>
      </w:r>
      <w:r>
        <w:rPr>
          <w:sz w:val="19"/>
        </w:rPr>
        <w:t>data</w:t>
      </w:r>
      <w:r>
        <w:rPr>
          <w:spacing w:val="-13"/>
          <w:sz w:val="19"/>
        </w:rPr>
        <w:t> </w:t>
      </w:r>
      <w:r>
        <w:rPr>
          <w:sz w:val="19"/>
        </w:rPr>
        <w:t>development,</w:t>
      </w:r>
      <w:r>
        <w:rPr>
          <w:spacing w:val="-13"/>
          <w:sz w:val="19"/>
        </w:rPr>
        <w:t> </w:t>
      </w:r>
      <w:r>
        <w:rPr>
          <w:sz w:val="19"/>
        </w:rPr>
        <w:t>standards,</w:t>
      </w:r>
      <w:r>
        <w:rPr>
          <w:spacing w:val="-10"/>
          <w:sz w:val="19"/>
        </w:rPr>
        <w:t> </w:t>
      </w:r>
      <w:r>
        <w:rPr>
          <w:sz w:val="19"/>
        </w:rPr>
        <w:t>collection</w:t>
      </w:r>
      <w:r>
        <w:rPr>
          <w:spacing w:val="-13"/>
          <w:sz w:val="19"/>
        </w:rPr>
        <w:t> </w:t>
      </w:r>
      <w:r>
        <w:rPr>
          <w:sz w:val="19"/>
        </w:rPr>
        <w:t>and</w:t>
      </w:r>
      <w:r>
        <w:rPr>
          <w:spacing w:val="-12"/>
          <w:sz w:val="19"/>
        </w:rPr>
        <w:t> </w:t>
      </w:r>
      <w:r>
        <w:rPr>
          <w:sz w:val="19"/>
        </w:rPr>
        <w:t>reporting</w:t>
      </w:r>
    </w:p>
    <w:p>
      <w:pPr>
        <w:pStyle w:val="BodyText"/>
        <w:spacing w:before="5"/>
      </w:pPr>
    </w:p>
    <w:p>
      <w:pPr>
        <w:pStyle w:val="ListParagraph"/>
        <w:numPr>
          <w:ilvl w:val="2"/>
          <w:numId w:val="17"/>
        </w:numPr>
        <w:tabs>
          <w:tab w:pos="1980" w:val="left" w:leader="none"/>
          <w:tab w:pos="1981" w:val="left" w:leader="none"/>
        </w:tabs>
        <w:spacing w:line="237" w:lineRule="auto" w:before="0" w:after="0"/>
        <w:ind w:left="1980" w:right="1702" w:hanging="340"/>
        <w:jc w:val="left"/>
        <w:rPr>
          <w:sz w:val="19"/>
        </w:rPr>
      </w:pPr>
      <w:r>
        <w:rPr>
          <w:sz w:val="19"/>
        </w:rPr>
        <w:t>provide</w:t>
      </w:r>
      <w:r>
        <w:rPr>
          <w:spacing w:val="-8"/>
          <w:sz w:val="19"/>
        </w:rPr>
        <w:t> </w:t>
      </w:r>
      <w:r>
        <w:rPr>
          <w:sz w:val="19"/>
        </w:rPr>
        <w:t>strategic</w:t>
      </w:r>
      <w:r>
        <w:rPr>
          <w:spacing w:val="-7"/>
          <w:sz w:val="19"/>
        </w:rPr>
        <w:t> </w:t>
      </w:r>
      <w:r>
        <w:rPr>
          <w:sz w:val="19"/>
        </w:rPr>
        <w:t>advice</w:t>
      </w:r>
      <w:r>
        <w:rPr>
          <w:spacing w:val="-9"/>
          <w:sz w:val="19"/>
        </w:rPr>
        <w:t> </w:t>
      </w:r>
      <w:r>
        <w:rPr>
          <w:sz w:val="19"/>
        </w:rPr>
        <w:t>to</w:t>
      </w:r>
      <w:r>
        <w:rPr>
          <w:spacing w:val="-9"/>
          <w:sz w:val="19"/>
        </w:rPr>
        <w:t> </w:t>
      </w:r>
      <w:r>
        <w:rPr>
          <w:sz w:val="19"/>
        </w:rPr>
        <w:t>Health</w:t>
      </w:r>
      <w:r>
        <w:rPr>
          <w:spacing w:val="-8"/>
          <w:sz w:val="19"/>
        </w:rPr>
        <w:t> </w:t>
      </w:r>
      <w:r>
        <w:rPr>
          <w:sz w:val="19"/>
        </w:rPr>
        <w:t>Ministers</w:t>
      </w:r>
      <w:r>
        <w:rPr>
          <w:spacing w:val="-7"/>
          <w:sz w:val="19"/>
        </w:rPr>
        <w:t> </w:t>
      </w:r>
      <w:r>
        <w:rPr>
          <w:sz w:val="19"/>
        </w:rPr>
        <w:t>on</w:t>
      </w:r>
      <w:r>
        <w:rPr>
          <w:spacing w:val="-9"/>
          <w:sz w:val="19"/>
        </w:rPr>
        <w:t> </w:t>
      </w:r>
      <w:r>
        <w:rPr>
          <w:sz w:val="19"/>
        </w:rPr>
        <w:t>best</w:t>
      </w:r>
      <w:r>
        <w:rPr>
          <w:spacing w:val="-7"/>
          <w:sz w:val="19"/>
        </w:rPr>
        <w:t> </w:t>
      </w:r>
      <w:r>
        <w:rPr>
          <w:sz w:val="19"/>
        </w:rPr>
        <w:t>practice</w:t>
      </w:r>
      <w:r>
        <w:rPr>
          <w:spacing w:val="-8"/>
          <w:sz w:val="19"/>
        </w:rPr>
        <w:t> </w:t>
      </w:r>
      <w:r>
        <w:rPr>
          <w:sz w:val="19"/>
        </w:rPr>
        <w:t>thinking</w:t>
      </w:r>
      <w:r>
        <w:rPr>
          <w:spacing w:val="-8"/>
          <w:sz w:val="19"/>
        </w:rPr>
        <w:t> </w:t>
      </w:r>
      <w:r>
        <w:rPr>
          <w:sz w:val="19"/>
        </w:rPr>
        <w:t>to</w:t>
      </w:r>
      <w:r>
        <w:rPr>
          <w:spacing w:val="-8"/>
          <w:sz w:val="19"/>
        </w:rPr>
        <w:t> </w:t>
      </w:r>
      <w:r>
        <w:rPr>
          <w:sz w:val="19"/>
        </w:rPr>
        <w:t>drive</w:t>
      </w:r>
      <w:r>
        <w:rPr>
          <w:spacing w:val="-8"/>
          <w:sz w:val="19"/>
        </w:rPr>
        <w:t> </w:t>
      </w:r>
      <w:r>
        <w:rPr>
          <w:sz w:val="19"/>
        </w:rPr>
        <w:t>quality improvement, including implementation strategies,</w:t>
      </w:r>
      <w:r>
        <w:rPr>
          <w:spacing w:val="-9"/>
          <w:sz w:val="19"/>
        </w:rPr>
        <w:t> </w:t>
      </w:r>
      <w:r>
        <w:rPr>
          <w:sz w:val="19"/>
        </w:rPr>
        <w:t>and</w:t>
      </w:r>
    </w:p>
    <w:p>
      <w:pPr>
        <w:pStyle w:val="BodyText"/>
        <w:spacing w:before="5"/>
      </w:pPr>
    </w:p>
    <w:p>
      <w:pPr>
        <w:pStyle w:val="ListParagraph"/>
        <w:numPr>
          <w:ilvl w:val="2"/>
          <w:numId w:val="17"/>
        </w:numPr>
        <w:tabs>
          <w:tab w:pos="1980" w:val="left" w:leader="none"/>
          <w:tab w:pos="1981" w:val="left" w:leader="none"/>
        </w:tabs>
        <w:spacing w:line="240" w:lineRule="auto" w:before="0" w:after="0"/>
        <w:ind w:left="1980" w:right="0" w:hanging="341"/>
        <w:jc w:val="left"/>
        <w:rPr>
          <w:sz w:val="19"/>
        </w:rPr>
      </w:pPr>
      <w:r>
        <w:rPr>
          <w:sz w:val="19"/>
        </w:rPr>
        <w:t>recommend nationally agreed standards for safety and quality</w:t>
      </w:r>
      <w:r>
        <w:rPr>
          <w:spacing w:val="-21"/>
          <w:sz w:val="19"/>
        </w:rPr>
        <w:t> </w:t>
      </w:r>
      <w:r>
        <w:rPr>
          <w:sz w:val="19"/>
        </w:rPr>
        <w:t>improvement.</w:t>
      </w:r>
    </w:p>
    <w:p>
      <w:pPr>
        <w:pStyle w:val="BodyText"/>
        <w:spacing w:before="6"/>
      </w:pPr>
    </w:p>
    <w:p>
      <w:pPr>
        <w:pStyle w:val="BodyText"/>
        <w:spacing w:line="237" w:lineRule="auto"/>
        <w:ind w:left="1497" w:right="1046"/>
        <w:jc w:val="both"/>
      </w:pPr>
      <w:r>
        <w:rPr/>
        <w:t>As</w:t>
      </w:r>
      <w:r>
        <w:rPr>
          <w:spacing w:val="-7"/>
        </w:rPr>
        <w:t> </w:t>
      </w:r>
      <w:r>
        <w:rPr/>
        <w:t>mentioned</w:t>
      </w:r>
      <w:r>
        <w:rPr>
          <w:spacing w:val="-8"/>
        </w:rPr>
        <w:t> </w:t>
      </w:r>
      <w:r>
        <w:rPr/>
        <w:t>above</w:t>
      </w:r>
      <w:r>
        <w:rPr>
          <w:spacing w:val="-9"/>
        </w:rPr>
        <w:t> </w:t>
      </w:r>
      <w:r>
        <w:rPr/>
        <w:t>clinical</w:t>
      </w:r>
      <w:r>
        <w:rPr>
          <w:spacing w:val="-8"/>
        </w:rPr>
        <w:t> </w:t>
      </w:r>
      <w:r>
        <w:rPr/>
        <w:t>handover</w:t>
      </w:r>
      <w:r>
        <w:rPr>
          <w:spacing w:val="-8"/>
        </w:rPr>
        <w:t> </w:t>
      </w:r>
      <w:r>
        <w:rPr/>
        <w:t>has</w:t>
      </w:r>
      <w:r>
        <w:rPr>
          <w:spacing w:val="-8"/>
        </w:rPr>
        <w:t> </w:t>
      </w:r>
      <w:r>
        <w:rPr/>
        <w:t>been</w:t>
      </w:r>
      <w:r>
        <w:rPr>
          <w:spacing w:val="-8"/>
        </w:rPr>
        <w:t> </w:t>
      </w:r>
      <w:r>
        <w:rPr/>
        <w:t>a</w:t>
      </w:r>
      <w:r>
        <w:rPr>
          <w:spacing w:val="-9"/>
        </w:rPr>
        <w:t> </w:t>
      </w:r>
      <w:r>
        <w:rPr/>
        <w:t>priority</w:t>
      </w:r>
      <w:r>
        <w:rPr>
          <w:spacing w:val="-8"/>
        </w:rPr>
        <w:t> </w:t>
      </w:r>
      <w:r>
        <w:rPr/>
        <w:t>in</w:t>
      </w:r>
      <w:r>
        <w:rPr>
          <w:spacing w:val="-10"/>
        </w:rPr>
        <w:t> </w:t>
      </w:r>
      <w:r>
        <w:rPr/>
        <w:t>Australia</w:t>
      </w:r>
      <w:r>
        <w:rPr>
          <w:spacing w:val="-8"/>
        </w:rPr>
        <w:t> </w:t>
      </w:r>
      <w:r>
        <w:rPr/>
        <w:t>through</w:t>
      </w:r>
      <w:r>
        <w:rPr>
          <w:spacing w:val="-9"/>
        </w:rPr>
        <w:t> </w:t>
      </w:r>
      <w:r>
        <w:rPr/>
        <w:t>the</w:t>
      </w:r>
      <w:r>
        <w:rPr>
          <w:spacing w:val="-7"/>
        </w:rPr>
        <w:t> </w:t>
      </w:r>
      <w:r>
        <w:rPr/>
        <w:t>former</w:t>
      </w:r>
      <w:r>
        <w:rPr>
          <w:spacing w:val="-9"/>
        </w:rPr>
        <w:t> </w:t>
      </w:r>
      <w:r>
        <w:rPr/>
        <w:t>Council for</w:t>
      </w:r>
      <w:r>
        <w:rPr>
          <w:spacing w:val="-8"/>
        </w:rPr>
        <w:t> </w:t>
      </w:r>
      <w:r>
        <w:rPr/>
        <w:t>Safety</w:t>
      </w:r>
      <w:r>
        <w:rPr>
          <w:spacing w:val="-7"/>
        </w:rPr>
        <w:t> </w:t>
      </w:r>
      <w:r>
        <w:rPr/>
        <w:t>and</w:t>
      </w:r>
      <w:r>
        <w:rPr>
          <w:spacing w:val="-8"/>
        </w:rPr>
        <w:t> </w:t>
      </w:r>
      <w:r>
        <w:rPr/>
        <w:t>Quality</w:t>
      </w:r>
      <w:r>
        <w:rPr>
          <w:spacing w:val="-8"/>
        </w:rPr>
        <w:t> </w:t>
      </w:r>
      <w:r>
        <w:rPr/>
        <w:t>in</w:t>
      </w:r>
      <w:r>
        <w:rPr>
          <w:spacing w:val="-7"/>
        </w:rPr>
        <w:t> </w:t>
      </w:r>
      <w:r>
        <w:rPr/>
        <w:t>Health</w:t>
      </w:r>
      <w:r>
        <w:rPr>
          <w:spacing w:val="-8"/>
        </w:rPr>
        <w:t> </w:t>
      </w:r>
      <w:r>
        <w:rPr/>
        <w:t>Care</w:t>
      </w:r>
      <w:r>
        <w:rPr>
          <w:spacing w:val="-7"/>
        </w:rPr>
        <w:t> </w:t>
      </w:r>
      <w:r>
        <w:rPr/>
        <w:t>prior</w:t>
      </w:r>
      <w:r>
        <w:rPr>
          <w:spacing w:val="-8"/>
        </w:rPr>
        <w:t> </w:t>
      </w:r>
      <w:r>
        <w:rPr/>
        <w:t>to</w:t>
      </w:r>
      <w:r>
        <w:rPr>
          <w:spacing w:val="-7"/>
        </w:rPr>
        <w:t> </w:t>
      </w:r>
      <w:r>
        <w:rPr/>
        <w:t>2005,</w:t>
      </w:r>
      <w:r>
        <w:rPr>
          <w:spacing w:val="-6"/>
        </w:rPr>
        <w:t> </w:t>
      </w:r>
      <w:r>
        <w:rPr/>
        <w:t>and</w:t>
      </w:r>
      <w:r>
        <w:rPr>
          <w:spacing w:val="-7"/>
        </w:rPr>
        <w:t> </w:t>
      </w:r>
      <w:r>
        <w:rPr/>
        <w:t>through</w:t>
      </w:r>
      <w:r>
        <w:rPr>
          <w:spacing w:val="-9"/>
        </w:rPr>
        <w:t> </w:t>
      </w:r>
      <w:r>
        <w:rPr/>
        <w:t>the</w:t>
      </w:r>
      <w:r>
        <w:rPr>
          <w:spacing w:val="-7"/>
        </w:rPr>
        <w:t> </w:t>
      </w:r>
      <w:r>
        <w:rPr/>
        <w:t>Commission’s</w:t>
      </w:r>
      <w:r>
        <w:rPr>
          <w:spacing w:val="-7"/>
        </w:rPr>
        <w:t> </w:t>
      </w:r>
      <w:r>
        <w:rPr/>
        <w:t>involvement</w:t>
      </w:r>
      <w:r>
        <w:rPr>
          <w:spacing w:val="-6"/>
        </w:rPr>
        <w:t> </w:t>
      </w:r>
      <w:r>
        <w:rPr/>
        <w:t>in the WHO High 5s Initiative since</w:t>
      </w:r>
      <w:r>
        <w:rPr>
          <w:spacing w:val="-7"/>
        </w:rPr>
        <w:t> </w:t>
      </w:r>
      <w:r>
        <w:rPr/>
        <w:t>2006.</w:t>
      </w:r>
    </w:p>
    <w:p>
      <w:pPr>
        <w:pStyle w:val="BodyText"/>
        <w:spacing w:before="7"/>
      </w:pPr>
    </w:p>
    <w:p>
      <w:pPr>
        <w:pStyle w:val="BodyText"/>
        <w:spacing w:line="237" w:lineRule="auto" w:before="1"/>
        <w:ind w:left="1497" w:right="1013"/>
      </w:pPr>
      <w:r>
        <w:rPr/>
        <w:t>The key strategies and activities of the Commission in relation to clinical handover are described briefly below.</w:t>
      </w:r>
    </w:p>
    <w:p>
      <w:pPr>
        <w:pStyle w:val="BodyText"/>
        <w:spacing w:before="3"/>
      </w:pPr>
    </w:p>
    <w:p>
      <w:pPr>
        <w:pStyle w:val="Heading4"/>
        <w:numPr>
          <w:ilvl w:val="2"/>
          <w:numId w:val="18"/>
        </w:numPr>
        <w:tabs>
          <w:tab w:pos="2163" w:val="left" w:leader="none"/>
          <w:tab w:pos="2165" w:val="left" w:leader="none"/>
        </w:tabs>
        <w:spacing w:line="240" w:lineRule="auto" w:before="1" w:after="0"/>
        <w:ind w:left="2164" w:right="0" w:hanging="801"/>
        <w:jc w:val="left"/>
      </w:pPr>
      <w:bookmarkStart w:name="_TOC_250090" w:id="19"/>
      <w:r>
        <w:rPr>
          <w:color w:val="115E95"/>
        </w:rPr>
        <w:t>National Clinical Handover Initiative Pilot</w:t>
      </w:r>
      <w:r>
        <w:rPr>
          <w:color w:val="115E95"/>
          <w:spacing w:val="-5"/>
        </w:rPr>
        <w:t> </w:t>
      </w:r>
      <w:bookmarkEnd w:id="19"/>
      <w:r>
        <w:rPr>
          <w:color w:val="115E95"/>
        </w:rPr>
        <w:t>Program</w:t>
      </w:r>
    </w:p>
    <w:p>
      <w:pPr>
        <w:pStyle w:val="BodyText"/>
        <w:spacing w:before="8"/>
        <w:rPr>
          <w:b/>
        </w:rPr>
      </w:pPr>
    </w:p>
    <w:p>
      <w:pPr>
        <w:pStyle w:val="BodyText"/>
        <w:spacing w:line="237" w:lineRule="auto"/>
        <w:ind w:left="1497" w:right="770"/>
      </w:pPr>
      <w:r>
        <w:rPr/>
        <w:t>The Commission’s National Clinical Handover Initiative Pilot Program, which is the subject of this evaluation, aimed to identify, develop and improve clinical handover communication across a range of care settings. The Commission funded fourteen pilot projects over 2007-2009. A description of the pilot program is provided in section 4.</w:t>
      </w:r>
    </w:p>
    <w:p>
      <w:pPr>
        <w:pStyle w:val="BodyText"/>
        <w:spacing w:before="4"/>
      </w:pPr>
    </w:p>
    <w:p>
      <w:pPr>
        <w:pStyle w:val="Heading4"/>
        <w:numPr>
          <w:ilvl w:val="2"/>
          <w:numId w:val="18"/>
        </w:numPr>
        <w:tabs>
          <w:tab w:pos="2163" w:val="left" w:leader="none"/>
          <w:tab w:pos="2165" w:val="left" w:leader="none"/>
        </w:tabs>
        <w:spacing w:line="240" w:lineRule="auto" w:before="0" w:after="0"/>
        <w:ind w:left="2164" w:right="0" w:hanging="801"/>
        <w:jc w:val="left"/>
      </w:pPr>
      <w:bookmarkStart w:name="_TOC_250089" w:id="20"/>
      <w:r>
        <w:rPr>
          <w:color w:val="115E95"/>
        </w:rPr>
        <w:t>Medical Journal of Australia</w:t>
      </w:r>
      <w:r>
        <w:rPr>
          <w:color w:val="115E95"/>
          <w:spacing w:val="-2"/>
        </w:rPr>
        <w:t> </w:t>
      </w:r>
      <w:bookmarkEnd w:id="20"/>
      <w:r>
        <w:rPr>
          <w:color w:val="115E95"/>
        </w:rPr>
        <w:t>supplement</w:t>
      </w:r>
    </w:p>
    <w:p>
      <w:pPr>
        <w:pStyle w:val="BodyText"/>
        <w:spacing w:before="8"/>
        <w:rPr>
          <w:b/>
        </w:rPr>
      </w:pPr>
    </w:p>
    <w:p>
      <w:pPr>
        <w:pStyle w:val="BodyText"/>
        <w:spacing w:line="237" w:lineRule="auto" w:before="1"/>
        <w:ind w:left="1497" w:right="802"/>
      </w:pPr>
      <w:r>
        <w:rPr/>
        <w:t>In 2009 the Medical Journal of Australia, sponsored by the Commission, published a supplement issue (Jorm, White, &amp; Kaneen, 2009) dedicated to clinical handover. The supplement contains eleven articles authored by pilot projects funded by the Commission under the National Clinical Handover Initiative Pilot Program, along with an article contributed by the Victorian Quality Council.</w:t>
      </w:r>
    </w:p>
    <w:p>
      <w:pPr>
        <w:pStyle w:val="BodyText"/>
        <w:spacing w:before="4"/>
      </w:pPr>
    </w:p>
    <w:p>
      <w:pPr>
        <w:pStyle w:val="Heading4"/>
        <w:numPr>
          <w:ilvl w:val="2"/>
          <w:numId w:val="18"/>
        </w:numPr>
        <w:tabs>
          <w:tab w:pos="2163" w:val="left" w:leader="none"/>
          <w:tab w:pos="2165" w:val="left" w:leader="none"/>
        </w:tabs>
        <w:spacing w:line="240" w:lineRule="auto" w:before="0" w:after="0"/>
        <w:ind w:left="2164" w:right="0" w:hanging="801"/>
        <w:jc w:val="left"/>
      </w:pPr>
      <w:bookmarkStart w:name="_TOC_250088" w:id="21"/>
      <w:r>
        <w:rPr>
          <w:color w:val="115E95"/>
        </w:rPr>
        <w:t>OSSIE Guide to Clinical Handover</w:t>
      </w:r>
      <w:r>
        <w:rPr>
          <w:color w:val="115E95"/>
          <w:spacing w:val="-5"/>
        </w:rPr>
        <w:t> </w:t>
      </w:r>
      <w:bookmarkEnd w:id="21"/>
      <w:r>
        <w:rPr>
          <w:color w:val="115E95"/>
        </w:rPr>
        <w:t>Improvement</w:t>
      </w:r>
    </w:p>
    <w:p>
      <w:pPr>
        <w:pStyle w:val="BodyText"/>
        <w:spacing w:before="10"/>
        <w:rPr>
          <w:b/>
        </w:rPr>
      </w:pPr>
    </w:p>
    <w:p>
      <w:pPr>
        <w:pStyle w:val="BodyText"/>
        <w:spacing w:line="235" w:lineRule="auto" w:before="1"/>
        <w:ind w:left="1497" w:right="802"/>
      </w:pPr>
      <w:r>
        <w:rPr/>
        <w:t>The Commission developed the OSSIE Guide to Clinical Handover Improvement (OSSIE Guide) in parallel with the National Clinical Handover Initiative Pilot Program.</w:t>
      </w:r>
    </w:p>
    <w:p>
      <w:pPr>
        <w:pStyle w:val="BodyText"/>
        <w:spacing w:line="237" w:lineRule="auto" w:before="2"/>
        <w:ind w:left="1497" w:right="791"/>
      </w:pPr>
      <w:r>
        <w:rPr/>
        <w:t>The OSSIE Guide was initially released as a consultation edition in March 2009. After revision taking into consideration three formal submissions and numerous informal submissions, the OSSIE Guide for Clinical Handover Improvement was endorsed by the Australian Health Ministers in April 2010 as a national guide to improving clinical handover practices at shift change in a hospital setting (Australian Commission on Safety and Quality in Health Care, 2010).</w:t>
      </w:r>
    </w:p>
    <w:p>
      <w:pPr>
        <w:pStyle w:val="BodyText"/>
        <w:rPr>
          <w:sz w:val="20"/>
        </w:rPr>
      </w:pPr>
    </w:p>
    <w:p>
      <w:pPr>
        <w:pStyle w:val="BodyText"/>
        <w:spacing w:before="6"/>
        <w:rPr>
          <w:sz w:val="17"/>
        </w:rPr>
      </w:pPr>
      <w:r>
        <w:rPr/>
        <w:pict>
          <v:group style="position:absolute;margin-left:164.699997pt;margin-top:12.069909pt;width:282.75pt;height:108.2pt;mso-position-horizontal-relative:page;mso-position-vertical-relative:paragraph;z-index:-251626496;mso-wrap-distance-left:0;mso-wrap-distance-right:0" coordorigin="3294,241" coordsize="5655,2164">
            <v:shape style="position:absolute;left:3312;top:278;width:5637;height:2127" type="#_x0000_t75" stroked="false">
              <v:imagedata r:id="rId48" o:title=""/>
            </v:shape>
            <v:shape style="position:absolute;left:3294;top:241;width:5636;height:2127" type="#_x0000_t75" stroked="false">
              <v:imagedata r:id="rId49" o:title=""/>
            </v:shape>
            <v:shape style="position:absolute;left:3294;top:241;width:5655;height:2164" type="#_x0000_t202" filled="false" stroked="false">
              <v:textbox inset="0,0,0,0">
                <w:txbxContent>
                  <w:p>
                    <w:pPr>
                      <w:spacing w:before="65"/>
                      <w:ind w:left="135" w:right="0" w:firstLine="0"/>
                      <w:jc w:val="left"/>
                      <w:rPr>
                        <w:sz w:val="19"/>
                      </w:rPr>
                    </w:pPr>
                    <w:r>
                      <w:rPr>
                        <w:color w:val="0070C0"/>
                        <w:sz w:val="19"/>
                      </w:rPr>
                      <w:t>OSSIE is a mnemonic which stands for the following:</w:t>
                    </w:r>
                  </w:p>
                  <w:p>
                    <w:pPr>
                      <w:spacing w:before="109"/>
                      <w:ind w:left="135" w:right="0" w:firstLine="0"/>
                      <w:jc w:val="left"/>
                      <w:rPr>
                        <w:b/>
                        <w:sz w:val="19"/>
                      </w:rPr>
                    </w:pPr>
                    <w:r>
                      <w:rPr>
                        <w:b/>
                        <w:color w:val="0070C0"/>
                        <w:sz w:val="19"/>
                      </w:rPr>
                      <w:t>O = Organisational leadership</w:t>
                    </w:r>
                  </w:p>
                  <w:p>
                    <w:pPr>
                      <w:spacing w:line="360" w:lineRule="auto" w:before="112"/>
                      <w:ind w:left="135" w:right="2430" w:firstLine="0"/>
                      <w:jc w:val="left"/>
                      <w:rPr>
                        <w:b/>
                        <w:sz w:val="19"/>
                      </w:rPr>
                    </w:pPr>
                    <w:r>
                      <w:rPr>
                        <w:b/>
                        <w:color w:val="0070C0"/>
                        <w:sz w:val="19"/>
                      </w:rPr>
                      <w:t>S = Simple solution development S = Stakeholder engagement</w:t>
                    </w:r>
                  </w:p>
                  <w:p>
                    <w:pPr>
                      <w:spacing w:before="2"/>
                      <w:ind w:left="135" w:right="0" w:firstLine="0"/>
                      <w:jc w:val="left"/>
                      <w:rPr>
                        <w:b/>
                        <w:sz w:val="19"/>
                      </w:rPr>
                    </w:pPr>
                    <w:r>
                      <w:rPr>
                        <w:b/>
                        <w:color w:val="0070C0"/>
                        <w:sz w:val="19"/>
                      </w:rPr>
                      <w:t>I = Implementation</w:t>
                    </w:r>
                  </w:p>
                  <w:p>
                    <w:pPr>
                      <w:spacing w:before="116"/>
                      <w:ind w:left="135" w:right="0" w:firstLine="0"/>
                      <w:jc w:val="left"/>
                      <w:rPr>
                        <w:b/>
                        <w:sz w:val="19"/>
                      </w:rPr>
                    </w:pPr>
                    <w:r>
                      <w:rPr>
                        <w:b/>
                        <w:color w:val="0070C0"/>
                        <w:sz w:val="19"/>
                      </w:rPr>
                      <w:t>E = Evaluation and maintenance</w:t>
                    </w:r>
                  </w:p>
                </w:txbxContent>
              </v:textbox>
              <w10:wrap type="none"/>
            </v:shape>
            <w10:wrap type="topAndBottom"/>
          </v:group>
        </w:pict>
      </w:r>
    </w:p>
    <w:p>
      <w:pPr>
        <w:spacing w:after="0"/>
        <w:rPr>
          <w:sz w:val="17"/>
        </w:rPr>
        <w:sectPr>
          <w:pgSz w:w="12240" w:h="15840"/>
          <w:pgMar w:header="513" w:footer="439" w:top="960" w:bottom="620" w:left="740" w:right="880"/>
        </w:sectPr>
      </w:pPr>
    </w:p>
    <w:p>
      <w:pPr>
        <w:pStyle w:val="BodyText"/>
        <w:rPr>
          <w:sz w:val="20"/>
        </w:rPr>
      </w:pPr>
    </w:p>
    <w:p>
      <w:pPr>
        <w:pStyle w:val="BodyText"/>
        <w:rPr>
          <w:sz w:val="20"/>
        </w:rPr>
      </w:pPr>
    </w:p>
    <w:p>
      <w:pPr>
        <w:pStyle w:val="BodyText"/>
        <w:rPr>
          <w:sz w:val="17"/>
        </w:rPr>
      </w:pPr>
    </w:p>
    <w:p>
      <w:pPr>
        <w:pStyle w:val="BodyText"/>
        <w:spacing w:before="92"/>
        <w:ind w:left="1498"/>
      </w:pPr>
      <w:r>
        <w:rPr/>
        <w:t>The purpose of the OSSIE Guide is to:</w:t>
      </w:r>
    </w:p>
    <w:p>
      <w:pPr>
        <w:pStyle w:val="BodyText"/>
        <w:spacing w:before="6"/>
      </w:pPr>
    </w:p>
    <w:p>
      <w:pPr>
        <w:pStyle w:val="ListParagraph"/>
        <w:numPr>
          <w:ilvl w:val="3"/>
          <w:numId w:val="18"/>
        </w:numPr>
        <w:tabs>
          <w:tab w:pos="1980" w:val="left" w:leader="none"/>
          <w:tab w:pos="1981" w:val="left" w:leader="none"/>
        </w:tabs>
        <w:spacing w:line="240" w:lineRule="auto" w:before="1" w:after="0"/>
        <w:ind w:left="1980" w:right="0" w:hanging="341"/>
        <w:jc w:val="left"/>
        <w:rPr>
          <w:sz w:val="19"/>
        </w:rPr>
      </w:pPr>
      <w:r>
        <w:rPr>
          <w:sz w:val="19"/>
        </w:rPr>
        <w:t>provide a change management framework for sustained</w:t>
      </w:r>
      <w:r>
        <w:rPr>
          <w:spacing w:val="-18"/>
          <w:sz w:val="19"/>
        </w:rPr>
        <w:t> </w:t>
      </w:r>
      <w:r>
        <w:rPr>
          <w:sz w:val="19"/>
        </w:rPr>
        <w:t>improvement</w:t>
      </w:r>
    </w:p>
    <w:p>
      <w:pPr>
        <w:pStyle w:val="BodyText"/>
        <w:spacing w:before="3"/>
      </w:pPr>
    </w:p>
    <w:p>
      <w:pPr>
        <w:pStyle w:val="ListParagraph"/>
        <w:numPr>
          <w:ilvl w:val="3"/>
          <w:numId w:val="18"/>
        </w:numPr>
        <w:tabs>
          <w:tab w:pos="1980" w:val="left" w:leader="none"/>
          <w:tab w:pos="1981" w:val="left" w:leader="none"/>
        </w:tabs>
        <w:spacing w:line="240" w:lineRule="auto" w:before="0" w:after="0"/>
        <w:ind w:left="1980" w:right="0" w:hanging="341"/>
        <w:jc w:val="left"/>
        <w:rPr>
          <w:sz w:val="19"/>
        </w:rPr>
      </w:pPr>
      <w:r>
        <w:rPr>
          <w:sz w:val="19"/>
        </w:rPr>
        <w:t>assist with the implementation of customised standard processes for</w:t>
      </w:r>
      <w:r>
        <w:rPr>
          <w:spacing w:val="-26"/>
          <w:sz w:val="19"/>
        </w:rPr>
        <w:t> </w:t>
      </w:r>
      <w:r>
        <w:rPr>
          <w:sz w:val="19"/>
        </w:rPr>
        <w:t>handover</w:t>
      </w:r>
    </w:p>
    <w:p>
      <w:pPr>
        <w:pStyle w:val="BodyText"/>
        <w:spacing w:before="4"/>
      </w:pPr>
    </w:p>
    <w:p>
      <w:pPr>
        <w:pStyle w:val="ListParagraph"/>
        <w:numPr>
          <w:ilvl w:val="3"/>
          <w:numId w:val="18"/>
        </w:numPr>
        <w:tabs>
          <w:tab w:pos="1980" w:val="left" w:leader="none"/>
          <w:tab w:pos="1981" w:val="left" w:leader="none"/>
        </w:tabs>
        <w:spacing w:line="240" w:lineRule="auto" w:before="0" w:after="0"/>
        <w:ind w:left="1980" w:right="0" w:hanging="341"/>
        <w:jc w:val="left"/>
        <w:rPr>
          <w:sz w:val="19"/>
        </w:rPr>
      </w:pPr>
      <w:r>
        <w:rPr>
          <w:sz w:val="19"/>
        </w:rPr>
        <w:t>improve the flow of critical information between healthcare</w:t>
      </w:r>
      <w:r>
        <w:rPr>
          <w:spacing w:val="-22"/>
          <w:sz w:val="19"/>
        </w:rPr>
        <w:t> </w:t>
      </w:r>
      <w:r>
        <w:rPr>
          <w:sz w:val="19"/>
        </w:rPr>
        <w:t>professionals</w:t>
      </w:r>
    </w:p>
    <w:p>
      <w:pPr>
        <w:pStyle w:val="BodyText"/>
        <w:spacing w:before="4"/>
      </w:pPr>
    </w:p>
    <w:p>
      <w:pPr>
        <w:pStyle w:val="ListParagraph"/>
        <w:numPr>
          <w:ilvl w:val="3"/>
          <w:numId w:val="18"/>
        </w:numPr>
        <w:tabs>
          <w:tab w:pos="1980" w:val="left" w:leader="none"/>
          <w:tab w:pos="1981" w:val="left" w:leader="none"/>
        </w:tabs>
        <w:spacing w:line="237" w:lineRule="auto" w:before="0" w:after="0"/>
        <w:ind w:left="1980" w:right="959" w:hanging="340"/>
        <w:jc w:val="left"/>
        <w:rPr>
          <w:sz w:val="19"/>
        </w:rPr>
      </w:pPr>
      <w:r>
        <w:rPr>
          <w:sz w:val="19"/>
        </w:rPr>
        <w:t>ensure</w:t>
      </w:r>
      <w:r>
        <w:rPr>
          <w:spacing w:val="-7"/>
          <w:sz w:val="19"/>
        </w:rPr>
        <w:t> </w:t>
      </w:r>
      <w:r>
        <w:rPr>
          <w:sz w:val="19"/>
        </w:rPr>
        <w:t>patient</w:t>
      </w:r>
      <w:r>
        <w:rPr>
          <w:spacing w:val="-8"/>
          <w:sz w:val="19"/>
        </w:rPr>
        <w:t> </w:t>
      </w:r>
      <w:r>
        <w:rPr>
          <w:sz w:val="19"/>
        </w:rPr>
        <w:t>safety</w:t>
      </w:r>
      <w:r>
        <w:rPr>
          <w:spacing w:val="-8"/>
          <w:sz w:val="19"/>
        </w:rPr>
        <w:t> </w:t>
      </w:r>
      <w:r>
        <w:rPr>
          <w:sz w:val="19"/>
        </w:rPr>
        <w:t>and</w:t>
      </w:r>
      <w:r>
        <w:rPr>
          <w:spacing w:val="-6"/>
          <w:sz w:val="19"/>
        </w:rPr>
        <w:t> </w:t>
      </w:r>
      <w:r>
        <w:rPr>
          <w:sz w:val="19"/>
        </w:rPr>
        <w:t>continuity</w:t>
      </w:r>
      <w:r>
        <w:rPr>
          <w:spacing w:val="-7"/>
          <w:sz w:val="19"/>
        </w:rPr>
        <w:t> </w:t>
      </w:r>
      <w:r>
        <w:rPr>
          <w:sz w:val="19"/>
        </w:rPr>
        <w:t>of</w:t>
      </w:r>
      <w:r>
        <w:rPr>
          <w:spacing w:val="-6"/>
          <w:sz w:val="19"/>
        </w:rPr>
        <w:t> </w:t>
      </w:r>
      <w:r>
        <w:rPr>
          <w:sz w:val="19"/>
        </w:rPr>
        <w:t>care</w:t>
      </w:r>
      <w:r>
        <w:rPr>
          <w:spacing w:val="-7"/>
          <w:sz w:val="19"/>
        </w:rPr>
        <w:t> </w:t>
      </w:r>
      <w:r>
        <w:rPr>
          <w:sz w:val="19"/>
        </w:rPr>
        <w:t>(Australian</w:t>
      </w:r>
      <w:r>
        <w:rPr>
          <w:spacing w:val="-6"/>
          <w:sz w:val="19"/>
        </w:rPr>
        <w:t> </w:t>
      </w:r>
      <w:r>
        <w:rPr>
          <w:sz w:val="19"/>
        </w:rPr>
        <w:t>Commission</w:t>
      </w:r>
      <w:r>
        <w:rPr>
          <w:spacing w:val="-7"/>
          <w:sz w:val="19"/>
        </w:rPr>
        <w:t> </w:t>
      </w:r>
      <w:r>
        <w:rPr>
          <w:sz w:val="19"/>
        </w:rPr>
        <w:t>on</w:t>
      </w:r>
      <w:r>
        <w:rPr>
          <w:spacing w:val="-9"/>
          <w:sz w:val="19"/>
        </w:rPr>
        <w:t> </w:t>
      </w:r>
      <w:r>
        <w:rPr>
          <w:sz w:val="19"/>
        </w:rPr>
        <w:t>Safety</w:t>
      </w:r>
      <w:r>
        <w:rPr>
          <w:spacing w:val="-6"/>
          <w:sz w:val="19"/>
        </w:rPr>
        <w:t> </w:t>
      </w:r>
      <w:r>
        <w:rPr>
          <w:sz w:val="19"/>
        </w:rPr>
        <w:t>and</w:t>
      </w:r>
      <w:r>
        <w:rPr>
          <w:spacing w:val="-8"/>
          <w:sz w:val="19"/>
        </w:rPr>
        <w:t> </w:t>
      </w:r>
      <w:r>
        <w:rPr>
          <w:sz w:val="19"/>
        </w:rPr>
        <w:t>Quality</w:t>
      </w:r>
      <w:r>
        <w:rPr>
          <w:spacing w:val="-7"/>
          <w:sz w:val="19"/>
        </w:rPr>
        <w:t> </w:t>
      </w:r>
      <w:r>
        <w:rPr>
          <w:sz w:val="19"/>
        </w:rPr>
        <w:t>in Health Care,</w:t>
      </w:r>
      <w:r>
        <w:rPr>
          <w:spacing w:val="-3"/>
          <w:sz w:val="19"/>
        </w:rPr>
        <w:t> </w:t>
      </w:r>
      <w:r>
        <w:rPr>
          <w:sz w:val="19"/>
        </w:rPr>
        <w:t>2010).</w:t>
      </w:r>
    </w:p>
    <w:p>
      <w:pPr>
        <w:pStyle w:val="BodyText"/>
        <w:spacing w:before="3"/>
      </w:pPr>
    </w:p>
    <w:p>
      <w:pPr>
        <w:pStyle w:val="Heading4"/>
        <w:numPr>
          <w:ilvl w:val="2"/>
          <w:numId w:val="18"/>
        </w:numPr>
        <w:tabs>
          <w:tab w:pos="2163" w:val="left" w:leader="none"/>
          <w:tab w:pos="2165" w:val="left" w:leader="none"/>
        </w:tabs>
        <w:spacing w:line="240" w:lineRule="auto" w:before="1" w:after="0"/>
        <w:ind w:left="2164" w:right="0" w:hanging="801"/>
        <w:jc w:val="left"/>
      </w:pPr>
      <w:bookmarkStart w:name="_TOC_250087" w:id="22"/>
      <w:r>
        <w:rPr>
          <w:color w:val="115E95"/>
        </w:rPr>
        <w:t>Clinical Handover Literature</w:t>
      </w:r>
      <w:r>
        <w:rPr>
          <w:color w:val="115E95"/>
          <w:spacing w:val="-2"/>
        </w:rPr>
        <w:t> </w:t>
      </w:r>
      <w:bookmarkEnd w:id="22"/>
      <w:r>
        <w:rPr>
          <w:color w:val="115E95"/>
        </w:rPr>
        <w:t>Review</w:t>
      </w:r>
    </w:p>
    <w:p>
      <w:pPr>
        <w:pStyle w:val="BodyText"/>
        <w:spacing w:before="8"/>
        <w:rPr>
          <w:b/>
        </w:rPr>
      </w:pPr>
    </w:p>
    <w:p>
      <w:pPr>
        <w:pStyle w:val="BodyText"/>
        <w:spacing w:line="237" w:lineRule="auto"/>
        <w:ind w:left="1498" w:right="834" w:hanging="1"/>
      </w:pPr>
      <w:r>
        <w:rPr/>
        <w:t>On behalf of the Commission, the </w:t>
      </w:r>
      <w:r>
        <w:rPr>
          <w:i/>
        </w:rPr>
        <w:t>e</w:t>
      </w:r>
      <w:r>
        <w:rPr/>
        <w:t>Health Services Research Group at the University of Tasmania undertook an evidence-based clinical handover literature review in 2008. The literature review examined the evidence of effectiveness of improvement interventions in clinical handover. 110 publications were included in the review which focussed on identifying and analysing the clinical handover literature in relation to the following main themes:</w:t>
      </w:r>
    </w:p>
    <w:p>
      <w:pPr>
        <w:pStyle w:val="BodyText"/>
        <w:spacing w:before="6"/>
      </w:pPr>
    </w:p>
    <w:p>
      <w:pPr>
        <w:pStyle w:val="ListParagraph"/>
        <w:numPr>
          <w:ilvl w:val="3"/>
          <w:numId w:val="18"/>
        </w:numPr>
        <w:tabs>
          <w:tab w:pos="1980" w:val="left" w:leader="none"/>
          <w:tab w:pos="1981" w:val="left" w:leader="none"/>
        </w:tabs>
        <w:spacing w:line="240" w:lineRule="auto" w:before="0" w:after="0"/>
        <w:ind w:left="1980" w:right="0" w:hanging="341"/>
        <w:jc w:val="left"/>
        <w:rPr>
          <w:sz w:val="19"/>
        </w:rPr>
      </w:pPr>
      <w:r>
        <w:rPr>
          <w:sz w:val="19"/>
        </w:rPr>
        <w:t>high risk scenarios in clinical</w:t>
      </w:r>
      <w:r>
        <w:rPr>
          <w:spacing w:val="-6"/>
          <w:sz w:val="19"/>
        </w:rPr>
        <w:t> </w:t>
      </w:r>
      <w:r>
        <w:rPr>
          <w:sz w:val="19"/>
        </w:rPr>
        <w:t>handover</w:t>
      </w:r>
    </w:p>
    <w:p>
      <w:pPr>
        <w:pStyle w:val="BodyText"/>
        <w:spacing w:before="3"/>
      </w:pPr>
    </w:p>
    <w:p>
      <w:pPr>
        <w:pStyle w:val="ListParagraph"/>
        <w:numPr>
          <w:ilvl w:val="3"/>
          <w:numId w:val="18"/>
        </w:numPr>
        <w:tabs>
          <w:tab w:pos="1980" w:val="left" w:leader="none"/>
          <w:tab w:pos="1981" w:val="left" w:leader="none"/>
        </w:tabs>
        <w:spacing w:line="240" w:lineRule="auto" w:before="0" w:after="0"/>
        <w:ind w:left="1980" w:right="0" w:hanging="341"/>
        <w:jc w:val="left"/>
        <w:rPr>
          <w:sz w:val="19"/>
        </w:rPr>
      </w:pPr>
      <w:r>
        <w:rPr>
          <w:sz w:val="19"/>
        </w:rPr>
        <w:t>interventions, critical success factors and effectiveness,</w:t>
      </w:r>
      <w:r>
        <w:rPr>
          <w:spacing w:val="-12"/>
          <w:sz w:val="19"/>
        </w:rPr>
        <w:t> </w:t>
      </w:r>
      <w:r>
        <w:rPr>
          <w:sz w:val="19"/>
        </w:rPr>
        <w:t>and</w:t>
      </w:r>
    </w:p>
    <w:p>
      <w:pPr>
        <w:pStyle w:val="BodyText"/>
        <w:spacing w:before="4"/>
      </w:pPr>
    </w:p>
    <w:p>
      <w:pPr>
        <w:pStyle w:val="ListParagraph"/>
        <w:numPr>
          <w:ilvl w:val="3"/>
          <w:numId w:val="18"/>
        </w:numPr>
        <w:tabs>
          <w:tab w:pos="1980" w:val="left" w:leader="none"/>
          <w:tab w:pos="1981" w:val="left" w:leader="none"/>
        </w:tabs>
        <w:spacing w:line="240" w:lineRule="auto" w:before="0" w:after="0"/>
        <w:ind w:left="1980" w:right="0" w:hanging="341"/>
        <w:jc w:val="left"/>
        <w:rPr>
          <w:sz w:val="19"/>
        </w:rPr>
      </w:pPr>
      <w:r>
        <w:rPr>
          <w:sz w:val="19"/>
        </w:rPr>
        <w:t>evidence gaps in clinical</w:t>
      </w:r>
      <w:r>
        <w:rPr>
          <w:spacing w:val="-4"/>
          <w:sz w:val="19"/>
        </w:rPr>
        <w:t> </w:t>
      </w:r>
      <w:r>
        <w:rPr>
          <w:sz w:val="19"/>
        </w:rPr>
        <w:t>handover.</w:t>
      </w:r>
    </w:p>
    <w:p>
      <w:pPr>
        <w:pStyle w:val="BodyText"/>
        <w:spacing w:before="4"/>
      </w:pPr>
    </w:p>
    <w:p>
      <w:pPr>
        <w:pStyle w:val="BodyText"/>
        <w:ind w:left="1498"/>
      </w:pPr>
      <w:r>
        <w:rPr/>
        <w:t>The review highlighted that:</w:t>
      </w:r>
    </w:p>
    <w:p>
      <w:pPr>
        <w:pStyle w:val="BodyText"/>
        <w:spacing w:before="4"/>
      </w:pPr>
    </w:p>
    <w:p>
      <w:pPr>
        <w:pStyle w:val="ListParagraph"/>
        <w:numPr>
          <w:ilvl w:val="0"/>
          <w:numId w:val="19"/>
        </w:numPr>
        <w:tabs>
          <w:tab w:pos="2175" w:val="left" w:leader="none"/>
        </w:tabs>
        <w:spacing w:line="240" w:lineRule="auto" w:before="0" w:after="0"/>
        <w:ind w:left="2174" w:right="1217" w:hanging="339"/>
        <w:jc w:val="left"/>
        <w:rPr>
          <w:sz w:val="19"/>
        </w:rPr>
      </w:pPr>
      <w:r>
        <w:rPr>
          <w:sz w:val="19"/>
        </w:rPr>
        <w:t>the</w:t>
      </w:r>
      <w:r>
        <w:rPr>
          <w:spacing w:val="-11"/>
          <w:sz w:val="19"/>
        </w:rPr>
        <w:t> </w:t>
      </w:r>
      <w:r>
        <w:rPr>
          <w:sz w:val="19"/>
        </w:rPr>
        <w:t>Australian</w:t>
      </w:r>
      <w:r>
        <w:rPr>
          <w:spacing w:val="-10"/>
          <w:sz w:val="19"/>
        </w:rPr>
        <w:t> </w:t>
      </w:r>
      <w:r>
        <w:rPr>
          <w:sz w:val="19"/>
        </w:rPr>
        <w:t>Medical</w:t>
      </w:r>
      <w:r>
        <w:rPr>
          <w:spacing w:val="-11"/>
          <w:sz w:val="19"/>
        </w:rPr>
        <w:t> </w:t>
      </w:r>
      <w:r>
        <w:rPr>
          <w:sz w:val="19"/>
        </w:rPr>
        <w:t>Association</w:t>
      </w:r>
      <w:r>
        <w:rPr>
          <w:spacing w:val="-10"/>
          <w:sz w:val="19"/>
        </w:rPr>
        <w:t> </w:t>
      </w:r>
      <w:r>
        <w:rPr>
          <w:sz w:val="19"/>
        </w:rPr>
        <w:t>(AMA)</w:t>
      </w:r>
      <w:r>
        <w:rPr>
          <w:spacing w:val="-10"/>
          <w:sz w:val="19"/>
        </w:rPr>
        <w:t> </w:t>
      </w:r>
      <w:r>
        <w:rPr>
          <w:sz w:val="19"/>
        </w:rPr>
        <w:t>Clinical</w:t>
      </w:r>
      <w:r>
        <w:rPr>
          <w:spacing w:val="-10"/>
          <w:sz w:val="19"/>
        </w:rPr>
        <w:t> </w:t>
      </w:r>
      <w:r>
        <w:rPr>
          <w:sz w:val="19"/>
        </w:rPr>
        <w:t>Handover</w:t>
      </w:r>
      <w:r>
        <w:rPr>
          <w:spacing w:val="-10"/>
          <w:sz w:val="19"/>
        </w:rPr>
        <w:t> </w:t>
      </w:r>
      <w:r>
        <w:rPr>
          <w:sz w:val="19"/>
        </w:rPr>
        <w:t>definition</w:t>
      </w:r>
      <w:r>
        <w:rPr>
          <w:spacing w:val="-10"/>
          <w:sz w:val="19"/>
        </w:rPr>
        <w:t> </w:t>
      </w:r>
      <w:r>
        <w:rPr>
          <w:sz w:val="19"/>
        </w:rPr>
        <w:t>is</w:t>
      </w:r>
      <w:r>
        <w:rPr>
          <w:spacing w:val="-10"/>
          <w:sz w:val="19"/>
        </w:rPr>
        <w:t> </w:t>
      </w:r>
      <w:r>
        <w:rPr>
          <w:sz w:val="19"/>
        </w:rPr>
        <w:t>not</w:t>
      </w:r>
      <w:r>
        <w:rPr>
          <w:spacing w:val="-10"/>
          <w:sz w:val="19"/>
        </w:rPr>
        <w:t> </w:t>
      </w:r>
      <w:r>
        <w:rPr>
          <w:sz w:val="19"/>
        </w:rPr>
        <w:t>universally recognised</w:t>
      </w:r>
      <w:r>
        <w:rPr>
          <w:spacing w:val="-5"/>
          <w:sz w:val="19"/>
        </w:rPr>
        <w:t> </w:t>
      </w:r>
      <w:r>
        <w:rPr>
          <w:sz w:val="19"/>
        </w:rPr>
        <w:t>and</w:t>
      </w:r>
      <w:r>
        <w:rPr>
          <w:spacing w:val="-4"/>
          <w:sz w:val="19"/>
        </w:rPr>
        <w:t> </w:t>
      </w:r>
      <w:r>
        <w:rPr>
          <w:sz w:val="19"/>
        </w:rPr>
        <w:t>there</w:t>
      </w:r>
      <w:r>
        <w:rPr>
          <w:spacing w:val="-5"/>
          <w:sz w:val="19"/>
        </w:rPr>
        <w:t> </w:t>
      </w:r>
      <w:r>
        <w:rPr>
          <w:sz w:val="19"/>
        </w:rPr>
        <w:t>is</w:t>
      </w:r>
      <w:r>
        <w:rPr>
          <w:spacing w:val="-3"/>
          <w:sz w:val="19"/>
        </w:rPr>
        <w:t> </w:t>
      </w:r>
      <w:r>
        <w:rPr>
          <w:sz w:val="19"/>
        </w:rPr>
        <w:t>a</w:t>
      </w:r>
      <w:r>
        <w:rPr>
          <w:spacing w:val="-4"/>
          <w:sz w:val="19"/>
        </w:rPr>
        <w:t> </w:t>
      </w:r>
      <w:r>
        <w:rPr>
          <w:sz w:val="19"/>
        </w:rPr>
        <w:t>lack</w:t>
      </w:r>
      <w:r>
        <w:rPr>
          <w:spacing w:val="-2"/>
          <w:sz w:val="19"/>
        </w:rPr>
        <w:t> </w:t>
      </w:r>
      <w:r>
        <w:rPr>
          <w:sz w:val="19"/>
        </w:rPr>
        <w:t>of</w:t>
      </w:r>
      <w:r>
        <w:rPr>
          <w:spacing w:val="-3"/>
          <w:sz w:val="19"/>
        </w:rPr>
        <w:t> </w:t>
      </w:r>
      <w:r>
        <w:rPr>
          <w:sz w:val="19"/>
        </w:rPr>
        <w:t>understanding</w:t>
      </w:r>
      <w:r>
        <w:rPr>
          <w:spacing w:val="-5"/>
          <w:sz w:val="19"/>
        </w:rPr>
        <w:t> </w:t>
      </w:r>
      <w:r>
        <w:rPr>
          <w:sz w:val="19"/>
        </w:rPr>
        <w:t>of</w:t>
      </w:r>
      <w:r>
        <w:rPr>
          <w:spacing w:val="-4"/>
          <w:sz w:val="19"/>
        </w:rPr>
        <w:t> </w:t>
      </w:r>
      <w:r>
        <w:rPr>
          <w:sz w:val="19"/>
        </w:rPr>
        <w:t>the</w:t>
      </w:r>
      <w:r>
        <w:rPr>
          <w:spacing w:val="-4"/>
          <w:sz w:val="19"/>
        </w:rPr>
        <w:t> </w:t>
      </w:r>
      <w:r>
        <w:rPr>
          <w:sz w:val="19"/>
        </w:rPr>
        <w:t>term</w:t>
      </w:r>
      <w:r>
        <w:rPr>
          <w:spacing w:val="-4"/>
          <w:sz w:val="19"/>
        </w:rPr>
        <w:t> </w:t>
      </w:r>
      <w:r>
        <w:rPr>
          <w:sz w:val="19"/>
        </w:rPr>
        <w:t>clinical</w:t>
      </w:r>
      <w:r>
        <w:rPr>
          <w:spacing w:val="-5"/>
          <w:sz w:val="19"/>
        </w:rPr>
        <w:t> </w:t>
      </w:r>
      <w:r>
        <w:rPr>
          <w:sz w:val="19"/>
        </w:rPr>
        <w:t>handover</w:t>
      </w:r>
    </w:p>
    <w:p>
      <w:pPr>
        <w:pStyle w:val="BodyText"/>
        <w:spacing w:before="6"/>
      </w:pPr>
    </w:p>
    <w:p>
      <w:pPr>
        <w:pStyle w:val="ListParagraph"/>
        <w:numPr>
          <w:ilvl w:val="0"/>
          <w:numId w:val="19"/>
        </w:numPr>
        <w:tabs>
          <w:tab w:pos="2175" w:val="left" w:leader="none"/>
        </w:tabs>
        <w:spacing w:line="237" w:lineRule="auto" w:before="0" w:after="0"/>
        <w:ind w:left="2174" w:right="1361" w:hanging="339"/>
        <w:jc w:val="left"/>
        <w:rPr>
          <w:sz w:val="19"/>
        </w:rPr>
      </w:pPr>
      <w:r>
        <w:rPr>
          <w:sz w:val="19"/>
        </w:rPr>
        <w:t>the</w:t>
      </w:r>
      <w:r>
        <w:rPr>
          <w:spacing w:val="-9"/>
          <w:sz w:val="19"/>
        </w:rPr>
        <w:t> </w:t>
      </w:r>
      <w:r>
        <w:rPr>
          <w:sz w:val="19"/>
        </w:rPr>
        <w:t>number</w:t>
      </w:r>
      <w:r>
        <w:rPr>
          <w:spacing w:val="-8"/>
          <w:sz w:val="19"/>
        </w:rPr>
        <w:t> </w:t>
      </w:r>
      <w:r>
        <w:rPr>
          <w:sz w:val="19"/>
        </w:rPr>
        <w:t>of</w:t>
      </w:r>
      <w:r>
        <w:rPr>
          <w:spacing w:val="-7"/>
          <w:sz w:val="19"/>
        </w:rPr>
        <w:t> </w:t>
      </w:r>
      <w:r>
        <w:rPr>
          <w:sz w:val="19"/>
        </w:rPr>
        <w:t>high</w:t>
      </w:r>
      <w:r>
        <w:rPr>
          <w:spacing w:val="-9"/>
          <w:sz w:val="19"/>
        </w:rPr>
        <w:t> </w:t>
      </w:r>
      <w:r>
        <w:rPr>
          <w:sz w:val="19"/>
        </w:rPr>
        <w:t>quality</w:t>
      </w:r>
      <w:r>
        <w:rPr>
          <w:spacing w:val="-8"/>
          <w:sz w:val="19"/>
        </w:rPr>
        <w:t> </w:t>
      </w:r>
      <w:r>
        <w:rPr>
          <w:sz w:val="19"/>
        </w:rPr>
        <w:t>evidence</w:t>
      </w:r>
      <w:r>
        <w:rPr>
          <w:spacing w:val="-9"/>
          <w:sz w:val="19"/>
        </w:rPr>
        <w:t> </w:t>
      </w:r>
      <w:r>
        <w:rPr>
          <w:sz w:val="19"/>
        </w:rPr>
        <w:t>based</w:t>
      </w:r>
      <w:r>
        <w:rPr>
          <w:spacing w:val="-9"/>
          <w:sz w:val="19"/>
        </w:rPr>
        <w:t> </w:t>
      </w:r>
      <w:r>
        <w:rPr>
          <w:sz w:val="19"/>
        </w:rPr>
        <w:t>interventions</w:t>
      </w:r>
      <w:r>
        <w:rPr>
          <w:spacing w:val="-7"/>
          <w:sz w:val="19"/>
        </w:rPr>
        <w:t> </w:t>
      </w:r>
      <w:r>
        <w:rPr>
          <w:sz w:val="19"/>
        </w:rPr>
        <w:t>that</w:t>
      </w:r>
      <w:r>
        <w:rPr>
          <w:spacing w:val="-7"/>
          <w:sz w:val="19"/>
        </w:rPr>
        <w:t> </w:t>
      </w:r>
      <w:r>
        <w:rPr>
          <w:sz w:val="19"/>
        </w:rPr>
        <w:t>have</w:t>
      </w:r>
      <w:r>
        <w:rPr>
          <w:spacing w:val="-10"/>
          <w:sz w:val="19"/>
        </w:rPr>
        <w:t> </w:t>
      </w:r>
      <w:r>
        <w:rPr>
          <w:sz w:val="19"/>
        </w:rPr>
        <w:t>a</w:t>
      </w:r>
      <w:r>
        <w:rPr>
          <w:spacing w:val="-8"/>
          <w:sz w:val="19"/>
        </w:rPr>
        <w:t> </w:t>
      </w:r>
      <w:r>
        <w:rPr>
          <w:sz w:val="19"/>
        </w:rPr>
        <w:t>high</w:t>
      </w:r>
      <w:r>
        <w:rPr>
          <w:spacing w:val="-9"/>
          <w:sz w:val="19"/>
        </w:rPr>
        <w:t> </w:t>
      </w:r>
      <w:r>
        <w:rPr>
          <w:sz w:val="19"/>
        </w:rPr>
        <w:t>potential</w:t>
      </w:r>
      <w:r>
        <w:rPr>
          <w:spacing w:val="-8"/>
          <w:sz w:val="19"/>
        </w:rPr>
        <w:t> </w:t>
      </w:r>
      <w:r>
        <w:rPr>
          <w:sz w:val="19"/>
        </w:rPr>
        <w:t>for transferability remains</w:t>
      </w:r>
      <w:r>
        <w:rPr>
          <w:spacing w:val="-1"/>
          <w:sz w:val="19"/>
        </w:rPr>
        <w:t> </w:t>
      </w:r>
      <w:r>
        <w:rPr>
          <w:sz w:val="19"/>
        </w:rPr>
        <w:t>low</w:t>
      </w:r>
    </w:p>
    <w:p>
      <w:pPr>
        <w:pStyle w:val="BodyText"/>
        <w:spacing w:before="6"/>
      </w:pPr>
    </w:p>
    <w:p>
      <w:pPr>
        <w:pStyle w:val="ListParagraph"/>
        <w:numPr>
          <w:ilvl w:val="0"/>
          <w:numId w:val="19"/>
        </w:numPr>
        <w:tabs>
          <w:tab w:pos="2175" w:val="left" w:leader="none"/>
        </w:tabs>
        <w:spacing w:line="237" w:lineRule="auto" w:before="1" w:after="0"/>
        <w:ind w:left="2174" w:right="870" w:hanging="339"/>
        <w:jc w:val="left"/>
        <w:rPr>
          <w:sz w:val="19"/>
        </w:rPr>
      </w:pPr>
      <w:r>
        <w:rPr>
          <w:sz w:val="19"/>
        </w:rPr>
        <w:t>that</w:t>
      </w:r>
      <w:r>
        <w:rPr>
          <w:spacing w:val="-9"/>
          <w:sz w:val="19"/>
        </w:rPr>
        <w:t> </w:t>
      </w:r>
      <w:r>
        <w:rPr>
          <w:sz w:val="19"/>
        </w:rPr>
        <w:t>studies</w:t>
      </w:r>
      <w:r>
        <w:rPr>
          <w:spacing w:val="-8"/>
          <w:sz w:val="19"/>
        </w:rPr>
        <w:t> </w:t>
      </w:r>
      <w:r>
        <w:rPr>
          <w:sz w:val="19"/>
        </w:rPr>
        <w:t>confirm</w:t>
      </w:r>
      <w:r>
        <w:rPr>
          <w:spacing w:val="-9"/>
          <w:sz w:val="19"/>
        </w:rPr>
        <w:t> </w:t>
      </w:r>
      <w:r>
        <w:rPr>
          <w:sz w:val="19"/>
        </w:rPr>
        <w:t>“clinical</w:t>
      </w:r>
      <w:r>
        <w:rPr>
          <w:spacing w:val="-7"/>
          <w:sz w:val="19"/>
        </w:rPr>
        <w:t> </w:t>
      </w:r>
      <w:r>
        <w:rPr>
          <w:sz w:val="19"/>
        </w:rPr>
        <w:t>handover</w:t>
      </w:r>
      <w:r>
        <w:rPr>
          <w:spacing w:val="-8"/>
          <w:sz w:val="19"/>
        </w:rPr>
        <w:t> </w:t>
      </w:r>
      <w:r>
        <w:rPr>
          <w:sz w:val="19"/>
        </w:rPr>
        <w:t>is</w:t>
      </w:r>
      <w:r>
        <w:rPr>
          <w:spacing w:val="-8"/>
          <w:sz w:val="19"/>
        </w:rPr>
        <w:t> </w:t>
      </w:r>
      <w:r>
        <w:rPr>
          <w:sz w:val="19"/>
        </w:rPr>
        <w:t>a</w:t>
      </w:r>
      <w:r>
        <w:rPr>
          <w:spacing w:val="-9"/>
          <w:sz w:val="19"/>
        </w:rPr>
        <w:t> </w:t>
      </w:r>
      <w:r>
        <w:rPr>
          <w:sz w:val="19"/>
        </w:rPr>
        <w:t>high</w:t>
      </w:r>
      <w:r>
        <w:rPr>
          <w:spacing w:val="-9"/>
          <w:sz w:val="19"/>
        </w:rPr>
        <w:t> </w:t>
      </w:r>
      <w:r>
        <w:rPr>
          <w:sz w:val="19"/>
        </w:rPr>
        <w:t>risk</w:t>
      </w:r>
      <w:r>
        <w:rPr>
          <w:spacing w:val="-9"/>
          <w:sz w:val="19"/>
        </w:rPr>
        <w:t> </w:t>
      </w:r>
      <w:r>
        <w:rPr>
          <w:sz w:val="19"/>
        </w:rPr>
        <w:t>scenario</w:t>
      </w:r>
      <w:r>
        <w:rPr>
          <w:spacing w:val="-9"/>
          <w:sz w:val="19"/>
        </w:rPr>
        <w:t> </w:t>
      </w:r>
      <w:r>
        <w:rPr>
          <w:sz w:val="19"/>
        </w:rPr>
        <w:t>for</w:t>
      </w:r>
      <w:r>
        <w:rPr>
          <w:spacing w:val="-8"/>
          <w:sz w:val="19"/>
        </w:rPr>
        <w:t> </w:t>
      </w:r>
      <w:r>
        <w:rPr>
          <w:sz w:val="19"/>
        </w:rPr>
        <w:t>patient</w:t>
      </w:r>
      <w:r>
        <w:rPr>
          <w:spacing w:val="-7"/>
          <w:sz w:val="19"/>
        </w:rPr>
        <w:t> </w:t>
      </w:r>
      <w:r>
        <w:rPr>
          <w:sz w:val="19"/>
        </w:rPr>
        <w:t>safety</w:t>
      </w:r>
      <w:r>
        <w:rPr>
          <w:spacing w:val="-9"/>
          <w:sz w:val="19"/>
        </w:rPr>
        <w:t> </w:t>
      </w:r>
      <w:r>
        <w:rPr>
          <w:sz w:val="19"/>
        </w:rPr>
        <w:t>with</w:t>
      </w:r>
      <w:r>
        <w:rPr>
          <w:spacing w:val="-9"/>
          <w:sz w:val="19"/>
        </w:rPr>
        <w:t> </w:t>
      </w:r>
      <w:r>
        <w:rPr>
          <w:sz w:val="19"/>
        </w:rPr>
        <w:t>dangers of discontinuity of care, adverse events and legal claims of malpractice” (Wong, Yee, &amp; Turner, 2008,</w:t>
      </w:r>
      <w:r>
        <w:rPr>
          <w:spacing w:val="1"/>
          <w:sz w:val="19"/>
        </w:rPr>
        <w:t> </w:t>
      </w:r>
      <w:r>
        <w:rPr>
          <w:sz w:val="19"/>
        </w:rPr>
        <w:t>p.3).</w:t>
      </w:r>
    </w:p>
    <w:p>
      <w:pPr>
        <w:pStyle w:val="BodyText"/>
        <w:spacing w:before="4"/>
      </w:pPr>
    </w:p>
    <w:p>
      <w:pPr>
        <w:pStyle w:val="Heading4"/>
        <w:numPr>
          <w:ilvl w:val="2"/>
          <w:numId w:val="18"/>
        </w:numPr>
        <w:tabs>
          <w:tab w:pos="2163" w:val="left" w:leader="none"/>
          <w:tab w:pos="2165" w:val="left" w:leader="none"/>
        </w:tabs>
        <w:spacing w:line="240" w:lineRule="auto" w:before="0" w:after="0"/>
        <w:ind w:left="2164" w:right="0" w:hanging="801"/>
        <w:jc w:val="left"/>
      </w:pPr>
      <w:bookmarkStart w:name="_TOC_250086" w:id="23"/>
      <w:r>
        <w:rPr>
          <w:color w:val="115E95"/>
        </w:rPr>
        <w:t>Australian Safety and Quality Framework for Health</w:t>
      </w:r>
      <w:r>
        <w:rPr>
          <w:color w:val="115E95"/>
          <w:spacing w:val="-10"/>
        </w:rPr>
        <w:t> </w:t>
      </w:r>
      <w:bookmarkEnd w:id="23"/>
      <w:r>
        <w:rPr>
          <w:color w:val="115E95"/>
        </w:rPr>
        <w:t>Care</w:t>
      </w:r>
    </w:p>
    <w:p>
      <w:pPr>
        <w:pStyle w:val="BodyText"/>
        <w:spacing w:before="9"/>
        <w:rPr>
          <w:b/>
        </w:rPr>
      </w:pPr>
    </w:p>
    <w:p>
      <w:pPr>
        <w:pStyle w:val="BodyText"/>
        <w:spacing w:line="237" w:lineRule="auto"/>
        <w:ind w:left="1498" w:right="850"/>
      </w:pPr>
      <w:r>
        <w:rPr/>
        <w:t>The Commission proposed a consultation draft of the National Safety and Quality Framework in 2009 after being tasked with the responsibility for its development by the Australian Health Ministers' Conference (AHMC). The final Australian Safety and Quality Framework for Health Care (the Framework) was released December 2010 following endorsement by Australian Health Minister’s Conference (Australian Commission on Safety and Quality in Health Care, 2010).</w:t>
      </w:r>
    </w:p>
    <w:p>
      <w:pPr>
        <w:pStyle w:val="BodyText"/>
        <w:spacing w:before="7"/>
      </w:pPr>
    </w:p>
    <w:p>
      <w:pPr>
        <w:pStyle w:val="BodyText"/>
        <w:spacing w:line="237" w:lineRule="auto"/>
        <w:ind w:left="1498" w:right="973"/>
        <w:jc w:val="both"/>
      </w:pPr>
      <w:r>
        <w:rPr/>
        <w:t>The</w:t>
      </w:r>
      <w:r>
        <w:rPr>
          <w:spacing w:val="-8"/>
        </w:rPr>
        <w:t> </w:t>
      </w:r>
      <w:r>
        <w:rPr/>
        <w:t>Framework’s</w:t>
      </w:r>
      <w:r>
        <w:rPr>
          <w:spacing w:val="-7"/>
        </w:rPr>
        <w:t> </w:t>
      </w:r>
      <w:r>
        <w:rPr/>
        <w:t>vision</w:t>
      </w:r>
      <w:r>
        <w:rPr>
          <w:spacing w:val="-8"/>
        </w:rPr>
        <w:t> </w:t>
      </w:r>
      <w:r>
        <w:rPr/>
        <w:t>is</w:t>
      </w:r>
      <w:r>
        <w:rPr>
          <w:spacing w:val="-7"/>
        </w:rPr>
        <w:t> </w:t>
      </w:r>
      <w:r>
        <w:rPr/>
        <w:t>to</w:t>
      </w:r>
      <w:r>
        <w:rPr>
          <w:spacing w:val="-8"/>
        </w:rPr>
        <w:t> </w:t>
      </w:r>
      <w:r>
        <w:rPr/>
        <w:t>improve</w:t>
      </w:r>
      <w:r>
        <w:rPr>
          <w:spacing w:val="-8"/>
        </w:rPr>
        <w:t> </w:t>
      </w:r>
      <w:r>
        <w:rPr/>
        <w:t>the</w:t>
      </w:r>
      <w:r>
        <w:rPr>
          <w:spacing w:val="-7"/>
        </w:rPr>
        <w:t> </w:t>
      </w:r>
      <w:r>
        <w:rPr/>
        <w:t>safety</w:t>
      </w:r>
      <w:r>
        <w:rPr>
          <w:spacing w:val="-8"/>
        </w:rPr>
        <w:t> </w:t>
      </w:r>
      <w:r>
        <w:rPr/>
        <w:t>and</w:t>
      </w:r>
      <w:r>
        <w:rPr>
          <w:spacing w:val="-8"/>
        </w:rPr>
        <w:t> </w:t>
      </w:r>
      <w:r>
        <w:rPr/>
        <w:t>quality</w:t>
      </w:r>
      <w:r>
        <w:rPr>
          <w:spacing w:val="-6"/>
        </w:rPr>
        <w:t> </w:t>
      </w:r>
      <w:r>
        <w:rPr/>
        <w:t>of</w:t>
      </w:r>
      <w:r>
        <w:rPr>
          <w:spacing w:val="-6"/>
        </w:rPr>
        <w:t> </w:t>
      </w:r>
      <w:r>
        <w:rPr/>
        <w:t>health</w:t>
      </w:r>
      <w:r>
        <w:rPr>
          <w:spacing w:val="-7"/>
        </w:rPr>
        <w:t> </w:t>
      </w:r>
      <w:r>
        <w:rPr/>
        <w:t>care</w:t>
      </w:r>
      <w:r>
        <w:rPr>
          <w:spacing w:val="-8"/>
        </w:rPr>
        <w:t> </w:t>
      </w:r>
      <w:r>
        <w:rPr/>
        <w:t>in</w:t>
      </w:r>
      <w:r>
        <w:rPr>
          <w:spacing w:val="-8"/>
        </w:rPr>
        <w:t> </w:t>
      </w:r>
      <w:r>
        <w:rPr/>
        <w:t>the</w:t>
      </w:r>
      <w:r>
        <w:rPr>
          <w:spacing w:val="-7"/>
        </w:rPr>
        <w:t> </w:t>
      </w:r>
      <w:r>
        <w:rPr/>
        <w:t>Australian</w:t>
      </w:r>
      <w:r>
        <w:rPr>
          <w:spacing w:val="-8"/>
        </w:rPr>
        <w:t> </w:t>
      </w:r>
      <w:r>
        <w:rPr/>
        <w:t>health system.</w:t>
      </w:r>
      <w:r>
        <w:rPr>
          <w:spacing w:val="-9"/>
        </w:rPr>
        <w:t> </w:t>
      </w:r>
      <w:r>
        <w:rPr/>
        <w:t>It</w:t>
      </w:r>
      <w:r>
        <w:rPr>
          <w:spacing w:val="-9"/>
        </w:rPr>
        <w:t> </w:t>
      </w:r>
      <w:r>
        <w:rPr/>
        <w:t>is</w:t>
      </w:r>
      <w:r>
        <w:rPr>
          <w:spacing w:val="-8"/>
        </w:rPr>
        <w:t> </w:t>
      </w:r>
      <w:r>
        <w:rPr/>
        <w:t>intended</w:t>
      </w:r>
      <w:r>
        <w:rPr>
          <w:spacing w:val="-9"/>
        </w:rPr>
        <w:t> </w:t>
      </w:r>
      <w:r>
        <w:rPr/>
        <w:t>to</w:t>
      </w:r>
      <w:r>
        <w:rPr>
          <w:spacing w:val="-9"/>
        </w:rPr>
        <w:t> </w:t>
      </w:r>
      <w:r>
        <w:rPr/>
        <w:t>cover</w:t>
      </w:r>
      <w:r>
        <w:rPr>
          <w:spacing w:val="-8"/>
        </w:rPr>
        <w:t> </w:t>
      </w:r>
      <w:r>
        <w:rPr/>
        <w:t>all</w:t>
      </w:r>
      <w:r>
        <w:rPr>
          <w:spacing w:val="-9"/>
        </w:rPr>
        <w:t> </w:t>
      </w:r>
      <w:r>
        <w:rPr/>
        <w:t>health</w:t>
      </w:r>
      <w:r>
        <w:rPr>
          <w:spacing w:val="-8"/>
        </w:rPr>
        <w:t> </w:t>
      </w:r>
      <w:r>
        <w:rPr/>
        <w:t>care</w:t>
      </w:r>
      <w:r>
        <w:rPr>
          <w:spacing w:val="-9"/>
        </w:rPr>
        <w:t> </w:t>
      </w:r>
      <w:r>
        <w:rPr/>
        <w:t>settings</w:t>
      </w:r>
      <w:r>
        <w:rPr>
          <w:spacing w:val="-9"/>
        </w:rPr>
        <w:t> </w:t>
      </w:r>
      <w:r>
        <w:rPr/>
        <w:t>and</w:t>
      </w:r>
      <w:r>
        <w:rPr>
          <w:spacing w:val="-8"/>
        </w:rPr>
        <w:t> </w:t>
      </w:r>
      <w:r>
        <w:rPr/>
        <w:t>to</w:t>
      </w:r>
      <w:r>
        <w:rPr>
          <w:spacing w:val="-9"/>
        </w:rPr>
        <w:t> </w:t>
      </w:r>
      <w:r>
        <w:rPr/>
        <w:t>inform</w:t>
      </w:r>
      <w:r>
        <w:rPr>
          <w:spacing w:val="-7"/>
        </w:rPr>
        <w:t> </w:t>
      </w:r>
      <w:r>
        <w:rPr/>
        <w:t>government</w:t>
      </w:r>
      <w:r>
        <w:rPr>
          <w:spacing w:val="-7"/>
        </w:rPr>
        <w:t> </w:t>
      </w:r>
      <w:r>
        <w:rPr/>
        <w:t>and</w:t>
      </w:r>
      <w:r>
        <w:rPr>
          <w:spacing w:val="-8"/>
        </w:rPr>
        <w:t> </w:t>
      </w:r>
      <w:r>
        <w:rPr/>
        <w:t>organisations which regulate and advocate for patient safety and quality in health</w:t>
      </w:r>
      <w:r>
        <w:rPr>
          <w:spacing w:val="-29"/>
        </w:rPr>
        <w:t> </w:t>
      </w:r>
      <w:r>
        <w:rPr/>
        <w:t>care.</w:t>
      </w:r>
    </w:p>
    <w:p>
      <w:pPr>
        <w:pStyle w:val="BodyText"/>
        <w:spacing w:before="6"/>
      </w:pPr>
    </w:p>
    <w:p>
      <w:pPr>
        <w:pStyle w:val="BodyText"/>
        <w:ind w:left="1498"/>
      </w:pPr>
      <w:r>
        <w:rPr/>
        <w:t>The Framework is based on the principle that safe, high quality health care is always:</w:t>
      </w:r>
    </w:p>
    <w:p>
      <w:pPr>
        <w:pStyle w:val="BodyText"/>
        <w:spacing w:before="6"/>
      </w:pPr>
    </w:p>
    <w:p>
      <w:pPr>
        <w:pStyle w:val="ListParagraph"/>
        <w:numPr>
          <w:ilvl w:val="3"/>
          <w:numId w:val="18"/>
        </w:numPr>
        <w:tabs>
          <w:tab w:pos="1980" w:val="left" w:leader="none"/>
          <w:tab w:pos="1981" w:val="left" w:leader="none"/>
        </w:tabs>
        <w:spacing w:line="240" w:lineRule="auto" w:before="0" w:after="0"/>
        <w:ind w:left="1980" w:right="0" w:hanging="341"/>
        <w:jc w:val="left"/>
        <w:rPr>
          <w:sz w:val="19"/>
        </w:rPr>
      </w:pPr>
      <w:r>
        <w:rPr>
          <w:sz w:val="19"/>
        </w:rPr>
        <w:t>patient</w:t>
      </w:r>
      <w:r>
        <w:rPr>
          <w:spacing w:val="-2"/>
          <w:sz w:val="19"/>
        </w:rPr>
        <w:t> </w:t>
      </w:r>
      <w:r>
        <w:rPr>
          <w:sz w:val="19"/>
        </w:rPr>
        <w:t>focused</w:t>
      </w:r>
    </w:p>
    <w:p>
      <w:pPr>
        <w:pStyle w:val="BodyText"/>
        <w:spacing w:before="3"/>
      </w:pPr>
    </w:p>
    <w:p>
      <w:pPr>
        <w:pStyle w:val="ListParagraph"/>
        <w:numPr>
          <w:ilvl w:val="3"/>
          <w:numId w:val="18"/>
        </w:numPr>
        <w:tabs>
          <w:tab w:pos="1980" w:val="left" w:leader="none"/>
          <w:tab w:pos="1981" w:val="left" w:leader="none"/>
        </w:tabs>
        <w:spacing w:line="240" w:lineRule="auto" w:before="1" w:after="0"/>
        <w:ind w:left="1980" w:right="0" w:hanging="341"/>
        <w:jc w:val="left"/>
        <w:rPr>
          <w:sz w:val="19"/>
        </w:rPr>
      </w:pPr>
      <w:r>
        <w:rPr>
          <w:sz w:val="19"/>
        </w:rPr>
        <w:t>driven by</w:t>
      </w:r>
      <w:r>
        <w:rPr>
          <w:spacing w:val="-1"/>
          <w:sz w:val="19"/>
        </w:rPr>
        <w:t> </w:t>
      </w:r>
      <w:r>
        <w:rPr>
          <w:sz w:val="19"/>
        </w:rPr>
        <w:t>information</w:t>
      </w:r>
    </w:p>
    <w:p>
      <w:pPr>
        <w:pStyle w:val="BodyText"/>
        <w:spacing w:before="2"/>
      </w:pPr>
    </w:p>
    <w:p>
      <w:pPr>
        <w:pStyle w:val="ListParagraph"/>
        <w:numPr>
          <w:ilvl w:val="3"/>
          <w:numId w:val="18"/>
        </w:numPr>
        <w:tabs>
          <w:tab w:pos="1980" w:val="left" w:leader="none"/>
          <w:tab w:pos="1981" w:val="left" w:leader="none"/>
        </w:tabs>
        <w:spacing w:line="240" w:lineRule="auto" w:before="0" w:after="0"/>
        <w:ind w:left="1980" w:right="0" w:hanging="341"/>
        <w:jc w:val="left"/>
        <w:rPr>
          <w:sz w:val="19"/>
        </w:rPr>
      </w:pPr>
      <w:r>
        <w:rPr>
          <w:sz w:val="19"/>
        </w:rPr>
        <w:t>organised for</w:t>
      </w:r>
      <w:r>
        <w:rPr>
          <w:spacing w:val="-3"/>
          <w:sz w:val="19"/>
        </w:rPr>
        <w:t> </w:t>
      </w:r>
      <w:r>
        <w:rPr>
          <w:sz w:val="19"/>
        </w:rPr>
        <w:t>safety.</w:t>
      </w:r>
    </w:p>
    <w:p>
      <w:pPr>
        <w:spacing w:after="0" w:line="240" w:lineRule="auto"/>
        <w:jc w:val="left"/>
        <w:rPr>
          <w:sz w:val="19"/>
        </w:rPr>
        <w:sectPr>
          <w:pgSz w:w="12240" w:h="15840"/>
          <w:pgMar w:header="513" w:footer="439" w:top="960" w:bottom="620" w:left="740" w:right="880"/>
        </w:sectPr>
      </w:pPr>
    </w:p>
    <w:p>
      <w:pPr>
        <w:pStyle w:val="BodyText"/>
        <w:spacing w:line="237" w:lineRule="auto" w:before="92"/>
        <w:ind w:left="1498" w:right="884"/>
      </w:pPr>
      <w:r>
        <w:rPr/>
        <w:t>‘Minimise risks at handover’ is a component of the Framework. The Commission intends to continue to build on the Framework in coming years through the addition of guidance material and tools to support the use of the Framework.</w:t>
      </w:r>
    </w:p>
    <w:p>
      <w:pPr>
        <w:pStyle w:val="BodyText"/>
        <w:spacing w:before="3"/>
      </w:pPr>
    </w:p>
    <w:p>
      <w:pPr>
        <w:pStyle w:val="Heading4"/>
        <w:numPr>
          <w:ilvl w:val="2"/>
          <w:numId w:val="18"/>
        </w:numPr>
        <w:tabs>
          <w:tab w:pos="2163" w:val="left" w:leader="none"/>
          <w:tab w:pos="2165" w:val="left" w:leader="none"/>
        </w:tabs>
        <w:spacing w:line="240" w:lineRule="auto" w:before="1" w:after="0"/>
        <w:ind w:left="2164" w:right="0" w:hanging="801"/>
        <w:jc w:val="left"/>
      </w:pPr>
      <w:bookmarkStart w:name="_TOC_250085" w:id="24"/>
      <w:r>
        <w:rPr>
          <w:color w:val="115E95"/>
        </w:rPr>
        <w:t>National Accreditation</w:t>
      </w:r>
      <w:r>
        <w:rPr>
          <w:color w:val="115E95"/>
          <w:spacing w:val="-2"/>
        </w:rPr>
        <w:t> </w:t>
      </w:r>
      <w:bookmarkEnd w:id="24"/>
      <w:r>
        <w:rPr>
          <w:color w:val="115E95"/>
        </w:rPr>
        <w:t>Scheme</w:t>
      </w:r>
    </w:p>
    <w:p>
      <w:pPr>
        <w:pStyle w:val="BodyText"/>
        <w:spacing w:before="8"/>
        <w:rPr>
          <w:b/>
        </w:rPr>
      </w:pPr>
    </w:p>
    <w:p>
      <w:pPr>
        <w:pStyle w:val="BodyText"/>
        <w:spacing w:line="237" w:lineRule="auto"/>
        <w:ind w:left="1498" w:right="758"/>
      </w:pPr>
      <w:r>
        <w:rPr/>
        <w:t>In April 2008 the Australian Health Ministers provided in-principle endorsement of the model national accreditation scheme proposed by the Commission. The first phase of implementation involved developing a set of National Safety and Quality Health Service Standards and planning for national coordination of accreditation (Australian Commission on Safety and Quality in Health Care, 2010).</w:t>
      </w:r>
    </w:p>
    <w:p>
      <w:pPr>
        <w:pStyle w:val="BodyText"/>
        <w:spacing w:before="8"/>
      </w:pPr>
    </w:p>
    <w:p>
      <w:pPr>
        <w:pStyle w:val="BodyText"/>
        <w:spacing w:line="237" w:lineRule="auto"/>
        <w:ind w:left="1498" w:right="927"/>
      </w:pPr>
      <w:r>
        <w:rPr/>
        <w:t>In addition to drafting the standards the Commission is also progressing accreditation through the following activities:</w:t>
      </w:r>
    </w:p>
    <w:p>
      <w:pPr>
        <w:pStyle w:val="BodyText"/>
        <w:spacing w:before="9"/>
      </w:pPr>
    </w:p>
    <w:p>
      <w:pPr>
        <w:pStyle w:val="ListParagraph"/>
        <w:numPr>
          <w:ilvl w:val="3"/>
          <w:numId w:val="18"/>
        </w:numPr>
        <w:tabs>
          <w:tab w:pos="1980" w:val="left" w:leader="none"/>
          <w:tab w:pos="1981" w:val="left" w:leader="none"/>
        </w:tabs>
        <w:spacing w:line="235" w:lineRule="auto" w:before="0" w:after="0"/>
        <w:ind w:left="1980" w:right="916" w:hanging="340"/>
        <w:jc w:val="left"/>
        <w:rPr>
          <w:sz w:val="19"/>
        </w:rPr>
      </w:pPr>
      <w:r>
        <w:rPr>
          <w:sz w:val="19"/>
        </w:rPr>
        <w:t>piloting</w:t>
      </w:r>
      <w:r>
        <w:rPr>
          <w:spacing w:val="-10"/>
          <w:sz w:val="19"/>
        </w:rPr>
        <w:t> </w:t>
      </w:r>
      <w:r>
        <w:rPr>
          <w:sz w:val="19"/>
        </w:rPr>
        <w:t>the</w:t>
      </w:r>
      <w:r>
        <w:rPr>
          <w:spacing w:val="-10"/>
          <w:sz w:val="19"/>
        </w:rPr>
        <w:t> </w:t>
      </w:r>
      <w:r>
        <w:rPr>
          <w:sz w:val="19"/>
        </w:rPr>
        <w:t>five</w:t>
      </w:r>
      <w:r>
        <w:rPr>
          <w:spacing w:val="-10"/>
          <w:sz w:val="19"/>
        </w:rPr>
        <w:t> </w:t>
      </w:r>
      <w:r>
        <w:rPr>
          <w:sz w:val="19"/>
        </w:rPr>
        <w:t>initial</w:t>
      </w:r>
      <w:r>
        <w:rPr>
          <w:spacing w:val="-9"/>
          <w:sz w:val="19"/>
        </w:rPr>
        <w:t> </w:t>
      </w:r>
      <w:r>
        <w:rPr>
          <w:sz w:val="19"/>
        </w:rPr>
        <w:t>National</w:t>
      </w:r>
      <w:r>
        <w:rPr>
          <w:spacing w:val="-9"/>
          <w:sz w:val="19"/>
        </w:rPr>
        <w:t> </w:t>
      </w:r>
      <w:r>
        <w:rPr>
          <w:sz w:val="19"/>
        </w:rPr>
        <w:t>Safety</w:t>
      </w:r>
      <w:r>
        <w:rPr>
          <w:spacing w:val="-9"/>
          <w:sz w:val="19"/>
        </w:rPr>
        <w:t> </w:t>
      </w:r>
      <w:r>
        <w:rPr>
          <w:sz w:val="19"/>
        </w:rPr>
        <w:t>and</w:t>
      </w:r>
      <w:r>
        <w:rPr>
          <w:spacing w:val="-10"/>
          <w:sz w:val="19"/>
        </w:rPr>
        <w:t> </w:t>
      </w:r>
      <w:r>
        <w:rPr>
          <w:sz w:val="19"/>
        </w:rPr>
        <w:t>Quality</w:t>
      </w:r>
      <w:r>
        <w:rPr>
          <w:spacing w:val="-9"/>
          <w:sz w:val="19"/>
        </w:rPr>
        <w:t> </w:t>
      </w:r>
      <w:r>
        <w:rPr>
          <w:sz w:val="19"/>
        </w:rPr>
        <w:t>Health</w:t>
      </w:r>
      <w:r>
        <w:rPr>
          <w:spacing w:val="-10"/>
          <w:sz w:val="19"/>
        </w:rPr>
        <w:t> </w:t>
      </w:r>
      <w:r>
        <w:rPr>
          <w:sz w:val="19"/>
        </w:rPr>
        <w:t>Service</w:t>
      </w:r>
      <w:r>
        <w:rPr>
          <w:spacing w:val="-9"/>
          <w:sz w:val="19"/>
        </w:rPr>
        <w:t> </w:t>
      </w:r>
      <w:r>
        <w:rPr>
          <w:sz w:val="19"/>
        </w:rPr>
        <w:t>Standards</w:t>
      </w:r>
      <w:r>
        <w:rPr>
          <w:spacing w:val="-9"/>
          <w:sz w:val="19"/>
        </w:rPr>
        <w:t> </w:t>
      </w:r>
      <w:r>
        <w:rPr>
          <w:sz w:val="19"/>
        </w:rPr>
        <w:t>(this</w:t>
      </w:r>
      <w:r>
        <w:rPr>
          <w:spacing w:val="-9"/>
          <w:sz w:val="19"/>
        </w:rPr>
        <w:t> </w:t>
      </w:r>
      <w:r>
        <w:rPr>
          <w:sz w:val="19"/>
        </w:rPr>
        <w:t>includes</w:t>
      </w:r>
      <w:r>
        <w:rPr>
          <w:spacing w:val="-8"/>
          <w:sz w:val="19"/>
        </w:rPr>
        <w:t> </w:t>
      </w:r>
      <w:r>
        <w:rPr>
          <w:sz w:val="19"/>
        </w:rPr>
        <w:t>the clinical handover standard covered</w:t>
      </w:r>
      <w:r>
        <w:rPr>
          <w:spacing w:val="-6"/>
          <w:sz w:val="19"/>
        </w:rPr>
        <w:t> </w:t>
      </w:r>
      <w:r>
        <w:rPr>
          <w:sz w:val="19"/>
        </w:rPr>
        <w:t>below)</w:t>
      </w:r>
    </w:p>
    <w:p>
      <w:pPr>
        <w:pStyle w:val="BodyText"/>
        <w:spacing w:before="6"/>
      </w:pPr>
    </w:p>
    <w:p>
      <w:pPr>
        <w:pStyle w:val="ListParagraph"/>
        <w:numPr>
          <w:ilvl w:val="3"/>
          <w:numId w:val="18"/>
        </w:numPr>
        <w:tabs>
          <w:tab w:pos="1980" w:val="left" w:leader="none"/>
          <w:tab w:pos="1981" w:val="left" w:leader="none"/>
        </w:tabs>
        <w:spacing w:line="240" w:lineRule="auto" w:before="1" w:after="0"/>
        <w:ind w:left="1980" w:right="0" w:hanging="341"/>
        <w:jc w:val="left"/>
        <w:rPr>
          <w:sz w:val="19"/>
        </w:rPr>
      </w:pPr>
      <w:r>
        <w:rPr>
          <w:sz w:val="19"/>
        </w:rPr>
        <w:t>consulting on a Regulatory Impact</w:t>
      </w:r>
      <w:r>
        <w:rPr>
          <w:spacing w:val="-5"/>
          <w:sz w:val="19"/>
        </w:rPr>
        <w:t> </w:t>
      </w:r>
      <w:r>
        <w:rPr>
          <w:sz w:val="19"/>
        </w:rPr>
        <w:t>Statement</w:t>
      </w:r>
    </w:p>
    <w:p>
      <w:pPr>
        <w:pStyle w:val="BodyText"/>
        <w:spacing w:before="3"/>
      </w:pPr>
    </w:p>
    <w:p>
      <w:pPr>
        <w:pStyle w:val="ListParagraph"/>
        <w:numPr>
          <w:ilvl w:val="3"/>
          <w:numId w:val="18"/>
        </w:numPr>
        <w:tabs>
          <w:tab w:pos="1980" w:val="left" w:leader="none"/>
          <w:tab w:pos="1981" w:val="left" w:leader="none"/>
        </w:tabs>
        <w:spacing w:line="240" w:lineRule="auto" w:before="0" w:after="0"/>
        <w:ind w:left="1980" w:right="0" w:hanging="341"/>
        <w:jc w:val="left"/>
        <w:rPr>
          <w:sz w:val="19"/>
        </w:rPr>
      </w:pPr>
      <w:r>
        <w:rPr>
          <w:sz w:val="19"/>
        </w:rPr>
        <w:t>conducting accreditation research</w:t>
      </w:r>
      <w:r>
        <w:rPr>
          <w:spacing w:val="-6"/>
          <w:sz w:val="19"/>
        </w:rPr>
        <w:t> </w:t>
      </w:r>
      <w:r>
        <w:rPr>
          <w:sz w:val="19"/>
        </w:rPr>
        <w:t>projects.</w:t>
      </w:r>
    </w:p>
    <w:p>
      <w:pPr>
        <w:pStyle w:val="BodyText"/>
        <w:rPr>
          <w:sz w:val="22"/>
        </w:rPr>
      </w:pPr>
    </w:p>
    <w:p>
      <w:pPr>
        <w:pStyle w:val="Heading4"/>
        <w:numPr>
          <w:ilvl w:val="3"/>
          <w:numId w:val="20"/>
        </w:numPr>
        <w:tabs>
          <w:tab w:pos="2656" w:val="left" w:leader="none"/>
          <w:tab w:pos="2657" w:val="left" w:leader="none"/>
        </w:tabs>
        <w:spacing w:line="240" w:lineRule="auto" w:before="185" w:after="0"/>
        <w:ind w:left="2656" w:right="0" w:hanging="1159"/>
        <w:jc w:val="left"/>
      </w:pPr>
      <w:bookmarkStart w:name="_TOC_250084" w:id="25"/>
      <w:r>
        <w:rPr>
          <w:color w:val="115E95"/>
        </w:rPr>
        <w:t>National Safety and Quality Health Service</w:t>
      </w:r>
      <w:r>
        <w:rPr>
          <w:color w:val="115E95"/>
          <w:spacing w:val="-14"/>
        </w:rPr>
        <w:t> </w:t>
      </w:r>
      <w:bookmarkEnd w:id="25"/>
      <w:r>
        <w:rPr>
          <w:color w:val="115E95"/>
        </w:rPr>
        <w:t>Standards</w:t>
      </w:r>
    </w:p>
    <w:p>
      <w:pPr>
        <w:pStyle w:val="BodyText"/>
        <w:spacing w:line="235" w:lineRule="auto" w:before="60"/>
        <w:ind w:left="1498" w:right="768"/>
      </w:pPr>
      <w:r>
        <w:rPr/>
        <w:t>The Commission has developed ten draft National Safety and Quality Health Service Standards with the input of expert technical working groups. The objectives of the standards are to provide an:</w:t>
      </w:r>
    </w:p>
    <w:p>
      <w:pPr>
        <w:pStyle w:val="BodyText"/>
        <w:spacing w:before="1"/>
      </w:pPr>
    </w:p>
    <w:p>
      <w:pPr>
        <w:spacing w:line="237" w:lineRule="auto" w:before="1"/>
        <w:ind w:left="1897" w:right="813" w:firstLine="0"/>
        <w:jc w:val="left"/>
        <w:rPr>
          <w:sz w:val="19"/>
        </w:rPr>
      </w:pPr>
      <w:r>
        <w:rPr>
          <w:i/>
          <w:sz w:val="19"/>
        </w:rPr>
        <w:t>“explicit statement of the expected level of safety and quality of care to be provided to patients </w:t>
      </w:r>
      <w:r>
        <w:rPr>
          <w:i/>
          <w:sz w:val="19"/>
        </w:rPr>
        <w:t>by health services organisations and provide a means for assessing an organisations performance” </w:t>
      </w:r>
      <w:r>
        <w:rPr>
          <w:sz w:val="19"/>
        </w:rPr>
        <w:t>(Australian Commission on Safety and Quality in Health Care, 2010, para.11).</w:t>
      </w:r>
    </w:p>
    <w:p>
      <w:pPr>
        <w:pStyle w:val="BodyText"/>
        <w:rPr>
          <w:sz w:val="20"/>
        </w:rPr>
      </w:pPr>
    </w:p>
    <w:p>
      <w:pPr>
        <w:pStyle w:val="BodyText"/>
        <w:spacing w:before="3"/>
        <w:rPr>
          <w:sz w:val="17"/>
        </w:rPr>
      </w:pPr>
    </w:p>
    <w:p>
      <w:pPr>
        <w:pStyle w:val="BodyText"/>
        <w:spacing w:before="1"/>
        <w:ind w:left="1498" w:right="1106"/>
      </w:pPr>
      <w:r>
        <w:rPr/>
        <w:t>The following five standards were initially developed and released for consultation in November 2009:</w:t>
      </w:r>
    </w:p>
    <w:p>
      <w:pPr>
        <w:pStyle w:val="BodyText"/>
        <w:spacing w:before="10"/>
        <w:rPr>
          <w:sz w:val="22"/>
        </w:rPr>
      </w:pPr>
    </w:p>
    <w:p>
      <w:pPr>
        <w:pStyle w:val="ListParagraph"/>
        <w:numPr>
          <w:ilvl w:val="4"/>
          <w:numId w:val="20"/>
        </w:numPr>
        <w:tabs>
          <w:tab w:pos="2299" w:val="left" w:leader="none"/>
        </w:tabs>
        <w:spacing w:line="235" w:lineRule="auto" w:before="0" w:after="0"/>
        <w:ind w:left="2298" w:right="1001" w:hanging="401"/>
        <w:jc w:val="both"/>
        <w:rPr>
          <w:sz w:val="19"/>
        </w:rPr>
      </w:pPr>
      <w:r>
        <w:rPr>
          <w:b/>
          <w:i/>
          <w:sz w:val="19"/>
        </w:rPr>
        <w:t>Governance</w:t>
      </w:r>
      <w:r>
        <w:rPr>
          <w:b/>
          <w:i/>
          <w:spacing w:val="-11"/>
          <w:sz w:val="19"/>
        </w:rPr>
        <w:t> </w:t>
      </w:r>
      <w:r>
        <w:rPr>
          <w:b/>
          <w:i/>
          <w:sz w:val="19"/>
        </w:rPr>
        <w:t>for</w:t>
      </w:r>
      <w:r>
        <w:rPr>
          <w:b/>
          <w:i/>
          <w:spacing w:val="-10"/>
          <w:sz w:val="19"/>
        </w:rPr>
        <w:t> </w:t>
      </w:r>
      <w:r>
        <w:rPr>
          <w:b/>
          <w:i/>
          <w:sz w:val="19"/>
        </w:rPr>
        <w:t>Safety</w:t>
      </w:r>
      <w:r>
        <w:rPr>
          <w:b/>
          <w:i/>
          <w:spacing w:val="-10"/>
          <w:sz w:val="19"/>
        </w:rPr>
        <w:t> </w:t>
      </w:r>
      <w:r>
        <w:rPr>
          <w:b/>
          <w:i/>
          <w:sz w:val="19"/>
        </w:rPr>
        <w:t>and</w:t>
      </w:r>
      <w:r>
        <w:rPr>
          <w:b/>
          <w:i/>
          <w:spacing w:val="-10"/>
          <w:sz w:val="19"/>
        </w:rPr>
        <w:t> </w:t>
      </w:r>
      <w:r>
        <w:rPr>
          <w:b/>
          <w:i/>
          <w:sz w:val="19"/>
        </w:rPr>
        <w:t>Quality</w:t>
      </w:r>
      <w:r>
        <w:rPr>
          <w:b/>
          <w:i/>
          <w:spacing w:val="-10"/>
          <w:sz w:val="19"/>
        </w:rPr>
        <w:t> </w:t>
      </w:r>
      <w:r>
        <w:rPr>
          <w:b/>
          <w:i/>
          <w:sz w:val="19"/>
        </w:rPr>
        <w:t>in</w:t>
      </w:r>
      <w:r>
        <w:rPr>
          <w:b/>
          <w:i/>
          <w:spacing w:val="-11"/>
          <w:sz w:val="19"/>
        </w:rPr>
        <w:t> </w:t>
      </w:r>
      <w:r>
        <w:rPr>
          <w:b/>
          <w:i/>
          <w:sz w:val="19"/>
        </w:rPr>
        <w:t>Health</w:t>
      </w:r>
      <w:r>
        <w:rPr>
          <w:b/>
          <w:i/>
          <w:spacing w:val="-9"/>
          <w:sz w:val="19"/>
        </w:rPr>
        <w:t> </w:t>
      </w:r>
      <w:r>
        <w:rPr>
          <w:b/>
          <w:i/>
          <w:sz w:val="19"/>
        </w:rPr>
        <w:t>Service</w:t>
      </w:r>
      <w:r>
        <w:rPr>
          <w:b/>
          <w:i/>
          <w:spacing w:val="-11"/>
          <w:sz w:val="19"/>
        </w:rPr>
        <w:t> </w:t>
      </w:r>
      <w:r>
        <w:rPr>
          <w:b/>
          <w:i/>
          <w:sz w:val="19"/>
        </w:rPr>
        <w:t>Organisations</w:t>
      </w:r>
      <w:r>
        <w:rPr>
          <w:sz w:val="19"/>
        </w:rPr>
        <w:t>,</w:t>
      </w:r>
      <w:r>
        <w:rPr>
          <w:spacing w:val="-9"/>
          <w:sz w:val="19"/>
        </w:rPr>
        <w:t> </w:t>
      </w:r>
      <w:r>
        <w:rPr>
          <w:sz w:val="19"/>
        </w:rPr>
        <w:t>which</w:t>
      </w:r>
      <w:r>
        <w:rPr>
          <w:spacing w:val="-10"/>
          <w:sz w:val="19"/>
        </w:rPr>
        <w:t> </w:t>
      </w:r>
      <w:r>
        <w:rPr>
          <w:sz w:val="19"/>
        </w:rPr>
        <w:t>provides the</w:t>
      </w:r>
      <w:r>
        <w:rPr>
          <w:spacing w:val="-6"/>
          <w:sz w:val="19"/>
        </w:rPr>
        <w:t> </w:t>
      </w:r>
      <w:r>
        <w:rPr>
          <w:sz w:val="19"/>
        </w:rPr>
        <w:t>framework</w:t>
      </w:r>
      <w:r>
        <w:rPr>
          <w:spacing w:val="-4"/>
          <w:sz w:val="19"/>
        </w:rPr>
        <w:t> </w:t>
      </w:r>
      <w:r>
        <w:rPr>
          <w:sz w:val="19"/>
        </w:rPr>
        <w:t>for</w:t>
      </w:r>
      <w:r>
        <w:rPr>
          <w:spacing w:val="-5"/>
          <w:sz w:val="19"/>
        </w:rPr>
        <w:t> </w:t>
      </w:r>
      <w:r>
        <w:rPr>
          <w:sz w:val="19"/>
        </w:rPr>
        <w:t>Health</w:t>
      </w:r>
      <w:r>
        <w:rPr>
          <w:spacing w:val="-7"/>
          <w:sz w:val="19"/>
        </w:rPr>
        <w:t> </w:t>
      </w:r>
      <w:r>
        <w:rPr>
          <w:sz w:val="19"/>
        </w:rPr>
        <w:t>Service</w:t>
      </w:r>
      <w:r>
        <w:rPr>
          <w:spacing w:val="-5"/>
          <w:sz w:val="19"/>
        </w:rPr>
        <w:t> </w:t>
      </w:r>
      <w:r>
        <w:rPr>
          <w:sz w:val="19"/>
        </w:rPr>
        <w:t>Organisations</w:t>
      </w:r>
      <w:r>
        <w:rPr>
          <w:spacing w:val="-4"/>
          <w:sz w:val="19"/>
        </w:rPr>
        <w:t> </w:t>
      </w:r>
      <w:r>
        <w:rPr>
          <w:sz w:val="19"/>
        </w:rPr>
        <w:t>as</w:t>
      </w:r>
      <w:r>
        <w:rPr>
          <w:spacing w:val="-5"/>
          <w:sz w:val="19"/>
        </w:rPr>
        <w:t> </w:t>
      </w:r>
      <w:r>
        <w:rPr>
          <w:sz w:val="19"/>
        </w:rPr>
        <w:t>they</w:t>
      </w:r>
      <w:r>
        <w:rPr>
          <w:spacing w:val="-5"/>
          <w:sz w:val="19"/>
        </w:rPr>
        <w:t> </w:t>
      </w:r>
      <w:r>
        <w:rPr>
          <w:sz w:val="19"/>
        </w:rPr>
        <w:t>implement</w:t>
      </w:r>
      <w:r>
        <w:rPr>
          <w:spacing w:val="-5"/>
          <w:sz w:val="19"/>
        </w:rPr>
        <w:t> </w:t>
      </w:r>
      <w:r>
        <w:rPr>
          <w:sz w:val="19"/>
        </w:rPr>
        <w:t>safe</w:t>
      </w:r>
      <w:r>
        <w:rPr>
          <w:spacing w:val="-6"/>
          <w:sz w:val="19"/>
        </w:rPr>
        <w:t> </w:t>
      </w:r>
      <w:r>
        <w:rPr>
          <w:sz w:val="19"/>
        </w:rPr>
        <w:t>systems</w:t>
      </w:r>
    </w:p>
    <w:p>
      <w:pPr>
        <w:pStyle w:val="ListParagraph"/>
        <w:numPr>
          <w:ilvl w:val="4"/>
          <w:numId w:val="20"/>
        </w:numPr>
        <w:tabs>
          <w:tab w:pos="2299" w:val="left" w:leader="none"/>
        </w:tabs>
        <w:spacing w:line="237" w:lineRule="auto" w:before="0" w:after="0"/>
        <w:ind w:left="2298" w:right="1217" w:hanging="401"/>
        <w:jc w:val="both"/>
        <w:rPr>
          <w:sz w:val="19"/>
        </w:rPr>
      </w:pPr>
      <w:r>
        <w:rPr>
          <w:b/>
          <w:i/>
          <w:sz w:val="19"/>
        </w:rPr>
        <w:t>Healthcare</w:t>
      </w:r>
      <w:r>
        <w:rPr>
          <w:b/>
          <w:i/>
          <w:spacing w:val="-12"/>
          <w:sz w:val="19"/>
        </w:rPr>
        <w:t> </w:t>
      </w:r>
      <w:r>
        <w:rPr>
          <w:b/>
          <w:i/>
          <w:sz w:val="19"/>
        </w:rPr>
        <w:t>Associated</w:t>
      </w:r>
      <w:r>
        <w:rPr>
          <w:b/>
          <w:i/>
          <w:spacing w:val="-11"/>
          <w:sz w:val="19"/>
        </w:rPr>
        <w:t> </w:t>
      </w:r>
      <w:r>
        <w:rPr>
          <w:b/>
          <w:i/>
          <w:sz w:val="19"/>
        </w:rPr>
        <w:t>Infection</w:t>
      </w:r>
      <w:r>
        <w:rPr>
          <w:sz w:val="19"/>
        </w:rPr>
        <w:t>,</w:t>
      </w:r>
      <w:r>
        <w:rPr>
          <w:spacing w:val="-10"/>
          <w:sz w:val="19"/>
        </w:rPr>
        <w:t> </w:t>
      </w:r>
      <w:r>
        <w:rPr>
          <w:sz w:val="19"/>
        </w:rPr>
        <w:t>which</w:t>
      </w:r>
      <w:r>
        <w:rPr>
          <w:spacing w:val="-11"/>
          <w:sz w:val="19"/>
        </w:rPr>
        <w:t> </w:t>
      </w:r>
      <w:r>
        <w:rPr>
          <w:sz w:val="19"/>
        </w:rPr>
        <w:t>describes</w:t>
      </w:r>
      <w:r>
        <w:rPr>
          <w:spacing w:val="-12"/>
          <w:sz w:val="19"/>
        </w:rPr>
        <w:t> </w:t>
      </w:r>
      <w:r>
        <w:rPr>
          <w:sz w:val="19"/>
        </w:rPr>
        <w:t>the</w:t>
      </w:r>
      <w:r>
        <w:rPr>
          <w:spacing w:val="-12"/>
          <w:sz w:val="19"/>
        </w:rPr>
        <w:t> </w:t>
      </w:r>
      <w:r>
        <w:rPr>
          <w:sz w:val="19"/>
        </w:rPr>
        <w:t>standard</w:t>
      </w:r>
      <w:r>
        <w:rPr>
          <w:spacing w:val="-12"/>
          <w:sz w:val="19"/>
        </w:rPr>
        <w:t> </w:t>
      </w:r>
      <w:r>
        <w:rPr>
          <w:sz w:val="19"/>
        </w:rPr>
        <w:t>expected</w:t>
      </w:r>
      <w:r>
        <w:rPr>
          <w:spacing w:val="-12"/>
          <w:sz w:val="19"/>
        </w:rPr>
        <w:t> </w:t>
      </w:r>
      <w:r>
        <w:rPr>
          <w:sz w:val="19"/>
        </w:rPr>
        <w:t>to</w:t>
      </w:r>
      <w:r>
        <w:rPr>
          <w:spacing w:val="-12"/>
          <w:sz w:val="19"/>
        </w:rPr>
        <w:t> </w:t>
      </w:r>
      <w:r>
        <w:rPr>
          <w:sz w:val="19"/>
        </w:rPr>
        <w:t>prevent infection</w:t>
      </w:r>
      <w:r>
        <w:rPr>
          <w:spacing w:val="-10"/>
          <w:sz w:val="19"/>
        </w:rPr>
        <w:t> </w:t>
      </w:r>
      <w:r>
        <w:rPr>
          <w:sz w:val="19"/>
        </w:rPr>
        <w:t>of</w:t>
      </w:r>
      <w:r>
        <w:rPr>
          <w:spacing w:val="-7"/>
          <w:sz w:val="19"/>
        </w:rPr>
        <w:t> </w:t>
      </w:r>
      <w:r>
        <w:rPr>
          <w:sz w:val="19"/>
        </w:rPr>
        <w:t>patients</w:t>
      </w:r>
      <w:r>
        <w:rPr>
          <w:spacing w:val="-7"/>
          <w:sz w:val="19"/>
        </w:rPr>
        <w:t> </w:t>
      </w:r>
      <w:r>
        <w:rPr>
          <w:sz w:val="19"/>
        </w:rPr>
        <w:t>within</w:t>
      </w:r>
      <w:r>
        <w:rPr>
          <w:spacing w:val="-10"/>
          <w:sz w:val="19"/>
        </w:rPr>
        <w:t> </w:t>
      </w:r>
      <w:r>
        <w:rPr>
          <w:sz w:val="19"/>
        </w:rPr>
        <w:t>the</w:t>
      </w:r>
      <w:r>
        <w:rPr>
          <w:spacing w:val="-9"/>
          <w:sz w:val="19"/>
        </w:rPr>
        <w:t> </w:t>
      </w:r>
      <w:r>
        <w:rPr>
          <w:sz w:val="19"/>
        </w:rPr>
        <w:t>healthcare</w:t>
      </w:r>
      <w:r>
        <w:rPr>
          <w:spacing w:val="-9"/>
          <w:sz w:val="19"/>
        </w:rPr>
        <w:t> </w:t>
      </w:r>
      <w:r>
        <w:rPr>
          <w:sz w:val="19"/>
        </w:rPr>
        <w:t>system</w:t>
      </w:r>
      <w:r>
        <w:rPr>
          <w:spacing w:val="-8"/>
          <w:sz w:val="19"/>
        </w:rPr>
        <w:t> </w:t>
      </w:r>
      <w:r>
        <w:rPr>
          <w:sz w:val="19"/>
        </w:rPr>
        <w:t>and</w:t>
      </w:r>
      <w:r>
        <w:rPr>
          <w:spacing w:val="-8"/>
          <w:sz w:val="19"/>
        </w:rPr>
        <w:t> </w:t>
      </w:r>
      <w:r>
        <w:rPr>
          <w:sz w:val="19"/>
        </w:rPr>
        <w:t>to</w:t>
      </w:r>
      <w:r>
        <w:rPr>
          <w:spacing w:val="-10"/>
          <w:sz w:val="19"/>
        </w:rPr>
        <w:t> </w:t>
      </w:r>
      <w:r>
        <w:rPr>
          <w:sz w:val="19"/>
        </w:rPr>
        <w:t>manage</w:t>
      </w:r>
      <w:r>
        <w:rPr>
          <w:spacing w:val="-9"/>
          <w:sz w:val="19"/>
        </w:rPr>
        <w:t> </w:t>
      </w:r>
      <w:r>
        <w:rPr>
          <w:sz w:val="19"/>
        </w:rPr>
        <w:t>infections</w:t>
      </w:r>
      <w:r>
        <w:rPr>
          <w:spacing w:val="-9"/>
          <w:sz w:val="19"/>
        </w:rPr>
        <w:t> </w:t>
      </w:r>
      <w:r>
        <w:rPr>
          <w:sz w:val="19"/>
        </w:rPr>
        <w:t>effectively when they occur to minimise their</w:t>
      </w:r>
      <w:r>
        <w:rPr>
          <w:spacing w:val="-12"/>
          <w:sz w:val="19"/>
        </w:rPr>
        <w:t> </w:t>
      </w:r>
      <w:r>
        <w:rPr>
          <w:sz w:val="19"/>
        </w:rPr>
        <w:t>consequences</w:t>
      </w:r>
    </w:p>
    <w:p>
      <w:pPr>
        <w:pStyle w:val="ListParagraph"/>
        <w:numPr>
          <w:ilvl w:val="4"/>
          <w:numId w:val="20"/>
        </w:numPr>
        <w:tabs>
          <w:tab w:pos="2298" w:val="left" w:leader="none"/>
          <w:tab w:pos="2299" w:val="left" w:leader="none"/>
        </w:tabs>
        <w:spacing w:line="235" w:lineRule="auto" w:before="1" w:after="0"/>
        <w:ind w:left="2298" w:right="834" w:hanging="401"/>
        <w:jc w:val="left"/>
        <w:rPr>
          <w:sz w:val="19"/>
        </w:rPr>
      </w:pPr>
      <w:r>
        <w:rPr>
          <w:b/>
          <w:i/>
          <w:sz w:val="19"/>
        </w:rPr>
        <w:t>Medication</w:t>
      </w:r>
      <w:r>
        <w:rPr>
          <w:b/>
          <w:i/>
          <w:spacing w:val="-12"/>
          <w:sz w:val="19"/>
        </w:rPr>
        <w:t> </w:t>
      </w:r>
      <w:r>
        <w:rPr>
          <w:b/>
          <w:i/>
          <w:sz w:val="19"/>
        </w:rPr>
        <w:t>Safety</w:t>
      </w:r>
      <w:r>
        <w:rPr>
          <w:sz w:val="19"/>
        </w:rPr>
        <w:t>,</w:t>
      </w:r>
      <w:r>
        <w:rPr>
          <w:spacing w:val="-9"/>
          <w:sz w:val="19"/>
        </w:rPr>
        <w:t> </w:t>
      </w:r>
      <w:r>
        <w:rPr>
          <w:sz w:val="19"/>
        </w:rPr>
        <w:t>which</w:t>
      </w:r>
      <w:r>
        <w:rPr>
          <w:spacing w:val="-10"/>
          <w:sz w:val="19"/>
        </w:rPr>
        <w:t> </w:t>
      </w:r>
      <w:r>
        <w:rPr>
          <w:sz w:val="19"/>
        </w:rPr>
        <w:t>describes</w:t>
      </w:r>
      <w:r>
        <w:rPr>
          <w:spacing w:val="-11"/>
          <w:sz w:val="19"/>
        </w:rPr>
        <w:t> </w:t>
      </w:r>
      <w:r>
        <w:rPr>
          <w:sz w:val="19"/>
        </w:rPr>
        <w:t>the</w:t>
      </w:r>
      <w:r>
        <w:rPr>
          <w:spacing w:val="-12"/>
          <w:sz w:val="19"/>
        </w:rPr>
        <w:t> </w:t>
      </w:r>
      <w:r>
        <w:rPr>
          <w:sz w:val="19"/>
        </w:rPr>
        <w:t>standard</w:t>
      </w:r>
      <w:r>
        <w:rPr>
          <w:spacing w:val="-12"/>
          <w:sz w:val="19"/>
        </w:rPr>
        <w:t> </w:t>
      </w:r>
      <w:r>
        <w:rPr>
          <w:sz w:val="19"/>
        </w:rPr>
        <w:t>expected</w:t>
      </w:r>
      <w:r>
        <w:rPr>
          <w:spacing w:val="-11"/>
          <w:sz w:val="19"/>
        </w:rPr>
        <w:t> </w:t>
      </w:r>
      <w:r>
        <w:rPr>
          <w:sz w:val="19"/>
        </w:rPr>
        <w:t>to</w:t>
      </w:r>
      <w:r>
        <w:rPr>
          <w:spacing w:val="-11"/>
          <w:sz w:val="19"/>
        </w:rPr>
        <w:t> </w:t>
      </w:r>
      <w:r>
        <w:rPr>
          <w:sz w:val="19"/>
        </w:rPr>
        <w:t>ensure</w:t>
      </w:r>
      <w:r>
        <w:rPr>
          <w:spacing w:val="-12"/>
          <w:sz w:val="19"/>
        </w:rPr>
        <w:t> </w:t>
      </w:r>
      <w:r>
        <w:rPr>
          <w:sz w:val="19"/>
        </w:rPr>
        <w:t>clinicians</w:t>
      </w:r>
      <w:r>
        <w:rPr>
          <w:spacing w:val="-10"/>
          <w:sz w:val="19"/>
        </w:rPr>
        <w:t> </w:t>
      </w:r>
      <w:r>
        <w:rPr>
          <w:sz w:val="19"/>
        </w:rPr>
        <w:t>prescribe, dispense</w:t>
      </w:r>
      <w:r>
        <w:rPr>
          <w:spacing w:val="-5"/>
          <w:sz w:val="19"/>
        </w:rPr>
        <w:t> </w:t>
      </w:r>
      <w:r>
        <w:rPr>
          <w:sz w:val="19"/>
        </w:rPr>
        <w:t>and</w:t>
      </w:r>
      <w:r>
        <w:rPr>
          <w:spacing w:val="-3"/>
          <w:sz w:val="19"/>
        </w:rPr>
        <w:t> </w:t>
      </w:r>
      <w:r>
        <w:rPr>
          <w:sz w:val="19"/>
        </w:rPr>
        <w:t>administer</w:t>
      </w:r>
      <w:r>
        <w:rPr>
          <w:spacing w:val="-5"/>
          <w:sz w:val="19"/>
        </w:rPr>
        <w:t> </w:t>
      </w:r>
      <w:r>
        <w:rPr>
          <w:sz w:val="19"/>
        </w:rPr>
        <w:t>appropriate</w:t>
      </w:r>
      <w:r>
        <w:rPr>
          <w:spacing w:val="-4"/>
          <w:sz w:val="19"/>
        </w:rPr>
        <w:t> </w:t>
      </w:r>
      <w:r>
        <w:rPr>
          <w:sz w:val="19"/>
        </w:rPr>
        <w:t>and</w:t>
      </w:r>
      <w:r>
        <w:rPr>
          <w:spacing w:val="-5"/>
          <w:sz w:val="19"/>
        </w:rPr>
        <w:t> </w:t>
      </w:r>
      <w:r>
        <w:rPr>
          <w:sz w:val="19"/>
        </w:rPr>
        <w:t>safe</w:t>
      </w:r>
      <w:r>
        <w:rPr>
          <w:spacing w:val="-4"/>
          <w:sz w:val="19"/>
        </w:rPr>
        <w:t> </w:t>
      </w:r>
      <w:r>
        <w:rPr>
          <w:sz w:val="19"/>
        </w:rPr>
        <w:t>medication</w:t>
      </w:r>
      <w:r>
        <w:rPr>
          <w:spacing w:val="-5"/>
          <w:sz w:val="19"/>
        </w:rPr>
        <w:t> </w:t>
      </w:r>
      <w:r>
        <w:rPr>
          <w:sz w:val="19"/>
        </w:rPr>
        <w:t>to</w:t>
      </w:r>
      <w:r>
        <w:rPr>
          <w:spacing w:val="-4"/>
          <w:sz w:val="19"/>
        </w:rPr>
        <w:t> </w:t>
      </w:r>
      <w:r>
        <w:rPr>
          <w:sz w:val="19"/>
        </w:rPr>
        <w:t>informed</w:t>
      </w:r>
      <w:r>
        <w:rPr>
          <w:spacing w:val="-5"/>
          <w:sz w:val="19"/>
        </w:rPr>
        <w:t> </w:t>
      </w:r>
      <w:r>
        <w:rPr>
          <w:sz w:val="19"/>
        </w:rPr>
        <w:t>patients</w:t>
      </w:r>
    </w:p>
    <w:p>
      <w:pPr>
        <w:pStyle w:val="ListParagraph"/>
        <w:numPr>
          <w:ilvl w:val="4"/>
          <w:numId w:val="20"/>
        </w:numPr>
        <w:tabs>
          <w:tab w:pos="2298" w:val="left" w:leader="none"/>
          <w:tab w:pos="2299" w:val="left" w:leader="none"/>
        </w:tabs>
        <w:spacing w:line="237" w:lineRule="auto" w:before="1" w:after="0"/>
        <w:ind w:left="2298" w:right="833" w:hanging="401"/>
        <w:jc w:val="left"/>
        <w:rPr>
          <w:sz w:val="19"/>
        </w:rPr>
      </w:pPr>
      <w:r>
        <w:rPr>
          <w:b/>
          <w:i/>
          <w:sz w:val="19"/>
        </w:rPr>
        <w:t>Patient Identification and Procedure Matching</w:t>
      </w:r>
      <w:r>
        <w:rPr>
          <w:sz w:val="19"/>
        </w:rPr>
        <w:t>, which specifies the expected processes</w:t>
      </w:r>
      <w:r>
        <w:rPr>
          <w:spacing w:val="-11"/>
          <w:sz w:val="19"/>
        </w:rPr>
        <w:t> </w:t>
      </w:r>
      <w:r>
        <w:rPr>
          <w:sz w:val="19"/>
        </w:rPr>
        <w:t>for</w:t>
      </w:r>
      <w:r>
        <w:rPr>
          <w:spacing w:val="-10"/>
          <w:sz w:val="19"/>
        </w:rPr>
        <w:t> </w:t>
      </w:r>
      <w:r>
        <w:rPr>
          <w:sz w:val="19"/>
        </w:rPr>
        <w:t>identification</w:t>
      </w:r>
      <w:r>
        <w:rPr>
          <w:spacing w:val="-10"/>
          <w:sz w:val="19"/>
        </w:rPr>
        <w:t> </w:t>
      </w:r>
      <w:r>
        <w:rPr>
          <w:sz w:val="19"/>
        </w:rPr>
        <w:t>of</w:t>
      </w:r>
      <w:r>
        <w:rPr>
          <w:spacing w:val="-8"/>
          <w:sz w:val="19"/>
        </w:rPr>
        <w:t> </w:t>
      </w:r>
      <w:r>
        <w:rPr>
          <w:sz w:val="19"/>
        </w:rPr>
        <w:t>patients</w:t>
      </w:r>
      <w:r>
        <w:rPr>
          <w:spacing w:val="-9"/>
          <w:sz w:val="19"/>
        </w:rPr>
        <w:t> </w:t>
      </w:r>
      <w:r>
        <w:rPr>
          <w:sz w:val="19"/>
        </w:rPr>
        <w:t>and</w:t>
      </w:r>
      <w:r>
        <w:rPr>
          <w:spacing w:val="-10"/>
          <w:sz w:val="19"/>
        </w:rPr>
        <w:t> </w:t>
      </w:r>
      <w:r>
        <w:rPr>
          <w:sz w:val="19"/>
        </w:rPr>
        <w:t>correctly</w:t>
      </w:r>
      <w:r>
        <w:rPr>
          <w:spacing w:val="-11"/>
          <w:sz w:val="19"/>
        </w:rPr>
        <w:t> </w:t>
      </w:r>
      <w:r>
        <w:rPr>
          <w:sz w:val="19"/>
        </w:rPr>
        <w:t>matching</w:t>
      </w:r>
      <w:r>
        <w:rPr>
          <w:spacing w:val="-10"/>
          <w:sz w:val="19"/>
        </w:rPr>
        <w:t> </w:t>
      </w:r>
      <w:r>
        <w:rPr>
          <w:sz w:val="19"/>
        </w:rPr>
        <w:t>their</w:t>
      </w:r>
      <w:r>
        <w:rPr>
          <w:spacing w:val="-10"/>
          <w:sz w:val="19"/>
        </w:rPr>
        <w:t> </w:t>
      </w:r>
      <w:r>
        <w:rPr>
          <w:sz w:val="19"/>
        </w:rPr>
        <w:t>identity</w:t>
      </w:r>
      <w:r>
        <w:rPr>
          <w:spacing w:val="-10"/>
          <w:sz w:val="19"/>
        </w:rPr>
        <w:t> </w:t>
      </w:r>
      <w:r>
        <w:rPr>
          <w:sz w:val="19"/>
        </w:rPr>
        <w:t>with</w:t>
      </w:r>
      <w:r>
        <w:rPr>
          <w:spacing w:val="-10"/>
          <w:sz w:val="19"/>
        </w:rPr>
        <w:t> </w:t>
      </w:r>
      <w:r>
        <w:rPr>
          <w:sz w:val="19"/>
        </w:rPr>
        <w:t>the</w:t>
      </w:r>
      <w:r>
        <w:rPr>
          <w:spacing w:val="-10"/>
          <w:sz w:val="19"/>
        </w:rPr>
        <w:t> </w:t>
      </w:r>
      <w:r>
        <w:rPr>
          <w:sz w:val="19"/>
        </w:rPr>
        <w:t>correct treatment</w:t>
      </w:r>
    </w:p>
    <w:p>
      <w:pPr>
        <w:pStyle w:val="ListParagraph"/>
        <w:numPr>
          <w:ilvl w:val="4"/>
          <w:numId w:val="20"/>
        </w:numPr>
        <w:tabs>
          <w:tab w:pos="2298" w:val="left" w:leader="none"/>
          <w:tab w:pos="2299" w:val="left" w:leader="none"/>
        </w:tabs>
        <w:spacing w:line="235" w:lineRule="auto" w:before="1" w:after="0"/>
        <w:ind w:left="2298" w:right="958" w:hanging="401"/>
        <w:jc w:val="left"/>
        <w:rPr>
          <w:sz w:val="19"/>
        </w:rPr>
      </w:pPr>
      <w:r>
        <w:rPr>
          <w:b/>
          <w:i/>
          <w:sz w:val="19"/>
        </w:rPr>
        <w:t>Clinical</w:t>
      </w:r>
      <w:r>
        <w:rPr>
          <w:b/>
          <w:i/>
          <w:spacing w:val="-14"/>
          <w:sz w:val="19"/>
        </w:rPr>
        <w:t> </w:t>
      </w:r>
      <w:r>
        <w:rPr>
          <w:b/>
          <w:i/>
          <w:sz w:val="19"/>
        </w:rPr>
        <w:t>Handover</w:t>
      </w:r>
      <w:r>
        <w:rPr>
          <w:i/>
          <w:sz w:val="19"/>
        </w:rPr>
        <w:t>,</w:t>
      </w:r>
      <w:r>
        <w:rPr>
          <w:i/>
          <w:spacing w:val="-11"/>
          <w:sz w:val="19"/>
        </w:rPr>
        <w:t> </w:t>
      </w:r>
      <w:r>
        <w:rPr>
          <w:sz w:val="19"/>
        </w:rPr>
        <w:t>which</w:t>
      </w:r>
      <w:r>
        <w:rPr>
          <w:spacing w:val="-14"/>
          <w:sz w:val="19"/>
        </w:rPr>
        <w:t> </w:t>
      </w:r>
      <w:r>
        <w:rPr>
          <w:sz w:val="19"/>
        </w:rPr>
        <w:t>describes</w:t>
      </w:r>
      <w:r>
        <w:rPr>
          <w:spacing w:val="-12"/>
          <w:sz w:val="19"/>
        </w:rPr>
        <w:t> </w:t>
      </w:r>
      <w:r>
        <w:rPr>
          <w:sz w:val="19"/>
        </w:rPr>
        <w:t>the</w:t>
      </w:r>
      <w:r>
        <w:rPr>
          <w:spacing w:val="-13"/>
          <w:sz w:val="19"/>
        </w:rPr>
        <w:t> </w:t>
      </w:r>
      <w:r>
        <w:rPr>
          <w:sz w:val="19"/>
        </w:rPr>
        <w:t>requirement</w:t>
      </w:r>
      <w:r>
        <w:rPr>
          <w:spacing w:val="-12"/>
          <w:sz w:val="19"/>
        </w:rPr>
        <w:t> </w:t>
      </w:r>
      <w:r>
        <w:rPr>
          <w:sz w:val="19"/>
        </w:rPr>
        <w:t>for</w:t>
      </w:r>
      <w:r>
        <w:rPr>
          <w:spacing w:val="-13"/>
          <w:sz w:val="19"/>
        </w:rPr>
        <w:t> </w:t>
      </w:r>
      <w:r>
        <w:rPr>
          <w:sz w:val="19"/>
        </w:rPr>
        <w:t>effective</w:t>
      </w:r>
      <w:r>
        <w:rPr>
          <w:spacing w:val="-14"/>
          <w:sz w:val="19"/>
        </w:rPr>
        <w:t> </w:t>
      </w:r>
      <w:r>
        <w:rPr>
          <w:sz w:val="19"/>
        </w:rPr>
        <w:t>clinical</w:t>
      </w:r>
      <w:r>
        <w:rPr>
          <w:spacing w:val="-11"/>
          <w:sz w:val="19"/>
        </w:rPr>
        <w:t> </w:t>
      </w:r>
      <w:r>
        <w:rPr>
          <w:sz w:val="19"/>
        </w:rPr>
        <w:t>communication whenever accountability and responsibility for a patient's care is</w:t>
      </w:r>
      <w:r>
        <w:rPr>
          <w:spacing w:val="-27"/>
          <w:sz w:val="19"/>
        </w:rPr>
        <w:t> </w:t>
      </w:r>
      <w:r>
        <w:rPr>
          <w:sz w:val="19"/>
        </w:rPr>
        <w:t>transferred.</w:t>
      </w:r>
    </w:p>
    <w:p>
      <w:pPr>
        <w:pStyle w:val="BodyText"/>
        <w:spacing w:before="10"/>
        <w:rPr>
          <w:sz w:val="22"/>
        </w:rPr>
      </w:pPr>
    </w:p>
    <w:p>
      <w:pPr>
        <w:pStyle w:val="BodyText"/>
        <w:ind w:left="1497"/>
      </w:pPr>
      <w:r>
        <w:rPr/>
        <w:t>The further five draft standards were released for consultation in 2010:</w:t>
      </w:r>
    </w:p>
    <w:p>
      <w:pPr>
        <w:pStyle w:val="BodyText"/>
        <w:spacing w:before="11"/>
        <w:rPr>
          <w:sz w:val="22"/>
        </w:rPr>
      </w:pPr>
    </w:p>
    <w:p>
      <w:pPr>
        <w:pStyle w:val="ListParagraph"/>
        <w:numPr>
          <w:ilvl w:val="4"/>
          <w:numId w:val="20"/>
        </w:numPr>
        <w:tabs>
          <w:tab w:pos="2298" w:val="left" w:leader="none"/>
          <w:tab w:pos="2299" w:val="left" w:leader="none"/>
        </w:tabs>
        <w:spacing w:line="237" w:lineRule="auto" w:before="0" w:after="0"/>
        <w:ind w:left="2298" w:right="1367" w:hanging="401"/>
        <w:jc w:val="left"/>
        <w:rPr>
          <w:i/>
          <w:sz w:val="19"/>
        </w:rPr>
      </w:pPr>
      <w:r>
        <w:rPr>
          <w:b/>
          <w:i/>
          <w:sz w:val="19"/>
        </w:rPr>
        <w:t>Partnering</w:t>
      </w:r>
      <w:r>
        <w:rPr>
          <w:b/>
          <w:i/>
          <w:spacing w:val="-13"/>
          <w:sz w:val="19"/>
        </w:rPr>
        <w:t> </w:t>
      </w:r>
      <w:r>
        <w:rPr>
          <w:b/>
          <w:i/>
          <w:sz w:val="19"/>
        </w:rPr>
        <w:t>for</w:t>
      </w:r>
      <w:r>
        <w:rPr>
          <w:b/>
          <w:i/>
          <w:spacing w:val="-12"/>
          <w:sz w:val="19"/>
        </w:rPr>
        <w:t> </w:t>
      </w:r>
      <w:r>
        <w:rPr>
          <w:b/>
          <w:i/>
          <w:sz w:val="19"/>
        </w:rPr>
        <w:t>Consumer</w:t>
      </w:r>
      <w:r>
        <w:rPr>
          <w:b/>
          <w:i/>
          <w:spacing w:val="-13"/>
          <w:sz w:val="19"/>
        </w:rPr>
        <w:t> </w:t>
      </w:r>
      <w:r>
        <w:rPr>
          <w:b/>
          <w:i/>
          <w:sz w:val="19"/>
        </w:rPr>
        <w:t>Engagement</w:t>
      </w:r>
      <w:r>
        <w:rPr>
          <w:i/>
          <w:sz w:val="19"/>
        </w:rPr>
        <w:t>,</w:t>
      </w:r>
      <w:r>
        <w:rPr>
          <w:i/>
          <w:spacing w:val="-12"/>
          <w:sz w:val="19"/>
        </w:rPr>
        <w:t> </w:t>
      </w:r>
      <w:r>
        <w:rPr>
          <w:i/>
          <w:sz w:val="19"/>
        </w:rPr>
        <w:t>which</w:t>
      </w:r>
      <w:r>
        <w:rPr>
          <w:i/>
          <w:spacing w:val="-13"/>
          <w:sz w:val="19"/>
        </w:rPr>
        <w:t> </w:t>
      </w:r>
      <w:r>
        <w:rPr>
          <w:i/>
          <w:sz w:val="19"/>
        </w:rPr>
        <w:t>creates</w:t>
      </w:r>
      <w:r>
        <w:rPr>
          <w:i/>
          <w:spacing w:val="-13"/>
          <w:sz w:val="19"/>
        </w:rPr>
        <w:t> </w:t>
      </w:r>
      <w:r>
        <w:rPr>
          <w:i/>
          <w:sz w:val="19"/>
        </w:rPr>
        <w:t>a</w:t>
      </w:r>
      <w:r>
        <w:rPr>
          <w:i/>
          <w:spacing w:val="-13"/>
          <w:sz w:val="19"/>
        </w:rPr>
        <w:t> </w:t>
      </w:r>
      <w:r>
        <w:rPr>
          <w:i/>
          <w:sz w:val="19"/>
        </w:rPr>
        <w:t>consumer-centred</w:t>
      </w:r>
      <w:r>
        <w:rPr>
          <w:i/>
          <w:spacing w:val="-13"/>
          <w:sz w:val="19"/>
        </w:rPr>
        <w:t> </w:t>
      </w:r>
      <w:r>
        <w:rPr>
          <w:i/>
          <w:sz w:val="19"/>
        </w:rPr>
        <w:t>health </w:t>
      </w:r>
      <w:r>
        <w:rPr>
          <w:i/>
          <w:sz w:val="19"/>
        </w:rPr>
        <w:t>system</w:t>
      </w:r>
      <w:r>
        <w:rPr>
          <w:i/>
          <w:spacing w:val="-8"/>
          <w:sz w:val="19"/>
        </w:rPr>
        <w:t> </w:t>
      </w:r>
      <w:r>
        <w:rPr>
          <w:i/>
          <w:sz w:val="19"/>
        </w:rPr>
        <w:t>by</w:t>
      </w:r>
      <w:r>
        <w:rPr>
          <w:i/>
          <w:spacing w:val="-5"/>
          <w:sz w:val="19"/>
        </w:rPr>
        <w:t> </w:t>
      </w:r>
      <w:r>
        <w:rPr>
          <w:i/>
          <w:sz w:val="19"/>
        </w:rPr>
        <w:t>including</w:t>
      </w:r>
      <w:r>
        <w:rPr>
          <w:i/>
          <w:spacing w:val="-7"/>
          <w:sz w:val="19"/>
        </w:rPr>
        <w:t> </w:t>
      </w:r>
      <w:r>
        <w:rPr>
          <w:i/>
          <w:sz w:val="19"/>
        </w:rPr>
        <w:t>consumers</w:t>
      </w:r>
      <w:r>
        <w:rPr>
          <w:i/>
          <w:spacing w:val="-5"/>
          <w:sz w:val="19"/>
        </w:rPr>
        <w:t> </w:t>
      </w:r>
      <w:r>
        <w:rPr>
          <w:i/>
          <w:sz w:val="19"/>
        </w:rPr>
        <w:t>in</w:t>
      </w:r>
      <w:r>
        <w:rPr>
          <w:i/>
          <w:spacing w:val="-6"/>
          <w:sz w:val="19"/>
        </w:rPr>
        <w:t> </w:t>
      </w:r>
      <w:r>
        <w:rPr>
          <w:i/>
          <w:sz w:val="19"/>
        </w:rPr>
        <w:t>the</w:t>
      </w:r>
      <w:r>
        <w:rPr>
          <w:i/>
          <w:spacing w:val="-7"/>
          <w:sz w:val="19"/>
        </w:rPr>
        <w:t> </w:t>
      </w:r>
      <w:r>
        <w:rPr>
          <w:i/>
          <w:sz w:val="19"/>
        </w:rPr>
        <w:t>design</w:t>
      </w:r>
      <w:r>
        <w:rPr>
          <w:i/>
          <w:spacing w:val="-6"/>
          <w:sz w:val="19"/>
        </w:rPr>
        <w:t> </w:t>
      </w:r>
      <w:r>
        <w:rPr>
          <w:i/>
          <w:sz w:val="19"/>
        </w:rPr>
        <w:t>and</w:t>
      </w:r>
      <w:r>
        <w:rPr>
          <w:i/>
          <w:spacing w:val="-7"/>
          <w:sz w:val="19"/>
        </w:rPr>
        <w:t> </w:t>
      </w:r>
      <w:r>
        <w:rPr>
          <w:i/>
          <w:sz w:val="19"/>
        </w:rPr>
        <w:t>delivery</w:t>
      </w:r>
      <w:r>
        <w:rPr>
          <w:i/>
          <w:spacing w:val="-4"/>
          <w:sz w:val="19"/>
        </w:rPr>
        <w:t> </w:t>
      </w:r>
      <w:r>
        <w:rPr>
          <w:i/>
          <w:sz w:val="19"/>
        </w:rPr>
        <w:t>of</w:t>
      </w:r>
      <w:r>
        <w:rPr>
          <w:i/>
          <w:spacing w:val="-5"/>
          <w:sz w:val="19"/>
        </w:rPr>
        <w:t> </w:t>
      </w:r>
      <w:r>
        <w:rPr>
          <w:i/>
          <w:sz w:val="19"/>
        </w:rPr>
        <w:t>quality</w:t>
      </w:r>
      <w:r>
        <w:rPr>
          <w:i/>
          <w:spacing w:val="-5"/>
          <w:sz w:val="19"/>
        </w:rPr>
        <w:t> </w:t>
      </w:r>
      <w:r>
        <w:rPr>
          <w:i/>
          <w:sz w:val="19"/>
        </w:rPr>
        <w:t>health</w:t>
      </w:r>
      <w:r>
        <w:rPr>
          <w:i/>
          <w:spacing w:val="-6"/>
          <w:sz w:val="19"/>
        </w:rPr>
        <w:t> </w:t>
      </w:r>
      <w:r>
        <w:rPr>
          <w:i/>
          <w:sz w:val="19"/>
        </w:rPr>
        <w:t>care</w:t>
      </w:r>
    </w:p>
    <w:p>
      <w:pPr>
        <w:pStyle w:val="ListParagraph"/>
        <w:numPr>
          <w:ilvl w:val="4"/>
          <w:numId w:val="20"/>
        </w:numPr>
        <w:tabs>
          <w:tab w:pos="2298" w:val="left" w:leader="none"/>
          <w:tab w:pos="2299" w:val="left" w:leader="none"/>
        </w:tabs>
        <w:spacing w:line="237" w:lineRule="auto" w:before="0" w:after="0"/>
        <w:ind w:left="2298" w:right="1124" w:hanging="401"/>
        <w:jc w:val="left"/>
        <w:rPr>
          <w:i/>
          <w:sz w:val="19"/>
        </w:rPr>
      </w:pPr>
      <w:r>
        <w:rPr>
          <w:b/>
          <w:i/>
          <w:sz w:val="19"/>
        </w:rPr>
        <w:t>Blood</w:t>
      </w:r>
      <w:r>
        <w:rPr>
          <w:b/>
          <w:i/>
          <w:spacing w:val="-10"/>
          <w:sz w:val="19"/>
        </w:rPr>
        <w:t> </w:t>
      </w:r>
      <w:r>
        <w:rPr>
          <w:b/>
          <w:i/>
          <w:sz w:val="19"/>
        </w:rPr>
        <w:t>and</w:t>
      </w:r>
      <w:r>
        <w:rPr>
          <w:b/>
          <w:i/>
          <w:spacing w:val="-8"/>
          <w:sz w:val="19"/>
        </w:rPr>
        <w:t> </w:t>
      </w:r>
      <w:r>
        <w:rPr>
          <w:b/>
          <w:i/>
          <w:sz w:val="19"/>
        </w:rPr>
        <w:t>Blood</w:t>
      </w:r>
      <w:r>
        <w:rPr>
          <w:b/>
          <w:i/>
          <w:spacing w:val="-11"/>
          <w:sz w:val="19"/>
        </w:rPr>
        <w:t> </w:t>
      </w:r>
      <w:r>
        <w:rPr>
          <w:b/>
          <w:i/>
          <w:sz w:val="19"/>
        </w:rPr>
        <w:t>Product</w:t>
      </w:r>
      <w:r>
        <w:rPr>
          <w:b/>
          <w:i/>
          <w:spacing w:val="-8"/>
          <w:sz w:val="19"/>
        </w:rPr>
        <w:t> </w:t>
      </w:r>
      <w:r>
        <w:rPr>
          <w:b/>
          <w:i/>
          <w:sz w:val="19"/>
        </w:rPr>
        <w:t>Safety</w:t>
      </w:r>
      <w:r>
        <w:rPr>
          <w:i/>
          <w:sz w:val="19"/>
        </w:rPr>
        <w:t>,</w:t>
      </w:r>
      <w:r>
        <w:rPr>
          <w:i/>
          <w:spacing w:val="-8"/>
          <w:sz w:val="19"/>
        </w:rPr>
        <w:t> </w:t>
      </w:r>
      <w:r>
        <w:rPr>
          <w:i/>
          <w:sz w:val="19"/>
        </w:rPr>
        <w:t>which</w:t>
      </w:r>
      <w:r>
        <w:rPr>
          <w:i/>
          <w:spacing w:val="-9"/>
          <w:sz w:val="19"/>
        </w:rPr>
        <w:t> </w:t>
      </w:r>
      <w:r>
        <w:rPr>
          <w:i/>
          <w:sz w:val="19"/>
        </w:rPr>
        <w:t>sets</w:t>
      </w:r>
      <w:r>
        <w:rPr>
          <w:i/>
          <w:spacing w:val="-7"/>
          <w:sz w:val="19"/>
        </w:rPr>
        <w:t> </w:t>
      </w:r>
      <w:r>
        <w:rPr>
          <w:i/>
          <w:sz w:val="19"/>
        </w:rPr>
        <w:t>the</w:t>
      </w:r>
      <w:r>
        <w:rPr>
          <w:i/>
          <w:spacing w:val="-9"/>
          <w:sz w:val="19"/>
        </w:rPr>
        <w:t> </w:t>
      </w:r>
      <w:r>
        <w:rPr>
          <w:i/>
          <w:sz w:val="19"/>
        </w:rPr>
        <w:t>standard</w:t>
      </w:r>
      <w:r>
        <w:rPr>
          <w:i/>
          <w:spacing w:val="-8"/>
          <w:sz w:val="19"/>
        </w:rPr>
        <w:t> </w:t>
      </w:r>
      <w:r>
        <w:rPr>
          <w:i/>
          <w:sz w:val="19"/>
        </w:rPr>
        <w:t>to</w:t>
      </w:r>
      <w:r>
        <w:rPr>
          <w:i/>
          <w:spacing w:val="-9"/>
          <w:sz w:val="19"/>
        </w:rPr>
        <w:t> </w:t>
      </w:r>
      <w:r>
        <w:rPr>
          <w:i/>
          <w:sz w:val="19"/>
        </w:rPr>
        <w:t>ensure</w:t>
      </w:r>
      <w:r>
        <w:rPr>
          <w:i/>
          <w:spacing w:val="-9"/>
          <w:sz w:val="19"/>
        </w:rPr>
        <w:t> </w:t>
      </w:r>
      <w:r>
        <w:rPr>
          <w:i/>
          <w:sz w:val="19"/>
        </w:rPr>
        <w:t>that</w:t>
      </w:r>
      <w:r>
        <w:rPr>
          <w:i/>
          <w:spacing w:val="-8"/>
          <w:sz w:val="19"/>
        </w:rPr>
        <w:t> </w:t>
      </w:r>
      <w:r>
        <w:rPr>
          <w:i/>
          <w:sz w:val="19"/>
        </w:rPr>
        <w:t>the</w:t>
      </w:r>
      <w:r>
        <w:rPr>
          <w:i/>
          <w:spacing w:val="-9"/>
          <w:sz w:val="19"/>
        </w:rPr>
        <w:t> </w:t>
      </w:r>
      <w:r>
        <w:rPr>
          <w:i/>
          <w:sz w:val="19"/>
        </w:rPr>
        <w:t>patients </w:t>
      </w:r>
      <w:r>
        <w:rPr>
          <w:i/>
          <w:sz w:val="19"/>
        </w:rPr>
        <w:t>who receive blood and blood products are</w:t>
      </w:r>
      <w:r>
        <w:rPr>
          <w:i/>
          <w:spacing w:val="-12"/>
          <w:sz w:val="19"/>
        </w:rPr>
        <w:t> </w:t>
      </w:r>
      <w:r>
        <w:rPr>
          <w:i/>
          <w:sz w:val="19"/>
        </w:rPr>
        <w:t>safe</w:t>
      </w:r>
    </w:p>
    <w:p>
      <w:pPr>
        <w:pStyle w:val="ListParagraph"/>
        <w:numPr>
          <w:ilvl w:val="4"/>
          <w:numId w:val="20"/>
        </w:numPr>
        <w:tabs>
          <w:tab w:pos="2298" w:val="left" w:leader="none"/>
          <w:tab w:pos="2299" w:val="left" w:leader="none"/>
        </w:tabs>
        <w:spacing w:line="237" w:lineRule="auto" w:before="0" w:after="0"/>
        <w:ind w:left="2298" w:right="1040" w:hanging="401"/>
        <w:jc w:val="left"/>
        <w:rPr>
          <w:i/>
          <w:sz w:val="19"/>
        </w:rPr>
      </w:pPr>
      <w:r>
        <w:rPr>
          <w:b/>
          <w:i/>
          <w:sz w:val="19"/>
        </w:rPr>
        <w:t>Prevention and Management of Pressure Ulcers</w:t>
      </w:r>
      <w:r>
        <w:rPr>
          <w:i/>
          <w:sz w:val="19"/>
        </w:rPr>
        <w:t>, which specifies the expected </w:t>
      </w:r>
      <w:r>
        <w:rPr>
          <w:i/>
          <w:sz w:val="19"/>
        </w:rPr>
        <w:t>standard</w:t>
      </w:r>
      <w:r>
        <w:rPr>
          <w:i/>
          <w:spacing w:val="-12"/>
          <w:sz w:val="19"/>
        </w:rPr>
        <w:t> </w:t>
      </w:r>
      <w:r>
        <w:rPr>
          <w:i/>
          <w:sz w:val="19"/>
        </w:rPr>
        <w:t>to</w:t>
      </w:r>
      <w:r>
        <w:rPr>
          <w:i/>
          <w:spacing w:val="-12"/>
          <w:sz w:val="19"/>
        </w:rPr>
        <w:t> </w:t>
      </w:r>
      <w:r>
        <w:rPr>
          <w:i/>
          <w:sz w:val="19"/>
        </w:rPr>
        <w:t>prevent</w:t>
      </w:r>
      <w:r>
        <w:rPr>
          <w:i/>
          <w:spacing w:val="-12"/>
          <w:sz w:val="19"/>
        </w:rPr>
        <w:t> </w:t>
      </w:r>
      <w:r>
        <w:rPr>
          <w:i/>
          <w:sz w:val="19"/>
        </w:rPr>
        <w:t>patients</w:t>
      </w:r>
      <w:r>
        <w:rPr>
          <w:i/>
          <w:spacing w:val="-11"/>
          <w:sz w:val="19"/>
        </w:rPr>
        <w:t> </w:t>
      </w:r>
      <w:r>
        <w:rPr>
          <w:i/>
          <w:sz w:val="19"/>
        </w:rPr>
        <w:t>developing</w:t>
      </w:r>
      <w:r>
        <w:rPr>
          <w:i/>
          <w:spacing w:val="-12"/>
          <w:sz w:val="19"/>
        </w:rPr>
        <w:t> </w:t>
      </w:r>
      <w:r>
        <w:rPr>
          <w:i/>
          <w:sz w:val="19"/>
        </w:rPr>
        <w:t>pressure</w:t>
      </w:r>
      <w:r>
        <w:rPr>
          <w:i/>
          <w:spacing w:val="-12"/>
          <w:sz w:val="19"/>
        </w:rPr>
        <w:t> </w:t>
      </w:r>
      <w:r>
        <w:rPr>
          <w:i/>
          <w:sz w:val="19"/>
        </w:rPr>
        <w:t>ulcers</w:t>
      </w:r>
      <w:r>
        <w:rPr>
          <w:i/>
          <w:spacing w:val="-11"/>
          <w:sz w:val="19"/>
        </w:rPr>
        <w:t> </w:t>
      </w:r>
      <w:r>
        <w:rPr>
          <w:i/>
          <w:sz w:val="19"/>
        </w:rPr>
        <w:t>and</w:t>
      </w:r>
      <w:r>
        <w:rPr>
          <w:i/>
          <w:spacing w:val="-12"/>
          <w:sz w:val="19"/>
        </w:rPr>
        <w:t> </w:t>
      </w:r>
      <w:r>
        <w:rPr>
          <w:i/>
          <w:sz w:val="19"/>
        </w:rPr>
        <w:t>best-practice</w:t>
      </w:r>
      <w:r>
        <w:rPr>
          <w:i/>
          <w:spacing w:val="-12"/>
          <w:sz w:val="19"/>
        </w:rPr>
        <w:t> </w:t>
      </w:r>
      <w:r>
        <w:rPr>
          <w:i/>
          <w:sz w:val="19"/>
        </w:rPr>
        <w:t>management when pressure ulcers</w:t>
      </w:r>
      <w:r>
        <w:rPr>
          <w:i/>
          <w:spacing w:val="-2"/>
          <w:sz w:val="19"/>
        </w:rPr>
        <w:t> </w:t>
      </w:r>
      <w:r>
        <w:rPr>
          <w:i/>
          <w:sz w:val="19"/>
        </w:rPr>
        <w:t>occur</w:t>
      </w:r>
    </w:p>
    <w:p>
      <w:pPr>
        <w:pStyle w:val="ListParagraph"/>
        <w:numPr>
          <w:ilvl w:val="4"/>
          <w:numId w:val="20"/>
        </w:numPr>
        <w:tabs>
          <w:tab w:pos="2298" w:val="left" w:leader="none"/>
          <w:tab w:pos="2299" w:val="left" w:leader="none"/>
        </w:tabs>
        <w:spacing w:line="237" w:lineRule="auto" w:before="0" w:after="0"/>
        <w:ind w:left="2298" w:right="1010" w:hanging="401"/>
        <w:jc w:val="left"/>
        <w:rPr>
          <w:i/>
          <w:sz w:val="19"/>
        </w:rPr>
      </w:pPr>
      <w:r>
        <w:rPr>
          <w:b/>
          <w:i/>
          <w:sz w:val="19"/>
        </w:rPr>
        <w:t>Recognising</w:t>
      </w:r>
      <w:r>
        <w:rPr>
          <w:b/>
          <w:i/>
          <w:spacing w:val="-13"/>
          <w:sz w:val="19"/>
        </w:rPr>
        <w:t> </w:t>
      </w:r>
      <w:r>
        <w:rPr>
          <w:b/>
          <w:i/>
          <w:sz w:val="19"/>
        </w:rPr>
        <w:t>and</w:t>
      </w:r>
      <w:r>
        <w:rPr>
          <w:b/>
          <w:i/>
          <w:spacing w:val="-10"/>
          <w:sz w:val="19"/>
        </w:rPr>
        <w:t> </w:t>
      </w:r>
      <w:r>
        <w:rPr>
          <w:b/>
          <w:i/>
          <w:sz w:val="19"/>
        </w:rPr>
        <w:t>Responding</w:t>
      </w:r>
      <w:r>
        <w:rPr>
          <w:b/>
          <w:i/>
          <w:spacing w:val="-12"/>
          <w:sz w:val="19"/>
        </w:rPr>
        <w:t> </w:t>
      </w:r>
      <w:r>
        <w:rPr>
          <w:b/>
          <w:i/>
          <w:sz w:val="19"/>
        </w:rPr>
        <w:t>to</w:t>
      </w:r>
      <w:r>
        <w:rPr>
          <w:b/>
          <w:i/>
          <w:spacing w:val="-11"/>
          <w:sz w:val="19"/>
        </w:rPr>
        <w:t> </w:t>
      </w:r>
      <w:r>
        <w:rPr>
          <w:b/>
          <w:i/>
          <w:sz w:val="19"/>
        </w:rPr>
        <w:t>Clinical</w:t>
      </w:r>
      <w:r>
        <w:rPr>
          <w:b/>
          <w:i/>
          <w:spacing w:val="-10"/>
          <w:sz w:val="19"/>
        </w:rPr>
        <w:t> </w:t>
      </w:r>
      <w:r>
        <w:rPr>
          <w:b/>
          <w:i/>
          <w:sz w:val="19"/>
        </w:rPr>
        <w:t>Deterioration</w:t>
      </w:r>
      <w:r>
        <w:rPr>
          <w:b/>
          <w:i/>
          <w:spacing w:val="-12"/>
          <w:sz w:val="19"/>
        </w:rPr>
        <w:t> </w:t>
      </w:r>
      <w:r>
        <w:rPr>
          <w:b/>
          <w:i/>
          <w:sz w:val="19"/>
        </w:rPr>
        <w:t>in</w:t>
      </w:r>
      <w:r>
        <w:rPr>
          <w:b/>
          <w:i/>
          <w:spacing w:val="-11"/>
          <w:sz w:val="19"/>
        </w:rPr>
        <w:t> </w:t>
      </w:r>
      <w:r>
        <w:rPr>
          <w:b/>
          <w:i/>
          <w:sz w:val="19"/>
        </w:rPr>
        <w:t>Acute</w:t>
      </w:r>
      <w:r>
        <w:rPr>
          <w:b/>
          <w:i/>
          <w:spacing w:val="-10"/>
          <w:sz w:val="19"/>
        </w:rPr>
        <w:t> </w:t>
      </w:r>
      <w:r>
        <w:rPr>
          <w:b/>
          <w:i/>
          <w:sz w:val="19"/>
        </w:rPr>
        <w:t>Health</w:t>
      </w:r>
      <w:r>
        <w:rPr>
          <w:b/>
          <w:i/>
          <w:spacing w:val="-10"/>
          <w:sz w:val="19"/>
        </w:rPr>
        <w:t> </w:t>
      </w:r>
      <w:r>
        <w:rPr>
          <w:b/>
          <w:i/>
          <w:sz w:val="19"/>
        </w:rPr>
        <w:t>Care</w:t>
      </w:r>
      <w:r>
        <w:rPr>
          <w:i/>
          <w:sz w:val="19"/>
        </w:rPr>
        <w:t>,</w:t>
      </w:r>
      <w:r>
        <w:rPr>
          <w:i/>
          <w:spacing w:val="-11"/>
          <w:sz w:val="19"/>
        </w:rPr>
        <w:t> </w:t>
      </w:r>
      <w:r>
        <w:rPr>
          <w:i/>
          <w:sz w:val="19"/>
        </w:rPr>
        <w:t>which </w:t>
      </w:r>
      <w:r>
        <w:rPr>
          <w:i/>
          <w:sz w:val="19"/>
        </w:rPr>
        <w:t>describes the systems required by health services responding to patients when their clinical condition</w:t>
      </w:r>
      <w:r>
        <w:rPr>
          <w:i/>
          <w:spacing w:val="-2"/>
          <w:sz w:val="19"/>
        </w:rPr>
        <w:t> </w:t>
      </w:r>
      <w:r>
        <w:rPr>
          <w:i/>
          <w:sz w:val="19"/>
        </w:rPr>
        <w:t>deteriorates</w:t>
      </w:r>
    </w:p>
    <w:p>
      <w:pPr>
        <w:pStyle w:val="ListParagraph"/>
        <w:numPr>
          <w:ilvl w:val="4"/>
          <w:numId w:val="20"/>
        </w:numPr>
        <w:tabs>
          <w:tab w:pos="2298" w:val="left" w:leader="none"/>
          <w:tab w:pos="2299" w:val="left" w:leader="none"/>
        </w:tabs>
        <w:spacing w:line="237" w:lineRule="auto" w:before="0" w:after="0"/>
        <w:ind w:left="2298" w:right="998" w:hanging="401"/>
        <w:jc w:val="left"/>
        <w:rPr>
          <w:i/>
          <w:sz w:val="19"/>
        </w:rPr>
      </w:pPr>
      <w:r>
        <w:rPr>
          <w:b/>
          <w:i/>
          <w:sz w:val="19"/>
        </w:rPr>
        <w:t>Preventing</w:t>
      </w:r>
      <w:r>
        <w:rPr>
          <w:b/>
          <w:i/>
          <w:spacing w:val="-9"/>
          <w:sz w:val="19"/>
        </w:rPr>
        <w:t> </w:t>
      </w:r>
      <w:r>
        <w:rPr>
          <w:b/>
          <w:i/>
          <w:sz w:val="19"/>
        </w:rPr>
        <w:t>Falls</w:t>
      </w:r>
      <w:r>
        <w:rPr>
          <w:b/>
          <w:i/>
          <w:spacing w:val="-8"/>
          <w:sz w:val="19"/>
        </w:rPr>
        <w:t> </w:t>
      </w:r>
      <w:r>
        <w:rPr>
          <w:b/>
          <w:i/>
          <w:sz w:val="19"/>
        </w:rPr>
        <w:t>and</w:t>
      </w:r>
      <w:r>
        <w:rPr>
          <w:b/>
          <w:i/>
          <w:spacing w:val="-9"/>
          <w:sz w:val="19"/>
        </w:rPr>
        <w:t> </w:t>
      </w:r>
      <w:r>
        <w:rPr>
          <w:b/>
          <w:i/>
          <w:sz w:val="19"/>
        </w:rPr>
        <w:t>Harm</w:t>
      </w:r>
      <w:r>
        <w:rPr>
          <w:b/>
          <w:i/>
          <w:spacing w:val="-8"/>
          <w:sz w:val="19"/>
        </w:rPr>
        <w:t> </w:t>
      </w:r>
      <w:r>
        <w:rPr>
          <w:b/>
          <w:i/>
          <w:sz w:val="19"/>
        </w:rPr>
        <w:t>from</w:t>
      </w:r>
      <w:r>
        <w:rPr>
          <w:b/>
          <w:i/>
          <w:spacing w:val="-9"/>
          <w:sz w:val="19"/>
        </w:rPr>
        <w:t> </w:t>
      </w:r>
      <w:r>
        <w:rPr>
          <w:b/>
          <w:i/>
          <w:sz w:val="19"/>
        </w:rPr>
        <w:t>Falls</w:t>
      </w:r>
      <w:r>
        <w:rPr>
          <w:i/>
          <w:sz w:val="19"/>
        </w:rPr>
        <w:t>,</w:t>
      </w:r>
      <w:r>
        <w:rPr>
          <w:i/>
          <w:spacing w:val="-9"/>
          <w:sz w:val="19"/>
        </w:rPr>
        <w:t> </w:t>
      </w:r>
      <w:r>
        <w:rPr>
          <w:i/>
          <w:sz w:val="19"/>
        </w:rPr>
        <w:t>which</w:t>
      </w:r>
      <w:r>
        <w:rPr>
          <w:i/>
          <w:spacing w:val="-10"/>
          <w:sz w:val="19"/>
        </w:rPr>
        <w:t> </w:t>
      </w:r>
      <w:r>
        <w:rPr>
          <w:i/>
          <w:sz w:val="19"/>
        </w:rPr>
        <w:t>describes</w:t>
      </w:r>
      <w:r>
        <w:rPr>
          <w:i/>
          <w:spacing w:val="-8"/>
          <w:sz w:val="19"/>
        </w:rPr>
        <w:t> </w:t>
      </w:r>
      <w:r>
        <w:rPr>
          <w:i/>
          <w:sz w:val="19"/>
        </w:rPr>
        <w:t>the</w:t>
      </w:r>
      <w:r>
        <w:rPr>
          <w:i/>
          <w:spacing w:val="-10"/>
          <w:sz w:val="19"/>
        </w:rPr>
        <w:t> </w:t>
      </w:r>
      <w:r>
        <w:rPr>
          <w:i/>
          <w:sz w:val="19"/>
        </w:rPr>
        <w:t>standards</w:t>
      </w:r>
      <w:r>
        <w:rPr>
          <w:i/>
          <w:spacing w:val="-8"/>
          <w:sz w:val="19"/>
        </w:rPr>
        <w:t> </w:t>
      </w:r>
      <w:r>
        <w:rPr>
          <w:i/>
          <w:sz w:val="19"/>
        </w:rPr>
        <w:t>for</w:t>
      </w:r>
      <w:r>
        <w:rPr>
          <w:i/>
          <w:spacing w:val="-9"/>
          <w:sz w:val="19"/>
        </w:rPr>
        <w:t> </w:t>
      </w:r>
      <w:r>
        <w:rPr>
          <w:i/>
          <w:sz w:val="19"/>
        </w:rPr>
        <w:t>reducing</w:t>
      </w:r>
      <w:r>
        <w:rPr>
          <w:i/>
          <w:spacing w:val="-10"/>
          <w:sz w:val="19"/>
        </w:rPr>
        <w:t> </w:t>
      </w:r>
      <w:r>
        <w:rPr>
          <w:i/>
          <w:sz w:val="19"/>
        </w:rPr>
        <w:t>the </w:t>
      </w:r>
      <w:r>
        <w:rPr>
          <w:i/>
          <w:sz w:val="19"/>
        </w:rPr>
        <w:t>incidence of patient falls in Health Service</w:t>
      </w:r>
      <w:r>
        <w:rPr>
          <w:i/>
          <w:spacing w:val="-15"/>
          <w:sz w:val="19"/>
        </w:rPr>
        <w:t> </w:t>
      </w:r>
      <w:r>
        <w:rPr>
          <w:i/>
          <w:sz w:val="19"/>
        </w:rPr>
        <w:t>Organisations.</w:t>
      </w:r>
    </w:p>
    <w:p>
      <w:pPr>
        <w:spacing w:after="0" w:line="237" w:lineRule="auto"/>
        <w:jc w:val="left"/>
        <w:rPr>
          <w:sz w:val="19"/>
        </w:rPr>
        <w:sectPr>
          <w:pgSz w:w="12240" w:h="15840"/>
          <w:pgMar w:header="513" w:footer="439" w:top="960" w:bottom="620" w:left="740" w:right="880"/>
        </w:sectPr>
      </w:pPr>
    </w:p>
    <w:p>
      <w:pPr>
        <w:pStyle w:val="BodyText"/>
        <w:spacing w:line="237" w:lineRule="auto" w:before="92"/>
        <w:ind w:left="1498" w:right="747"/>
      </w:pPr>
      <w:r>
        <w:rPr/>
        <w:t>The initial five standards have been piloted in a two phase process. Twenty-seven health services across Queensland, Western Australia, Victoria, New South Wales, Australian Capital Territory and South Australia participated in Phase 1 with 12 of the organisations continuing to Phase 2. The pilot objective was to understand if:</w:t>
      </w:r>
    </w:p>
    <w:p>
      <w:pPr>
        <w:pStyle w:val="BodyText"/>
        <w:spacing w:before="5"/>
      </w:pPr>
    </w:p>
    <w:p>
      <w:pPr>
        <w:pStyle w:val="ListParagraph"/>
        <w:numPr>
          <w:ilvl w:val="0"/>
          <w:numId w:val="21"/>
        </w:numPr>
        <w:tabs>
          <w:tab w:pos="2176" w:val="left" w:leader="none"/>
        </w:tabs>
        <w:spacing w:line="240" w:lineRule="auto" w:before="0" w:after="0"/>
        <w:ind w:left="2175" w:right="0" w:hanging="340"/>
        <w:jc w:val="left"/>
        <w:rPr>
          <w:sz w:val="19"/>
        </w:rPr>
      </w:pPr>
      <w:r>
        <w:rPr>
          <w:sz w:val="19"/>
        </w:rPr>
        <w:t>there is a shared understanding of the intent of the</w:t>
      </w:r>
      <w:r>
        <w:rPr>
          <w:spacing w:val="-19"/>
          <w:sz w:val="19"/>
        </w:rPr>
        <w:t> </w:t>
      </w:r>
      <w:r>
        <w:rPr>
          <w:sz w:val="19"/>
        </w:rPr>
        <w:t>Standards</w:t>
      </w:r>
    </w:p>
    <w:p>
      <w:pPr>
        <w:pStyle w:val="BodyText"/>
        <w:spacing w:before="6"/>
      </w:pPr>
    </w:p>
    <w:p>
      <w:pPr>
        <w:pStyle w:val="ListParagraph"/>
        <w:numPr>
          <w:ilvl w:val="0"/>
          <w:numId w:val="21"/>
        </w:numPr>
        <w:tabs>
          <w:tab w:pos="2175" w:val="left" w:leader="none"/>
        </w:tabs>
        <w:spacing w:line="240" w:lineRule="auto" w:before="0" w:after="0"/>
        <w:ind w:left="2174" w:right="0" w:hanging="339"/>
        <w:jc w:val="left"/>
        <w:rPr>
          <w:sz w:val="19"/>
        </w:rPr>
      </w:pPr>
      <w:r>
        <w:rPr>
          <w:sz w:val="19"/>
        </w:rPr>
        <w:t>the Standards are</w:t>
      </w:r>
      <w:r>
        <w:rPr>
          <w:spacing w:val="-5"/>
          <w:sz w:val="19"/>
        </w:rPr>
        <w:t> </w:t>
      </w:r>
      <w:r>
        <w:rPr>
          <w:sz w:val="19"/>
        </w:rPr>
        <w:t>measureable.</w:t>
      </w:r>
    </w:p>
    <w:p>
      <w:pPr>
        <w:pStyle w:val="BodyText"/>
        <w:spacing w:before="6"/>
      </w:pPr>
    </w:p>
    <w:p>
      <w:pPr>
        <w:pStyle w:val="BodyText"/>
        <w:spacing w:line="237" w:lineRule="auto" w:before="1"/>
        <w:ind w:left="1498" w:right="832"/>
      </w:pPr>
      <w:r>
        <w:rPr/>
        <w:t>A range of health services were involved including private hospital, public hospitals, day procedure centres, plastic surgery practices and dental practices. Phase 2 involved external assessment of organisations against the Standards.</w:t>
      </w:r>
    </w:p>
    <w:p>
      <w:pPr>
        <w:pStyle w:val="BodyText"/>
        <w:spacing w:before="7"/>
      </w:pPr>
    </w:p>
    <w:p>
      <w:pPr>
        <w:pStyle w:val="BodyText"/>
        <w:spacing w:line="237" w:lineRule="auto"/>
        <w:ind w:left="1498" w:right="1180"/>
      </w:pPr>
      <w:r>
        <w:rPr/>
        <w:t>The further five standards will also be piloted prior to seeking endorsement of the Standards in 2011 (Australian Commission on Safety and Quality in Health Care, 2010).</w:t>
      </w:r>
    </w:p>
    <w:p>
      <w:pPr>
        <w:pStyle w:val="BodyText"/>
        <w:spacing w:before="9"/>
        <w:rPr>
          <w:sz w:val="18"/>
        </w:rPr>
      </w:pPr>
    </w:p>
    <w:p>
      <w:pPr>
        <w:pStyle w:val="BodyText"/>
        <w:spacing w:line="237" w:lineRule="auto" w:before="1"/>
        <w:ind w:left="1498" w:right="1233"/>
      </w:pPr>
      <w:r>
        <w:rPr/>
        <w:t>The Commission recently sought public comment on five additional draft National Safety and Quality Health Service Standards before piloting and final consideration by Health Ministers in 2011.</w:t>
      </w:r>
    </w:p>
    <w:p>
      <w:pPr>
        <w:pStyle w:val="BodyText"/>
        <w:spacing w:before="10"/>
      </w:pPr>
    </w:p>
    <w:p>
      <w:pPr>
        <w:pStyle w:val="BodyText"/>
        <w:spacing w:line="235" w:lineRule="auto"/>
        <w:ind w:left="1498" w:right="979"/>
      </w:pPr>
      <w:r>
        <w:rPr/>
        <w:pict>
          <v:rect style="position:absolute;margin-left:270.299988pt;margin-top:15.455363pt;width:3.42pt;height:.42001pt;mso-position-horizontal-relative:page;mso-position-vertical-relative:paragraph;z-index:-259473408" filled="true" fillcolor="#0000ff" stroked="false">
            <v:fill type="solid"/>
            <w10:wrap type="none"/>
          </v:rect>
        </w:pict>
      </w:r>
      <w:r>
        <w:rPr/>
        <w:t>Additional information about clinical handover and related patient safety and quality activities can be found at the Commission’s website</w:t>
      </w:r>
      <w:r>
        <w:rPr>
          <w:color w:val="0000FF"/>
          <w:vertAlign w:val="superscript"/>
        </w:rPr>
        <w:t>1</w:t>
      </w:r>
      <w:r>
        <w:rPr>
          <w:vertAlign w:val="baseline"/>
        </w:rPr>
        <w:t>.</w:t>
      </w:r>
    </w:p>
    <w:p>
      <w:pPr>
        <w:pStyle w:val="BodyText"/>
        <w:spacing w:before="4"/>
        <w:rPr>
          <w:sz w:val="20"/>
        </w:rPr>
      </w:pPr>
    </w:p>
    <w:p>
      <w:pPr>
        <w:pStyle w:val="Heading2"/>
        <w:numPr>
          <w:ilvl w:val="1"/>
          <w:numId w:val="17"/>
        </w:numPr>
        <w:tabs>
          <w:tab w:pos="1765" w:val="left" w:leader="none"/>
        </w:tabs>
        <w:spacing w:line="240" w:lineRule="auto" w:before="0" w:after="0"/>
        <w:ind w:left="1764" w:right="0" w:hanging="482"/>
        <w:jc w:val="left"/>
      </w:pPr>
      <w:bookmarkStart w:name="_TOC_250083" w:id="26"/>
      <w:r>
        <w:rPr>
          <w:color w:val="115E95"/>
          <w:w w:val="105"/>
        </w:rPr>
        <w:t>State and Territory clinical handover policies and</w:t>
      </w:r>
      <w:r>
        <w:rPr>
          <w:color w:val="115E95"/>
          <w:spacing w:val="-40"/>
          <w:w w:val="105"/>
        </w:rPr>
        <w:t> </w:t>
      </w:r>
      <w:bookmarkEnd w:id="26"/>
      <w:r>
        <w:rPr>
          <w:color w:val="115E95"/>
          <w:w w:val="105"/>
        </w:rPr>
        <w:t>programs</w:t>
      </w:r>
    </w:p>
    <w:p>
      <w:pPr>
        <w:pStyle w:val="BodyText"/>
        <w:spacing w:before="8"/>
        <w:rPr>
          <w:b/>
        </w:rPr>
      </w:pPr>
    </w:p>
    <w:p>
      <w:pPr>
        <w:pStyle w:val="BodyText"/>
        <w:spacing w:line="237" w:lineRule="auto"/>
        <w:ind w:left="1498" w:right="906"/>
      </w:pPr>
      <w:r>
        <w:rPr/>
        <w:t>The review of state and territory policies undertaken as part of the evaluation of the pilot program was largely based on publicly available information on clinical handover from various government websites and other sources made available during the evaluation. Follow up advice about the accuracy of the information about state and territory activities was sought in the final stages of the evaluation through members of the Commission’s Inter-jurisdictional Committee.</w:t>
      </w:r>
    </w:p>
    <w:p>
      <w:pPr>
        <w:pStyle w:val="BodyText"/>
        <w:spacing w:before="7"/>
      </w:pPr>
    </w:p>
    <w:p>
      <w:pPr>
        <w:pStyle w:val="BodyText"/>
        <w:spacing w:line="237" w:lineRule="auto"/>
        <w:ind w:left="1498" w:right="850"/>
      </w:pPr>
      <w:r>
        <w:rPr/>
        <w:t>Given the range and scope of activities on clinical handover across states and territories, this section provides information about key developments only. Further information about clinical handover</w:t>
      </w:r>
      <w:r>
        <w:rPr>
          <w:spacing w:val="-10"/>
        </w:rPr>
        <w:t> </w:t>
      </w:r>
      <w:r>
        <w:rPr/>
        <w:t>and</w:t>
      </w:r>
      <w:r>
        <w:rPr>
          <w:spacing w:val="-8"/>
        </w:rPr>
        <w:t> </w:t>
      </w:r>
      <w:r>
        <w:rPr/>
        <w:t>related</w:t>
      </w:r>
      <w:r>
        <w:rPr>
          <w:spacing w:val="-10"/>
        </w:rPr>
        <w:t> </w:t>
      </w:r>
      <w:r>
        <w:rPr/>
        <w:t>programs</w:t>
      </w:r>
      <w:r>
        <w:rPr>
          <w:spacing w:val="-7"/>
        </w:rPr>
        <w:t> </w:t>
      </w:r>
      <w:r>
        <w:rPr/>
        <w:t>and</w:t>
      </w:r>
      <w:r>
        <w:rPr>
          <w:spacing w:val="-10"/>
        </w:rPr>
        <w:t> </w:t>
      </w:r>
      <w:r>
        <w:rPr/>
        <w:t>activities</w:t>
      </w:r>
      <w:r>
        <w:rPr>
          <w:spacing w:val="-10"/>
        </w:rPr>
        <w:t> </w:t>
      </w:r>
      <w:r>
        <w:rPr/>
        <w:t>funded</w:t>
      </w:r>
      <w:r>
        <w:rPr>
          <w:spacing w:val="-9"/>
        </w:rPr>
        <w:t> </w:t>
      </w:r>
      <w:r>
        <w:rPr/>
        <w:t>at</w:t>
      </w:r>
      <w:r>
        <w:rPr>
          <w:spacing w:val="-10"/>
        </w:rPr>
        <w:t> </w:t>
      </w:r>
      <w:r>
        <w:rPr/>
        <w:t>a</w:t>
      </w:r>
      <w:r>
        <w:rPr>
          <w:spacing w:val="-9"/>
        </w:rPr>
        <w:t> </w:t>
      </w:r>
      <w:r>
        <w:rPr/>
        <w:t>jurisdictional</w:t>
      </w:r>
      <w:r>
        <w:rPr>
          <w:spacing w:val="-9"/>
        </w:rPr>
        <w:t> </w:t>
      </w:r>
      <w:r>
        <w:rPr/>
        <w:t>level</w:t>
      </w:r>
      <w:r>
        <w:rPr>
          <w:spacing w:val="-10"/>
        </w:rPr>
        <w:t> </w:t>
      </w:r>
      <w:r>
        <w:rPr/>
        <w:t>should</w:t>
      </w:r>
      <w:r>
        <w:rPr>
          <w:spacing w:val="-9"/>
        </w:rPr>
        <w:t> </w:t>
      </w:r>
      <w:r>
        <w:rPr/>
        <w:t>be</w:t>
      </w:r>
      <w:r>
        <w:rPr>
          <w:spacing w:val="-10"/>
        </w:rPr>
        <w:t> </w:t>
      </w:r>
      <w:r>
        <w:rPr/>
        <w:t>sought</w:t>
      </w:r>
      <w:r>
        <w:rPr>
          <w:spacing w:val="-9"/>
        </w:rPr>
        <w:t> </w:t>
      </w:r>
      <w:r>
        <w:rPr/>
        <w:t>from the agencies with current policy</w:t>
      </w:r>
      <w:r>
        <w:rPr>
          <w:spacing w:val="-6"/>
        </w:rPr>
        <w:t> </w:t>
      </w:r>
      <w:r>
        <w:rPr/>
        <w:t>responsibility.</w:t>
      </w:r>
    </w:p>
    <w:p>
      <w:pPr>
        <w:pStyle w:val="BodyText"/>
        <w:spacing w:before="6"/>
      </w:pPr>
    </w:p>
    <w:p>
      <w:pPr>
        <w:pStyle w:val="BodyText"/>
        <w:spacing w:before="1"/>
        <w:ind w:left="1498"/>
      </w:pPr>
      <w:r>
        <w:rPr/>
        <w:t>The state and territory information is provided in the following order:</w:t>
      </w:r>
    </w:p>
    <w:p>
      <w:pPr>
        <w:pStyle w:val="BodyText"/>
        <w:spacing w:before="4"/>
      </w:pPr>
    </w:p>
    <w:p>
      <w:pPr>
        <w:pStyle w:val="ListParagraph"/>
        <w:numPr>
          <w:ilvl w:val="0"/>
          <w:numId w:val="22"/>
        </w:numPr>
        <w:tabs>
          <w:tab w:pos="2175" w:val="left" w:leader="none"/>
        </w:tabs>
        <w:spacing w:line="240" w:lineRule="auto" w:before="0" w:after="0"/>
        <w:ind w:left="2174" w:right="0" w:hanging="339"/>
        <w:jc w:val="left"/>
        <w:rPr>
          <w:sz w:val="19"/>
        </w:rPr>
      </w:pPr>
      <w:r>
        <w:rPr>
          <w:sz w:val="19"/>
        </w:rPr>
        <w:t>Victoria</w:t>
      </w:r>
    </w:p>
    <w:p>
      <w:pPr>
        <w:pStyle w:val="BodyText"/>
        <w:spacing w:before="6"/>
      </w:pPr>
    </w:p>
    <w:p>
      <w:pPr>
        <w:pStyle w:val="ListParagraph"/>
        <w:numPr>
          <w:ilvl w:val="0"/>
          <w:numId w:val="22"/>
        </w:numPr>
        <w:tabs>
          <w:tab w:pos="2175" w:val="left" w:leader="none"/>
        </w:tabs>
        <w:spacing w:line="240" w:lineRule="auto" w:before="0" w:after="0"/>
        <w:ind w:left="2174" w:right="0" w:hanging="339"/>
        <w:jc w:val="left"/>
        <w:rPr>
          <w:sz w:val="19"/>
        </w:rPr>
      </w:pPr>
      <w:r>
        <w:rPr>
          <w:sz w:val="19"/>
        </w:rPr>
        <w:t>New South</w:t>
      </w:r>
      <w:r>
        <w:rPr>
          <w:spacing w:val="-4"/>
          <w:sz w:val="19"/>
        </w:rPr>
        <w:t> </w:t>
      </w:r>
      <w:r>
        <w:rPr>
          <w:sz w:val="19"/>
        </w:rPr>
        <w:t>Wales</w:t>
      </w:r>
    </w:p>
    <w:p>
      <w:pPr>
        <w:pStyle w:val="BodyText"/>
        <w:spacing w:before="5"/>
      </w:pPr>
    </w:p>
    <w:p>
      <w:pPr>
        <w:pStyle w:val="ListParagraph"/>
        <w:numPr>
          <w:ilvl w:val="0"/>
          <w:numId w:val="22"/>
        </w:numPr>
        <w:tabs>
          <w:tab w:pos="2175" w:val="left" w:leader="none"/>
        </w:tabs>
        <w:spacing w:line="240" w:lineRule="auto" w:before="0" w:after="0"/>
        <w:ind w:left="2174" w:right="0" w:hanging="339"/>
        <w:jc w:val="left"/>
        <w:rPr>
          <w:sz w:val="19"/>
        </w:rPr>
      </w:pPr>
      <w:r>
        <w:rPr>
          <w:sz w:val="19"/>
        </w:rPr>
        <w:t>Queensland</w:t>
      </w:r>
    </w:p>
    <w:p>
      <w:pPr>
        <w:pStyle w:val="BodyText"/>
        <w:spacing w:before="4"/>
      </w:pPr>
    </w:p>
    <w:p>
      <w:pPr>
        <w:pStyle w:val="ListParagraph"/>
        <w:numPr>
          <w:ilvl w:val="0"/>
          <w:numId w:val="22"/>
        </w:numPr>
        <w:tabs>
          <w:tab w:pos="2175" w:val="left" w:leader="none"/>
        </w:tabs>
        <w:spacing w:line="240" w:lineRule="auto" w:before="0" w:after="0"/>
        <w:ind w:left="2174" w:right="0" w:hanging="339"/>
        <w:jc w:val="left"/>
        <w:rPr>
          <w:sz w:val="19"/>
        </w:rPr>
      </w:pPr>
      <w:r>
        <w:rPr>
          <w:sz w:val="19"/>
        </w:rPr>
        <w:t>South</w:t>
      </w:r>
      <w:r>
        <w:rPr>
          <w:spacing w:val="-2"/>
          <w:sz w:val="19"/>
        </w:rPr>
        <w:t> </w:t>
      </w:r>
      <w:r>
        <w:rPr>
          <w:sz w:val="19"/>
        </w:rPr>
        <w:t>Australia</w:t>
      </w:r>
    </w:p>
    <w:p>
      <w:pPr>
        <w:pStyle w:val="BodyText"/>
        <w:spacing w:before="6"/>
      </w:pPr>
    </w:p>
    <w:p>
      <w:pPr>
        <w:pStyle w:val="ListParagraph"/>
        <w:numPr>
          <w:ilvl w:val="0"/>
          <w:numId w:val="22"/>
        </w:numPr>
        <w:tabs>
          <w:tab w:pos="2174" w:val="left" w:leader="none"/>
        </w:tabs>
        <w:spacing w:line="240" w:lineRule="auto" w:before="0" w:after="0"/>
        <w:ind w:left="2174" w:right="0" w:hanging="338"/>
        <w:jc w:val="left"/>
        <w:rPr>
          <w:sz w:val="19"/>
        </w:rPr>
      </w:pPr>
      <w:r>
        <w:rPr>
          <w:sz w:val="19"/>
        </w:rPr>
        <w:t>Western</w:t>
      </w:r>
      <w:r>
        <w:rPr>
          <w:spacing w:val="-2"/>
          <w:sz w:val="19"/>
        </w:rPr>
        <w:t> </w:t>
      </w:r>
      <w:r>
        <w:rPr>
          <w:sz w:val="19"/>
        </w:rPr>
        <w:t>Australia</w:t>
      </w:r>
    </w:p>
    <w:p>
      <w:pPr>
        <w:pStyle w:val="BodyText"/>
        <w:spacing w:before="6"/>
      </w:pPr>
    </w:p>
    <w:p>
      <w:pPr>
        <w:pStyle w:val="ListParagraph"/>
        <w:numPr>
          <w:ilvl w:val="0"/>
          <w:numId w:val="22"/>
        </w:numPr>
        <w:tabs>
          <w:tab w:pos="2175" w:val="left" w:leader="none"/>
        </w:tabs>
        <w:spacing w:line="240" w:lineRule="auto" w:before="0" w:after="0"/>
        <w:ind w:left="2174" w:right="0" w:hanging="339"/>
        <w:jc w:val="left"/>
        <w:rPr>
          <w:sz w:val="19"/>
        </w:rPr>
      </w:pPr>
      <w:r>
        <w:rPr>
          <w:sz w:val="19"/>
        </w:rPr>
        <w:t>Tasmania</w:t>
      </w:r>
    </w:p>
    <w:p>
      <w:pPr>
        <w:pStyle w:val="BodyText"/>
        <w:spacing w:before="4"/>
      </w:pPr>
    </w:p>
    <w:p>
      <w:pPr>
        <w:pStyle w:val="ListParagraph"/>
        <w:numPr>
          <w:ilvl w:val="0"/>
          <w:numId w:val="22"/>
        </w:numPr>
        <w:tabs>
          <w:tab w:pos="2175" w:val="left" w:leader="none"/>
        </w:tabs>
        <w:spacing w:line="240" w:lineRule="auto" w:before="1" w:after="0"/>
        <w:ind w:left="2174" w:right="0" w:hanging="339"/>
        <w:jc w:val="left"/>
        <w:rPr>
          <w:sz w:val="19"/>
        </w:rPr>
      </w:pPr>
      <w:r>
        <w:rPr>
          <w:sz w:val="19"/>
        </w:rPr>
        <w:t>Australian Capital</w:t>
      </w:r>
      <w:r>
        <w:rPr>
          <w:spacing w:val="-1"/>
          <w:sz w:val="19"/>
        </w:rPr>
        <w:t> </w:t>
      </w:r>
      <w:r>
        <w:rPr>
          <w:sz w:val="19"/>
        </w:rPr>
        <w:t>Territory</w:t>
      </w:r>
    </w:p>
    <w:p>
      <w:pPr>
        <w:pStyle w:val="BodyText"/>
        <w:spacing w:before="5"/>
      </w:pPr>
    </w:p>
    <w:p>
      <w:pPr>
        <w:pStyle w:val="ListParagraph"/>
        <w:numPr>
          <w:ilvl w:val="0"/>
          <w:numId w:val="22"/>
        </w:numPr>
        <w:tabs>
          <w:tab w:pos="2175" w:val="left" w:leader="none"/>
        </w:tabs>
        <w:spacing w:line="240" w:lineRule="auto" w:before="1" w:after="0"/>
        <w:ind w:left="2174" w:right="0" w:hanging="339"/>
        <w:jc w:val="left"/>
        <w:rPr>
          <w:sz w:val="19"/>
        </w:rPr>
      </w:pPr>
      <w:r>
        <w:rPr>
          <w:sz w:val="19"/>
        </w:rPr>
        <w:t>Northern</w:t>
      </w:r>
      <w:r>
        <w:rPr>
          <w:spacing w:val="-3"/>
          <w:sz w:val="19"/>
        </w:rPr>
        <w:t> </w:t>
      </w:r>
      <w:r>
        <w:rPr>
          <w:sz w:val="19"/>
        </w:rPr>
        <w:t>Territory.</w:t>
      </w:r>
    </w:p>
    <w:p>
      <w:pPr>
        <w:pStyle w:val="BodyText"/>
        <w:spacing w:before="6"/>
      </w:pPr>
    </w:p>
    <w:p>
      <w:pPr>
        <w:pStyle w:val="BodyText"/>
        <w:spacing w:line="237" w:lineRule="auto"/>
        <w:ind w:left="1498" w:right="927"/>
      </w:pPr>
      <w:r>
        <w:rPr/>
        <w:t>A table at Attachment C summaries the information provided below, along with relevant website addresses for resources about clinical handover that have been developed at a state and territory level.</w:t>
      </w:r>
    </w:p>
    <w:p>
      <w:pPr>
        <w:pStyle w:val="BodyText"/>
        <w:rPr>
          <w:sz w:val="20"/>
        </w:rPr>
      </w:pPr>
    </w:p>
    <w:p>
      <w:pPr>
        <w:pStyle w:val="BodyText"/>
        <w:rPr>
          <w:sz w:val="20"/>
        </w:rPr>
      </w:pPr>
    </w:p>
    <w:p>
      <w:pPr>
        <w:pStyle w:val="BodyText"/>
        <w:rPr>
          <w:sz w:val="20"/>
        </w:rPr>
      </w:pPr>
    </w:p>
    <w:p>
      <w:pPr>
        <w:pStyle w:val="BodyText"/>
        <w:rPr>
          <w:sz w:val="28"/>
        </w:rPr>
      </w:pPr>
      <w:r>
        <w:rPr/>
        <w:pict>
          <v:shape style="position:absolute;margin-left:85.199997pt;margin-top:18.392326pt;width:135.5pt;height:.1pt;mso-position-horizontal-relative:page;mso-position-vertical-relative:paragraph;z-index:-251625472;mso-wrap-distance-left:0;mso-wrap-distance-right:0" coordorigin="1704,368" coordsize="2710,0" path="m1704,368l4414,368e" filled="false" stroked="true" strokeweight=".600010pt" strokecolor="#000000">
            <v:path arrowok="t"/>
            <v:stroke dashstyle="solid"/>
            <w10:wrap type="topAndBottom"/>
          </v:shape>
        </w:pict>
      </w:r>
    </w:p>
    <w:p>
      <w:pPr>
        <w:spacing w:before="48"/>
        <w:ind w:left="964" w:right="0" w:firstLine="0"/>
        <w:jc w:val="left"/>
        <w:rPr>
          <w:rFonts w:ascii="Verdana"/>
          <w:sz w:val="15"/>
        </w:rPr>
      </w:pPr>
      <w:r>
        <w:rPr>
          <w:rFonts w:ascii="Verdana"/>
          <w:position w:val="8"/>
          <w:sz w:val="12"/>
        </w:rPr>
        <w:t>1 </w:t>
      </w:r>
      <w:hyperlink r:id="rId50">
        <w:r>
          <w:rPr>
            <w:rFonts w:ascii="Verdana"/>
            <w:sz w:val="15"/>
          </w:rPr>
          <w:t>http://www.health.gov.au/internet/safety/publishing.nsf/Content/home</w:t>
        </w:r>
      </w:hyperlink>
    </w:p>
    <w:p>
      <w:pPr>
        <w:spacing w:after="0"/>
        <w:jc w:val="left"/>
        <w:rPr>
          <w:rFonts w:ascii="Verdana"/>
          <w:sz w:val="15"/>
        </w:rPr>
        <w:sectPr>
          <w:pgSz w:w="12240" w:h="15840"/>
          <w:pgMar w:header="513" w:footer="439" w:top="960" w:bottom="620" w:left="740" w:right="880"/>
        </w:sectPr>
      </w:pPr>
    </w:p>
    <w:p>
      <w:pPr>
        <w:pStyle w:val="Heading4"/>
        <w:numPr>
          <w:ilvl w:val="2"/>
          <w:numId w:val="23"/>
        </w:numPr>
        <w:tabs>
          <w:tab w:pos="2163" w:val="left" w:leader="none"/>
          <w:tab w:pos="2165" w:val="left" w:leader="none"/>
        </w:tabs>
        <w:spacing w:line="240" w:lineRule="auto" w:before="88" w:after="0"/>
        <w:ind w:left="2164" w:right="0" w:hanging="801"/>
        <w:jc w:val="left"/>
      </w:pPr>
      <w:bookmarkStart w:name="_TOC_250082" w:id="27"/>
      <w:bookmarkEnd w:id="27"/>
      <w:r>
        <w:rPr>
          <w:color w:val="115E95"/>
        </w:rPr>
        <w:t>Victoria</w:t>
      </w:r>
    </w:p>
    <w:p>
      <w:pPr>
        <w:pStyle w:val="BodyText"/>
        <w:spacing w:before="9"/>
        <w:rPr>
          <w:b/>
        </w:rPr>
      </w:pPr>
    </w:p>
    <w:p>
      <w:pPr>
        <w:pStyle w:val="BodyText"/>
        <w:spacing w:line="237" w:lineRule="auto"/>
        <w:ind w:left="1498" w:right="955"/>
      </w:pPr>
      <w:r>
        <w:rPr/>
        <w:t>Policy and governance arrangements for safety and quality in health care in Victoria at the jurisdictional</w:t>
      </w:r>
      <w:r>
        <w:rPr>
          <w:spacing w:val="-10"/>
        </w:rPr>
        <w:t> </w:t>
      </w:r>
      <w:r>
        <w:rPr/>
        <w:t>level</w:t>
      </w:r>
      <w:r>
        <w:rPr>
          <w:spacing w:val="-10"/>
        </w:rPr>
        <w:t> </w:t>
      </w:r>
      <w:r>
        <w:rPr/>
        <w:t>include</w:t>
      </w:r>
      <w:r>
        <w:rPr>
          <w:spacing w:val="-10"/>
        </w:rPr>
        <w:t> </w:t>
      </w:r>
      <w:r>
        <w:rPr/>
        <w:t>the</w:t>
      </w:r>
      <w:r>
        <w:rPr>
          <w:spacing w:val="-10"/>
        </w:rPr>
        <w:t> </w:t>
      </w:r>
      <w:r>
        <w:rPr/>
        <w:t>Victorian</w:t>
      </w:r>
      <w:r>
        <w:rPr>
          <w:spacing w:val="-10"/>
        </w:rPr>
        <w:t> </w:t>
      </w:r>
      <w:r>
        <w:rPr/>
        <w:t>Department</w:t>
      </w:r>
      <w:r>
        <w:rPr>
          <w:spacing w:val="-10"/>
        </w:rPr>
        <w:t> </w:t>
      </w:r>
      <w:r>
        <w:rPr/>
        <w:t>of</w:t>
      </w:r>
      <w:r>
        <w:rPr>
          <w:spacing w:val="-9"/>
        </w:rPr>
        <w:t> </w:t>
      </w:r>
      <w:r>
        <w:rPr/>
        <w:t>Health</w:t>
      </w:r>
      <w:r>
        <w:rPr>
          <w:spacing w:val="-10"/>
        </w:rPr>
        <w:t> </w:t>
      </w:r>
      <w:r>
        <w:rPr/>
        <w:t>and</w:t>
      </w:r>
      <w:r>
        <w:rPr>
          <w:spacing w:val="-9"/>
        </w:rPr>
        <w:t> </w:t>
      </w:r>
      <w:r>
        <w:rPr/>
        <w:t>the</w:t>
      </w:r>
      <w:r>
        <w:rPr>
          <w:spacing w:val="-11"/>
        </w:rPr>
        <w:t> </w:t>
      </w:r>
      <w:r>
        <w:rPr/>
        <w:t>Victorian</w:t>
      </w:r>
      <w:r>
        <w:rPr>
          <w:spacing w:val="-10"/>
        </w:rPr>
        <w:t> </w:t>
      </w:r>
      <w:r>
        <w:rPr/>
        <w:t>Quality</w:t>
      </w:r>
      <w:r>
        <w:rPr>
          <w:spacing w:val="-10"/>
        </w:rPr>
        <w:t> </w:t>
      </w:r>
      <w:r>
        <w:rPr/>
        <w:t>Council.</w:t>
      </w:r>
      <w:r>
        <w:rPr>
          <w:spacing w:val="-10"/>
        </w:rPr>
        <w:t> </w:t>
      </w:r>
      <w:r>
        <w:rPr/>
        <w:t>As a consequence of Victoria’s devolved governance structure, aside from obligatory requirements linked to funding arrangements and involvement in certain departmental quality initiatives, health services are largely responsible for establishing their own clinical governance structures and processes.</w:t>
      </w:r>
    </w:p>
    <w:p>
      <w:pPr>
        <w:pStyle w:val="BodyText"/>
        <w:spacing w:before="8"/>
      </w:pPr>
    </w:p>
    <w:p>
      <w:pPr>
        <w:pStyle w:val="BodyText"/>
        <w:spacing w:line="237" w:lineRule="auto"/>
        <w:ind w:left="1498" w:right="811"/>
      </w:pPr>
      <w:r>
        <w:rPr/>
        <w:t>The Quality, Safety and Patient Experience Branch within the Victorian Department of Health is responsible for policy development, planning, resource allocation and monitoring of performance in relation to the systematic improvement of safety and quality in healthcare in Victoria.</w:t>
      </w:r>
    </w:p>
    <w:p>
      <w:pPr>
        <w:pStyle w:val="BodyText"/>
        <w:spacing w:before="7"/>
      </w:pPr>
    </w:p>
    <w:p>
      <w:pPr>
        <w:pStyle w:val="BodyText"/>
        <w:spacing w:line="237" w:lineRule="auto"/>
        <w:ind w:left="1498" w:right="850"/>
      </w:pPr>
      <w:r>
        <w:rPr/>
        <w:t>The Victorian Government released the Victorian Clinical Governance Policy Framework in 2009. The</w:t>
      </w:r>
      <w:r>
        <w:rPr>
          <w:spacing w:val="-10"/>
        </w:rPr>
        <w:t> </w:t>
      </w:r>
      <w:r>
        <w:rPr/>
        <w:t>clinical</w:t>
      </w:r>
      <w:r>
        <w:rPr>
          <w:spacing w:val="-10"/>
        </w:rPr>
        <w:t> </w:t>
      </w:r>
      <w:r>
        <w:rPr/>
        <w:t>governance</w:t>
      </w:r>
      <w:r>
        <w:rPr>
          <w:spacing w:val="-9"/>
        </w:rPr>
        <w:t> </w:t>
      </w:r>
      <w:r>
        <w:rPr/>
        <w:t>policy</w:t>
      </w:r>
      <w:r>
        <w:rPr>
          <w:spacing w:val="-10"/>
        </w:rPr>
        <w:t> </w:t>
      </w:r>
      <w:r>
        <w:rPr/>
        <w:t>framework</w:t>
      </w:r>
      <w:r>
        <w:rPr>
          <w:spacing w:val="-9"/>
        </w:rPr>
        <w:t> </w:t>
      </w:r>
      <w:r>
        <w:rPr/>
        <w:t>(the</w:t>
      </w:r>
      <w:r>
        <w:rPr>
          <w:spacing w:val="-10"/>
        </w:rPr>
        <w:t> </w:t>
      </w:r>
      <w:r>
        <w:rPr/>
        <w:t>framework)</w:t>
      </w:r>
      <w:r>
        <w:rPr>
          <w:spacing w:val="-9"/>
        </w:rPr>
        <w:t> </w:t>
      </w:r>
      <w:r>
        <w:rPr/>
        <w:t>provides</w:t>
      </w:r>
      <w:r>
        <w:rPr>
          <w:spacing w:val="-9"/>
        </w:rPr>
        <w:t> </w:t>
      </w:r>
      <w:r>
        <w:rPr/>
        <w:t>a</w:t>
      </w:r>
      <w:r>
        <w:rPr>
          <w:spacing w:val="-10"/>
        </w:rPr>
        <w:t> </w:t>
      </w:r>
      <w:r>
        <w:rPr/>
        <w:t>“coordinated</w:t>
      </w:r>
      <w:r>
        <w:rPr>
          <w:spacing w:val="-10"/>
        </w:rPr>
        <w:t> </w:t>
      </w:r>
      <w:r>
        <w:rPr/>
        <w:t>plan</w:t>
      </w:r>
      <w:r>
        <w:rPr>
          <w:spacing w:val="-10"/>
        </w:rPr>
        <w:t> </w:t>
      </w:r>
      <w:r>
        <w:rPr/>
        <w:t>of</w:t>
      </w:r>
      <w:r>
        <w:rPr>
          <w:spacing w:val="-9"/>
        </w:rPr>
        <w:t> </w:t>
      </w:r>
      <w:r>
        <w:rPr/>
        <w:t>action</w:t>
      </w:r>
      <w:r>
        <w:rPr>
          <w:spacing w:val="-10"/>
        </w:rPr>
        <w:t> </w:t>
      </w:r>
      <w:r>
        <w:rPr/>
        <w:t>for the department, key stakeholders and Victorian health services to develop the capacity of the health system to deliver sustainable, patient focussed, high quality care” (Department of Human Services, Victorian Government, 2009,</w:t>
      </w:r>
      <w:r>
        <w:rPr>
          <w:spacing w:val="-5"/>
        </w:rPr>
        <w:t> </w:t>
      </w:r>
      <w:r>
        <w:rPr/>
        <w:t>p.1).</w:t>
      </w:r>
    </w:p>
    <w:p>
      <w:pPr>
        <w:pStyle w:val="BodyText"/>
        <w:spacing w:before="8"/>
      </w:pPr>
    </w:p>
    <w:p>
      <w:pPr>
        <w:pStyle w:val="BodyText"/>
        <w:spacing w:line="237" w:lineRule="auto"/>
        <w:ind w:left="1498" w:right="769"/>
      </w:pPr>
      <w:r>
        <w:rPr/>
        <w:t>The 2009 Clinical Governance Policy Framework Guidebook acknowledges the Department’s role and responsibility to facilitate development and disseminate resources, guidelines and tools and use exemplar sites to inform implementation strategies in clinical handover, as part of a suite of risk management measures (Department of Human Services, Victorian Government, 2009).</w:t>
      </w:r>
    </w:p>
    <w:p>
      <w:pPr>
        <w:pStyle w:val="BodyText"/>
        <w:spacing w:before="5"/>
      </w:pPr>
    </w:p>
    <w:p>
      <w:pPr>
        <w:pStyle w:val="BodyText"/>
        <w:spacing w:before="1"/>
        <w:ind w:left="1498"/>
      </w:pPr>
      <w:r>
        <w:rPr/>
        <w:t>The Victorian Quality Council (VQC) was established in 2001 to:</w:t>
      </w:r>
    </w:p>
    <w:p>
      <w:pPr>
        <w:pStyle w:val="BodyText"/>
        <w:spacing w:before="8"/>
      </w:pPr>
    </w:p>
    <w:p>
      <w:pPr>
        <w:pStyle w:val="ListParagraph"/>
        <w:numPr>
          <w:ilvl w:val="3"/>
          <w:numId w:val="23"/>
        </w:numPr>
        <w:tabs>
          <w:tab w:pos="1980" w:val="left" w:leader="none"/>
          <w:tab w:pos="1981" w:val="left" w:leader="none"/>
        </w:tabs>
        <w:spacing w:line="235" w:lineRule="auto" w:before="0" w:after="0"/>
        <w:ind w:left="1980" w:right="909" w:hanging="340"/>
        <w:jc w:val="left"/>
        <w:rPr>
          <w:sz w:val="19"/>
        </w:rPr>
      </w:pPr>
      <w:r>
        <w:rPr>
          <w:sz w:val="19"/>
        </w:rPr>
        <w:t>provide</w:t>
      </w:r>
      <w:r>
        <w:rPr>
          <w:spacing w:val="-9"/>
          <w:sz w:val="19"/>
        </w:rPr>
        <w:t> </w:t>
      </w:r>
      <w:r>
        <w:rPr>
          <w:sz w:val="19"/>
        </w:rPr>
        <w:t>the</w:t>
      </w:r>
      <w:r>
        <w:rPr>
          <w:spacing w:val="-8"/>
          <w:sz w:val="19"/>
        </w:rPr>
        <w:t> </w:t>
      </w:r>
      <w:r>
        <w:rPr>
          <w:sz w:val="19"/>
        </w:rPr>
        <w:t>Minister</w:t>
      </w:r>
      <w:r>
        <w:rPr>
          <w:spacing w:val="-9"/>
          <w:sz w:val="19"/>
        </w:rPr>
        <w:t> </w:t>
      </w:r>
      <w:r>
        <w:rPr>
          <w:sz w:val="19"/>
        </w:rPr>
        <w:t>for</w:t>
      </w:r>
      <w:r>
        <w:rPr>
          <w:spacing w:val="-8"/>
          <w:sz w:val="19"/>
        </w:rPr>
        <w:t> </w:t>
      </w:r>
      <w:r>
        <w:rPr>
          <w:sz w:val="19"/>
        </w:rPr>
        <w:t>Health</w:t>
      </w:r>
      <w:r>
        <w:rPr>
          <w:spacing w:val="-9"/>
          <w:sz w:val="19"/>
        </w:rPr>
        <w:t> </w:t>
      </w:r>
      <w:r>
        <w:rPr>
          <w:sz w:val="19"/>
        </w:rPr>
        <w:t>with</w:t>
      </w:r>
      <w:r>
        <w:rPr>
          <w:spacing w:val="-8"/>
          <w:sz w:val="19"/>
        </w:rPr>
        <w:t> </w:t>
      </w:r>
      <w:r>
        <w:rPr>
          <w:sz w:val="19"/>
        </w:rPr>
        <w:t>advice</w:t>
      </w:r>
      <w:r>
        <w:rPr>
          <w:spacing w:val="-9"/>
          <w:sz w:val="19"/>
        </w:rPr>
        <w:t> </w:t>
      </w:r>
      <w:r>
        <w:rPr>
          <w:sz w:val="19"/>
        </w:rPr>
        <w:t>regarding</w:t>
      </w:r>
      <w:r>
        <w:rPr>
          <w:spacing w:val="-8"/>
          <w:sz w:val="19"/>
        </w:rPr>
        <w:t> </w:t>
      </w:r>
      <w:r>
        <w:rPr>
          <w:sz w:val="19"/>
        </w:rPr>
        <w:t>the</w:t>
      </w:r>
      <w:r>
        <w:rPr>
          <w:spacing w:val="-9"/>
          <w:sz w:val="19"/>
        </w:rPr>
        <w:t> </w:t>
      </w:r>
      <w:r>
        <w:rPr>
          <w:sz w:val="19"/>
        </w:rPr>
        <w:t>improvement</w:t>
      </w:r>
      <w:r>
        <w:rPr>
          <w:spacing w:val="-8"/>
          <w:sz w:val="19"/>
        </w:rPr>
        <w:t> </w:t>
      </w:r>
      <w:r>
        <w:rPr>
          <w:sz w:val="19"/>
        </w:rPr>
        <w:t>of</w:t>
      </w:r>
      <w:r>
        <w:rPr>
          <w:spacing w:val="-9"/>
          <w:sz w:val="19"/>
        </w:rPr>
        <w:t> </w:t>
      </w:r>
      <w:r>
        <w:rPr>
          <w:sz w:val="19"/>
        </w:rPr>
        <w:t>quality</w:t>
      </w:r>
      <w:r>
        <w:rPr>
          <w:spacing w:val="-8"/>
          <w:sz w:val="19"/>
        </w:rPr>
        <w:t> </w:t>
      </w:r>
      <w:r>
        <w:rPr>
          <w:sz w:val="19"/>
        </w:rPr>
        <w:t>and</w:t>
      </w:r>
      <w:r>
        <w:rPr>
          <w:spacing w:val="-9"/>
          <w:sz w:val="19"/>
        </w:rPr>
        <w:t> </w:t>
      </w:r>
      <w:r>
        <w:rPr>
          <w:sz w:val="19"/>
        </w:rPr>
        <w:t>safety</w:t>
      </w:r>
      <w:r>
        <w:rPr>
          <w:spacing w:val="-8"/>
          <w:sz w:val="19"/>
        </w:rPr>
        <w:t> </w:t>
      </w:r>
      <w:r>
        <w:rPr>
          <w:sz w:val="19"/>
        </w:rPr>
        <w:t>of health services in Victoria,</w:t>
      </w:r>
      <w:r>
        <w:rPr>
          <w:spacing w:val="49"/>
          <w:sz w:val="19"/>
        </w:rPr>
        <w:t> </w:t>
      </w:r>
      <w:r>
        <w:rPr>
          <w:sz w:val="19"/>
        </w:rPr>
        <w:t>and</w:t>
      </w:r>
    </w:p>
    <w:p>
      <w:pPr>
        <w:pStyle w:val="BodyText"/>
        <w:spacing w:before="8"/>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advocate</w:t>
      </w:r>
      <w:r>
        <w:rPr>
          <w:spacing w:val="-5"/>
          <w:sz w:val="19"/>
        </w:rPr>
        <w:t> </w:t>
      </w:r>
      <w:r>
        <w:rPr>
          <w:sz w:val="19"/>
        </w:rPr>
        <w:t>for</w:t>
      </w:r>
      <w:r>
        <w:rPr>
          <w:spacing w:val="-2"/>
          <w:sz w:val="19"/>
        </w:rPr>
        <w:t> </w:t>
      </w:r>
      <w:r>
        <w:rPr>
          <w:sz w:val="19"/>
        </w:rPr>
        <w:t>continuous</w:t>
      </w:r>
      <w:r>
        <w:rPr>
          <w:spacing w:val="-3"/>
          <w:sz w:val="19"/>
        </w:rPr>
        <w:t> </w:t>
      </w:r>
      <w:r>
        <w:rPr>
          <w:sz w:val="19"/>
        </w:rPr>
        <w:t>improvement</w:t>
      </w:r>
      <w:r>
        <w:rPr>
          <w:spacing w:val="-3"/>
          <w:sz w:val="19"/>
        </w:rPr>
        <w:t> </w:t>
      </w:r>
      <w:r>
        <w:rPr>
          <w:sz w:val="19"/>
        </w:rPr>
        <w:t>of</w:t>
      </w:r>
      <w:r>
        <w:rPr>
          <w:spacing w:val="-2"/>
          <w:sz w:val="19"/>
        </w:rPr>
        <w:t> </w:t>
      </w:r>
      <w:r>
        <w:rPr>
          <w:sz w:val="19"/>
        </w:rPr>
        <w:t>quality</w:t>
      </w:r>
      <w:r>
        <w:rPr>
          <w:spacing w:val="-4"/>
          <w:sz w:val="19"/>
        </w:rPr>
        <w:t> </w:t>
      </w:r>
      <w:r>
        <w:rPr>
          <w:sz w:val="19"/>
        </w:rPr>
        <w:t>and</w:t>
      </w:r>
      <w:r>
        <w:rPr>
          <w:spacing w:val="-4"/>
          <w:sz w:val="19"/>
        </w:rPr>
        <w:t> </w:t>
      </w:r>
      <w:r>
        <w:rPr>
          <w:sz w:val="19"/>
        </w:rPr>
        <w:t>safety</w:t>
      </w:r>
      <w:r>
        <w:rPr>
          <w:spacing w:val="-5"/>
          <w:sz w:val="19"/>
        </w:rPr>
        <w:t> </w:t>
      </w:r>
      <w:r>
        <w:rPr>
          <w:sz w:val="19"/>
        </w:rPr>
        <w:t>across</w:t>
      </w:r>
      <w:r>
        <w:rPr>
          <w:spacing w:val="-4"/>
          <w:sz w:val="19"/>
        </w:rPr>
        <w:t> </w:t>
      </w:r>
      <w:r>
        <w:rPr>
          <w:sz w:val="19"/>
        </w:rPr>
        <w:t>the</w:t>
      </w:r>
      <w:r>
        <w:rPr>
          <w:spacing w:val="-4"/>
          <w:sz w:val="19"/>
        </w:rPr>
        <w:t> </w:t>
      </w:r>
      <w:r>
        <w:rPr>
          <w:sz w:val="19"/>
        </w:rPr>
        <w:t>broad</w:t>
      </w:r>
      <w:r>
        <w:rPr>
          <w:spacing w:val="-5"/>
          <w:sz w:val="19"/>
        </w:rPr>
        <w:t> </w:t>
      </w:r>
      <w:r>
        <w:rPr>
          <w:sz w:val="19"/>
        </w:rPr>
        <w:t>health</w:t>
      </w:r>
      <w:r>
        <w:rPr>
          <w:spacing w:val="-5"/>
          <w:sz w:val="19"/>
        </w:rPr>
        <w:t> </w:t>
      </w:r>
      <w:r>
        <w:rPr>
          <w:sz w:val="19"/>
        </w:rPr>
        <w:t>sector.</w:t>
      </w:r>
    </w:p>
    <w:p>
      <w:pPr>
        <w:pStyle w:val="BodyText"/>
        <w:spacing w:before="2"/>
      </w:pPr>
    </w:p>
    <w:p>
      <w:pPr>
        <w:pStyle w:val="BodyText"/>
        <w:ind w:left="1498" w:right="850"/>
      </w:pPr>
      <w:r>
        <w:rPr/>
        <w:t>The VQC in its first two terms (2001-2004; 2005-2008) acknowledged clinical handover as a risk area</w:t>
      </w:r>
      <w:r>
        <w:rPr>
          <w:spacing w:val="-10"/>
        </w:rPr>
        <w:t> </w:t>
      </w:r>
      <w:r>
        <w:rPr/>
        <w:t>and</w:t>
      </w:r>
      <w:r>
        <w:rPr>
          <w:spacing w:val="-9"/>
        </w:rPr>
        <w:t> </w:t>
      </w:r>
      <w:r>
        <w:rPr/>
        <w:t>developed</w:t>
      </w:r>
      <w:r>
        <w:rPr>
          <w:spacing w:val="-8"/>
        </w:rPr>
        <w:t> </w:t>
      </w:r>
      <w:r>
        <w:rPr/>
        <w:t>a</w:t>
      </w:r>
      <w:r>
        <w:rPr>
          <w:spacing w:val="-8"/>
        </w:rPr>
        <w:t> </w:t>
      </w:r>
      <w:r>
        <w:rPr/>
        <w:t>focus</w:t>
      </w:r>
      <w:r>
        <w:rPr>
          <w:spacing w:val="-8"/>
        </w:rPr>
        <w:t> </w:t>
      </w:r>
      <w:r>
        <w:rPr/>
        <w:t>on</w:t>
      </w:r>
      <w:r>
        <w:rPr>
          <w:spacing w:val="-8"/>
        </w:rPr>
        <w:t> </w:t>
      </w:r>
      <w:r>
        <w:rPr/>
        <w:t>clinical</w:t>
      </w:r>
      <w:r>
        <w:rPr>
          <w:spacing w:val="-8"/>
        </w:rPr>
        <w:t> </w:t>
      </w:r>
      <w:r>
        <w:rPr/>
        <w:t>handover</w:t>
      </w:r>
      <w:r>
        <w:rPr>
          <w:spacing w:val="-8"/>
        </w:rPr>
        <w:t> </w:t>
      </w:r>
      <w:r>
        <w:rPr/>
        <w:t>prior</w:t>
      </w:r>
      <w:r>
        <w:rPr>
          <w:spacing w:val="-7"/>
        </w:rPr>
        <w:t> </w:t>
      </w:r>
      <w:r>
        <w:rPr/>
        <w:t>to</w:t>
      </w:r>
      <w:r>
        <w:rPr>
          <w:spacing w:val="-10"/>
        </w:rPr>
        <w:t> </w:t>
      </w:r>
      <w:r>
        <w:rPr/>
        <w:t>the</w:t>
      </w:r>
      <w:r>
        <w:rPr>
          <w:spacing w:val="-8"/>
        </w:rPr>
        <w:t> </w:t>
      </w:r>
      <w:r>
        <w:rPr/>
        <w:t>establishment</w:t>
      </w:r>
      <w:r>
        <w:rPr>
          <w:spacing w:val="-8"/>
        </w:rPr>
        <w:t> </w:t>
      </w:r>
      <w:r>
        <w:rPr/>
        <w:t>of</w:t>
      </w:r>
      <w:r>
        <w:rPr>
          <w:spacing w:val="-9"/>
        </w:rPr>
        <w:t> </w:t>
      </w:r>
      <w:r>
        <w:rPr/>
        <w:t>the</w:t>
      </w:r>
      <w:r>
        <w:rPr>
          <w:spacing w:val="-8"/>
        </w:rPr>
        <w:t> </w:t>
      </w:r>
      <w:r>
        <w:rPr/>
        <w:t>Commission</w:t>
      </w:r>
      <w:r>
        <w:rPr>
          <w:spacing w:val="-9"/>
        </w:rPr>
        <w:t> </w:t>
      </w:r>
      <w:r>
        <w:rPr/>
        <w:t>and the funding of the Commission’s pilot</w:t>
      </w:r>
      <w:r>
        <w:rPr>
          <w:spacing w:val="-11"/>
        </w:rPr>
        <w:t> </w:t>
      </w:r>
      <w:r>
        <w:rPr/>
        <w:t>program.</w:t>
      </w:r>
    </w:p>
    <w:p>
      <w:pPr>
        <w:pStyle w:val="BodyText"/>
        <w:spacing w:before="3"/>
      </w:pPr>
    </w:p>
    <w:p>
      <w:pPr>
        <w:pStyle w:val="BodyText"/>
        <w:spacing w:line="237" w:lineRule="auto" w:before="1"/>
        <w:ind w:left="1498" w:right="874"/>
      </w:pPr>
      <w:r>
        <w:rPr/>
        <w:t>In undertaking its role, the VQC consults with the Victorian Department of Health regarding priorities and strategies to align with Departmental work on quality and safety and with a range of recognised experts when developing projects and tools to assist health services implement quality and safety initiatives (Victorian Quality Council, 2010).</w:t>
      </w:r>
    </w:p>
    <w:p>
      <w:pPr>
        <w:pStyle w:val="BodyText"/>
        <w:spacing w:before="7"/>
      </w:pPr>
    </w:p>
    <w:p>
      <w:pPr>
        <w:pStyle w:val="BodyText"/>
        <w:spacing w:line="237" w:lineRule="auto"/>
        <w:ind w:left="1498" w:right="790"/>
      </w:pPr>
      <w:r>
        <w:rPr/>
        <w:t>The Hospital and Health Service Performance division is responsible for governance, performance, acute funding and policy settings for public hospitals and health services across Victoria. Work relevant to clinical handover has been undertaken by a number of programs within this division.</w:t>
      </w:r>
    </w:p>
    <w:p>
      <w:pPr>
        <w:pStyle w:val="BodyText"/>
        <w:spacing w:before="8"/>
      </w:pPr>
    </w:p>
    <w:p>
      <w:pPr>
        <w:pStyle w:val="BodyText"/>
        <w:spacing w:line="237" w:lineRule="auto"/>
        <w:ind w:left="1498" w:right="917"/>
      </w:pPr>
      <w:r>
        <w:rPr/>
        <w:t>The Acute Programs team leads policy development and program implementation and monitoring for acute services, in particular for medical inpatients and critical care, maternity and newborn services, surgical services and specialist clinics.</w:t>
      </w:r>
    </w:p>
    <w:p>
      <w:pPr>
        <w:pStyle w:val="BodyText"/>
        <w:spacing w:before="8"/>
      </w:pPr>
    </w:p>
    <w:p>
      <w:pPr>
        <w:pStyle w:val="BodyText"/>
        <w:spacing w:line="237" w:lineRule="auto"/>
        <w:ind w:left="1498" w:right="748"/>
      </w:pPr>
      <w:r>
        <w:rPr/>
        <w:t>The Health Service Reform and Innovation program sets direction for reform and innovation work to align policies, programs and reform activities for health services. This program encompasses the four year (2008-12) Redesigning Hospital Care Program (RHCP), which has supported several hospitals to apply process redesign methodologies and implement strategies to improve handover communication and discharge processes.</w:t>
      </w:r>
    </w:p>
    <w:p>
      <w:pPr>
        <w:pStyle w:val="BodyText"/>
        <w:spacing w:before="3"/>
      </w:pPr>
    </w:p>
    <w:p>
      <w:pPr>
        <w:pStyle w:val="Heading4"/>
        <w:spacing w:before="1"/>
        <w:ind w:left="1438"/>
      </w:pPr>
      <w:bookmarkStart w:name="_TOC_250081" w:id="28"/>
      <w:bookmarkEnd w:id="28"/>
      <w:r>
        <w:rPr>
          <w:color w:val="115E95"/>
        </w:rPr>
        <w:t>VQC activities on clinical handover since 2005</w:t>
      </w:r>
    </w:p>
    <w:p>
      <w:pPr>
        <w:pStyle w:val="BodyText"/>
        <w:spacing w:before="8"/>
        <w:rPr>
          <w:b/>
        </w:rPr>
      </w:pPr>
    </w:p>
    <w:p>
      <w:pPr>
        <w:pStyle w:val="BodyText"/>
        <w:spacing w:line="237" w:lineRule="auto"/>
        <w:ind w:left="1498" w:right="1064"/>
      </w:pPr>
      <w:r>
        <w:rPr/>
        <w:t>Since 2005, the VCQ has undertaken a range of activities to support improved clinical handover practice. In February 2006, the VQC developed a clinical handover information sheet outlining generic concepts which was circulated to health services in Victoria. Feedback from clinicians demonstrated that there was much interest in this area and a need to undertake further work to identify system improvements.</w:t>
      </w:r>
    </w:p>
    <w:p>
      <w:pPr>
        <w:spacing w:after="0" w:line="237" w:lineRule="auto"/>
        <w:sectPr>
          <w:pgSz w:w="12240" w:h="15840"/>
          <w:pgMar w:header="513" w:footer="439" w:top="960" w:bottom="620" w:left="740" w:right="880"/>
        </w:sectPr>
      </w:pPr>
    </w:p>
    <w:p>
      <w:pPr>
        <w:pStyle w:val="BodyText"/>
        <w:spacing w:line="237" w:lineRule="auto" w:before="92"/>
        <w:ind w:left="1498" w:right="938"/>
      </w:pPr>
      <w:r>
        <w:rPr/>
        <w:t>A survey was distributed to all Victorian public health services in April 2006 (The Victorian Quality Council, 2006), requesting information about:</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the types of clinical handover that are problematic for the</w:t>
      </w:r>
      <w:r>
        <w:rPr>
          <w:spacing w:val="-20"/>
          <w:sz w:val="19"/>
        </w:rPr>
        <w:t> </w:t>
      </w:r>
      <w:r>
        <w:rPr>
          <w:sz w:val="19"/>
        </w:rPr>
        <w:t>organisation</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the range of activities undertaken to improve clinical</w:t>
      </w:r>
      <w:r>
        <w:rPr>
          <w:spacing w:val="-15"/>
          <w:sz w:val="19"/>
        </w:rPr>
        <w:t> </w:t>
      </w:r>
      <w:r>
        <w:rPr>
          <w:sz w:val="19"/>
        </w:rPr>
        <w:t>handover</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suggestions for clinical handover project</w:t>
      </w:r>
      <w:r>
        <w:rPr>
          <w:spacing w:val="-8"/>
          <w:sz w:val="19"/>
        </w:rPr>
        <w:t> </w:t>
      </w:r>
      <w:r>
        <w:rPr>
          <w:sz w:val="19"/>
        </w:rPr>
        <w:t>work.</w:t>
      </w:r>
    </w:p>
    <w:p>
      <w:pPr>
        <w:pStyle w:val="BodyText"/>
        <w:spacing w:before="6"/>
      </w:pPr>
    </w:p>
    <w:p>
      <w:pPr>
        <w:pStyle w:val="BodyText"/>
        <w:spacing w:line="237" w:lineRule="auto"/>
        <w:ind w:left="1497" w:right="738"/>
      </w:pPr>
      <w:r>
        <w:rPr/>
        <w:t>Shift to shift, acute to community and inter-hospital transfer were identified in the survey as the highest priority areas at that time. Community to hospital, emergency department to ward and acute to sub-acute were also identified by service providers as a cause for concern.</w:t>
      </w:r>
    </w:p>
    <w:p>
      <w:pPr>
        <w:pStyle w:val="BodyText"/>
        <w:spacing w:before="8"/>
      </w:pPr>
    </w:p>
    <w:p>
      <w:pPr>
        <w:pStyle w:val="BodyText"/>
        <w:spacing w:line="237" w:lineRule="auto"/>
        <w:ind w:left="1498" w:right="738"/>
      </w:pPr>
      <w:r>
        <w:rPr/>
        <w:t>Health services surveyed reported a range of activities undertaken to improve the effectiveness of clinical handover. Notably having a defined time and specific location for handover, involvement of senior clinical staff and a standardised format were reported most frequently as activities to improve the effectiveness of handover. This was consistent with the AMA guideline (AMA 2006).</w:t>
      </w:r>
    </w:p>
    <w:p>
      <w:pPr>
        <w:pStyle w:val="BodyText"/>
        <w:spacing w:before="5"/>
      </w:pPr>
    </w:p>
    <w:p>
      <w:pPr>
        <w:pStyle w:val="BodyText"/>
        <w:ind w:left="1498"/>
      </w:pPr>
      <w:r>
        <w:rPr/>
        <w:t>Two main areas were identified in the survey for future project work:</w:t>
      </w:r>
    </w:p>
    <w:p>
      <w:pPr>
        <w:pStyle w:val="BodyText"/>
        <w:spacing w:before="5"/>
      </w:pPr>
    </w:p>
    <w:p>
      <w:pPr>
        <w:pStyle w:val="ListParagraph"/>
        <w:numPr>
          <w:ilvl w:val="3"/>
          <w:numId w:val="23"/>
        </w:numPr>
        <w:tabs>
          <w:tab w:pos="2030" w:val="left" w:leader="none"/>
          <w:tab w:pos="2031" w:val="left" w:leader="none"/>
        </w:tabs>
        <w:spacing w:line="240" w:lineRule="auto" w:before="0" w:after="0"/>
        <w:ind w:left="2030" w:right="0" w:hanging="400"/>
        <w:jc w:val="left"/>
        <w:rPr>
          <w:sz w:val="19"/>
        </w:rPr>
      </w:pPr>
      <w:r>
        <w:rPr>
          <w:sz w:val="19"/>
        </w:rPr>
        <w:t>training in clinical handover and communication skills,</w:t>
      </w:r>
      <w:r>
        <w:rPr>
          <w:spacing w:val="-13"/>
          <w:sz w:val="19"/>
        </w:rPr>
        <w:t> </w:t>
      </w:r>
      <w:r>
        <w:rPr>
          <w:sz w:val="19"/>
        </w:rPr>
        <w:t>and</w:t>
      </w:r>
    </w:p>
    <w:p>
      <w:pPr>
        <w:pStyle w:val="BodyText"/>
        <w:spacing w:before="5"/>
      </w:pPr>
    </w:p>
    <w:p>
      <w:pPr>
        <w:pStyle w:val="ListParagraph"/>
        <w:numPr>
          <w:ilvl w:val="3"/>
          <w:numId w:val="23"/>
        </w:numPr>
        <w:tabs>
          <w:tab w:pos="2030" w:val="left" w:leader="none"/>
          <w:tab w:pos="2031" w:val="left" w:leader="none"/>
        </w:tabs>
        <w:spacing w:line="237" w:lineRule="auto" w:before="1" w:after="0"/>
        <w:ind w:left="2030" w:right="1055" w:hanging="400"/>
        <w:jc w:val="left"/>
        <w:rPr>
          <w:sz w:val="19"/>
        </w:rPr>
      </w:pPr>
      <w:r>
        <w:rPr>
          <w:sz w:val="19"/>
        </w:rPr>
        <w:t>standardisation</w:t>
      </w:r>
      <w:r>
        <w:rPr>
          <w:spacing w:val="-11"/>
          <w:sz w:val="19"/>
        </w:rPr>
        <w:t> </w:t>
      </w:r>
      <w:r>
        <w:rPr>
          <w:sz w:val="19"/>
        </w:rPr>
        <w:t>of</w:t>
      </w:r>
      <w:r>
        <w:rPr>
          <w:spacing w:val="-11"/>
          <w:sz w:val="19"/>
        </w:rPr>
        <w:t> </w:t>
      </w:r>
      <w:r>
        <w:rPr>
          <w:sz w:val="19"/>
        </w:rPr>
        <w:t>clinical</w:t>
      </w:r>
      <w:r>
        <w:rPr>
          <w:spacing w:val="-11"/>
          <w:sz w:val="19"/>
        </w:rPr>
        <w:t> </w:t>
      </w:r>
      <w:r>
        <w:rPr>
          <w:sz w:val="19"/>
        </w:rPr>
        <w:t>handover</w:t>
      </w:r>
      <w:r>
        <w:rPr>
          <w:spacing w:val="-10"/>
          <w:sz w:val="19"/>
        </w:rPr>
        <w:t> </w:t>
      </w:r>
      <w:r>
        <w:rPr>
          <w:sz w:val="19"/>
        </w:rPr>
        <w:t>format</w:t>
      </w:r>
      <w:r>
        <w:rPr>
          <w:spacing w:val="-8"/>
          <w:sz w:val="19"/>
        </w:rPr>
        <w:t> </w:t>
      </w:r>
      <w:r>
        <w:rPr>
          <w:sz w:val="19"/>
        </w:rPr>
        <w:t>and</w:t>
      </w:r>
      <w:r>
        <w:rPr>
          <w:spacing w:val="-11"/>
          <w:sz w:val="19"/>
        </w:rPr>
        <w:t> </w:t>
      </w:r>
      <w:r>
        <w:rPr>
          <w:sz w:val="19"/>
        </w:rPr>
        <w:t>supporting</w:t>
      </w:r>
      <w:r>
        <w:rPr>
          <w:spacing w:val="-10"/>
          <w:sz w:val="19"/>
        </w:rPr>
        <w:t> </w:t>
      </w:r>
      <w:r>
        <w:rPr>
          <w:sz w:val="19"/>
        </w:rPr>
        <w:t>systems</w:t>
      </w:r>
      <w:r>
        <w:rPr>
          <w:spacing w:val="-9"/>
          <w:sz w:val="19"/>
        </w:rPr>
        <w:t> </w:t>
      </w:r>
      <w:r>
        <w:rPr>
          <w:sz w:val="19"/>
        </w:rPr>
        <w:t>such</w:t>
      </w:r>
      <w:r>
        <w:rPr>
          <w:spacing w:val="-11"/>
          <w:sz w:val="19"/>
        </w:rPr>
        <w:t> </w:t>
      </w:r>
      <w:r>
        <w:rPr>
          <w:sz w:val="19"/>
        </w:rPr>
        <w:t>as</w:t>
      </w:r>
      <w:r>
        <w:rPr>
          <w:spacing w:val="-10"/>
          <w:sz w:val="19"/>
        </w:rPr>
        <w:t> </w:t>
      </w:r>
      <w:r>
        <w:rPr>
          <w:sz w:val="19"/>
        </w:rPr>
        <w:t>guidelines</w:t>
      </w:r>
      <w:r>
        <w:rPr>
          <w:spacing w:val="-9"/>
          <w:sz w:val="19"/>
        </w:rPr>
        <w:t> </w:t>
      </w:r>
      <w:r>
        <w:rPr>
          <w:sz w:val="19"/>
        </w:rPr>
        <w:t>and key performance</w:t>
      </w:r>
      <w:r>
        <w:rPr>
          <w:spacing w:val="-3"/>
          <w:sz w:val="19"/>
        </w:rPr>
        <w:t> </w:t>
      </w:r>
      <w:r>
        <w:rPr>
          <w:sz w:val="19"/>
        </w:rPr>
        <w:t>indicators.</w:t>
      </w:r>
    </w:p>
    <w:p>
      <w:pPr>
        <w:pStyle w:val="BodyText"/>
        <w:spacing w:before="6"/>
      </w:pPr>
    </w:p>
    <w:p>
      <w:pPr>
        <w:pStyle w:val="BodyText"/>
        <w:spacing w:line="237" w:lineRule="auto"/>
        <w:ind w:left="1498" w:right="779"/>
      </w:pPr>
      <w:r>
        <w:rPr/>
        <w:t>A set of standardised clinical handover tools was developed based on the outcome of a clinical handover workshop held on 29 November 2006. A pilot project, which was conducted in four health services, to trial the tools for shift-to-shift medical handover was completed in December 2007 (The Victorian Quality Council, 2008). The evaluation of the pilot project reported:</w:t>
      </w:r>
    </w:p>
    <w:p>
      <w:pPr>
        <w:pStyle w:val="BodyText"/>
        <w:spacing w:before="9"/>
      </w:pPr>
    </w:p>
    <w:p>
      <w:pPr>
        <w:pStyle w:val="ListParagraph"/>
        <w:numPr>
          <w:ilvl w:val="3"/>
          <w:numId w:val="23"/>
        </w:numPr>
        <w:tabs>
          <w:tab w:pos="2030" w:val="left" w:leader="none"/>
          <w:tab w:pos="2031" w:val="left" w:leader="none"/>
        </w:tabs>
        <w:spacing w:line="235" w:lineRule="auto" w:before="0" w:after="0"/>
        <w:ind w:left="2030" w:right="1045" w:hanging="400"/>
        <w:jc w:val="left"/>
        <w:rPr>
          <w:sz w:val="19"/>
        </w:rPr>
      </w:pPr>
      <w:r>
        <w:rPr>
          <w:sz w:val="19"/>
        </w:rPr>
        <w:t>the</w:t>
      </w:r>
      <w:r>
        <w:rPr>
          <w:spacing w:val="-11"/>
          <w:sz w:val="19"/>
        </w:rPr>
        <w:t> </w:t>
      </w:r>
      <w:r>
        <w:rPr>
          <w:sz w:val="19"/>
        </w:rPr>
        <w:t>health</w:t>
      </w:r>
      <w:r>
        <w:rPr>
          <w:spacing w:val="-10"/>
          <w:sz w:val="19"/>
        </w:rPr>
        <w:t> </w:t>
      </w:r>
      <w:r>
        <w:rPr>
          <w:sz w:val="19"/>
        </w:rPr>
        <w:t>services</w:t>
      </w:r>
      <w:r>
        <w:rPr>
          <w:spacing w:val="-11"/>
          <w:sz w:val="19"/>
        </w:rPr>
        <w:t> </w:t>
      </w:r>
      <w:r>
        <w:rPr>
          <w:sz w:val="19"/>
        </w:rPr>
        <w:t>found</w:t>
      </w:r>
      <w:r>
        <w:rPr>
          <w:spacing w:val="-11"/>
          <w:sz w:val="19"/>
        </w:rPr>
        <w:t> </w:t>
      </w:r>
      <w:r>
        <w:rPr>
          <w:sz w:val="19"/>
        </w:rPr>
        <w:t>the</w:t>
      </w:r>
      <w:r>
        <w:rPr>
          <w:spacing w:val="-10"/>
          <w:sz w:val="19"/>
        </w:rPr>
        <w:t> </w:t>
      </w:r>
      <w:r>
        <w:rPr>
          <w:sz w:val="19"/>
        </w:rPr>
        <w:t>organisational</w:t>
      </w:r>
      <w:r>
        <w:rPr>
          <w:spacing w:val="-10"/>
          <w:sz w:val="19"/>
        </w:rPr>
        <w:t> </w:t>
      </w:r>
      <w:r>
        <w:rPr>
          <w:sz w:val="19"/>
        </w:rPr>
        <w:t>readiness</w:t>
      </w:r>
      <w:r>
        <w:rPr>
          <w:spacing w:val="-9"/>
          <w:sz w:val="19"/>
        </w:rPr>
        <w:t> </w:t>
      </w:r>
      <w:r>
        <w:rPr>
          <w:sz w:val="19"/>
        </w:rPr>
        <w:t>checklist</w:t>
      </w:r>
      <w:r>
        <w:rPr>
          <w:spacing w:val="-10"/>
          <w:sz w:val="19"/>
        </w:rPr>
        <w:t> </w:t>
      </w:r>
      <w:r>
        <w:rPr>
          <w:sz w:val="19"/>
        </w:rPr>
        <w:t>and</w:t>
      </w:r>
      <w:r>
        <w:rPr>
          <w:spacing w:val="-11"/>
          <w:sz w:val="19"/>
        </w:rPr>
        <w:t> </w:t>
      </w:r>
      <w:r>
        <w:rPr>
          <w:sz w:val="19"/>
        </w:rPr>
        <w:t>the</w:t>
      </w:r>
      <w:r>
        <w:rPr>
          <w:spacing w:val="-11"/>
          <w:sz w:val="19"/>
        </w:rPr>
        <w:t> </w:t>
      </w:r>
      <w:r>
        <w:rPr>
          <w:sz w:val="19"/>
        </w:rPr>
        <w:t>suggested</w:t>
      </w:r>
      <w:r>
        <w:rPr>
          <w:spacing w:val="-10"/>
          <w:sz w:val="19"/>
        </w:rPr>
        <w:t> </w:t>
      </w:r>
      <w:r>
        <w:rPr>
          <w:sz w:val="19"/>
        </w:rPr>
        <w:t>content for policy, guidelines/protocol and clinical handover</w:t>
      </w:r>
      <w:r>
        <w:rPr>
          <w:spacing w:val="-12"/>
          <w:sz w:val="19"/>
        </w:rPr>
        <w:t> </w:t>
      </w:r>
      <w:r>
        <w:rPr>
          <w:sz w:val="19"/>
        </w:rPr>
        <w:t>useful</w:t>
      </w:r>
    </w:p>
    <w:p>
      <w:pPr>
        <w:pStyle w:val="BodyText"/>
        <w:rPr>
          <w:sz w:val="20"/>
        </w:rPr>
      </w:pPr>
    </w:p>
    <w:p>
      <w:pPr>
        <w:pStyle w:val="ListParagraph"/>
        <w:numPr>
          <w:ilvl w:val="3"/>
          <w:numId w:val="23"/>
        </w:numPr>
        <w:tabs>
          <w:tab w:pos="2030" w:val="left" w:leader="none"/>
          <w:tab w:pos="2031" w:val="left" w:leader="none"/>
        </w:tabs>
        <w:spacing w:line="235" w:lineRule="auto" w:before="0" w:after="0"/>
        <w:ind w:left="2030" w:right="1693" w:hanging="400"/>
        <w:jc w:val="left"/>
        <w:rPr>
          <w:sz w:val="19"/>
        </w:rPr>
      </w:pPr>
      <w:r>
        <w:rPr>
          <w:sz w:val="19"/>
        </w:rPr>
        <w:t>the</w:t>
      </w:r>
      <w:r>
        <w:rPr>
          <w:spacing w:val="-9"/>
          <w:sz w:val="19"/>
        </w:rPr>
        <w:t> </w:t>
      </w:r>
      <w:r>
        <w:rPr>
          <w:sz w:val="19"/>
        </w:rPr>
        <w:t>organisation</w:t>
      </w:r>
      <w:r>
        <w:rPr>
          <w:spacing w:val="-8"/>
          <w:sz w:val="19"/>
        </w:rPr>
        <w:t> </w:t>
      </w:r>
      <w:r>
        <w:rPr>
          <w:sz w:val="19"/>
        </w:rPr>
        <w:t>checklist</w:t>
      </w:r>
      <w:r>
        <w:rPr>
          <w:spacing w:val="-8"/>
          <w:sz w:val="19"/>
        </w:rPr>
        <w:t> </w:t>
      </w:r>
      <w:r>
        <w:rPr>
          <w:sz w:val="19"/>
        </w:rPr>
        <w:t>was</w:t>
      </w:r>
      <w:r>
        <w:rPr>
          <w:spacing w:val="-7"/>
          <w:sz w:val="19"/>
        </w:rPr>
        <w:t> </w:t>
      </w:r>
      <w:r>
        <w:rPr>
          <w:sz w:val="19"/>
        </w:rPr>
        <w:t>a</w:t>
      </w:r>
      <w:r>
        <w:rPr>
          <w:spacing w:val="-8"/>
          <w:sz w:val="19"/>
        </w:rPr>
        <w:t> </w:t>
      </w:r>
      <w:r>
        <w:rPr>
          <w:sz w:val="19"/>
        </w:rPr>
        <w:t>good</w:t>
      </w:r>
      <w:r>
        <w:rPr>
          <w:spacing w:val="-9"/>
          <w:sz w:val="19"/>
        </w:rPr>
        <w:t> </w:t>
      </w:r>
      <w:r>
        <w:rPr>
          <w:sz w:val="19"/>
        </w:rPr>
        <w:t>tool</w:t>
      </w:r>
      <w:r>
        <w:rPr>
          <w:spacing w:val="-8"/>
          <w:sz w:val="19"/>
        </w:rPr>
        <w:t> </w:t>
      </w:r>
      <w:r>
        <w:rPr>
          <w:sz w:val="19"/>
        </w:rPr>
        <w:t>for</w:t>
      </w:r>
      <w:r>
        <w:rPr>
          <w:spacing w:val="-8"/>
          <w:sz w:val="19"/>
        </w:rPr>
        <w:t> </w:t>
      </w:r>
      <w:r>
        <w:rPr>
          <w:sz w:val="19"/>
        </w:rPr>
        <w:t>identifying</w:t>
      </w:r>
      <w:r>
        <w:rPr>
          <w:spacing w:val="-9"/>
          <w:sz w:val="19"/>
        </w:rPr>
        <w:t> </w:t>
      </w:r>
      <w:r>
        <w:rPr>
          <w:sz w:val="19"/>
        </w:rPr>
        <w:t>gaps</w:t>
      </w:r>
      <w:r>
        <w:rPr>
          <w:spacing w:val="-8"/>
          <w:sz w:val="19"/>
        </w:rPr>
        <w:t> </w:t>
      </w:r>
      <w:r>
        <w:rPr>
          <w:sz w:val="19"/>
        </w:rPr>
        <w:t>and</w:t>
      </w:r>
      <w:r>
        <w:rPr>
          <w:spacing w:val="-8"/>
          <w:sz w:val="19"/>
        </w:rPr>
        <w:t> </w:t>
      </w:r>
      <w:r>
        <w:rPr>
          <w:sz w:val="19"/>
        </w:rPr>
        <w:t>priority</w:t>
      </w:r>
      <w:r>
        <w:rPr>
          <w:spacing w:val="-7"/>
          <w:sz w:val="19"/>
        </w:rPr>
        <w:t> </w:t>
      </w:r>
      <w:r>
        <w:rPr>
          <w:sz w:val="19"/>
        </w:rPr>
        <w:t>areas</w:t>
      </w:r>
      <w:r>
        <w:rPr>
          <w:spacing w:val="-8"/>
          <w:sz w:val="19"/>
        </w:rPr>
        <w:t> </w:t>
      </w:r>
      <w:r>
        <w:rPr>
          <w:sz w:val="19"/>
        </w:rPr>
        <w:t>for improvement actions in clinical handover</w:t>
      </w:r>
      <w:r>
        <w:rPr>
          <w:spacing w:val="-6"/>
          <w:sz w:val="19"/>
        </w:rPr>
        <w:t> </w:t>
      </w:r>
      <w:r>
        <w:rPr>
          <w:sz w:val="19"/>
        </w:rPr>
        <w:t>practice</w:t>
      </w:r>
    </w:p>
    <w:p>
      <w:pPr>
        <w:pStyle w:val="BodyText"/>
        <w:spacing w:before="7"/>
      </w:pPr>
    </w:p>
    <w:p>
      <w:pPr>
        <w:pStyle w:val="ListParagraph"/>
        <w:numPr>
          <w:ilvl w:val="3"/>
          <w:numId w:val="23"/>
        </w:numPr>
        <w:tabs>
          <w:tab w:pos="2030" w:val="left" w:leader="none"/>
          <w:tab w:pos="2031" w:val="left" w:leader="none"/>
        </w:tabs>
        <w:spacing w:line="237" w:lineRule="auto" w:before="0" w:after="0"/>
        <w:ind w:left="2030" w:right="1151" w:hanging="400"/>
        <w:jc w:val="left"/>
        <w:rPr>
          <w:sz w:val="19"/>
        </w:rPr>
      </w:pPr>
      <w:r>
        <w:rPr>
          <w:sz w:val="19"/>
        </w:rPr>
        <w:t>the suggested contents of policy, guidelines/protocol and clinical handover templates provided</w:t>
      </w:r>
      <w:r>
        <w:rPr>
          <w:spacing w:val="-9"/>
          <w:sz w:val="19"/>
        </w:rPr>
        <w:t> </w:t>
      </w:r>
      <w:r>
        <w:rPr>
          <w:sz w:val="19"/>
        </w:rPr>
        <w:t>a</w:t>
      </w:r>
      <w:r>
        <w:rPr>
          <w:spacing w:val="-9"/>
          <w:sz w:val="19"/>
        </w:rPr>
        <w:t> </w:t>
      </w:r>
      <w:r>
        <w:rPr>
          <w:sz w:val="19"/>
        </w:rPr>
        <w:t>baseline</w:t>
      </w:r>
      <w:r>
        <w:rPr>
          <w:spacing w:val="-9"/>
          <w:sz w:val="19"/>
        </w:rPr>
        <w:t> </w:t>
      </w:r>
      <w:r>
        <w:rPr>
          <w:sz w:val="19"/>
        </w:rPr>
        <w:t>for</w:t>
      </w:r>
      <w:r>
        <w:rPr>
          <w:spacing w:val="-8"/>
          <w:sz w:val="19"/>
        </w:rPr>
        <w:t> </w:t>
      </w:r>
      <w:r>
        <w:rPr>
          <w:sz w:val="19"/>
        </w:rPr>
        <w:t>organisations</w:t>
      </w:r>
      <w:r>
        <w:rPr>
          <w:spacing w:val="-8"/>
          <w:sz w:val="19"/>
        </w:rPr>
        <w:t> </w:t>
      </w:r>
      <w:r>
        <w:rPr>
          <w:sz w:val="19"/>
        </w:rPr>
        <w:t>to</w:t>
      </w:r>
      <w:r>
        <w:rPr>
          <w:spacing w:val="-9"/>
          <w:sz w:val="19"/>
        </w:rPr>
        <w:t> </w:t>
      </w:r>
      <w:r>
        <w:rPr>
          <w:sz w:val="19"/>
        </w:rPr>
        <w:t>adapt</w:t>
      </w:r>
      <w:r>
        <w:rPr>
          <w:spacing w:val="-7"/>
          <w:sz w:val="19"/>
        </w:rPr>
        <w:t> </w:t>
      </w:r>
      <w:r>
        <w:rPr>
          <w:sz w:val="19"/>
        </w:rPr>
        <w:t>and</w:t>
      </w:r>
      <w:r>
        <w:rPr>
          <w:spacing w:val="-9"/>
          <w:sz w:val="19"/>
        </w:rPr>
        <w:t> </w:t>
      </w:r>
      <w:r>
        <w:rPr>
          <w:sz w:val="19"/>
        </w:rPr>
        <w:t>develop</w:t>
      </w:r>
      <w:r>
        <w:rPr>
          <w:spacing w:val="-9"/>
          <w:sz w:val="19"/>
        </w:rPr>
        <w:t> </w:t>
      </w:r>
      <w:r>
        <w:rPr>
          <w:sz w:val="19"/>
        </w:rPr>
        <w:t>the</w:t>
      </w:r>
      <w:r>
        <w:rPr>
          <w:spacing w:val="-9"/>
          <w:sz w:val="19"/>
        </w:rPr>
        <w:t> </w:t>
      </w:r>
      <w:r>
        <w:rPr>
          <w:sz w:val="19"/>
        </w:rPr>
        <w:t>content</w:t>
      </w:r>
      <w:r>
        <w:rPr>
          <w:spacing w:val="-6"/>
          <w:sz w:val="19"/>
        </w:rPr>
        <w:t> </w:t>
      </w:r>
      <w:r>
        <w:rPr>
          <w:sz w:val="19"/>
        </w:rPr>
        <w:t>further</w:t>
      </w:r>
      <w:r>
        <w:rPr>
          <w:spacing w:val="-9"/>
          <w:sz w:val="19"/>
        </w:rPr>
        <w:t> </w:t>
      </w:r>
      <w:r>
        <w:rPr>
          <w:sz w:val="19"/>
        </w:rPr>
        <w:t>to</w:t>
      </w:r>
      <w:r>
        <w:rPr>
          <w:spacing w:val="-8"/>
          <w:sz w:val="19"/>
        </w:rPr>
        <w:t> </w:t>
      </w:r>
      <w:r>
        <w:rPr>
          <w:sz w:val="19"/>
        </w:rPr>
        <w:t>suit</w:t>
      </w:r>
      <w:r>
        <w:rPr>
          <w:spacing w:val="-9"/>
          <w:sz w:val="19"/>
        </w:rPr>
        <w:t> </w:t>
      </w:r>
      <w:r>
        <w:rPr>
          <w:sz w:val="19"/>
        </w:rPr>
        <w:t>their specific needs,</w:t>
      </w:r>
      <w:r>
        <w:rPr>
          <w:spacing w:val="-2"/>
          <w:sz w:val="19"/>
        </w:rPr>
        <w:t> </w:t>
      </w:r>
      <w:r>
        <w:rPr>
          <w:sz w:val="19"/>
        </w:rPr>
        <w:t>and</w:t>
      </w:r>
    </w:p>
    <w:p>
      <w:pPr>
        <w:pStyle w:val="BodyText"/>
        <w:spacing w:before="6"/>
      </w:pPr>
    </w:p>
    <w:p>
      <w:pPr>
        <w:pStyle w:val="ListParagraph"/>
        <w:numPr>
          <w:ilvl w:val="3"/>
          <w:numId w:val="23"/>
        </w:numPr>
        <w:tabs>
          <w:tab w:pos="2030" w:val="left" w:leader="none"/>
          <w:tab w:pos="2031" w:val="left" w:leader="none"/>
        </w:tabs>
        <w:spacing w:line="237" w:lineRule="auto" w:before="1" w:after="0"/>
        <w:ind w:left="2030" w:right="1086" w:hanging="400"/>
        <w:jc w:val="left"/>
        <w:rPr>
          <w:sz w:val="19"/>
        </w:rPr>
      </w:pPr>
      <w:r>
        <w:rPr>
          <w:sz w:val="19"/>
        </w:rPr>
        <w:t>the</w:t>
      </w:r>
      <w:r>
        <w:rPr>
          <w:spacing w:val="-10"/>
          <w:sz w:val="19"/>
        </w:rPr>
        <w:t> </w:t>
      </w:r>
      <w:r>
        <w:rPr>
          <w:sz w:val="19"/>
        </w:rPr>
        <w:t>suggested</w:t>
      </w:r>
      <w:r>
        <w:rPr>
          <w:spacing w:val="-10"/>
          <w:sz w:val="19"/>
        </w:rPr>
        <w:t> </w:t>
      </w:r>
      <w:r>
        <w:rPr>
          <w:sz w:val="19"/>
        </w:rPr>
        <w:t>key</w:t>
      </w:r>
      <w:r>
        <w:rPr>
          <w:spacing w:val="-10"/>
          <w:sz w:val="19"/>
        </w:rPr>
        <w:t> </w:t>
      </w:r>
      <w:r>
        <w:rPr>
          <w:sz w:val="19"/>
        </w:rPr>
        <w:t>performance</w:t>
      </w:r>
      <w:r>
        <w:rPr>
          <w:spacing w:val="-10"/>
          <w:sz w:val="19"/>
        </w:rPr>
        <w:t> </w:t>
      </w:r>
      <w:r>
        <w:rPr>
          <w:sz w:val="19"/>
        </w:rPr>
        <w:t>indicators</w:t>
      </w:r>
      <w:r>
        <w:rPr>
          <w:spacing w:val="-8"/>
          <w:sz w:val="19"/>
        </w:rPr>
        <w:t> </w:t>
      </w:r>
      <w:r>
        <w:rPr>
          <w:sz w:val="19"/>
        </w:rPr>
        <w:t>were</w:t>
      </w:r>
      <w:r>
        <w:rPr>
          <w:spacing w:val="-10"/>
          <w:sz w:val="19"/>
        </w:rPr>
        <w:t> </w:t>
      </w:r>
      <w:r>
        <w:rPr>
          <w:sz w:val="19"/>
        </w:rPr>
        <w:t>generally</w:t>
      </w:r>
      <w:r>
        <w:rPr>
          <w:spacing w:val="-9"/>
          <w:sz w:val="19"/>
        </w:rPr>
        <w:t> </w:t>
      </w:r>
      <w:r>
        <w:rPr>
          <w:sz w:val="19"/>
        </w:rPr>
        <w:t>not</w:t>
      </w:r>
      <w:r>
        <w:rPr>
          <w:spacing w:val="-8"/>
          <w:sz w:val="19"/>
        </w:rPr>
        <w:t> </w:t>
      </w:r>
      <w:r>
        <w:rPr>
          <w:sz w:val="19"/>
        </w:rPr>
        <w:t>considered</w:t>
      </w:r>
      <w:r>
        <w:rPr>
          <w:spacing w:val="-10"/>
          <w:sz w:val="19"/>
        </w:rPr>
        <w:t> </w:t>
      </w:r>
      <w:r>
        <w:rPr>
          <w:sz w:val="19"/>
        </w:rPr>
        <w:t>useful</w:t>
      </w:r>
      <w:r>
        <w:rPr>
          <w:spacing w:val="-8"/>
          <w:sz w:val="19"/>
        </w:rPr>
        <w:t> </w:t>
      </w:r>
      <w:r>
        <w:rPr>
          <w:sz w:val="19"/>
        </w:rPr>
        <w:t>due</w:t>
      </w:r>
      <w:r>
        <w:rPr>
          <w:spacing w:val="-9"/>
          <w:sz w:val="19"/>
        </w:rPr>
        <w:t> </w:t>
      </w:r>
      <w:r>
        <w:rPr>
          <w:sz w:val="19"/>
        </w:rPr>
        <w:t>to</w:t>
      </w:r>
      <w:r>
        <w:rPr>
          <w:spacing w:val="-10"/>
          <w:sz w:val="19"/>
        </w:rPr>
        <w:t> </w:t>
      </w:r>
      <w:r>
        <w:rPr>
          <w:sz w:val="19"/>
        </w:rPr>
        <w:t>the time frame and sample</w:t>
      </w:r>
      <w:r>
        <w:rPr>
          <w:spacing w:val="-4"/>
          <w:sz w:val="19"/>
        </w:rPr>
        <w:t> </w:t>
      </w:r>
      <w:r>
        <w:rPr>
          <w:sz w:val="19"/>
        </w:rPr>
        <w:t>size.</w:t>
      </w:r>
    </w:p>
    <w:p>
      <w:pPr>
        <w:pStyle w:val="BodyText"/>
        <w:spacing w:before="6"/>
      </w:pPr>
    </w:p>
    <w:p>
      <w:pPr>
        <w:pStyle w:val="BodyText"/>
        <w:spacing w:line="237" w:lineRule="auto"/>
        <w:ind w:left="1498" w:right="790"/>
      </w:pPr>
      <w:r>
        <w:rPr/>
        <w:t>During 2006-2007, the VQC, through the Victorian Travelling Fellowship program also provided funds that supported the Royal Children’s Hospital (RCH) undertake the Junior Medical Staff (JMS) Handover project.</w:t>
      </w:r>
    </w:p>
    <w:p>
      <w:pPr>
        <w:pStyle w:val="BodyText"/>
        <w:spacing w:before="8"/>
      </w:pPr>
    </w:p>
    <w:p>
      <w:pPr>
        <w:pStyle w:val="BodyText"/>
        <w:spacing w:line="237" w:lineRule="auto" w:before="1"/>
        <w:ind w:left="1498" w:right="1440"/>
        <w:jc w:val="both"/>
      </w:pPr>
      <w:r>
        <w:rPr/>
        <w:t>The</w:t>
      </w:r>
      <w:r>
        <w:rPr>
          <w:spacing w:val="-10"/>
        </w:rPr>
        <w:t> </w:t>
      </w:r>
      <w:r>
        <w:rPr/>
        <w:t>lessons</w:t>
      </w:r>
      <w:r>
        <w:rPr>
          <w:spacing w:val="-9"/>
        </w:rPr>
        <w:t> </w:t>
      </w:r>
      <w:r>
        <w:rPr/>
        <w:t>learned</w:t>
      </w:r>
      <w:r>
        <w:rPr>
          <w:spacing w:val="-10"/>
        </w:rPr>
        <w:t> </w:t>
      </w:r>
      <w:r>
        <w:rPr/>
        <w:t>from</w:t>
      </w:r>
      <w:r>
        <w:rPr>
          <w:spacing w:val="-9"/>
        </w:rPr>
        <w:t> </w:t>
      </w:r>
      <w:r>
        <w:rPr/>
        <w:t>the</w:t>
      </w:r>
      <w:r>
        <w:rPr>
          <w:spacing w:val="-10"/>
        </w:rPr>
        <w:t> </w:t>
      </w:r>
      <w:r>
        <w:rPr/>
        <w:t>two</w:t>
      </w:r>
      <w:r>
        <w:rPr>
          <w:spacing w:val="-10"/>
        </w:rPr>
        <w:t> </w:t>
      </w:r>
      <w:r>
        <w:rPr/>
        <w:t>VQC-funded</w:t>
      </w:r>
      <w:r>
        <w:rPr>
          <w:spacing w:val="-9"/>
        </w:rPr>
        <w:t> </w:t>
      </w:r>
      <w:r>
        <w:rPr/>
        <w:t>clinical</w:t>
      </w:r>
      <w:r>
        <w:rPr>
          <w:spacing w:val="-8"/>
        </w:rPr>
        <w:t> </w:t>
      </w:r>
      <w:r>
        <w:rPr/>
        <w:t>handover</w:t>
      </w:r>
      <w:r>
        <w:rPr>
          <w:spacing w:val="-10"/>
        </w:rPr>
        <w:t> </w:t>
      </w:r>
      <w:r>
        <w:rPr/>
        <w:t>projects</w:t>
      </w:r>
      <w:r>
        <w:rPr>
          <w:spacing w:val="-8"/>
        </w:rPr>
        <w:t> </w:t>
      </w:r>
      <w:r>
        <w:rPr/>
        <w:t>were</w:t>
      </w:r>
      <w:r>
        <w:rPr>
          <w:spacing w:val="-11"/>
        </w:rPr>
        <w:t> </w:t>
      </w:r>
      <w:r>
        <w:rPr/>
        <w:t>reviewed</w:t>
      </w:r>
      <w:r>
        <w:rPr>
          <w:spacing w:val="-9"/>
        </w:rPr>
        <w:t> </w:t>
      </w:r>
      <w:r>
        <w:rPr/>
        <w:t>and reported</w:t>
      </w:r>
      <w:r>
        <w:rPr>
          <w:spacing w:val="-11"/>
        </w:rPr>
        <w:t> </w:t>
      </w:r>
      <w:r>
        <w:rPr/>
        <w:t>(McLean,</w:t>
      </w:r>
      <w:r>
        <w:rPr>
          <w:spacing w:val="-10"/>
        </w:rPr>
        <w:t> </w:t>
      </w:r>
      <w:r>
        <w:rPr/>
        <w:t>2008).</w:t>
      </w:r>
      <w:r>
        <w:rPr>
          <w:spacing w:val="-10"/>
        </w:rPr>
        <w:t> </w:t>
      </w:r>
      <w:r>
        <w:rPr/>
        <w:t>The</w:t>
      </w:r>
      <w:r>
        <w:rPr>
          <w:spacing w:val="-11"/>
        </w:rPr>
        <w:t> </w:t>
      </w:r>
      <w:r>
        <w:rPr/>
        <w:t>report</w:t>
      </w:r>
      <w:r>
        <w:rPr>
          <w:spacing w:val="-9"/>
        </w:rPr>
        <w:t> </w:t>
      </w:r>
      <w:r>
        <w:rPr/>
        <w:t>identified</w:t>
      </w:r>
      <w:r>
        <w:rPr>
          <w:spacing w:val="-11"/>
        </w:rPr>
        <w:t> </w:t>
      </w:r>
      <w:r>
        <w:rPr/>
        <w:t>that</w:t>
      </w:r>
      <w:r>
        <w:rPr>
          <w:spacing w:val="-11"/>
        </w:rPr>
        <w:t> </w:t>
      </w:r>
      <w:r>
        <w:rPr/>
        <w:t>existing</w:t>
      </w:r>
      <w:r>
        <w:rPr>
          <w:spacing w:val="-11"/>
        </w:rPr>
        <w:t> </w:t>
      </w:r>
      <w:r>
        <w:rPr/>
        <w:t>clinical</w:t>
      </w:r>
      <w:r>
        <w:rPr>
          <w:spacing w:val="-11"/>
        </w:rPr>
        <w:t> </w:t>
      </w:r>
      <w:r>
        <w:rPr/>
        <w:t>handover</w:t>
      </w:r>
      <w:r>
        <w:rPr>
          <w:spacing w:val="-11"/>
        </w:rPr>
        <w:t> </w:t>
      </w:r>
      <w:r>
        <w:rPr/>
        <w:t>knowledge</w:t>
      </w:r>
      <w:r>
        <w:rPr>
          <w:spacing w:val="-11"/>
        </w:rPr>
        <w:t> </w:t>
      </w:r>
      <w:r>
        <w:rPr/>
        <w:t>and resources</w:t>
      </w:r>
      <w:r>
        <w:rPr>
          <w:spacing w:val="-1"/>
        </w:rPr>
        <w:t> </w:t>
      </w:r>
      <w:r>
        <w:rPr/>
        <w:t>comprised:</w:t>
      </w:r>
    </w:p>
    <w:p>
      <w:pPr>
        <w:pStyle w:val="BodyText"/>
        <w:spacing w:before="6"/>
      </w:pPr>
    </w:p>
    <w:p>
      <w:pPr>
        <w:pStyle w:val="ListParagraph"/>
        <w:numPr>
          <w:ilvl w:val="3"/>
          <w:numId w:val="23"/>
        </w:numPr>
        <w:tabs>
          <w:tab w:pos="2030" w:val="left" w:leader="none"/>
          <w:tab w:pos="2031" w:val="left" w:leader="none"/>
        </w:tabs>
        <w:spacing w:line="237" w:lineRule="auto" w:before="0" w:after="0"/>
        <w:ind w:left="2030" w:right="1025" w:hanging="400"/>
        <w:jc w:val="left"/>
        <w:rPr>
          <w:sz w:val="19"/>
        </w:rPr>
      </w:pPr>
      <w:r>
        <w:rPr>
          <w:sz w:val="19"/>
        </w:rPr>
        <w:t>practical</w:t>
      </w:r>
      <w:r>
        <w:rPr>
          <w:spacing w:val="-9"/>
          <w:sz w:val="19"/>
        </w:rPr>
        <w:t> </w:t>
      </w:r>
      <w:r>
        <w:rPr>
          <w:sz w:val="19"/>
        </w:rPr>
        <w:t>guidelines</w:t>
      </w:r>
      <w:r>
        <w:rPr>
          <w:spacing w:val="-9"/>
          <w:sz w:val="19"/>
        </w:rPr>
        <w:t> </w:t>
      </w:r>
      <w:r>
        <w:rPr>
          <w:sz w:val="19"/>
        </w:rPr>
        <w:t>on</w:t>
      </w:r>
      <w:r>
        <w:rPr>
          <w:spacing w:val="-10"/>
          <w:sz w:val="19"/>
        </w:rPr>
        <w:t> </w:t>
      </w:r>
      <w:r>
        <w:rPr>
          <w:sz w:val="19"/>
        </w:rPr>
        <w:t>the</w:t>
      </w:r>
      <w:r>
        <w:rPr>
          <w:spacing w:val="-10"/>
          <w:sz w:val="19"/>
        </w:rPr>
        <w:t> </w:t>
      </w:r>
      <w:r>
        <w:rPr>
          <w:sz w:val="19"/>
        </w:rPr>
        <w:t>content,</w:t>
      </w:r>
      <w:r>
        <w:rPr>
          <w:spacing w:val="-10"/>
          <w:sz w:val="19"/>
        </w:rPr>
        <w:t> </w:t>
      </w:r>
      <w:r>
        <w:rPr>
          <w:sz w:val="19"/>
        </w:rPr>
        <w:t>process</w:t>
      </w:r>
      <w:r>
        <w:rPr>
          <w:spacing w:val="-9"/>
          <w:sz w:val="19"/>
        </w:rPr>
        <w:t> </w:t>
      </w:r>
      <w:r>
        <w:rPr>
          <w:sz w:val="19"/>
        </w:rPr>
        <w:t>and</w:t>
      </w:r>
      <w:r>
        <w:rPr>
          <w:spacing w:val="-10"/>
          <w:sz w:val="19"/>
        </w:rPr>
        <w:t> </w:t>
      </w:r>
      <w:r>
        <w:rPr>
          <w:sz w:val="19"/>
        </w:rPr>
        <w:t>documentation</w:t>
      </w:r>
      <w:r>
        <w:rPr>
          <w:spacing w:val="-9"/>
          <w:sz w:val="19"/>
        </w:rPr>
        <w:t> </w:t>
      </w:r>
      <w:r>
        <w:rPr>
          <w:sz w:val="19"/>
        </w:rPr>
        <w:t>of</w:t>
      </w:r>
      <w:r>
        <w:rPr>
          <w:spacing w:val="-8"/>
          <w:sz w:val="19"/>
        </w:rPr>
        <w:t> </w:t>
      </w:r>
      <w:r>
        <w:rPr>
          <w:sz w:val="19"/>
        </w:rPr>
        <w:t>handover</w:t>
      </w:r>
      <w:r>
        <w:rPr>
          <w:spacing w:val="-10"/>
          <w:sz w:val="19"/>
        </w:rPr>
        <w:t> </w:t>
      </w:r>
      <w:r>
        <w:rPr>
          <w:sz w:val="19"/>
        </w:rPr>
        <w:t>from</w:t>
      </w:r>
      <w:r>
        <w:rPr>
          <w:spacing w:val="-10"/>
          <w:sz w:val="19"/>
        </w:rPr>
        <w:t> </w:t>
      </w:r>
      <w:r>
        <w:rPr>
          <w:sz w:val="19"/>
        </w:rPr>
        <w:t>RCH</w:t>
      </w:r>
      <w:r>
        <w:rPr>
          <w:spacing w:val="-9"/>
          <w:sz w:val="19"/>
        </w:rPr>
        <w:t> </w:t>
      </w:r>
      <w:r>
        <w:rPr>
          <w:sz w:val="19"/>
        </w:rPr>
        <w:t>and the</w:t>
      </w:r>
      <w:r>
        <w:rPr>
          <w:spacing w:val="-2"/>
          <w:sz w:val="19"/>
        </w:rPr>
        <w:t> </w:t>
      </w:r>
      <w:r>
        <w:rPr>
          <w:sz w:val="19"/>
        </w:rPr>
        <w:t>VQC</w:t>
      </w:r>
    </w:p>
    <w:p>
      <w:pPr>
        <w:pStyle w:val="BodyText"/>
        <w:spacing w:before="4"/>
      </w:pPr>
    </w:p>
    <w:p>
      <w:pPr>
        <w:pStyle w:val="ListParagraph"/>
        <w:numPr>
          <w:ilvl w:val="3"/>
          <w:numId w:val="23"/>
        </w:numPr>
        <w:tabs>
          <w:tab w:pos="2030" w:val="left" w:leader="none"/>
          <w:tab w:pos="2031" w:val="left" w:leader="none"/>
        </w:tabs>
        <w:spacing w:line="240" w:lineRule="auto" w:before="0" w:after="0"/>
        <w:ind w:left="2030" w:right="0" w:hanging="400"/>
        <w:jc w:val="left"/>
        <w:rPr>
          <w:sz w:val="19"/>
        </w:rPr>
      </w:pPr>
      <w:r>
        <w:rPr>
          <w:sz w:val="19"/>
        </w:rPr>
        <w:t>tools to assist organisations in addressing</w:t>
      </w:r>
      <w:r>
        <w:rPr>
          <w:spacing w:val="-10"/>
          <w:sz w:val="19"/>
        </w:rPr>
        <w:t> </w:t>
      </w:r>
      <w:r>
        <w:rPr>
          <w:sz w:val="19"/>
        </w:rPr>
        <w:t>handover</w:t>
      </w:r>
    </w:p>
    <w:p>
      <w:pPr>
        <w:pStyle w:val="BodyText"/>
        <w:spacing w:before="3"/>
      </w:pPr>
    </w:p>
    <w:p>
      <w:pPr>
        <w:pStyle w:val="ListParagraph"/>
        <w:numPr>
          <w:ilvl w:val="3"/>
          <w:numId w:val="23"/>
        </w:numPr>
        <w:tabs>
          <w:tab w:pos="2030" w:val="left" w:leader="none"/>
          <w:tab w:pos="2031" w:val="left" w:leader="none"/>
        </w:tabs>
        <w:spacing w:line="240" w:lineRule="auto" w:before="0" w:after="0"/>
        <w:ind w:left="2030" w:right="0" w:hanging="400"/>
        <w:jc w:val="left"/>
        <w:rPr>
          <w:sz w:val="19"/>
        </w:rPr>
      </w:pPr>
      <w:r>
        <w:rPr>
          <w:sz w:val="19"/>
        </w:rPr>
        <w:t>useful suggestions for handover</w:t>
      </w:r>
      <w:r>
        <w:rPr>
          <w:spacing w:val="-6"/>
          <w:sz w:val="19"/>
        </w:rPr>
        <w:t> </w:t>
      </w:r>
      <w:r>
        <w:rPr>
          <w:sz w:val="19"/>
        </w:rPr>
        <w:t>policy</w:t>
      </w:r>
    </w:p>
    <w:p>
      <w:pPr>
        <w:pStyle w:val="BodyText"/>
        <w:spacing w:before="4"/>
      </w:pPr>
    </w:p>
    <w:p>
      <w:pPr>
        <w:pStyle w:val="ListParagraph"/>
        <w:numPr>
          <w:ilvl w:val="3"/>
          <w:numId w:val="23"/>
        </w:numPr>
        <w:tabs>
          <w:tab w:pos="2030" w:val="left" w:leader="none"/>
          <w:tab w:pos="2031" w:val="left" w:leader="none"/>
        </w:tabs>
        <w:spacing w:line="240" w:lineRule="auto" w:before="0" w:after="0"/>
        <w:ind w:left="2030" w:right="0" w:hanging="400"/>
        <w:jc w:val="left"/>
        <w:rPr>
          <w:sz w:val="19"/>
        </w:rPr>
      </w:pPr>
      <w:r>
        <w:rPr>
          <w:sz w:val="19"/>
        </w:rPr>
        <w:t>a</w:t>
      </w:r>
      <w:r>
        <w:rPr>
          <w:spacing w:val="-5"/>
          <w:sz w:val="19"/>
        </w:rPr>
        <w:t> </w:t>
      </w:r>
      <w:r>
        <w:rPr>
          <w:sz w:val="19"/>
        </w:rPr>
        <w:t>strong</w:t>
      </w:r>
      <w:r>
        <w:rPr>
          <w:spacing w:val="-4"/>
          <w:sz w:val="19"/>
        </w:rPr>
        <w:t> </w:t>
      </w:r>
      <w:r>
        <w:rPr>
          <w:sz w:val="19"/>
        </w:rPr>
        <w:t>understanding</w:t>
      </w:r>
      <w:r>
        <w:rPr>
          <w:spacing w:val="-6"/>
          <w:sz w:val="19"/>
        </w:rPr>
        <w:t> </w:t>
      </w:r>
      <w:r>
        <w:rPr>
          <w:sz w:val="19"/>
        </w:rPr>
        <w:t>of</w:t>
      </w:r>
      <w:r>
        <w:rPr>
          <w:spacing w:val="-4"/>
          <w:sz w:val="19"/>
        </w:rPr>
        <w:t> </w:t>
      </w:r>
      <w:r>
        <w:rPr>
          <w:sz w:val="19"/>
        </w:rPr>
        <w:t>the</w:t>
      </w:r>
      <w:r>
        <w:rPr>
          <w:spacing w:val="-4"/>
          <w:sz w:val="19"/>
        </w:rPr>
        <w:t> </w:t>
      </w:r>
      <w:r>
        <w:rPr>
          <w:sz w:val="19"/>
        </w:rPr>
        <w:t>essential</w:t>
      </w:r>
      <w:r>
        <w:rPr>
          <w:spacing w:val="-5"/>
          <w:sz w:val="19"/>
        </w:rPr>
        <w:t> </w:t>
      </w:r>
      <w:r>
        <w:rPr>
          <w:sz w:val="19"/>
        </w:rPr>
        <w:t>components</w:t>
      </w:r>
      <w:r>
        <w:rPr>
          <w:spacing w:val="-3"/>
          <w:sz w:val="19"/>
        </w:rPr>
        <w:t> </w:t>
      </w:r>
      <w:r>
        <w:rPr>
          <w:sz w:val="19"/>
        </w:rPr>
        <w:t>of</w:t>
      </w:r>
      <w:r>
        <w:rPr>
          <w:spacing w:val="-4"/>
          <w:sz w:val="19"/>
        </w:rPr>
        <w:t> </w:t>
      </w:r>
      <w:r>
        <w:rPr>
          <w:sz w:val="19"/>
        </w:rPr>
        <w:t>handover</w:t>
      </w:r>
      <w:r>
        <w:rPr>
          <w:spacing w:val="-4"/>
          <w:sz w:val="19"/>
        </w:rPr>
        <w:t> </w:t>
      </w:r>
      <w:r>
        <w:rPr>
          <w:sz w:val="19"/>
        </w:rPr>
        <w:t>improvement</w:t>
      </w:r>
      <w:r>
        <w:rPr>
          <w:spacing w:val="-4"/>
          <w:sz w:val="19"/>
        </w:rPr>
        <w:t> </w:t>
      </w:r>
      <w:r>
        <w:rPr>
          <w:sz w:val="19"/>
        </w:rPr>
        <w:t>processes:</w:t>
      </w:r>
    </w:p>
    <w:p>
      <w:pPr>
        <w:pStyle w:val="BodyText"/>
        <w:spacing w:before="4"/>
      </w:pPr>
    </w:p>
    <w:p>
      <w:pPr>
        <w:pStyle w:val="ListParagraph"/>
        <w:numPr>
          <w:ilvl w:val="4"/>
          <w:numId w:val="23"/>
        </w:numPr>
        <w:tabs>
          <w:tab w:pos="2565" w:val="left" w:leader="none"/>
        </w:tabs>
        <w:spacing w:line="240" w:lineRule="auto" w:before="0" w:after="0"/>
        <w:ind w:left="2564" w:right="0" w:hanging="267"/>
        <w:jc w:val="left"/>
        <w:rPr>
          <w:sz w:val="19"/>
        </w:rPr>
      </w:pPr>
      <w:r>
        <w:rPr>
          <w:sz w:val="19"/>
        </w:rPr>
        <w:t>widespread engagement and</w:t>
      </w:r>
      <w:r>
        <w:rPr>
          <w:spacing w:val="-5"/>
          <w:sz w:val="19"/>
        </w:rPr>
        <w:t> </w:t>
      </w:r>
      <w:r>
        <w:rPr>
          <w:sz w:val="19"/>
        </w:rPr>
        <w:t>involvement</w:t>
      </w:r>
    </w:p>
    <w:p>
      <w:pPr>
        <w:spacing w:after="0" w:line="240" w:lineRule="auto"/>
        <w:jc w:val="left"/>
        <w:rPr>
          <w:sz w:val="19"/>
        </w:rPr>
        <w:sectPr>
          <w:pgSz w:w="12240" w:h="15840"/>
          <w:pgMar w:header="513" w:footer="439" w:top="960" w:bottom="620" w:left="740" w:right="880"/>
        </w:sectPr>
      </w:pPr>
    </w:p>
    <w:p>
      <w:pPr>
        <w:pStyle w:val="ListParagraph"/>
        <w:numPr>
          <w:ilvl w:val="4"/>
          <w:numId w:val="23"/>
        </w:numPr>
        <w:tabs>
          <w:tab w:pos="2565" w:val="left" w:leader="none"/>
        </w:tabs>
        <w:spacing w:line="240" w:lineRule="auto" w:before="90" w:after="0"/>
        <w:ind w:left="2564" w:right="0" w:hanging="267"/>
        <w:jc w:val="left"/>
        <w:rPr>
          <w:sz w:val="19"/>
        </w:rPr>
      </w:pPr>
      <w:r>
        <w:rPr>
          <w:sz w:val="19"/>
        </w:rPr>
        <w:t>measurement of</w:t>
      </w:r>
      <w:r>
        <w:rPr>
          <w:spacing w:val="-3"/>
          <w:sz w:val="19"/>
        </w:rPr>
        <w:t> </w:t>
      </w:r>
      <w:r>
        <w:rPr>
          <w:sz w:val="19"/>
        </w:rPr>
        <w:t>handover</w:t>
      </w:r>
    </w:p>
    <w:p>
      <w:pPr>
        <w:pStyle w:val="BodyText"/>
        <w:spacing w:before="1"/>
      </w:pPr>
    </w:p>
    <w:p>
      <w:pPr>
        <w:pStyle w:val="ListParagraph"/>
        <w:numPr>
          <w:ilvl w:val="4"/>
          <w:numId w:val="23"/>
        </w:numPr>
        <w:tabs>
          <w:tab w:pos="2565" w:val="left" w:leader="none"/>
        </w:tabs>
        <w:spacing w:line="220" w:lineRule="auto" w:before="0" w:after="0"/>
        <w:ind w:left="2564" w:right="1622" w:hanging="267"/>
        <w:jc w:val="left"/>
        <w:rPr>
          <w:sz w:val="19"/>
        </w:rPr>
      </w:pPr>
      <w:r>
        <w:rPr>
          <w:sz w:val="19"/>
        </w:rPr>
        <w:t>sufficient</w:t>
      </w:r>
      <w:r>
        <w:rPr>
          <w:spacing w:val="-12"/>
          <w:sz w:val="19"/>
        </w:rPr>
        <w:t> </w:t>
      </w:r>
      <w:r>
        <w:rPr>
          <w:sz w:val="19"/>
        </w:rPr>
        <w:t>resources</w:t>
      </w:r>
      <w:r>
        <w:rPr>
          <w:spacing w:val="-10"/>
          <w:sz w:val="19"/>
        </w:rPr>
        <w:t> </w:t>
      </w:r>
      <w:r>
        <w:rPr>
          <w:sz w:val="19"/>
        </w:rPr>
        <w:t>for</w:t>
      </w:r>
      <w:r>
        <w:rPr>
          <w:spacing w:val="-11"/>
          <w:sz w:val="19"/>
        </w:rPr>
        <w:t> </w:t>
      </w:r>
      <w:r>
        <w:rPr>
          <w:sz w:val="19"/>
        </w:rPr>
        <w:t>the</w:t>
      </w:r>
      <w:r>
        <w:rPr>
          <w:spacing w:val="-12"/>
          <w:sz w:val="19"/>
        </w:rPr>
        <w:t> </w:t>
      </w:r>
      <w:r>
        <w:rPr>
          <w:sz w:val="19"/>
        </w:rPr>
        <w:t>effective</w:t>
      </w:r>
      <w:r>
        <w:rPr>
          <w:spacing w:val="-11"/>
          <w:sz w:val="19"/>
        </w:rPr>
        <w:t> </w:t>
      </w:r>
      <w:r>
        <w:rPr>
          <w:sz w:val="19"/>
        </w:rPr>
        <w:t>local</w:t>
      </w:r>
      <w:r>
        <w:rPr>
          <w:spacing w:val="-11"/>
          <w:sz w:val="19"/>
        </w:rPr>
        <w:t> </w:t>
      </w:r>
      <w:r>
        <w:rPr>
          <w:sz w:val="19"/>
        </w:rPr>
        <w:t>development</w:t>
      </w:r>
      <w:r>
        <w:rPr>
          <w:spacing w:val="-10"/>
          <w:sz w:val="19"/>
        </w:rPr>
        <w:t> </w:t>
      </w:r>
      <w:r>
        <w:rPr>
          <w:sz w:val="19"/>
        </w:rPr>
        <w:t>and</w:t>
      </w:r>
      <w:r>
        <w:rPr>
          <w:spacing w:val="-11"/>
          <w:sz w:val="19"/>
        </w:rPr>
        <w:t> </w:t>
      </w:r>
      <w:r>
        <w:rPr>
          <w:sz w:val="19"/>
        </w:rPr>
        <w:t>implementation</w:t>
      </w:r>
      <w:r>
        <w:rPr>
          <w:spacing w:val="-11"/>
          <w:sz w:val="19"/>
        </w:rPr>
        <w:t> </w:t>
      </w:r>
      <w:r>
        <w:rPr>
          <w:sz w:val="19"/>
        </w:rPr>
        <w:t>of improvements.</w:t>
      </w:r>
    </w:p>
    <w:p>
      <w:pPr>
        <w:pStyle w:val="BodyText"/>
        <w:rPr>
          <w:sz w:val="20"/>
        </w:rPr>
      </w:pPr>
    </w:p>
    <w:p>
      <w:pPr>
        <w:pStyle w:val="BodyText"/>
        <w:rPr>
          <w:sz w:val="20"/>
        </w:rPr>
      </w:pPr>
    </w:p>
    <w:p>
      <w:pPr>
        <w:pStyle w:val="BodyText"/>
        <w:spacing w:before="3"/>
        <w:rPr>
          <w:sz w:val="18"/>
        </w:rPr>
      </w:pPr>
    </w:p>
    <w:p>
      <w:pPr>
        <w:pStyle w:val="BodyText"/>
        <w:spacing w:line="237" w:lineRule="auto" w:before="1"/>
        <w:ind w:left="1498" w:right="1032"/>
      </w:pPr>
      <w:r>
        <w:rPr/>
        <w:t>Based on an analysis of gaps in the current body of knowledge and experience within Victoria at the time regarding clinical handover, the report also identified four potential future projects including:</w:t>
      </w:r>
    </w:p>
    <w:p>
      <w:pPr>
        <w:pStyle w:val="BodyText"/>
        <w:spacing w:before="5"/>
      </w:pPr>
    </w:p>
    <w:p>
      <w:pPr>
        <w:pStyle w:val="ListParagraph"/>
        <w:numPr>
          <w:ilvl w:val="3"/>
          <w:numId w:val="23"/>
        </w:numPr>
        <w:tabs>
          <w:tab w:pos="2030" w:val="left" w:leader="none"/>
          <w:tab w:pos="2031" w:val="left" w:leader="none"/>
        </w:tabs>
        <w:spacing w:line="240" w:lineRule="auto" w:before="1" w:after="0"/>
        <w:ind w:left="2030" w:right="0" w:hanging="400"/>
        <w:jc w:val="left"/>
        <w:rPr>
          <w:sz w:val="19"/>
        </w:rPr>
      </w:pPr>
      <w:r>
        <w:rPr>
          <w:sz w:val="19"/>
        </w:rPr>
        <w:t>development of a Clinical Handover Mapping Tool for health care</w:t>
      </w:r>
      <w:r>
        <w:rPr>
          <w:spacing w:val="-25"/>
          <w:sz w:val="19"/>
        </w:rPr>
        <w:t> </w:t>
      </w:r>
      <w:r>
        <w:rPr>
          <w:sz w:val="19"/>
        </w:rPr>
        <w:t>institutions</w:t>
      </w:r>
    </w:p>
    <w:p>
      <w:pPr>
        <w:pStyle w:val="BodyText"/>
        <w:spacing w:before="3"/>
      </w:pPr>
    </w:p>
    <w:p>
      <w:pPr>
        <w:pStyle w:val="ListParagraph"/>
        <w:numPr>
          <w:ilvl w:val="3"/>
          <w:numId w:val="23"/>
        </w:numPr>
        <w:tabs>
          <w:tab w:pos="2030" w:val="left" w:leader="none"/>
          <w:tab w:pos="2031" w:val="left" w:leader="none"/>
        </w:tabs>
        <w:spacing w:line="240" w:lineRule="auto" w:before="0" w:after="0"/>
        <w:ind w:left="2030" w:right="0" w:hanging="400"/>
        <w:jc w:val="left"/>
        <w:rPr>
          <w:sz w:val="19"/>
        </w:rPr>
      </w:pPr>
      <w:r>
        <w:rPr>
          <w:sz w:val="19"/>
        </w:rPr>
        <w:t>production of a single set of Clinical Handover Improvement</w:t>
      </w:r>
      <w:r>
        <w:rPr>
          <w:spacing w:val="-16"/>
          <w:sz w:val="19"/>
        </w:rPr>
        <w:t> </w:t>
      </w:r>
      <w:r>
        <w:rPr>
          <w:sz w:val="19"/>
        </w:rPr>
        <w:t>tools</w:t>
      </w:r>
    </w:p>
    <w:p>
      <w:pPr>
        <w:pStyle w:val="BodyText"/>
        <w:spacing w:before="3"/>
      </w:pPr>
    </w:p>
    <w:p>
      <w:pPr>
        <w:pStyle w:val="ListParagraph"/>
        <w:numPr>
          <w:ilvl w:val="3"/>
          <w:numId w:val="23"/>
        </w:numPr>
        <w:tabs>
          <w:tab w:pos="2030" w:val="left" w:leader="none"/>
          <w:tab w:pos="2031" w:val="left" w:leader="none"/>
        </w:tabs>
        <w:spacing w:line="240" w:lineRule="auto" w:before="1" w:after="0"/>
        <w:ind w:left="2030" w:right="0" w:hanging="400"/>
        <w:jc w:val="left"/>
        <w:rPr>
          <w:sz w:val="19"/>
        </w:rPr>
      </w:pPr>
      <w:r>
        <w:rPr>
          <w:sz w:val="19"/>
        </w:rPr>
        <w:t>development of an electronic solution to documentation incorporated into</w:t>
      </w:r>
      <w:r>
        <w:rPr>
          <w:spacing w:val="-39"/>
          <w:sz w:val="19"/>
        </w:rPr>
        <w:t> </w:t>
      </w:r>
      <w:r>
        <w:rPr>
          <w:sz w:val="19"/>
        </w:rPr>
        <w:t>HealthSMART</w:t>
      </w:r>
    </w:p>
    <w:p>
      <w:pPr>
        <w:pStyle w:val="BodyText"/>
        <w:spacing w:before="3"/>
      </w:pPr>
    </w:p>
    <w:p>
      <w:pPr>
        <w:pStyle w:val="ListParagraph"/>
        <w:numPr>
          <w:ilvl w:val="3"/>
          <w:numId w:val="23"/>
        </w:numPr>
        <w:tabs>
          <w:tab w:pos="2030" w:val="left" w:leader="none"/>
          <w:tab w:pos="2031" w:val="left" w:leader="none"/>
        </w:tabs>
        <w:spacing w:line="240" w:lineRule="auto" w:before="0" w:after="0"/>
        <w:ind w:left="2030" w:right="0" w:hanging="400"/>
        <w:jc w:val="left"/>
        <w:rPr>
          <w:sz w:val="19"/>
        </w:rPr>
      </w:pPr>
      <w:r>
        <w:rPr>
          <w:sz w:val="19"/>
        </w:rPr>
        <w:t>adaptation and piloting of tools in other handover</w:t>
      </w:r>
      <w:r>
        <w:rPr>
          <w:spacing w:val="-15"/>
          <w:sz w:val="19"/>
        </w:rPr>
        <w:t> </w:t>
      </w:r>
      <w:r>
        <w:rPr>
          <w:sz w:val="19"/>
        </w:rPr>
        <w:t>settings.</w:t>
      </w:r>
    </w:p>
    <w:p>
      <w:pPr>
        <w:pStyle w:val="BodyText"/>
        <w:spacing w:before="6"/>
        <w:rPr>
          <w:sz w:val="28"/>
        </w:rPr>
      </w:pPr>
    </w:p>
    <w:p>
      <w:pPr>
        <w:pStyle w:val="BodyText"/>
        <w:spacing w:line="237" w:lineRule="auto"/>
        <w:ind w:left="1498" w:right="1376"/>
      </w:pPr>
      <w:r>
        <w:rPr/>
        <w:t>The handover tools piloted in four Victorian public health services</w:t>
      </w:r>
      <w:r>
        <w:rPr>
          <w:vertAlign w:val="superscript"/>
        </w:rPr>
        <w:t>2</w:t>
      </w:r>
      <w:r>
        <w:rPr>
          <w:vertAlign w:val="baseline"/>
        </w:rPr>
        <w:t> are available on the VQC website.</w:t>
      </w:r>
    </w:p>
    <w:p>
      <w:pPr>
        <w:pStyle w:val="BodyText"/>
        <w:spacing w:before="5"/>
      </w:pPr>
    </w:p>
    <w:p>
      <w:pPr>
        <w:pStyle w:val="Heading4"/>
        <w:ind w:left="1438"/>
      </w:pPr>
      <w:bookmarkStart w:name="_TOC_250080" w:id="29"/>
      <w:bookmarkEnd w:id="29"/>
      <w:r>
        <w:rPr>
          <w:color w:val="115E95"/>
        </w:rPr>
        <w:t>Current VQC activities on clinical handover</w:t>
      </w:r>
    </w:p>
    <w:p>
      <w:pPr>
        <w:pStyle w:val="BodyText"/>
        <w:rPr>
          <w:b/>
          <w:sz w:val="20"/>
        </w:rPr>
      </w:pPr>
    </w:p>
    <w:p>
      <w:pPr>
        <w:pStyle w:val="BodyText"/>
        <w:spacing w:line="237" w:lineRule="auto" w:before="156"/>
        <w:ind w:left="1498" w:right="843"/>
      </w:pPr>
      <w:r>
        <w:rPr/>
        <w:t>In its third term (2008-12), under its strategic priority of improving the patient journey, the VQC has continued work in support of improved clinical handover and specifically on the refinement and piloting of a paper-based standardised inter-facility patient transfer form (The VQC Inter-Hospital Patient Transfer Form Pilot Project), and also on improving team work and communication within health care settings (The Victorian TeamSTEPPS</w:t>
      </w:r>
      <w:r>
        <w:rPr>
          <w:vertAlign w:val="superscript"/>
        </w:rPr>
        <w:t>™</w:t>
      </w:r>
      <w:r>
        <w:rPr>
          <w:vertAlign w:val="baseline"/>
        </w:rPr>
        <w:t> Pilot Project).</w:t>
      </w:r>
    </w:p>
    <w:p>
      <w:pPr>
        <w:pStyle w:val="BodyText"/>
        <w:spacing w:line="237" w:lineRule="auto" w:before="113"/>
        <w:ind w:left="1498" w:right="769"/>
      </w:pPr>
      <w:r>
        <w:rPr/>
        <w:t>The VQC Inter-Hospital Patient Transfer Form Pilot Project is currently nearing completion. This project has involved the piloting of a standardised generic inter-hospital patient transfer form developed by the VQC’s Patient Transfer Working Group. The form was piloted between 10 August and 7 November 2010 in four metropolitan and regional health services.</w:t>
      </w:r>
    </w:p>
    <w:p>
      <w:pPr>
        <w:pStyle w:val="BodyText"/>
        <w:spacing w:before="111"/>
        <w:ind w:left="1498" w:right="726"/>
      </w:pPr>
      <w:r>
        <w:rPr/>
        <w:t>The project is now in the evaluation stage with a final report expected to be completed by the end of February 2011.</w:t>
      </w:r>
    </w:p>
    <w:p>
      <w:pPr>
        <w:pStyle w:val="BodyText"/>
        <w:spacing w:line="237" w:lineRule="auto" w:before="111"/>
        <w:ind w:left="1498" w:right="850"/>
      </w:pPr>
      <w:r>
        <w:rPr/>
        <w:t>Following research conducted by the VQC and in addition to significant anecdotal evidence emergent from health services, the Department commissioned a study of current Inter Hospital Transfers, which are another element of the health system where quality clinical handover is essential. The report of this study was completed in 2010 and will inform ongoing improvement work on clinical handover practices.</w:t>
      </w:r>
    </w:p>
    <w:p>
      <w:pPr>
        <w:pStyle w:val="BodyText"/>
        <w:spacing w:line="237" w:lineRule="auto" w:before="114"/>
        <w:ind w:left="1498" w:right="854"/>
      </w:pPr>
      <w:r>
        <w:rPr/>
        <w:t>As part of its strategic interest in supporting improved teamwork and communication in healthcare, in 2010 the VQC decided to trial TeamSTEPPS</w:t>
      </w:r>
      <w:r>
        <w:rPr>
          <w:vertAlign w:val="superscript"/>
        </w:rPr>
        <w:t>™</w:t>
      </w:r>
      <w:r>
        <w:rPr>
          <w:vertAlign w:val="baseline"/>
        </w:rPr>
        <w:t> in five pilot sites across Victoria (3 metropolitan and 2 rural). The first “Train the trainer” workshop was held in November 2010.</w:t>
      </w:r>
    </w:p>
    <w:p>
      <w:pPr>
        <w:pStyle w:val="BodyText"/>
        <w:spacing w:line="237" w:lineRule="auto" w:before="113"/>
        <w:ind w:left="1498" w:right="927"/>
      </w:pPr>
      <w:r>
        <w:rPr/>
        <w:t>Each pilot site is required to identify its own specific aims and objectives across a broad range of issues related to communication and teamwork rather than being confined specifically to improvement of clinical handover. VQC is providing some financial support to help pilot sites implement the program, which is expected to be completed and evaluated by the end of February 2012.</w:t>
      </w:r>
    </w:p>
    <w:p>
      <w:pPr>
        <w:pStyle w:val="BodyText"/>
        <w:spacing w:before="4"/>
      </w:pPr>
    </w:p>
    <w:p>
      <w:pPr>
        <w:pStyle w:val="Heading4"/>
        <w:numPr>
          <w:ilvl w:val="2"/>
          <w:numId w:val="23"/>
        </w:numPr>
        <w:tabs>
          <w:tab w:pos="2163" w:val="left" w:leader="none"/>
          <w:tab w:pos="2165" w:val="left" w:leader="none"/>
        </w:tabs>
        <w:spacing w:line="240" w:lineRule="auto" w:before="0" w:after="0"/>
        <w:ind w:left="2164" w:right="0" w:hanging="801"/>
        <w:jc w:val="left"/>
      </w:pPr>
      <w:bookmarkStart w:name="_TOC_250079" w:id="30"/>
      <w:r>
        <w:rPr>
          <w:color w:val="115E95"/>
        </w:rPr>
        <w:t>New South</w:t>
      </w:r>
      <w:r>
        <w:rPr>
          <w:color w:val="115E95"/>
          <w:spacing w:val="-4"/>
        </w:rPr>
        <w:t> </w:t>
      </w:r>
      <w:bookmarkEnd w:id="30"/>
      <w:r>
        <w:rPr>
          <w:color w:val="115E95"/>
        </w:rPr>
        <w:t>Wales</w:t>
      </w:r>
    </w:p>
    <w:p>
      <w:pPr>
        <w:pStyle w:val="BodyText"/>
        <w:spacing w:before="9"/>
        <w:rPr>
          <w:b/>
        </w:rPr>
      </w:pPr>
    </w:p>
    <w:p>
      <w:pPr>
        <w:pStyle w:val="BodyText"/>
        <w:spacing w:line="237" w:lineRule="auto"/>
        <w:ind w:left="1498" w:right="748"/>
      </w:pPr>
      <w:r>
        <w:rPr/>
        <w:t>The governance arrangement for safety and quality in the state of New South Wales (NSW) resides in NSW Health which includes the New South Wales Department of Health, Local Health Networks and state health services and four state bodies with different roles including the NSW Clinical Excellence Commission, the Clinical Education and Training Institute, the Bureau of Health Information and the Agency for Clinical Innovation.</w:t>
      </w:r>
    </w:p>
    <w:p>
      <w:pPr>
        <w:pStyle w:val="BodyText"/>
        <w:rPr>
          <w:sz w:val="20"/>
        </w:rPr>
      </w:pPr>
    </w:p>
    <w:p>
      <w:pPr>
        <w:pStyle w:val="BodyText"/>
        <w:rPr>
          <w:sz w:val="22"/>
        </w:rPr>
      </w:pPr>
      <w:r>
        <w:rPr/>
        <w:pict>
          <v:shape style="position:absolute;margin-left:85.199997pt;margin-top:14.902892pt;width:135.5pt;height:.1pt;mso-position-horizontal-relative:page;mso-position-vertical-relative:paragraph;z-index:-251623424;mso-wrap-distance-left:0;mso-wrap-distance-right:0" coordorigin="1704,298" coordsize="2710,0" path="m1704,298l4414,298e" filled="false" stroked="true" strokeweight=".600010pt" strokecolor="#000000">
            <v:path arrowok="t"/>
            <v:stroke dashstyle="solid"/>
            <w10:wrap type="topAndBottom"/>
          </v:shape>
        </w:pict>
      </w:r>
    </w:p>
    <w:p>
      <w:pPr>
        <w:spacing w:before="54"/>
        <w:ind w:left="973" w:right="0" w:firstLine="0"/>
        <w:jc w:val="left"/>
        <w:rPr>
          <w:rFonts w:ascii="Verdana"/>
          <w:sz w:val="15"/>
        </w:rPr>
      </w:pPr>
      <w:r>
        <w:rPr>
          <w:rFonts w:ascii="Verdana"/>
          <w:position w:val="7"/>
          <w:sz w:val="9"/>
        </w:rPr>
        <w:t>2 </w:t>
      </w:r>
      <w:r>
        <w:rPr>
          <w:rFonts w:ascii="Verdana"/>
          <w:sz w:val="15"/>
        </w:rPr>
        <w:t>Four Vic public hospitals, 3 metropolitan and 1 regional were funded under the program</w:t>
      </w:r>
    </w:p>
    <w:p>
      <w:pPr>
        <w:spacing w:after="0"/>
        <w:jc w:val="left"/>
        <w:rPr>
          <w:rFonts w:ascii="Verdana"/>
          <w:sz w:val="15"/>
        </w:rPr>
        <w:sectPr>
          <w:pgSz w:w="12240" w:h="15840"/>
          <w:pgMar w:header="513" w:footer="439" w:top="960" w:bottom="620" w:left="740" w:right="880"/>
        </w:sectPr>
      </w:pPr>
    </w:p>
    <w:p>
      <w:pPr>
        <w:spacing w:line="235" w:lineRule="auto" w:before="94"/>
        <w:ind w:left="1498" w:right="1065" w:firstLine="0"/>
        <w:jc w:val="left"/>
        <w:rPr>
          <w:b/>
          <w:sz w:val="19"/>
        </w:rPr>
      </w:pPr>
      <w:r>
        <w:rPr>
          <w:sz w:val="19"/>
        </w:rPr>
        <w:t>The following section covers a number of strategies and activities in relation to clinical handover throughout NSW Health </w:t>
      </w:r>
      <w:r>
        <w:rPr>
          <w:b/>
          <w:sz w:val="19"/>
        </w:rPr>
        <w:t>Garling Inquiry into acute care services.</w:t>
      </w:r>
    </w:p>
    <w:p>
      <w:pPr>
        <w:pStyle w:val="BodyText"/>
        <w:spacing w:before="9"/>
        <w:rPr>
          <w:b/>
        </w:rPr>
      </w:pPr>
    </w:p>
    <w:p>
      <w:pPr>
        <w:pStyle w:val="BodyText"/>
        <w:spacing w:line="237" w:lineRule="auto"/>
        <w:ind w:left="1498" w:right="759"/>
      </w:pPr>
      <w:r>
        <w:rPr/>
        <w:t>In January 2008, the New South Wales Government announced the establishment of a Special Commission of Inquiry into Acute Care Services in NSW Public Hospitals, to be conducted by Peter Garling SC. The inquiry was established in response to adverse events in the NSW Health system including the death of Vanessa Anderson.</w:t>
      </w:r>
    </w:p>
    <w:p>
      <w:pPr>
        <w:pStyle w:val="BodyText"/>
        <w:spacing w:before="8"/>
      </w:pPr>
    </w:p>
    <w:p>
      <w:pPr>
        <w:pStyle w:val="BodyText"/>
        <w:spacing w:line="237" w:lineRule="auto"/>
        <w:ind w:left="1498" w:right="821"/>
      </w:pPr>
      <w:r>
        <w:rPr/>
        <w:t>The Garling Inquiry provided a comprehensive assessment of the state of the NSW hospital system, and while broader than clinical handover, contained background and recommendations on this issue. A total of 134 of the 139 recommendations were accepted by the NSW Government.</w:t>
      </w:r>
    </w:p>
    <w:p>
      <w:pPr>
        <w:pStyle w:val="BodyText"/>
        <w:spacing w:before="6"/>
      </w:pPr>
    </w:p>
    <w:p>
      <w:pPr>
        <w:pStyle w:val="BodyText"/>
        <w:ind w:left="1498"/>
      </w:pPr>
      <w:r>
        <w:rPr/>
        <w:t>The two Garling Inquiry recommendations related to clinical handover were:</w:t>
      </w:r>
    </w:p>
    <w:p>
      <w:pPr>
        <w:pStyle w:val="BodyText"/>
        <w:spacing w:before="4"/>
      </w:pPr>
    </w:p>
    <w:p>
      <w:pPr>
        <w:pStyle w:val="ListParagraph"/>
        <w:numPr>
          <w:ilvl w:val="0"/>
          <w:numId w:val="24"/>
        </w:numPr>
        <w:tabs>
          <w:tab w:pos="2174" w:val="left" w:leader="none"/>
          <w:tab w:pos="2175" w:val="left" w:leader="none"/>
        </w:tabs>
        <w:spacing w:line="240" w:lineRule="auto" w:before="0" w:after="0"/>
        <w:ind w:left="2174" w:right="0" w:hanging="339"/>
        <w:jc w:val="left"/>
        <w:rPr>
          <w:sz w:val="19"/>
        </w:rPr>
      </w:pPr>
      <w:r>
        <w:rPr>
          <w:b/>
          <w:sz w:val="19"/>
        </w:rPr>
        <w:t>Recommendation 55 </w:t>
      </w:r>
      <w:r>
        <w:rPr>
          <w:sz w:val="19"/>
        </w:rPr>
        <w:t>(ward rounds with specialist and allied health staff),</w:t>
      </w:r>
      <w:r>
        <w:rPr>
          <w:spacing w:val="-28"/>
          <w:sz w:val="19"/>
        </w:rPr>
        <w:t> </w:t>
      </w:r>
      <w:r>
        <w:rPr>
          <w:sz w:val="19"/>
        </w:rPr>
        <w:t>and</w:t>
      </w:r>
    </w:p>
    <w:p>
      <w:pPr>
        <w:pStyle w:val="BodyText"/>
        <w:spacing w:before="5"/>
      </w:pPr>
    </w:p>
    <w:p>
      <w:pPr>
        <w:pStyle w:val="ListParagraph"/>
        <w:numPr>
          <w:ilvl w:val="0"/>
          <w:numId w:val="24"/>
        </w:numPr>
        <w:tabs>
          <w:tab w:pos="2174" w:val="left" w:leader="none"/>
          <w:tab w:pos="2175" w:val="left" w:leader="none"/>
        </w:tabs>
        <w:spacing w:line="237" w:lineRule="auto" w:before="0" w:after="0"/>
        <w:ind w:left="2174" w:right="901" w:hanging="339"/>
        <w:jc w:val="left"/>
        <w:rPr>
          <w:sz w:val="19"/>
        </w:rPr>
      </w:pPr>
      <w:r>
        <w:rPr>
          <w:b/>
          <w:sz w:val="19"/>
        </w:rPr>
        <w:t>Recommendation</w:t>
      </w:r>
      <w:r>
        <w:rPr>
          <w:b/>
          <w:spacing w:val="-9"/>
          <w:sz w:val="19"/>
        </w:rPr>
        <w:t> </w:t>
      </w:r>
      <w:r>
        <w:rPr>
          <w:b/>
          <w:sz w:val="19"/>
        </w:rPr>
        <w:t>56</w:t>
      </w:r>
      <w:r>
        <w:rPr>
          <w:b/>
          <w:spacing w:val="-11"/>
          <w:sz w:val="19"/>
        </w:rPr>
        <w:t> </w:t>
      </w:r>
      <w:r>
        <w:rPr>
          <w:sz w:val="19"/>
        </w:rPr>
        <w:t>(handover:</w:t>
      </w:r>
      <w:r>
        <w:rPr>
          <w:spacing w:val="-9"/>
          <w:sz w:val="19"/>
        </w:rPr>
        <w:t> </w:t>
      </w:r>
      <w:r>
        <w:rPr>
          <w:sz w:val="19"/>
        </w:rPr>
        <w:t>at</w:t>
      </w:r>
      <w:r>
        <w:rPr>
          <w:spacing w:val="-10"/>
          <w:sz w:val="19"/>
        </w:rPr>
        <w:t> </w:t>
      </w:r>
      <w:r>
        <w:rPr>
          <w:sz w:val="19"/>
        </w:rPr>
        <w:t>bedside</w:t>
      </w:r>
      <w:r>
        <w:rPr>
          <w:spacing w:val="-8"/>
          <w:sz w:val="19"/>
        </w:rPr>
        <w:t> </w:t>
      </w:r>
      <w:r>
        <w:rPr>
          <w:sz w:val="19"/>
        </w:rPr>
        <w:t>with</w:t>
      </w:r>
      <w:r>
        <w:rPr>
          <w:spacing w:val="-10"/>
          <w:sz w:val="19"/>
        </w:rPr>
        <w:t> </w:t>
      </w:r>
      <w:r>
        <w:rPr>
          <w:sz w:val="19"/>
        </w:rPr>
        <w:t>mandatory</w:t>
      </w:r>
      <w:r>
        <w:rPr>
          <w:spacing w:val="-9"/>
          <w:sz w:val="19"/>
        </w:rPr>
        <w:t> </w:t>
      </w:r>
      <w:r>
        <w:rPr>
          <w:sz w:val="19"/>
        </w:rPr>
        <w:t>information;</w:t>
      </w:r>
      <w:r>
        <w:rPr>
          <w:spacing w:val="-8"/>
          <w:sz w:val="19"/>
        </w:rPr>
        <w:t> </w:t>
      </w:r>
      <w:r>
        <w:rPr>
          <w:sz w:val="19"/>
        </w:rPr>
        <w:t>time</w:t>
      </w:r>
      <w:r>
        <w:rPr>
          <w:spacing w:val="-11"/>
          <w:sz w:val="19"/>
        </w:rPr>
        <w:t> </w:t>
      </w:r>
      <w:r>
        <w:rPr>
          <w:sz w:val="19"/>
        </w:rPr>
        <w:t>for</w:t>
      </w:r>
      <w:r>
        <w:rPr>
          <w:spacing w:val="-8"/>
          <w:sz w:val="19"/>
        </w:rPr>
        <w:t> </w:t>
      </w:r>
      <w:r>
        <w:rPr>
          <w:sz w:val="19"/>
        </w:rPr>
        <w:t>in</w:t>
      </w:r>
      <w:r>
        <w:rPr>
          <w:spacing w:val="-10"/>
          <w:sz w:val="19"/>
        </w:rPr>
        <w:t> </w:t>
      </w:r>
      <w:r>
        <w:rPr>
          <w:sz w:val="19"/>
        </w:rPr>
        <w:t>roster; written or electronic</w:t>
      </w:r>
      <w:r>
        <w:rPr>
          <w:spacing w:val="-3"/>
          <w:sz w:val="19"/>
        </w:rPr>
        <w:t> </w:t>
      </w:r>
      <w:r>
        <w:rPr>
          <w:sz w:val="19"/>
        </w:rPr>
        <w:t>record).</w:t>
      </w:r>
    </w:p>
    <w:p>
      <w:pPr>
        <w:pStyle w:val="BodyText"/>
        <w:spacing w:before="7"/>
      </w:pPr>
    </w:p>
    <w:p>
      <w:pPr>
        <w:pStyle w:val="BodyText"/>
        <w:spacing w:line="237" w:lineRule="auto" w:before="1"/>
        <w:ind w:left="1498" w:right="875"/>
      </w:pPr>
      <w:r>
        <w:rPr/>
        <w:t>The Garling report recommended NSW Health introduce a mandatory shift handover policy, which included, as a minimum requirement:</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that part of the handover is at the patient’s</w:t>
      </w:r>
      <w:r>
        <w:rPr>
          <w:spacing w:val="-9"/>
          <w:sz w:val="19"/>
        </w:rPr>
        <w:t> </w:t>
      </w:r>
      <w:r>
        <w:rPr>
          <w:sz w:val="19"/>
        </w:rPr>
        <w:t>bedside,</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sufficient time is allocated for</w:t>
      </w:r>
      <w:r>
        <w:rPr>
          <w:spacing w:val="-8"/>
          <w:sz w:val="19"/>
        </w:rPr>
        <w:t> </w:t>
      </w:r>
      <w:r>
        <w:rPr>
          <w:sz w:val="19"/>
        </w:rPr>
        <w:t>handover,</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specific</w:t>
      </w:r>
      <w:r>
        <w:rPr>
          <w:spacing w:val="-11"/>
          <w:sz w:val="19"/>
        </w:rPr>
        <w:t> </w:t>
      </w:r>
      <w:r>
        <w:rPr>
          <w:sz w:val="19"/>
        </w:rPr>
        <w:t>information</w:t>
      </w:r>
      <w:r>
        <w:rPr>
          <w:spacing w:val="-10"/>
          <w:sz w:val="19"/>
        </w:rPr>
        <w:t> </w:t>
      </w:r>
      <w:r>
        <w:rPr>
          <w:sz w:val="19"/>
        </w:rPr>
        <w:t>is</w:t>
      </w:r>
      <w:r>
        <w:rPr>
          <w:spacing w:val="-10"/>
          <w:sz w:val="19"/>
        </w:rPr>
        <w:t> </w:t>
      </w:r>
      <w:r>
        <w:rPr>
          <w:sz w:val="19"/>
        </w:rPr>
        <w:t>to</w:t>
      </w:r>
      <w:r>
        <w:rPr>
          <w:spacing w:val="-10"/>
          <w:sz w:val="19"/>
        </w:rPr>
        <w:t> </w:t>
      </w:r>
      <w:r>
        <w:rPr>
          <w:sz w:val="19"/>
        </w:rPr>
        <w:t>be</w:t>
      </w:r>
      <w:r>
        <w:rPr>
          <w:spacing w:val="-10"/>
          <w:sz w:val="19"/>
        </w:rPr>
        <w:t> </w:t>
      </w:r>
      <w:r>
        <w:rPr>
          <w:sz w:val="19"/>
        </w:rPr>
        <w:t>conveyed</w:t>
      </w:r>
      <w:r>
        <w:rPr>
          <w:spacing w:val="-11"/>
          <w:sz w:val="19"/>
        </w:rPr>
        <w:t> </w:t>
      </w:r>
      <w:r>
        <w:rPr>
          <w:sz w:val="19"/>
        </w:rPr>
        <w:t>during</w:t>
      </w:r>
      <w:r>
        <w:rPr>
          <w:spacing w:val="-10"/>
          <w:sz w:val="19"/>
        </w:rPr>
        <w:t> </w:t>
      </w:r>
      <w:r>
        <w:rPr>
          <w:sz w:val="19"/>
        </w:rPr>
        <w:t>handover,</w:t>
      </w:r>
      <w:r>
        <w:rPr>
          <w:spacing w:val="-11"/>
          <w:sz w:val="19"/>
        </w:rPr>
        <w:t> </w:t>
      </w:r>
      <w:r>
        <w:rPr>
          <w:sz w:val="19"/>
        </w:rPr>
        <w:t>and</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that</w:t>
      </w:r>
      <w:r>
        <w:rPr>
          <w:spacing w:val="-9"/>
          <w:sz w:val="19"/>
        </w:rPr>
        <w:t> </w:t>
      </w:r>
      <w:r>
        <w:rPr>
          <w:sz w:val="19"/>
        </w:rPr>
        <w:t>a</w:t>
      </w:r>
      <w:r>
        <w:rPr>
          <w:spacing w:val="-6"/>
          <w:sz w:val="19"/>
        </w:rPr>
        <w:t> </w:t>
      </w:r>
      <w:r>
        <w:rPr>
          <w:sz w:val="19"/>
        </w:rPr>
        <w:t>written</w:t>
      </w:r>
      <w:r>
        <w:rPr>
          <w:spacing w:val="-9"/>
          <w:sz w:val="19"/>
        </w:rPr>
        <w:t> </w:t>
      </w:r>
      <w:r>
        <w:rPr>
          <w:sz w:val="19"/>
        </w:rPr>
        <w:t>or</w:t>
      </w:r>
      <w:r>
        <w:rPr>
          <w:spacing w:val="-8"/>
          <w:sz w:val="19"/>
        </w:rPr>
        <w:t> </w:t>
      </w:r>
      <w:r>
        <w:rPr>
          <w:sz w:val="19"/>
        </w:rPr>
        <w:t>electronic</w:t>
      </w:r>
      <w:r>
        <w:rPr>
          <w:spacing w:val="-7"/>
          <w:sz w:val="19"/>
        </w:rPr>
        <w:t> </w:t>
      </w:r>
      <w:r>
        <w:rPr>
          <w:sz w:val="19"/>
        </w:rPr>
        <w:t>record</w:t>
      </w:r>
      <w:r>
        <w:rPr>
          <w:spacing w:val="-9"/>
          <w:sz w:val="19"/>
        </w:rPr>
        <w:t> </w:t>
      </w:r>
      <w:r>
        <w:rPr>
          <w:sz w:val="19"/>
        </w:rPr>
        <w:t>be</w:t>
      </w:r>
      <w:r>
        <w:rPr>
          <w:spacing w:val="-9"/>
          <w:sz w:val="19"/>
        </w:rPr>
        <w:t> </w:t>
      </w:r>
      <w:r>
        <w:rPr>
          <w:sz w:val="19"/>
        </w:rPr>
        <w:t>made</w:t>
      </w:r>
      <w:r>
        <w:rPr>
          <w:spacing w:val="-9"/>
          <w:sz w:val="19"/>
        </w:rPr>
        <w:t> </w:t>
      </w:r>
      <w:r>
        <w:rPr>
          <w:sz w:val="19"/>
        </w:rPr>
        <w:t>of</w:t>
      </w:r>
      <w:r>
        <w:rPr>
          <w:spacing w:val="-8"/>
          <w:sz w:val="19"/>
        </w:rPr>
        <w:t> </w:t>
      </w:r>
      <w:r>
        <w:rPr>
          <w:sz w:val="19"/>
        </w:rPr>
        <w:t>the</w:t>
      </w:r>
      <w:r>
        <w:rPr>
          <w:spacing w:val="-8"/>
          <w:sz w:val="19"/>
        </w:rPr>
        <w:t> </w:t>
      </w:r>
      <w:r>
        <w:rPr>
          <w:sz w:val="19"/>
        </w:rPr>
        <w:t>handover.</w:t>
      </w:r>
    </w:p>
    <w:p>
      <w:pPr>
        <w:pStyle w:val="BodyText"/>
        <w:spacing w:before="6"/>
      </w:pPr>
    </w:p>
    <w:p>
      <w:pPr>
        <w:spacing w:line="237" w:lineRule="auto" w:before="1"/>
        <w:ind w:left="1498" w:right="1255" w:firstLine="0"/>
        <w:jc w:val="left"/>
        <w:rPr>
          <w:sz w:val="19"/>
        </w:rPr>
      </w:pPr>
      <w:r>
        <w:rPr>
          <w:sz w:val="19"/>
        </w:rPr>
        <w:t>The New South Wales Government response to the Garling Inquiry was outlined </w:t>
      </w:r>
      <w:r>
        <w:rPr>
          <w:i/>
          <w:sz w:val="19"/>
        </w:rPr>
        <w:t>NSW Health </w:t>
      </w:r>
      <w:r>
        <w:rPr>
          <w:i/>
          <w:sz w:val="19"/>
        </w:rPr>
        <w:t>Caring Together: The Health Action Plan for NSW </w:t>
      </w:r>
      <w:r>
        <w:rPr>
          <w:sz w:val="19"/>
        </w:rPr>
        <w:t>(NSW Department of Health, 2009).</w:t>
      </w:r>
    </w:p>
    <w:p>
      <w:pPr>
        <w:pStyle w:val="BodyText"/>
        <w:spacing w:before="7"/>
      </w:pPr>
    </w:p>
    <w:p>
      <w:pPr>
        <w:pStyle w:val="BodyText"/>
        <w:spacing w:line="237" w:lineRule="auto"/>
        <w:ind w:left="1498" w:right="856"/>
        <w:jc w:val="both"/>
      </w:pPr>
      <w:r>
        <w:rPr/>
        <w:t>The</w:t>
      </w:r>
      <w:r>
        <w:rPr>
          <w:spacing w:val="-8"/>
        </w:rPr>
        <w:t> </w:t>
      </w:r>
      <w:r>
        <w:rPr/>
        <w:t>Action</w:t>
      </w:r>
      <w:r>
        <w:rPr>
          <w:spacing w:val="-9"/>
        </w:rPr>
        <w:t> </w:t>
      </w:r>
      <w:r>
        <w:rPr/>
        <w:t>Plan</w:t>
      </w:r>
      <w:r>
        <w:rPr>
          <w:spacing w:val="-9"/>
        </w:rPr>
        <w:t> </w:t>
      </w:r>
      <w:r>
        <w:rPr/>
        <w:t>states</w:t>
      </w:r>
      <w:r>
        <w:rPr>
          <w:spacing w:val="-7"/>
        </w:rPr>
        <w:t> </w:t>
      </w:r>
      <w:r>
        <w:rPr/>
        <w:t>that</w:t>
      </w:r>
      <w:r>
        <w:rPr>
          <w:spacing w:val="-8"/>
        </w:rPr>
        <w:t> </w:t>
      </w:r>
      <w:r>
        <w:rPr/>
        <w:t>improved</w:t>
      </w:r>
      <w:r>
        <w:rPr>
          <w:spacing w:val="-8"/>
        </w:rPr>
        <w:t> </w:t>
      </w:r>
      <w:r>
        <w:rPr/>
        <w:t>communication</w:t>
      </w:r>
      <w:r>
        <w:rPr>
          <w:spacing w:val="-9"/>
        </w:rPr>
        <w:t> </w:t>
      </w:r>
      <w:r>
        <w:rPr/>
        <w:t>between</w:t>
      </w:r>
      <w:r>
        <w:rPr>
          <w:spacing w:val="-8"/>
        </w:rPr>
        <w:t> </w:t>
      </w:r>
      <w:r>
        <w:rPr/>
        <w:t>staff</w:t>
      </w:r>
      <w:r>
        <w:rPr>
          <w:spacing w:val="-7"/>
        </w:rPr>
        <w:t> </w:t>
      </w:r>
      <w:r>
        <w:rPr/>
        <w:t>and</w:t>
      </w:r>
      <w:r>
        <w:rPr>
          <w:spacing w:val="-10"/>
        </w:rPr>
        <w:t> </w:t>
      </w:r>
      <w:r>
        <w:rPr/>
        <w:t>patients</w:t>
      </w:r>
      <w:r>
        <w:rPr>
          <w:spacing w:val="-9"/>
        </w:rPr>
        <w:t> </w:t>
      </w:r>
      <w:r>
        <w:rPr/>
        <w:t>will</w:t>
      </w:r>
      <w:r>
        <w:rPr>
          <w:spacing w:val="-9"/>
        </w:rPr>
        <w:t> </w:t>
      </w:r>
      <w:r>
        <w:rPr/>
        <w:t>result</w:t>
      </w:r>
      <w:r>
        <w:rPr>
          <w:spacing w:val="-7"/>
        </w:rPr>
        <w:t> </w:t>
      </w:r>
      <w:r>
        <w:rPr/>
        <w:t>in</w:t>
      </w:r>
      <w:r>
        <w:rPr>
          <w:spacing w:val="-9"/>
        </w:rPr>
        <w:t> </w:t>
      </w:r>
      <w:r>
        <w:rPr/>
        <w:t>better, safer</w:t>
      </w:r>
      <w:r>
        <w:rPr>
          <w:spacing w:val="-9"/>
        </w:rPr>
        <w:t> </w:t>
      </w:r>
      <w:r>
        <w:rPr/>
        <w:t>care</w:t>
      </w:r>
      <w:r>
        <w:rPr>
          <w:spacing w:val="-9"/>
        </w:rPr>
        <w:t> </w:t>
      </w:r>
      <w:r>
        <w:rPr/>
        <w:t>(NSW</w:t>
      </w:r>
      <w:r>
        <w:rPr>
          <w:spacing w:val="-9"/>
        </w:rPr>
        <w:t> </w:t>
      </w:r>
      <w:r>
        <w:rPr/>
        <w:t>Department</w:t>
      </w:r>
      <w:r>
        <w:rPr>
          <w:spacing w:val="-8"/>
        </w:rPr>
        <w:t> </w:t>
      </w:r>
      <w:r>
        <w:rPr/>
        <w:t>of</w:t>
      </w:r>
      <w:r>
        <w:rPr>
          <w:spacing w:val="-9"/>
        </w:rPr>
        <w:t> </w:t>
      </w:r>
      <w:r>
        <w:rPr/>
        <w:t>Health,</w:t>
      </w:r>
      <w:r>
        <w:rPr>
          <w:spacing w:val="-8"/>
        </w:rPr>
        <w:t> </w:t>
      </w:r>
      <w:r>
        <w:rPr/>
        <w:t>2009).</w:t>
      </w:r>
      <w:r>
        <w:rPr>
          <w:spacing w:val="-9"/>
        </w:rPr>
        <w:t> </w:t>
      </w:r>
      <w:r>
        <w:rPr/>
        <w:t>In</w:t>
      </w:r>
      <w:r>
        <w:rPr>
          <w:spacing w:val="-10"/>
        </w:rPr>
        <w:t> </w:t>
      </w:r>
      <w:r>
        <w:rPr/>
        <w:t>relation</w:t>
      </w:r>
      <w:r>
        <w:rPr>
          <w:spacing w:val="-9"/>
        </w:rPr>
        <w:t> </w:t>
      </w:r>
      <w:r>
        <w:rPr/>
        <w:t>to</w:t>
      </w:r>
      <w:r>
        <w:rPr>
          <w:spacing w:val="-9"/>
        </w:rPr>
        <w:t> </w:t>
      </w:r>
      <w:r>
        <w:rPr/>
        <w:t>patient</w:t>
      </w:r>
      <w:r>
        <w:rPr>
          <w:spacing w:val="-9"/>
        </w:rPr>
        <w:t> </w:t>
      </w:r>
      <w:r>
        <w:rPr/>
        <w:t>safety</w:t>
      </w:r>
      <w:r>
        <w:rPr>
          <w:spacing w:val="-9"/>
        </w:rPr>
        <w:t> </w:t>
      </w:r>
      <w:r>
        <w:rPr/>
        <w:t>and</w:t>
      </w:r>
      <w:r>
        <w:rPr>
          <w:spacing w:val="-7"/>
        </w:rPr>
        <w:t> </w:t>
      </w:r>
      <w:r>
        <w:rPr/>
        <w:t>clinical</w:t>
      </w:r>
      <w:r>
        <w:rPr>
          <w:spacing w:val="-7"/>
        </w:rPr>
        <w:t> </w:t>
      </w:r>
      <w:r>
        <w:rPr/>
        <w:t>handover</w:t>
      </w:r>
      <w:r>
        <w:rPr>
          <w:spacing w:val="-9"/>
        </w:rPr>
        <w:t> </w:t>
      </w:r>
      <w:r>
        <w:rPr/>
        <w:t>the Action Plan</w:t>
      </w:r>
      <w:r>
        <w:rPr>
          <w:spacing w:val="-4"/>
        </w:rPr>
        <w:t> </w:t>
      </w:r>
      <w:r>
        <w:rPr/>
        <w:t>states:</w:t>
      </w:r>
    </w:p>
    <w:p>
      <w:pPr>
        <w:pStyle w:val="BodyText"/>
        <w:spacing w:before="8"/>
        <w:rPr>
          <w:sz w:val="18"/>
        </w:rPr>
      </w:pPr>
    </w:p>
    <w:p>
      <w:pPr>
        <w:pStyle w:val="BodyText"/>
        <w:spacing w:line="237" w:lineRule="auto"/>
        <w:ind w:left="2030" w:right="1377"/>
      </w:pPr>
      <w:r>
        <w:rPr/>
        <w:t>“In a 24 hour period there will be three ward handovers of patient care which will be documented on paper or electronically. These patient care handovers will be further enhanced by regular ward rounds involving all those caring for the patient, including the specialist, the Nurse/Midwife in Charge, and relevant allied health staff. It includes measures that will be put in place immediately to help improve not just clinical care, but the environment in which that care is delivered, and the compassion and sensitivity with which it is delivered (NSW Department of Health, 2009, p.8).”</w:t>
      </w:r>
    </w:p>
    <w:p>
      <w:pPr>
        <w:pStyle w:val="BodyText"/>
        <w:spacing w:before="9"/>
      </w:pPr>
    </w:p>
    <w:p>
      <w:pPr>
        <w:pStyle w:val="BodyText"/>
        <w:spacing w:line="237" w:lineRule="auto"/>
        <w:ind w:left="1498" w:right="726"/>
      </w:pPr>
      <w:r>
        <w:rPr/>
        <w:t>In 2009 NSW Health launched the NSW Safe Clinical Handover Program which aligned with the Garling Inquiry. All Area Health Services, the Children’s Hospital at Westmead, Justice Health and the Ambulance Service of NSW developed an implementation strategy and governance for the Safe Clinical Handover Program.</w:t>
      </w:r>
    </w:p>
    <w:p>
      <w:pPr>
        <w:pStyle w:val="BodyText"/>
        <w:spacing w:before="8"/>
      </w:pPr>
    </w:p>
    <w:p>
      <w:pPr>
        <w:pStyle w:val="BodyText"/>
        <w:spacing w:line="237" w:lineRule="auto"/>
        <w:ind w:left="1498" w:right="1181"/>
      </w:pPr>
      <w:r>
        <w:rPr/>
        <w:t>Since the Garling Inquiry, NSW Health has developed a number of key policy documents, guidelines and toolkits to assist health services to improve clinical handover practice including:</w:t>
      </w:r>
    </w:p>
    <w:p>
      <w:pPr>
        <w:pStyle w:val="BodyText"/>
        <w:spacing w:before="5"/>
      </w:pPr>
    </w:p>
    <w:p>
      <w:pPr>
        <w:pStyle w:val="Heading4"/>
        <w:spacing w:line="218" w:lineRule="exact"/>
        <w:ind w:left="1498"/>
        <w:jc w:val="both"/>
      </w:pPr>
      <w:r>
        <w:rPr/>
        <w:t>NSW Health Guideline Term Changeover - Ensuring an effective handover of patient care</w:t>
      </w:r>
    </w:p>
    <w:p>
      <w:pPr>
        <w:pStyle w:val="BodyText"/>
        <w:spacing w:line="218" w:lineRule="exact"/>
        <w:ind w:left="1498"/>
        <w:jc w:val="both"/>
      </w:pPr>
      <w:r>
        <w:rPr/>
        <w:t>(NSW Health, 2008). This guideline states:</w:t>
      </w:r>
    </w:p>
    <w:p>
      <w:pPr>
        <w:pStyle w:val="BodyText"/>
        <w:spacing w:before="6"/>
      </w:pPr>
    </w:p>
    <w:p>
      <w:pPr>
        <w:pStyle w:val="BodyText"/>
        <w:spacing w:line="237" w:lineRule="auto"/>
        <w:ind w:left="1498" w:right="886"/>
        <w:jc w:val="both"/>
      </w:pPr>
      <w:r>
        <w:rPr/>
        <w:t>“During</w:t>
      </w:r>
      <w:r>
        <w:rPr>
          <w:spacing w:val="-9"/>
        </w:rPr>
        <w:t> </w:t>
      </w:r>
      <w:r>
        <w:rPr/>
        <w:t>the</w:t>
      </w:r>
      <w:r>
        <w:rPr>
          <w:spacing w:val="-9"/>
        </w:rPr>
        <w:t> </w:t>
      </w:r>
      <w:r>
        <w:rPr/>
        <w:t>clinical</w:t>
      </w:r>
      <w:r>
        <w:rPr>
          <w:spacing w:val="-8"/>
        </w:rPr>
        <w:t> </w:t>
      </w:r>
      <w:r>
        <w:rPr/>
        <w:t>year,</w:t>
      </w:r>
      <w:r>
        <w:rPr>
          <w:spacing w:val="-9"/>
        </w:rPr>
        <w:t> </w:t>
      </w:r>
      <w:r>
        <w:rPr/>
        <w:t>there</w:t>
      </w:r>
      <w:r>
        <w:rPr>
          <w:spacing w:val="-8"/>
        </w:rPr>
        <w:t> </w:t>
      </w:r>
      <w:r>
        <w:rPr/>
        <w:t>are</w:t>
      </w:r>
      <w:r>
        <w:rPr>
          <w:spacing w:val="-9"/>
        </w:rPr>
        <w:t> </w:t>
      </w:r>
      <w:r>
        <w:rPr/>
        <w:t>a</w:t>
      </w:r>
      <w:r>
        <w:rPr>
          <w:spacing w:val="-8"/>
        </w:rPr>
        <w:t> </w:t>
      </w:r>
      <w:r>
        <w:rPr/>
        <w:t>number</w:t>
      </w:r>
      <w:r>
        <w:rPr>
          <w:spacing w:val="-9"/>
        </w:rPr>
        <w:t> </w:t>
      </w:r>
      <w:r>
        <w:rPr/>
        <w:t>of</w:t>
      </w:r>
      <w:r>
        <w:rPr>
          <w:spacing w:val="-7"/>
        </w:rPr>
        <w:t> </w:t>
      </w:r>
      <w:r>
        <w:rPr/>
        <w:t>term</w:t>
      </w:r>
      <w:r>
        <w:rPr>
          <w:spacing w:val="-9"/>
        </w:rPr>
        <w:t> </w:t>
      </w:r>
      <w:r>
        <w:rPr/>
        <w:t>changeovers</w:t>
      </w:r>
      <w:r>
        <w:rPr>
          <w:spacing w:val="-8"/>
        </w:rPr>
        <w:t> </w:t>
      </w:r>
      <w:r>
        <w:rPr/>
        <w:t>which</w:t>
      </w:r>
      <w:r>
        <w:rPr>
          <w:spacing w:val="-8"/>
        </w:rPr>
        <w:t> </w:t>
      </w:r>
      <w:r>
        <w:rPr/>
        <w:t>involve</w:t>
      </w:r>
      <w:r>
        <w:rPr>
          <w:spacing w:val="-8"/>
        </w:rPr>
        <w:t> </w:t>
      </w:r>
      <w:r>
        <w:rPr/>
        <w:t>junior</w:t>
      </w:r>
      <w:r>
        <w:rPr>
          <w:spacing w:val="-8"/>
        </w:rPr>
        <w:t> </w:t>
      </w:r>
      <w:r>
        <w:rPr/>
        <w:t>medical</w:t>
      </w:r>
      <w:r>
        <w:rPr>
          <w:spacing w:val="-9"/>
        </w:rPr>
        <w:t> </w:t>
      </w:r>
      <w:r>
        <w:rPr/>
        <w:t>staff moving</w:t>
      </w:r>
      <w:r>
        <w:rPr>
          <w:spacing w:val="-11"/>
        </w:rPr>
        <w:t> </w:t>
      </w:r>
      <w:r>
        <w:rPr/>
        <w:t>from</w:t>
      </w:r>
      <w:r>
        <w:rPr>
          <w:spacing w:val="-9"/>
        </w:rPr>
        <w:t> </w:t>
      </w:r>
      <w:r>
        <w:rPr/>
        <w:t>their</w:t>
      </w:r>
      <w:r>
        <w:rPr>
          <w:spacing w:val="-10"/>
        </w:rPr>
        <w:t> </w:t>
      </w:r>
      <w:r>
        <w:rPr/>
        <w:t>current</w:t>
      </w:r>
      <w:r>
        <w:rPr>
          <w:spacing w:val="-8"/>
        </w:rPr>
        <w:t> </w:t>
      </w:r>
      <w:r>
        <w:rPr/>
        <w:t>clinical</w:t>
      </w:r>
      <w:r>
        <w:rPr>
          <w:spacing w:val="-8"/>
        </w:rPr>
        <w:t> </w:t>
      </w:r>
      <w:r>
        <w:rPr/>
        <w:t>rotation</w:t>
      </w:r>
      <w:r>
        <w:rPr>
          <w:spacing w:val="-9"/>
        </w:rPr>
        <w:t> </w:t>
      </w:r>
      <w:r>
        <w:rPr/>
        <w:t>to</w:t>
      </w:r>
      <w:r>
        <w:rPr>
          <w:spacing w:val="-11"/>
        </w:rPr>
        <w:t> </w:t>
      </w:r>
      <w:r>
        <w:rPr/>
        <w:t>their</w:t>
      </w:r>
      <w:r>
        <w:rPr>
          <w:spacing w:val="-9"/>
        </w:rPr>
        <w:t> </w:t>
      </w:r>
      <w:r>
        <w:rPr/>
        <w:t>next</w:t>
      </w:r>
      <w:r>
        <w:rPr>
          <w:spacing w:val="-10"/>
        </w:rPr>
        <w:t> </w:t>
      </w:r>
      <w:r>
        <w:rPr/>
        <w:t>placement.</w:t>
      </w:r>
      <w:r>
        <w:rPr>
          <w:spacing w:val="-10"/>
        </w:rPr>
        <w:t> </w:t>
      </w:r>
      <w:r>
        <w:rPr/>
        <w:t>During</w:t>
      </w:r>
      <w:r>
        <w:rPr>
          <w:spacing w:val="-9"/>
        </w:rPr>
        <w:t> </w:t>
      </w:r>
      <w:r>
        <w:rPr/>
        <w:t>these</w:t>
      </w:r>
      <w:r>
        <w:rPr>
          <w:spacing w:val="-10"/>
        </w:rPr>
        <w:t> </w:t>
      </w:r>
      <w:r>
        <w:rPr/>
        <w:t>changeovers,</w:t>
      </w:r>
      <w:r>
        <w:rPr>
          <w:spacing w:val="-8"/>
        </w:rPr>
        <w:t> </w:t>
      </w:r>
      <w:r>
        <w:rPr/>
        <w:t>junior medical staff may move</w:t>
      </w:r>
      <w:r>
        <w:rPr>
          <w:spacing w:val="-3"/>
        </w:rPr>
        <w:t> </w:t>
      </w:r>
      <w:r>
        <w:rPr/>
        <w:t>to:</w:t>
      </w:r>
    </w:p>
    <w:p>
      <w:pPr>
        <w:pStyle w:val="BodyText"/>
        <w:spacing w:before="6"/>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a different rotation but within the same</w:t>
      </w:r>
      <w:r>
        <w:rPr>
          <w:spacing w:val="-8"/>
          <w:sz w:val="19"/>
        </w:rPr>
        <w:t> </w:t>
      </w:r>
      <w:r>
        <w:rPr>
          <w:sz w:val="19"/>
        </w:rPr>
        <w:t>hospital</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a different hospital in the same geographical</w:t>
      </w:r>
      <w:r>
        <w:rPr>
          <w:spacing w:val="-15"/>
          <w:sz w:val="19"/>
        </w:rPr>
        <w:t> </w:t>
      </w:r>
      <w:r>
        <w:rPr>
          <w:sz w:val="19"/>
        </w:rPr>
        <w:t>location</w:t>
      </w:r>
    </w:p>
    <w:p>
      <w:pPr>
        <w:spacing w:after="0" w:line="240" w:lineRule="auto"/>
        <w:jc w:val="left"/>
        <w:rPr>
          <w:sz w:val="19"/>
        </w:rPr>
        <w:sectPr>
          <w:pgSz w:w="12240" w:h="15840"/>
          <w:pgMar w:header="513" w:footer="439" w:top="960" w:bottom="620" w:left="740" w:right="880"/>
        </w:sectPr>
      </w:pPr>
    </w:p>
    <w:p>
      <w:pPr>
        <w:pStyle w:val="ListParagraph"/>
        <w:numPr>
          <w:ilvl w:val="3"/>
          <w:numId w:val="23"/>
        </w:numPr>
        <w:tabs>
          <w:tab w:pos="1980" w:val="left" w:leader="none"/>
          <w:tab w:pos="1981" w:val="left" w:leader="none"/>
        </w:tabs>
        <w:spacing w:line="240" w:lineRule="auto" w:before="89" w:after="0"/>
        <w:ind w:left="1980" w:right="0" w:hanging="341"/>
        <w:jc w:val="left"/>
        <w:rPr>
          <w:sz w:val="19"/>
        </w:rPr>
      </w:pPr>
      <w:r>
        <w:rPr>
          <w:sz w:val="19"/>
        </w:rPr>
        <w:t>a hospital in a different geographical location” (NSW Health, 2008,</w:t>
      </w:r>
      <w:r>
        <w:rPr>
          <w:spacing w:val="-22"/>
          <w:sz w:val="19"/>
        </w:rPr>
        <w:t> </w:t>
      </w:r>
      <w:r>
        <w:rPr>
          <w:sz w:val="19"/>
        </w:rPr>
        <w:t>p.1).</w:t>
      </w:r>
    </w:p>
    <w:p>
      <w:pPr>
        <w:pStyle w:val="BodyText"/>
        <w:spacing w:before="6"/>
      </w:pPr>
    </w:p>
    <w:p>
      <w:pPr>
        <w:pStyle w:val="BodyText"/>
        <w:spacing w:line="237" w:lineRule="auto" w:before="1"/>
        <w:ind w:left="1497" w:right="1139"/>
      </w:pPr>
      <w:r>
        <w:rPr/>
        <w:t>The guidelines are to ensure that patient care and patient flow are maintained by clinical teams during end of term changeover for junior medical staff and registrars.</w:t>
      </w:r>
    </w:p>
    <w:p>
      <w:pPr>
        <w:pStyle w:val="BodyText"/>
        <w:spacing w:before="6"/>
      </w:pPr>
    </w:p>
    <w:p>
      <w:pPr>
        <w:pStyle w:val="BodyText"/>
        <w:spacing w:line="237" w:lineRule="auto"/>
        <w:ind w:left="1497" w:right="823"/>
      </w:pPr>
      <w:r>
        <w:rPr>
          <w:b/>
        </w:rPr>
        <w:t>New South Wales Health (NSW Health) Policy Directive: </w:t>
      </w:r>
      <w:r>
        <w:rPr/>
        <w:t>Clinical Handover - Standard Key Principles (NSW Health, 2009) mandates the implementation of a standard set of key principles for all types of clinical handover by all clinicians in the NSW Health system, regardless of a patient’s clinical diagnosis, location or the time of day.</w:t>
      </w:r>
    </w:p>
    <w:p>
      <w:pPr>
        <w:pStyle w:val="BodyText"/>
        <w:spacing w:before="8"/>
      </w:pPr>
    </w:p>
    <w:p>
      <w:pPr>
        <w:pStyle w:val="BodyText"/>
        <w:spacing w:line="237" w:lineRule="auto"/>
        <w:ind w:left="1497" w:right="992"/>
      </w:pPr>
      <w:r>
        <w:rPr/>
        <w:t>The policy states: “Compliance with the standard key principles for clinical handover will improve the transfer of information, accountability and responsibility for patient care. Compliance with this policy will improve patient outcomes and experience” (NSW Health, 2008, p.2). Mandatory requirements of the policy cover:</w:t>
      </w:r>
    </w:p>
    <w:p>
      <w:pPr>
        <w:pStyle w:val="BodyText"/>
        <w:spacing w:before="6"/>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health service</w:t>
      </w:r>
      <w:r>
        <w:rPr>
          <w:spacing w:val="-43"/>
          <w:sz w:val="19"/>
        </w:rPr>
        <w:t> </w:t>
      </w:r>
      <w:r>
        <w:rPr>
          <w:sz w:val="19"/>
        </w:rPr>
        <w:t>implementation</w:t>
      </w:r>
    </w:p>
    <w:p>
      <w:pPr>
        <w:pStyle w:val="BodyText"/>
        <w:spacing w:before="3"/>
      </w:pPr>
    </w:p>
    <w:p>
      <w:pPr>
        <w:pStyle w:val="ListParagraph"/>
        <w:numPr>
          <w:ilvl w:val="3"/>
          <w:numId w:val="23"/>
        </w:numPr>
        <w:tabs>
          <w:tab w:pos="1980" w:val="left" w:leader="none"/>
          <w:tab w:pos="1981" w:val="left" w:leader="none"/>
        </w:tabs>
        <w:spacing w:line="240" w:lineRule="auto" w:before="1" w:after="0"/>
        <w:ind w:left="1980" w:right="0" w:hanging="341"/>
        <w:jc w:val="left"/>
        <w:rPr>
          <w:sz w:val="19"/>
        </w:rPr>
      </w:pPr>
      <w:r>
        <w:rPr>
          <w:sz w:val="19"/>
        </w:rPr>
        <w:t>health service evaluation,</w:t>
      </w:r>
      <w:r>
        <w:rPr>
          <w:spacing w:val="-37"/>
          <w:sz w:val="19"/>
        </w:rPr>
        <w:t> </w:t>
      </w:r>
      <w:r>
        <w:rPr>
          <w:sz w:val="19"/>
        </w:rPr>
        <w:t>and</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training and</w:t>
      </w:r>
      <w:r>
        <w:rPr>
          <w:spacing w:val="-4"/>
          <w:sz w:val="19"/>
        </w:rPr>
        <w:t> </w:t>
      </w:r>
      <w:r>
        <w:rPr>
          <w:sz w:val="19"/>
        </w:rPr>
        <w:t>orientation</w:t>
      </w:r>
    </w:p>
    <w:p>
      <w:pPr>
        <w:pStyle w:val="BodyText"/>
        <w:spacing w:before="6"/>
      </w:pPr>
    </w:p>
    <w:p>
      <w:pPr>
        <w:pStyle w:val="BodyText"/>
        <w:spacing w:line="237" w:lineRule="auto"/>
        <w:ind w:left="1497" w:right="1224"/>
      </w:pPr>
      <w:r>
        <w:rPr/>
        <w:t>The policy directive includes key principles for the safe and effective handover in the form of a toolkit and an evaluation framework with methods and responsibilities for the collection and reporting against the framework.</w:t>
      </w:r>
    </w:p>
    <w:p>
      <w:pPr>
        <w:pStyle w:val="BodyText"/>
        <w:spacing w:before="6"/>
      </w:pPr>
    </w:p>
    <w:p>
      <w:pPr>
        <w:pStyle w:val="BodyText"/>
        <w:ind w:left="1497"/>
      </w:pPr>
      <w:r>
        <w:rPr/>
        <w:t>NSW Health has subsequently issued a number of key documents in relation to clinical handover:</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Implementation Toolkit: Standard key principles for clinical handover</w:t>
      </w:r>
      <w:r>
        <w:rPr>
          <w:spacing w:val="-22"/>
          <w:sz w:val="19"/>
        </w:rPr>
        <w:t> </w:t>
      </w:r>
      <w:r>
        <w:rPr>
          <w:sz w:val="19"/>
        </w:rPr>
        <w:t>(2009)</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Safe Clinical Handover Program: Implementation Progress Report</w:t>
      </w:r>
      <w:r>
        <w:rPr>
          <w:spacing w:val="-17"/>
          <w:sz w:val="19"/>
        </w:rPr>
        <w:t> </w:t>
      </w:r>
      <w:r>
        <w:rPr>
          <w:sz w:val="19"/>
        </w:rPr>
        <w:t>(2010)</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Improving JMO clinical handover at all shift changes: Implementation Toolkit</w:t>
      </w:r>
      <w:r>
        <w:rPr>
          <w:spacing w:val="-34"/>
          <w:sz w:val="19"/>
        </w:rPr>
        <w:t> </w:t>
      </w:r>
      <w:r>
        <w:rPr>
          <w:sz w:val="19"/>
        </w:rPr>
        <w:t>(2010)</w:t>
      </w:r>
    </w:p>
    <w:p>
      <w:pPr>
        <w:pStyle w:val="BodyText"/>
        <w:spacing w:before="5"/>
      </w:pPr>
    </w:p>
    <w:p>
      <w:pPr>
        <w:pStyle w:val="ListParagraph"/>
        <w:numPr>
          <w:ilvl w:val="3"/>
          <w:numId w:val="23"/>
        </w:numPr>
        <w:tabs>
          <w:tab w:pos="1980" w:val="left" w:leader="none"/>
          <w:tab w:pos="1981" w:val="left" w:leader="none"/>
        </w:tabs>
        <w:spacing w:line="237" w:lineRule="auto" w:before="0" w:after="0"/>
        <w:ind w:left="1980" w:right="878" w:hanging="340"/>
        <w:jc w:val="left"/>
        <w:rPr>
          <w:sz w:val="19"/>
        </w:rPr>
      </w:pPr>
      <w:r>
        <w:rPr>
          <w:sz w:val="19"/>
        </w:rPr>
        <w:t>Improving</w:t>
      </w:r>
      <w:r>
        <w:rPr>
          <w:spacing w:val="-11"/>
          <w:sz w:val="19"/>
        </w:rPr>
        <w:t> </w:t>
      </w:r>
      <w:r>
        <w:rPr>
          <w:sz w:val="19"/>
        </w:rPr>
        <w:t>Junior</w:t>
      </w:r>
      <w:r>
        <w:rPr>
          <w:spacing w:val="-10"/>
          <w:sz w:val="19"/>
        </w:rPr>
        <w:t> </w:t>
      </w:r>
      <w:r>
        <w:rPr>
          <w:sz w:val="19"/>
        </w:rPr>
        <w:t>Medical</w:t>
      </w:r>
      <w:r>
        <w:rPr>
          <w:spacing w:val="-9"/>
          <w:sz w:val="19"/>
        </w:rPr>
        <w:t> </w:t>
      </w:r>
      <w:r>
        <w:rPr>
          <w:sz w:val="19"/>
        </w:rPr>
        <w:t>Officer</w:t>
      </w:r>
      <w:r>
        <w:rPr>
          <w:spacing w:val="-10"/>
          <w:sz w:val="19"/>
        </w:rPr>
        <w:t> </w:t>
      </w:r>
      <w:r>
        <w:rPr>
          <w:sz w:val="19"/>
        </w:rPr>
        <w:t>(JMO)</w:t>
      </w:r>
      <w:r>
        <w:rPr>
          <w:spacing w:val="-11"/>
          <w:sz w:val="19"/>
        </w:rPr>
        <w:t> </w:t>
      </w:r>
      <w:r>
        <w:rPr>
          <w:sz w:val="19"/>
        </w:rPr>
        <w:t>clinical</w:t>
      </w:r>
      <w:r>
        <w:rPr>
          <w:spacing w:val="-10"/>
          <w:sz w:val="19"/>
        </w:rPr>
        <w:t> </w:t>
      </w:r>
      <w:r>
        <w:rPr>
          <w:sz w:val="19"/>
        </w:rPr>
        <w:t>handover</w:t>
      </w:r>
      <w:r>
        <w:rPr>
          <w:spacing w:val="-10"/>
          <w:sz w:val="19"/>
        </w:rPr>
        <w:t> </w:t>
      </w:r>
      <w:r>
        <w:rPr>
          <w:sz w:val="19"/>
        </w:rPr>
        <w:t>at</w:t>
      </w:r>
      <w:r>
        <w:rPr>
          <w:spacing w:val="-11"/>
          <w:sz w:val="19"/>
        </w:rPr>
        <w:t> </w:t>
      </w:r>
      <w:r>
        <w:rPr>
          <w:sz w:val="19"/>
        </w:rPr>
        <w:t>all</w:t>
      </w:r>
      <w:r>
        <w:rPr>
          <w:spacing w:val="-9"/>
          <w:sz w:val="19"/>
        </w:rPr>
        <w:t> </w:t>
      </w:r>
      <w:r>
        <w:rPr>
          <w:sz w:val="19"/>
        </w:rPr>
        <w:t>shift</w:t>
      </w:r>
      <w:r>
        <w:rPr>
          <w:spacing w:val="-11"/>
          <w:sz w:val="19"/>
        </w:rPr>
        <w:t> </w:t>
      </w:r>
      <w:r>
        <w:rPr>
          <w:sz w:val="19"/>
        </w:rPr>
        <w:t>changes.</w:t>
      </w:r>
      <w:r>
        <w:rPr>
          <w:spacing w:val="-10"/>
          <w:sz w:val="19"/>
        </w:rPr>
        <w:t> </w:t>
      </w:r>
      <w:r>
        <w:rPr>
          <w:sz w:val="19"/>
        </w:rPr>
        <w:t>Clinician</w:t>
      </w:r>
      <w:r>
        <w:rPr>
          <w:spacing w:val="-10"/>
          <w:sz w:val="19"/>
        </w:rPr>
        <w:t> </w:t>
      </w:r>
      <w:r>
        <w:rPr>
          <w:sz w:val="19"/>
        </w:rPr>
        <w:t>edition 2010</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JMO</w:t>
      </w:r>
      <w:r>
        <w:rPr>
          <w:spacing w:val="-6"/>
          <w:sz w:val="19"/>
        </w:rPr>
        <w:t> </w:t>
      </w:r>
      <w:r>
        <w:rPr>
          <w:sz w:val="19"/>
        </w:rPr>
        <w:t>clinical</w:t>
      </w:r>
      <w:r>
        <w:rPr>
          <w:spacing w:val="-4"/>
          <w:sz w:val="19"/>
        </w:rPr>
        <w:t> </w:t>
      </w:r>
      <w:r>
        <w:rPr>
          <w:sz w:val="19"/>
        </w:rPr>
        <w:t>handover</w:t>
      </w:r>
      <w:r>
        <w:rPr>
          <w:spacing w:val="-4"/>
          <w:sz w:val="19"/>
        </w:rPr>
        <w:t> </w:t>
      </w:r>
      <w:r>
        <w:rPr>
          <w:sz w:val="19"/>
        </w:rPr>
        <w:t>at</w:t>
      </w:r>
      <w:r>
        <w:rPr>
          <w:spacing w:val="-4"/>
          <w:sz w:val="19"/>
        </w:rPr>
        <w:t> </w:t>
      </w:r>
      <w:r>
        <w:rPr>
          <w:sz w:val="19"/>
        </w:rPr>
        <w:t>shift</w:t>
      </w:r>
      <w:r>
        <w:rPr>
          <w:spacing w:val="-4"/>
          <w:sz w:val="19"/>
        </w:rPr>
        <w:t> </w:t>
      </w:r>
      <w:r>
        <w:rPr>
          <w:sz w:val="19"/>
        </w:rPr>
        <w:t>change:</w:t>
      </w:r>
      <w:r>
        <w:rPr>
          <w:spacing w:val="-4"/>
          <w:sz w:val="19"/>
        </w:rPr>
        <w:t> </w:t>
      </w:r>
      <w:r>
        <w:rPr>
          <w:sz w:val="19"/>
        </w:rPr>
        <w:t>implementation,</w:t>
      </w:r>
      <w:r>
        <w:rPr>
          <w:spacing w:val="-4"/>
          <w:sz w:val="19"/>
        </w:rPr>
        <w:t> </w:t>
      </w:r>
      <w:r>
        <w:rPr>
          <w:sz w:val="19"/>
        </w:rPr>
        <w:t>roles</w:t>
      </w:r>
      <w:r>
        <w:rPr>
          <w:spacing w:val="-3"/>
          <w:sz w:val="19"/>
        </w:rPr>
        <w:t> </w:t>
      </w:r>
      <w:r>
        <w:rPr>
          <w:sz w:val="19"/>
        </w:rPr>
        <w:t>and</w:t>
      </w:r>
      <w:r>
        <w:rPr>
          <w:spacing w:val="-3"/>
          <w:sz w:val="19"/>
        </w:rPr>
        <w:t> </w:t>
      </w:r>
      <w:r>
        <w:rPr>
          <w:sz w:val="19"/>
        </w:rPr>
        <w:t>benefits</w:t>
      </w:r>
      <w:r>
        <w:rPr>
          <w:spacing w:val="-4"/>
          <w:sz w:val="19"/>
        </w:rPr>
        <w:t> </w:t>
      </w:r>
      <w:r>
        <w:rPr>
          <w:sz w:val="19"/>
        </w:rPr>
        <w:t>–DVD</w:t>
      </w:r>
      <w:r>
        <w:rPr>
          <w:spacing w:val="-4"/>
          <w:sz w:val="19"/>
        </w:rPr>
        <w:t> </w:t>
      </w:r>
      <w:r>
        <w:rPr>
          <w:sz w:val="19"/>
        </w:rPr>
        <w:t>(2010)</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Junior Medical Officer clinical handover: Concept testing report</w:t>
      </w:r>
      <w:r>
        <w:rPr>
          <w:spacing w:val="-16"/>
          <w:sz w:val="19"/>
        </w:rPr>
        <w:t> </w:t>
      </w:r>
      <w:r>
        <w:rPr>
          <w:sz w:val="19"/>
        </w:rPr>
        <w:t>(2010)</w:t>
      </w:r>
    </w:p>
    <w:p>
      <w:pPr>
        <w:pStyle w:val="BodyText"/>
        <w:spacing w:before="3"/>
      </w:pPr>
    </w:p>
    <w:p>
      <w:pPr>
        <w:pStyle w:val="ListParagraph"/>
        <w:numPr>
          <w:ilvl w:val="3"/>
          <w:numId w:val="23"/>
        </w:numPr>
        <w:tabs>
          <w:tab w:pos="1980" w:val="left" w:leader="none"/>
          <w:tab w:pos="1981" w:val="left" w:leader="none"/>
        </w:tabs>
        <w:spacing w:line="231" w:lineRule="exact" w:before="0" w:after="0"/>
        <w:ind w:left="1980" w:right="0" w:hanging="341"/>
        <w:jc w:val="left"/>
        <w:rPr>
          <w:sz w:val="19"/>
        </w:rPr>
      </w:pPr>
      <w:r>
        <w:rPr>
          <w:sz w:val="19"/>
        </w:rPr>
        <w:t>Evidence-based literature review on Discharge, Referral and Admission</w:t>
      </w:r>
      <w:r>
        <w:rPr>
          <w:spacing w:val="-22"/>
          <w:sz w:val="19"/>
        </w:rPr>
        <w:t> </w:t>
      </w:r>
      <w:r>
        <w:rPr>
          <w:sz w:val="19"/>
        </w:rPr>
        <w:t>–</w:t>
      </w:r>
    </w:p>
    <w:p>
      <w:pPr>
        <w:pStyle w:val="BodyText"/>
        <w:ind w:left="1980" w:right="1301"/>
      </w:pPr>
      <w:r>
        <w:rPr/>
        <w:t>co-commissioned with the Australian Commission on Quality and Safety in Health Care (2010)</w:t>
      </w:r>
    </w:p>
    <w:p>
      <w:pPr>
        <w:pStyle w:val="BodyText"/>
        <w:spacing w:before="6"/>
      </w:pPr>
    </w:p>
    <w:p>
      <w:pPr>
        <w:pStyle w:val="BodyText"/>
        <w:spacing w:line="235" w:lineRule="auto"/>
        <w:ind w:left="1497" w:right="802"/>
      </w:pPr>
      <w:r>
        <w:rPr/>
        <w:t>NSW Health commenced two other clinical handover projects as part of the Safe Clinical Handover Program which was launched in 2009:</w:t>
      </w:r>
    </w:p>
    <w:p>
      <w:pPr>
        <w:pStyle w:val="BodyText"/>
        <w:spacing w:before="10"/>
      </w:pPr>
    </w:p>
    <w:p>
      <w:pPr>
        <w:pStyle w:val="ListParagraph"/>
        <w:numPr>
          <w:ilvl w:val="3"/>
          <w:numId w:val="23"/>
        </w:numPr>
        <w:tabs>
          <w:tab w:pos="1980" w:val="left" w:leader="none"/>
          <w:tab w:pos="1981" w:val="left" w:leader="none"/>
        </w:tabs>
        <w:spacing w:line="237" w:lineRule="auto" w:before="0" w:after="0"/>
        <w:ind w:left="1980" w:right="1211" w:hanging="340"/>
        <w:jc w:val="left"/>
        <w:rPr>
          <w:sz w:val="19"/>
        </w:rPr>
      </w:pPr>
      <w:r>
        <w:rPr>
          <w:sz w:val="19"/>
        </w:rPr>
        <w:t>Junior</w:t>
      </w:r>
      <w:r>
        <w:rPr>
          <w:spacing w:val="-9"/>
          <w:sz w:val="19"/>
        </w:rPr>
        <w:t> </w:t>
      </w:r>
      <w:r>
        <w:rPr>
          <w:sz w:val="19"/>
        </w:rPr>
        <w:t>Medical</w:t>
      </w:r>
      <w:r>
        <w:rPr>
          <w:spacing w:val="-8"/>
          <w:sz w:val="19"/>
        </w:rPr>
        <w:t> </w:t>
      </w:r>
      <w:r>
        <w:rPr>
          <w:sz w:val="19"/>
        </w:rPr>
        <w:t>Officer</w:t>
      </w:r>
      <w:r>
        <w:rPr>
          <w:spacing w:val="-8"/>
          <w:sz w:val="19"/>
        </w:rPr>
        <w:t> </w:t>
      </w:r>
      <w:r>
        <w:rPr>
          <w:sz w:val="19"/>
        </w:rPr>
        <w:t>(JMO)</w:t>
      </w:r>
      <w:r>
        <w:rPr>
          <w:spacing w:val="-8"/>
          <w:sz w:val="19"/>
        </w:rPr>
        <w:t> </w:t>
      </w:r>
      <w:r>
        <w:rPr>
          <w:sz w:val="19"/>
        </w:rPr>
        <w:t>shift</w:t>
      </w:r>
      <w:r>
        <w:rPr>
          <w:spacing w:val="-8"/>
          <w:sz w:val="19"/>
        </w:rPr>
        <w:t> </w:t>
      </w:r>
      <w:r>
        <w:rPr>
          <w:sz w:val="19"/>
        </w:rPr>
        <w:t>change</w:t>
      </w:r>
      <w:r>
        <w:rPr>
          <w:spacing w:val="-8"/>
          <w:sz w:val="19"/>
        </w:rPr>
        <w:t> </w:t>
      </w:r>
      <w:r>
        <w:rPr>
          <w:sz w:val="19"/>
        </w:rPr>
        <w:t>project</w:t>
      </w:r>
      <w:r>
        <w:rPr>
          <w:spacing w:val="-8"/>
          <w:sz w:val="19"/>
        </w:rPr>
        <w:t> </w:t>
      </w:r>
      <w:r>
        <w:rPr>
          <w:sz w:val="19"/>
        </w:rPr>
        <w:t>(2010)</w:t>
      </w:r>
      <w:r>
        <w:rPr>
          <w:spacing w:val="-8"/>
          <w:sz w:val="19"/>
        </w:rPr>
        <w:t> </w:t>
      </w:r>
      <w:r>
        <w:rPr>
          <w:sz w:val="19"/>
        </w:rPr>
        <w:t>-</w:t>
      </w:r>
      <w:r>
        <w:rPr>
          <w:spacing w:val="-7"/>
          <w:sz w:val="19"/>
        </w:rPr>
        <w:t> </w:t>
      </w:r>
      <w:r>
        <w:rPr>
          <w:sz w:val="19"/>
        </w:rPr>
        <w:t>which</w:t>
      </w:r>
      <w:r>
        <w:rPr>
          <w:spacing w:val="-9"/>
          <w:sz w:val="19"/>
        </w:rPr>
        <w:t> </w:t>
      </w:r>
      <w:r>
        <w:rPr>
          <w:sz w:val="19"/>
        </w:rPr>
        <w:t>placed</w:t>
      </w:r>
      <w:r>
        <w:rPr>
          <w:spacing w:val="-8"/>
          <w:sz w:val="19"/>
        </w:rPr>
        <w:t> </w:t>
      </w:r>
      <w:r>
        <w:rPr>
          <w:sz w:val="19"/>
        </w:rPr>
        <w:t>a</w:t>
      </w:r>
      <w:r>
        <w:rPr>
          <w:spacing w:val="-8"/>
          <w:sz w:val="19"/>
        </w:rPr>
        <w:t> </w:t>
      </w:r>
      <w:r>
        <w:rPr>
          <w:sz w:val="19"/>
        </w:rPr>
        <w:t>strong</w:t>
      </w:r>
      <w:r>
        <w:rPr>
          <w:spacing w:val="-7"/>
          <w:sz w:val="19"/>
        </w:rPr>
        <w:t> </w:t>
      </w:r>
      <w:r>
        <w:rPr>
          <w:sz w:val="19"/>
        </w:rPr>
        <w:t>focus</w:t>
      </w:r>
      <w:r>
        <w:rPr>
          <w:spacing w:val="-8"/>
          <w:sz w:val="19"/>
        </w:rPr>
        <w:t> </w:t>
      </w:r>
      <w:r>
        <w:rPr>
          <w:sz w:val="19"/>
        </w:rPr>
        <w:t>on leadership and consistency of handover process at every shift change. This will be implemented</w:t>
      </w:r>
      <w:r>
        <w:rPr>
          <w:spacing w:val="-5"/>
          <w:sz w:val="19"/>
        </w:rPr>
        <w:t> </w:t>
      </w:r>
      <w:r>
        <w:rPr>
          <w:sz w:val="19"/>
        </w:rPr>
        <w:t>state-wide</w:t>
      </w:r>
      <w:r>
        <w:rPr>
          <w:spacing w:val="-4"/>
          <w:sz w:val="19"/>
        </w:rPr>
        <w:t> </w:t>
      </w:r>
      <w:r>
        <w:rPr>
          <w:sz w:val="19"/>
        </w:rPr>
        <w:t>in</w:t>
      </w:r>
      <w:r>
        <w:rPr>
          <w:spacing w:val="-5"/>
          <w:sz w:val="19"/>
        </w:rPr>
        <w:t> </w:t>
      </w:r>
      <w:r>
        <w:rPr>
          <w:sz w:val="19"/>
        </w:rPr>
        <w:t>2011,</w:t>
      </w:r>
      <w:r>
        <w:rPr>
          <w:spacing w:val="-4"/>
          <w:sz w:val="19"/>
        </w:rPr>
        <w:t> </w:t>
      </w:r>
      <w:r>
        <w:rPr>
          <w:sz w:val="19"/>
        </w:rPr>
        <w:t>after</w:t>
      </w:r>
      <w:r>
        <w:rPr>
          <w:spacing w:val="-4"/>
          <w:sz w:val="19"/>
        </w:rPr>
        <w:t> </w:t>
      </w:r>
      <w:r>
        <w:rPr>
          <w:sz w:val="19"/>
        </w:rPr>
        <w:t>being</w:t>
      </w:r>
      <w:r>
        <w:rPr>
          <w:spacing w:val="-4"/>
          <w:sz w:val="19"/>
        </w:rPr>
        <w:t> </w:t>
      </w:r>
      <w:r>
        <w:rPr>
          <w:sz w:val="19"/>
        </w:rPr>
        <w:t>tested</w:t>
      </w:r>
      <w:r>
        <w:rPr>
          <w:spacing w:val="-4"/>
          <w:sz w:val="19"/>
        </w:rPr>
        <w:t> </w:t>
      </w:r>
      <w:r>
        <w:rPr>
          <w:sz w:val="19"/>
        </w:rPr>
        <w:t>in</w:t>
      </w:r>
      <w:r>
        <w:rPr>
          <w:spacing w:val="-5"/>
          <w:sz w:val="19"/>
        </w:rPr>
        <w:t> </w:t>
      </w:r>
      <w:r>
        <w:rPr>
          <w:sz w:val="19"/>
        </w:rPr>
        <w:t>six</w:t>
      </w:r>
      <w:r>
        <w:rPr>
          <w:spacing w:val="-5"/>
          <w:sz w:val="19"/>
        </w:rPr>
        <w:t> </w:t>
      </w:r>
      <w:r>
        <w:rPr>
          <w:sz w:val="19"/>
        </w:rPr>
        <w:t>concept</w:t>
      </w:r>
      <w:r>
        <w:rPr>
          <w:spacing w:val="-2"/>
          <w:sz w:val="19"/>
        </w:rPr>
        <w:t> </w:t>
      </w:r>
      <w:r>
        <w:rPr>
          <w:sz w:val="19"/>
        </w:rPr>
        <w:t>sites</w:t>
      </w:r>
      <w:r>
        <w:rPr>
          <w:spacing w:val="-2"/>
          <w:sz w:val="19"/>
        </w:rPr>
        <w:t> </w:t>
      </w:r>
      <w:r>
        <w:rPr>
          <w:sz w:val="19"/>
        </w:rPr>
        <w:t>in</w:t>
      </w:r>
      <w:r>
        <w:rPr>
          <w:spacing w:val="-4"/>
          <w:sz w:val="19"/>
        </w:rPr>
        <w:t> </w:t>
      </w:r>
      <w:r>
        <w:rPr>
          <w:sz w:val="19"/>
        </w:rPr>
        <w:t>2010</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GP/ Facility handover project</w:t>
      </w:r>
      <w:r>
        <w:rPr>
          <w:spacing w:val="-6"/>
          <w:sz w:val="19"/>
        </w:rPr>
        <w:t> </w:t>
      </w:r>
      <w:r>
        <w:rPr>
          <w:sz w:val="19"/>
        </w:rPr>
        <w:t>(2011)</w:t>
      </w:r>
    </w:p>
    <w:p>
      <w:pPr>
        <w:pStyle w:val="BodyText"/>
        <w:spacing w:before="5"/>
      </w:pPr>
    </w:p>
    <w:p>
      <w:pPr>
        <w:pStyle w:val="BodyText"/>
        <w:ind w:left="1497" w:right="1534"/>
      </w:pPr>
      <w:r>
        <w:rPr/>
        <w:t>All information relating to the NSW Safe Clinical Handover Program are freely available at: </w:t>
      </w:r>
      <w:hyperlink r:id="rId51">
        <w:r>
          <w:rPr>
            <w:color w:val="0000FF"/>
            <w:u w:val="single" w:color="0000FF"/>
          </w:rPr>
          <w:t>www.archi.net.au/e-library/safety/clinical/nsw-handover</w:t>
        </w:r>
      </w:hyperlink>
    </w:p>
    <w:p>
      <w:pPr>
        <w:pStyle w:val="BodyText"/>
        <w:spacing w:before="5"/>
        <w:rPr>
          <w:sz w:val="10"/>
        </w:rPr>
      </w:pPr>
    </w:p>
    <w:p>
      <w:pPr>
        <w:pStyle w:val="BodyText"/>
        <w:spacing w:line="237" w:lineRule="auto" w:before="94"/>
        <w:ind w:left="1498" w:right="850"/>
      </w:pPr>
      <w:r>
        <w:rPr/>
        <w:t>NSW Health Services are required to report on progress on the implementation of the Garling recommendations under the themes of improving safety and creating better experiences for patients for each “Caring Together” action. Status reports are available on the New South Wales Health website</w:t>
      </w:r>
      <w:r>
        <w:rPr>
          <w:vertAlign w:val="superscript"/>
        </w:rPr>
        <w:t>3</w:t>
      </w:r>
      <w:r>
        <w:rPr>
          <w:vertAlign w:val="baseline"/>
        </w:rPr>
        <w:t>.</w:t>
      </w:r>
    </w:p>
    <w:p>
      <w:pPr>
        <w:pStyle w:val="BodyText"/>
        <w:spacing w:before="2"/>
        <w:rPr>
          <w:sz w:val="22"/>
        </w:rPr>
      </w:pPr>
      <w:r>
        <w:rPr/>
        <w:pict>
          <v:shape style="position:absolute;margin-left:85.199997pt;margin-top:15.015158pt;width:135.5pt;height:.1pt;mso-position-horizontal-relative:page;mso-position-vertical-relative:paragraph;z-index:-251622400;mso-wrap-distance-left:0;mso-wrap-distance-right:0" coordorigin="1704,300" coordsize="2710,0" path="m1704,300l4414,300e" filled="false" stroked="true" strokeweight=".599980pt" strokecolor="#000000">
            <v:path arrowok="t"/>
            <v:stroke dashstyle="solid"/>
            <w10:wrap type="topAndBottom"/>
          </v:shape>
        </w:pict>
      </w:r>
    </w:p>
    <w:p>
      <w:pPr>
        <w:spacing w:before="41"/>
        <w:ind w:left="964" w:right="0" w:firstLine="0"/>
        <w:jc w:val="left"/>
        <w:rPr>
          <w:rFonts w:ascii="Verdana"/>
          <w:sz w:val="15"/>
        </w:rPr>
      </w:pPr>
      <w:r>
        <w:rPr>
          <w:rFonts w:ascii="Verdana"/>
          <w:position w:val="8"/>
          <w:sz w:val="11"/>
        </w:rPr>
        <w:t>3 </w:t>
      </w:r>
      <w:hyperlink r:id="rId52">
        <w:r>
          <w:rPr>
            <w:rFonts w:ascii="Verdana"/>
            <w:sz w:val="15"/>
          </w:rPr>
          <w:t>http://healthactionplan.nsw.gov.au</w:t>
        </w:r>
      </w:hyperlink>
    </w:p>
    <w:p>
      <w:pPr>
        <w:spacing w:after="0"/>
        <w:jc w:val="left"/>
        <w:rPr>
          <w:rFonts w:ascii="Verdana"/>
          <w:sz w:val="15"/>
        </w:rPr>
        <w:sectPr>
          <w:pgSz w:w="12240" w:h="15840"/>
          <w:pgMar w:header="513" w:footer="439" w:top="960" w:bottom="620" w:left="740" w:right="880"/>
        </w:sectPr>
      </w:pPr>
    </w:p>
    <w:p>
      <w:pPr>
        <w:pStyle w:val="Heading4"/>
        <w:spacing w:before="89"/>
        <w:ind w:left="1498"/>
      </w:pPr>
      <w:bookmarkStart w:name="_TOC_250078" w:id="31"/>
      <w:bookmarkEnd w:id="31"/>
      <w:r>
        <w:rPr>
          <w:color w:val="115E95"/>
        </w:rPr>
        <w:t>NSW Clinical Excellence Commission</w:t>
      </w:r>
    </w:p>
    <w:p>
      <w:pPr>
        <w:pStyle w:val="BodyText"/>
        <w:spacing w:before="7"/>
        <w:rPr>
          <w:b/>
        </w:rPr>
      </w:pPr>
    </w:p>
    <w:p>
      <w:pPr>
        <w:pStyle w:val="BodyText"/>
        <w:spacing w:line="237" w:lineRule="auto" w:before="1"/>
        <w:ind w:left="1498" w:right="754"/>
      </w:pPr>
      <w:r>
        <w:rPr/>
        <w:t>The Clinical Excellence Commission is one of four organisations referred to by Garling as the “four pillars of reform” </w:t>
      </w:r>
      <w:r>
        <w:rPr>
          <w:vertAlign w:val="superscript"/>
        </w:rPr>
        <w:t>4</w:t>
      </w:r>
      <w:r>
        <w:rPr>
          <w:vertAlign w:val="baseline"/>
        </w:rPr>
        <w:t> in his 2008 report on the Special Commission of Inquiry into Acute Care Services in NSW Public Hospitals (NSW Health, 2009).</w:t>
      </w:r>
    </w:p>
    <w:p>
      <w:pPr>
        <w:pStyle w:val="BodyText"/>
        <w:spacing w:before="7"/>
      </w:pPr>
    </w:p>
    <w:p>
      <w:pPr>
        <w:pStyle w:val="BodyText"/>
        <w:spacing w:line="237" w:lineRule="auto"/>
        <w:ind w:left="1498" w:right="800"/>
      </w:pPr>
      <w:r>
        <w:rPr/>
        <w:t>Following on from the Institute of Clinical Excellence, the newly titled Clinical Excellence Commission (CEC) was established in 2004. The CEC is part of the NSW health system and supports and contributes towards the strategic directions outlined in the State Health Plan released in 2007.</w:t>
      </w:r>
    </w:p>
    <w:p>
      <w:pPr>
        <w:pStyle w:val="BodyText"/>
        <w:spacing w:before="8"/>
      </w:pPr>
    </w:p>
    <w:p>
      <w:pPr>
        <w:pStyle w:val="BodyText"/>
        <w:spacing w:line="237" w:lineRule="auto"/>
        <w:ind w:left="1498" w:right="885"/>
      </w:pPr>
      <w:r>
        <w:rPr/>
        <w:t>The CEC is a board-governed statutory health corporation. The Chief Executive Officer reports directly to the NSW Minister for Health. The role of the CEC is to build capacity for quality and safety improvement in health services through training and education initiatives such as Clinical Practice Improvement and Patient Safety programs. The CEC forms a major component of the Patient Safety and Clinical Quality Program that was designed to provide a comprehensive quality improvement and patient safety program across NSW (Clinical Excellence Commission, 2010).</w:t>
      </w:r>
    </w:p>
    <w:p>
      <w:pPr>
        <w:pStyle w:val="BodyText"/>
        <w:spacing w:before="8"/>
      </w:pPr>
    </w:p>
    <w:p>
      <w:pPr>
        <w:pStyle w:val="BodyText"/>
        <w:spacing w:line="237" w:lineRule="auto"/>
        <w:ind w:left="1498" w:right="970"/>
      </w:pPr>
      <w:r>
        <w:rPr/>
        <w:t>In its third report on incident management in the NSW public health system 2005–2006 the CEC reported on the results of root cause analysis and NSW electronic notification system (IIMS) data that communication factors contributed to 25% of incidents reported in the period:</w:t>
      </w:r>
    </w:p>
    <w:p>
      <w:pPr>
        <w:pStyle w:val="BodyText"/>
        <w:spacing w:before="7"/>
      </w:pPr>
    </w:p>
    <w:p>
      <w:pPr>
        <w:pStyle w:val="BodyText"/>
        <w:spacing w:line="237" w:lineRule="auto" w:before="1"/>
        <w:ind w:left="1764" w:right="732"/>
      </w:pPr>
      <w:r>
        <w:rPr/>
        <w:t>"Communication – remains a major contributing factor to incidents and most commonly arises as an issue when a patient’s care is handed over between teams and facilities. It is critical that the patient’s condition and the treatment undertaken to that point, is properly communicated across boundaries and that all risk factors are identified and documented” (NSW Department of Health, 2006, p.15).</w:t>
      </w:r>
    </w:p>
    <w:p>
      <w:pPr>
        <w:pStyle w:val="BodyText"/>
        <w:spacing w:before="6"/>
      </w:pPr>
    </w:p>
    <w:p>
      <w:pPr>
        <w:pStyle w:val="BodyText"/>
        <w:spacing w:line="237" w:lineRule="auto"/>
        <w:ind w:left="1498" w:right="1118"/>
      </w:pPr>
      <w:r>
        <w:rPr/>
        <w:t>The CEC Communicating for Clinical Care project was trialled between October and December 2006. The trial focussed on multidisciplinary groups of staff, working in a patient care team, facilitated by ward/department level managers.</w:t>
      </w:r>
    </w:p>
    <w:p>
      <w:pPr>
        <w:pStyle w:val="BodyText"/>
        <w:spacing w:before="9"/>
      </w:pPr>
    </w:p>
    <w:p>
      <w:pPr>
        <w:pStyle w:val="BodyText"/>
        <w:spacing w:line="237" w:lineRule="auto"/>
        <w:ind w:left="1498" w:right="800"/>
      </w:pPr>
      <w:r>
        <w:rPr/>
        <w:t>The aim of the Communicating for Clinical Care project was “to produce a range of teaching tools for use at the clinical unit and ward level, to teach and embed the knowledge, skills and behaviours in:</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communicating with patients and</w:t>
      </w:r>
      <w:r>
        <w:rPr>
          <w:spacing w:val="-4"/>
          <w:sz w:val="19"/>
        </w:rPr>
        <w:t> </w:t>
      </w:r>
      <w:r>
        <w:rPr>
          <w:sz w:val="19"/>
        </w:rPr>
        <w:t>carers</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interpersonal communication principles and</w:t>
      </w:r>
      <w:r>
        <w:rPr>
          <w:spacing w:val="-7"/>
          <w:sz w:val="19"/>
        </w:rPr>
        <w:t> </w:t>
      </w:r>
      <w:r>
        <w:rPr>
          <w:sz w:val="19"/>
        </w:rPr>
        <w:t>processes</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barriers</w:t>
      </w:r>
      <w:r>
        <w:rPr>
          <w:spacing w:val="-5"/>
          <w:sz w:val="19"/>
        </w:rPr>
        <w:t> </w:t>
      </w:r>
      <w:r>
        <w:rPr>
          <w:sz w:val="19"/>
        </w:rPr>
        <w:t>to</w:t>
      </w:r>
      <w:r>
        <w:rPr>
          <w:spacing w:val="-6"/>
          <w:sz w:val="19"/>
        </w:rPr>
        <w:t> </w:t>
      </w:r>
      <w:r>
        <w:rPr>
          <w:sz w:val="19"/>
        </w:rPr>
        <w:t>effective</w:t>
      </w:r>
      <w:r>
        <w:rPr>
          <w:spacing w:val="-6"/>
          <w:sz w:val="19"/>
        </w:rPr>
        <w:t> </w:t>
      </w:r>
      <w:r>
        <w:rPr>
          <w:sz w:val="19"/>
        </w:rPr>
        <w:t>communication,</w:t>
      </w:r>
      <w:r>
        <w:rPr>
          <w:spacing w:val="-6"/>
          <w:sz w:val="19"/>
        </w:rPr>
        <w:t> </w:t>
      </w:r>
      <w:r>
        <w:rPr>
          <w:sz w:val="19"/>
        </w:rPr>
        <w:t>including</w:t>
      </w:r>
      <w:r>
        <w:rPr>
          <w:spacing w:val="-6"/>
          <w:sz w:val="19"/>
        </w:rPr>
        <w:t> </w:t>
      </w:r>
      <w:r>
        <w:rPr>
          <w:sz w:val="19"/>
        </w:rPr>
        <w:t>communicating</w:t>
      </w:r>
      <w:r>
        <w:rPr>
          <w:spacing w:val="-6"/>
          <w:sz w:val="19"/>
        </w:rPr>
        <w:t> </w:t>
      </w:r>
      <w:r>
        <w:rPr>
          <w:sz w:val="19"/>
        </w:rPr>
        <w:t>across</w:t>
      </w:r>
      <w:r>
        <w:rPr>
          <w:spacing w:val="-5"/>
          <w:sz w:val="19"/>
        </w:rPr>
        <w:t> </w:t>
      </w:r>
      <w:r>
        <w:rPr>
          <w:sz w:val="19"/>
        </w:rPr>
        <w:t>inter-professional</w:t>
      </w:r>
      <w:r>
        <w:rPr>
          <w:spacing w:val="-6"/>
          <w:sz w:val="19"/>
        </w:rPr>
        <w:t> </w:t>
      </w:r>
      <w:r>
        <w:rPr>
          <w:sz w:val="19"/>
        </w:rPr>
        <w:t>groups</w:t>
      </w:r>
    </w:p>
    <w:p>
      <w:pPr>
        <w:pStyle w:val="BodyText"/>
        <w:spacing w:before="4"/>
      </w:pPr>
    </w:p>
    <w:p>
      <w:pPr>
        <w:pStyle w:val="ListParagraph"/>
        <w:numPr>
          <w:ilvl w:val="3"/>
          <w:numId w:val="23"/>
        </w:numPr>
        <w:tabs>
          <w:tab w:pos="1980" w:val="left" w:leader="none"/>
          <w:tab w:pos="1981" w:val="left" w:leader="none"/>
        </w:tabs>
        <w:spacing w:line="240" w:lineRule="auto" w:before="1" w:after="0"/>
        <w:ind w:left="1980" w:right="0" w:hanging="341"/>
        <w:jc w:val="left"/>
        <w:rPr>
          <w:sz w:val="19"/>
        </w:rPr>
      </w:pPr>
      <w:r>
        <w:rPr>
          <w:sz w:val="19"/>
        </w:rPr>
        <w:t>formal documented systems of communication,</w:t>
      </w:r>
      <w:r>
        <w:rPr>
          <w:spacing w:val="-3"/>
          <w:sz w:val="19"/>
        </w:rPr>
        <w:t> </w:t>
      </w:r>
      <w:r>
        <w:rPr>
          <w:sz w:val="19"/>
        </w:rPr>
        <w:t>and</w:t>
      </w:r>
    </w:p>
    <w:p>
      <w:pPr>
        <w:pStyle w:val="BodyText"/>
        <w:spacing w:before="7"/>
      </w:pPr>
    </w:p>
    <w:p>
      <w:pPr>
        <w:pStyle w:val="ListParagraph"/>
        <w:numPr>
          <w:ilvl w:val="3"/>
          <w:numId w:val="23"/>
        </w:numPr>
        <w:tabs>
          <w:tab w:pos="1980" w:val="left" w:leader="none"/>
          <w:tab w:pos="1981" w:val="left" w:leader="none"/>
        </w:tabs>
        <w:spacing w:line="235" w:lineRule="auto" w:before="0" w:after="0"/>
        <w:ind w:left="1980" w:right="1777" w:hanging="340"/>
        <w:jc w:val="left"/>
        <w:rPr>
          <w:sz w:val="19"/>
        </w:rPr>
      </w:pPr>
      <w:r>
        <w:rPr>
          <w:sz w:val="19"/>
        </w:rPr>
        <w:t>‘Speaking</w:t>
      </w:r>
      <w:r>
        <w:rPr>
          <w:spacing w:val="-10"/>
          <w:sz w:val="19"/>
        </w:rPr>
        <w:t> </w:t>
      </w:r>
      <w:r>
        <w:rPr>
          <w:sz w:val="19"/>
        </w:rPr>
        <w:t>up</w:t>
      </w:r>
      <w:r>
        <w:rPr>
          <w:spacing w:val="-10"/>
          <w:sz w:val="19"/>
        </w:rPr>
        <w:t> </w:t>
      </w:r>
      <w:r>
        <w:rPr>
          <w:sz w:val="19"/>
        </w:rPr>
        <w:t>for</w:t>
      </w:r>
      <w:r>
        <w:rPr>
          <w:spacing w:val="-10"/>
          <w:sz w:val="19"/>
        </w:rPr>
        <w:t> </w:t>
      </w:r>
      <w:r>
        <w:rPr>
          <w:sz w:val="19"/>
        </w:rPr>
        <w:t>safety’</w:t>
      </w:r>
      <w:r>
        <w:rPr>
          <w:spacing w:val="-10"/>
          <w:sz w:val="19"/>
        </w:rPr>
        <w:t> </w:t>
      </w:r>
      <w:r>
        <w:rPr>
          <w:sz w:val="19"/>
        </w:rPr>
        <w:t>regardless</w:t>
      </w:r>
      <w:r>
        <w:rPr>
          <w:spacing w:val="-9"/>
          <w:sz w:val="19"/>
        </w:rPr>
        <w:t> </w:t>
      </w:r>
      <w:r>
        <w:rPr>
          <w:sz w:val="19"/>
        </w:rPr>
        <w:t>of</w:t>
      </w:r>
      <w:r>
        <w:rPr>
          <w:spacing w:val="-10"/>
          <w:sz w:val="19"/>
        </w:rPr>
        <w:t> </w:t>
      </w:r>
      <w:r>
        <w:rPr>
          <w:sz w:val="19"/>
        </w:rPr>
        <w:t>status</w:t>
      </w:r>
      <w:r>
        <w:rPr>
          <w:spacing w:val="-8"/>
          <w:sz w:val="19"/>
        </w:rPr>
        <w:t> </w:t>
      </w:r>
      <w:r>
        <w:rPr>
          <w:sz w:val="19"/>
        </w:rPr>
        <w:t>within</w:t>
      </w:r>
      <w:r>
        <w:rPr>
          <w:spacing w:val="-10"/>
          <w:sz w:val="19"/>
        </w:rPr>
        <w:t> </w:t>
      </w:r>
      <w:r>
        <w:rPr>
          <w:sz w:val="19"/>
        </w:rPr>
        <w:t>and</w:t>
      </w:r>
      <w:r>
        <w:rPr>
          <w:spacing w:val="-9"/>
          <w:sz w:val="19"/>
        </w:rPr>
        <w:t> </w:t>
      </w:r>
      <w:r>
        <w:rPr>
          <w:sz w:val="19"/>
        </w:rPr>
        <w:t>across</w:t>
      </w:r>
      <w:r>
        <w:rPr>
          <w:spacing w:val="-9"/>
          <w:sz w:val="19"/>
        </w:rPr>
        <w:t> </w:t>
      </w:r>
      <w:r>
        <w:rPr>
          <w:sz w:val="19"/>
        </w:rPr>
        <w:t>disciplines”</w:t>
      </w:r>
      <w:r>
        <w:rPr>
          <w:spacing w:val="-10"/>
          <w:sz w:val="19"/>
        </w:rPr>
        <w:t> </w:t>
      </w:r>
      <w:r>
        <w:rPr>
          <w:sz w:val="19"/>
        </w:rPr>
        <w:t>(Clinical Excellence Commission, 2010,</w:t>
      </w:r>
      <w:r>
        <w:rPr>
          <w:spacing w:val="-6"/>
          <w:sz w:val="19"/>
        </w:rPr>
        <w:t> </w:t>
      </w:r>
      <w:r>
        <w:rPr>
          <w:sz w:val="19"/>
        </w:rPr>
        <w:t>p.1).</w:t>
      </w:r>
    </w:p>
    <w:p>
      <w:pPr>
        <w:pStyle w:val="BodyText"/>
        <w:spacing w:before="6"/>
      </w:pPr>
    </w:p>
    <w:p>
      <w:pPr>
        <w:pStyle w:val="BodyText"/>
        <w:ind w:left="1498"/>
      </w:pPr>
      <w:r>
        <w:rPr/>
        <w:t>Three levels of evaluation of the project were undertaken and analysed by the CEC:</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facilitator</w:t>
      </w:r>
      <w:r>
        <w:rPr>
          <w:spacing w:val="-2"/>
          <w:sz w:val="19"/>
        </w:rPr>
        <w:t> </w:t>
      </w:r>
      <w:r>
        <w:rPr>
          <w:sz w:val="19"/>
        </w:rPr>
        <w:t>workshops</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facilitator post education sessions,</w:t>
      </w:r>
      <w:r>
        <w:rPr>
          <w:spacing w:val="-5"/>
          <w:sz w:val="19"/>
        </w:rPr>
        <w:t> </w:t>
      </w:r>
      <w:r>
        <w:rPr>
          <w:sz w:val="19"/>
        </w:rPr>
        <w:t>and</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participant post education</w:t>
      </w:r>
      <w:r>
        <w:rPr>
          <w:spacing w:val="-5"/>
          <w:sz w:val="19"/>
        </w:rPr>
        <w:t> </w:t>
      </w:r>
      <w:r>
        <w:rPr>
          <w:sz w:val="19"/>
        </w:rPr>
        <w:t>session.</w:t>
      </w:r>
    </w:p>
    <w:p>
      <w:pPr>
        <w:pStyle w:val="BodyText"/>
        <w:spacing w:before="5"/>
      </w:pPr>
    </w:p>
    <w:p>
      <w:pPr>
        <w:pStyle w:val="BodyText"/>
        <w:spacing w:line="237" w:lineRule="auto"/>
        <w:ind w:left="1498" w:right="1308"/>
      </w:pPr>
      <w:r>
        <w:rPr/>
        <w:t>Program participants were also asked to complete a self-assessment to quantify their current practices in communication and their confidence levels when facing difficult communication situations.</w:t>
      </w:r>
    </w:p>
    <w:p>
      <w:pPr>
        <w:pStyle w:val="BodyText"/>
        <w:rPr>
          <w:sz w:val="20"/>
        </w:rPr>
      </w:pPr>
    </w:p>
    <w:p>
      <w:pPr>
        <w:pStyle w:val="BodyText"/>
        <w:rPr>
          <w:sz w:val="20"/>
        </w:rPr>
      </w:pPr>
    </w:p>
    <w:p>
      <w:pPr>
        <w:pStyle w:val="BodyText"/>
        <w:spacing w:before="1"/>
        <w:rPr>
          <w:sz w:val="13"/>
        </w:rPr>
      </w:pPr>
      <w:r>
        <w:rPr/>
        <w:pict>
          <v:shape style="position:absolute;margin-left:85.199997pt;margin-top:9.777018pt;width:135.5pt;height:.1pt;mso-position-horizontal-relative:page;mso-position-vertical-relative:paragraph;z-index:-251621376;mso-wrap-distance-left:0;mso-wrap-distance-right:0" coordorigin="1704,196" coordsize="2710,0" path="m1704,196l4414,196e" filled="false" stroked="true" strokeweight=".54001pt" strokecolor="#000000">
            <v:path arrowok="t"/>
            <v:stroke dashstyle="solid"/>
            <w10:wrap type="topAndBottom"/>
          </v:shape>
        </w:pict>
      </w:r>
    </w:p>
    <w:p>
      <w:pPr>
        <w:spacing w:before="63"/>
        <w:ind w:left="964" w:right="833" w:firstLine="9"/>
        <w:jc w:val="left"/>
        <w:rPr>
          <w:rFonts w:ascii="Verdana"/>
          <w:sz w:val="15"/>
        </w:rPr>
      </w:pPr>
      <w:r>
        <w:rPr>
          <w:rFonts w:ascii="Verdana"/>
          <w:position w:val="6"/>
          <w:sz w:val="9"/>
        </w:rPr>
        <w:t>4 </w:t>
      </w:r>
      <w:r>
        <w:rPr>
          <w:rFonts w:ascii="Verdana"/>
          <w:sz w:val="15"/>
        </w:rPr>
        <w:t>Other bodies referred to in the Garling report included: the Institute of Clinical Education and Training; the Bureau of Health Information and the Clinical Innovation and Enhancement Agency</w:t>
      </w:r>
    </w:p>
    <w:p>
      <w:pPr>
        <w:spacing w:after="0"/>
        <w:jc w:val="left"/>
        <w:rPr>
          <w:rFonts w:ascii="Verdana"/>
          <w:sz w:val="15"/>
        </w:rPr>
        <w:sectPr>
          <w:pgSz w:w="12240" w:h="15840"/>
          <w:pgMar w:header="513" w:footer="439" w:top="960" w:bottom="620" w:left="740" w:right="880"/>
        </w:sectPr>
      </w:pPr>
    </w:p>
    <w:p>
      <w:pPr>
        <w:pStyle w:val="BodyText"/>
        <w:spacing w:line="237" w:lineRule="auto" w:before="92"/>
        <w:ind w:left="1498" w:right="1096"/>
      </w:pPr>
      <w:r>
        <w:rPr/>
        <w:t>Since then, the CEC Clinical Incident Management Report (2009) identified the following issues associated with transfer of care:</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inadequate handover of information between treating</w:t>
      </w:r>
      <w:r>
        <w:rPr>
          <w:spacing w:val="-12"/>
          <w:sz w:val="19"/>
        </w:rPr>
        <w:t> </w:t>
      </w:r>
      <w:r>
        <w:rPr>
          <w:sz w:val="19"/>
        </w:rPr>
        <w:t>teams</w:t>
      </w:r>
    </w:p>
    <w:p>
      <w:pPr>
        <w:pStyle w:val="BodyText"/>
        <w:spacing w:before="5"/>
      </w:pPr>
    </w:p>
    <w:p>
      <w:pPr>
        <w:pStyle w:val="ListParagraph"/>
        <w:numPr>
          <w:ilvl w:val="3"/>
          <w:numId w:val="23"/>
        </w:numPr>
        <w:tabs>
          <w:tab w:pos="1980" w:val="left" w:leader="none"/>
          <w:tab w:pos="1981" w:val="left" w:leader="none"/>
        </w:tabs>
        <w:spacing w:line="237" w:lineRule="auto" w:before="1" w:after="0"/>
        <w:ind w:left="1980" w:right="992" w:hanging="340"/>
        <w:jc w:val="left"/>
        <w:rPr>
          <w:sz w:val="19"/>
        </w:rPr>
      </w:pPr>
      <w:r>
        <w:rPr>
          <w:sz w:val="19"/>
        </w:rPr>
        <w:t>transfer</w:t>
      </w:r>
      <w:r>
        <w:rPr>
          <w:spacing w:val="-9"/>
          <w:sz w:val="19"/>
        </w:rPr>
        <w:t> </w:t>
      </w:r>
      <w:r>
        <w:rPr>
          <w:sz w:val="19"/>
        </w:rPr>
        <w:t>of</w:t>
      </w:r>
      <w:r>
        <w:rPr>
          <w:spacing w:val="-7"/>
          <w:sz w:val="19"/>
        </w:rPr>
        <w:t> </w:t>
      </w:r>
      <w:r>
        <w:rPr>
          <w:sz w:val="19"/>
        </w:rPr>
        <w:t>patients</w:t>
      </w:r>
      <w:r>
        <w:rPr>
          <w:spacing w:val="-7"/>
          <w:sz w:val="19"/>
        </w:rPr>
        <w:t> </w:t>
      </w:r>
      <w:r>
        <w:rPr>
          <w:sz w:val="19"/>
        </w:rPr>
        <w:t>after-hours</w:t>
      </w:r>
      <w:r>
        <w:rPr>
          <w:spacing w:val="-8"/>
          <w:sz w:val="19"/>
        </w:rPr>
        <w:t> </w:t>
      </w:r>
      <w:r>
        <w:rPr>
          <w:sz w:val="19"/>
        </w:rPr>
        <w:t>or</w:t>
      </w:r>
      <w:r>
        <w:rPr>
          <w:spacing w:val="-8"/>
          <w:sz w:val="19"/>
        </w:rPr>
        <w:t> </w:t>
      </w:r>
      <w:r>
        <w:rPr>
          <w:sz w:val="19"/>
        </w:rPr>
        <w:t>when</w:t>
      </w:r>
      <w:r>
        <w:rPr>
          <w:spacing w:val="-8"/>
          <w:sz w:val="19"/>
        </w:rPr>
        <w:t> </w:t>
      </w:r>
      <w:r>
        <w:rPr>
          <w:sz w:val="19"/>
        </w:rPr>
        <w:t>the</w:t>
      </w:r>
      <w:r>
        <w:rPr>
          <w:spacing w:val="-9"/>
          <w:sz w:val="19"/>
        </w:rPr>
        <w:t> </w:t>
      </w:r>
      <w:r>
        <w:rPr>
          <w:sz w:val="19"/>
        </w:rPr>
        <w:t>clinical</w:t>
      </w:r>
      <w:r>
        <w:rPr>
          <w:spacing w:val="-7"/>
          <w:sz w:val="19"/>
        </w:rPr>
        <w:t> </w:t>
      </w:r>
      <w:r>
        <w:rPr>
          <w:sz w:val="19"/>
        </w:rPr>
        <w:t>team</w:t>
      </w:r>
      <w:r>
        <w:rPr>
          <w:spacing w:val="-10"/>
          <w:sz w:val="19"/>
        </w:rPr>
        <w:t> </w:t>
      </w:r>
      <w:r>
        <w:rPr>
          <w:sz w:val="19"/>
        </w:rPr>
        <w:t>cannot</w:t>
      </w:r>
      <w:r>
        <w:rPr>
          <w:spacing w:val="-7"/>
          <w:sz w:val="19"/>
        </w:rPr>
        <w:t> </w:t>
      </w:r>
      <w:r>
        <w:rPr>
          <w:sz w:val="19"/>
        </w:rPr>
        <w:t>immediately</w:t>
      </w:r>
      <w:r>
        <w:rPr>
          <w:spacing w:val="-9"/>
          <w:sz w:val="19"/>
        </w:rPr>
        <w:t> </w:t>
      </w:r>
      <w:r>
        <w:rPr>
          <w:sz w:val="19"/>
        </w:rPr>
        <w:t>review</w:t>
      </w:r>
      <w:r>
        <w:rPr>
          <w:spacing w:val="-10"/>
          <w:sz w:val="19"/>
        </w:rPr>
        <w:t> </w:t>
      </w:r>
      <w:r>
        <w:rPr>
          <w:sz w:val="19"/>
        </w:rPr>
        <w:t>them</w:t>
      </w:r>
      <w:r>
        <w:rPr>
          <w:spacing w:val="-8"/>
          <w:sz w:val="19"/>
        </w:rPr>
        <w:t> </w:t>
      </w:r>
      <w:r>
        <w:rPr>
          <w:sz w:val="19"/>
        </w:rPr>
        <w:t>on the ward</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transfer of patients whose condition is</w:t>
      </w:r>
      <w:r>
        <w:rPr>
          <w:spacing w:val="-5"/>
          <w:sz w:val="19"/>
        </w:rPr>
        <w:t> </w:t>
      </w:r>
      <w:r>
        <w:rPr>
          <w:sz w:val="19"/>
        </w:rPr>
        <w:t>unstable</w:t>
      </w:r>
    </w:p>
    <w:p>
      <w:pPr>
        <w:pStyle w:val="BodyText"/>
        <w:spacing w:before="5"/>
      </w:pPr>
    </w:p>
    <w:p>
      <w:pPr>
        <w:pStyle w:val="ListParagraph"/>
        <w:numPr>
          <w:ilvl w:val="3"/>
          <w:numId w:val="23"/>
        </w:numPr>
        <w:tabs>
          <w:tab w:pos="1980" w:val="left" w:leader="none"/>
          <w:tab w:pos="1981" w:val="left" w:leader="none"/>
        </w:tabs>
        <w:spacing w:line="237" w:lineRule="auto" w:before="0" w:after="0"/>
        <w:ind w:left="1980" w:right="1396" w:hanging="340"/>
        <w:jc w:val="left"/>
        <w:rPr>
          <w:sz w:val="19"/>
        </w:rPr>
      </w:pPr>
      <w:r>
        <w:rPr>
          <w:sz w:val="19"/>
        </w:rPr>
        <w:t>inadequate</w:t>
      </w:r>
      <w:r>
        <w:rPr>
          <w:spacing w:val="-10"/>
          <w:sz w:val="19"/>
        </w:rPr>
        <w:t> </w:t>
      </w:r>
      <w:r>
        <w:rPr>
          <w:sz w:val="19"/>
        </w:rPr>
        <w:t>handover</w:t>
      </w:r>
      <w:r>
        <w:rPr>
          <w:spacing w:val="-9"/>
          <w:sz w:val="19"/>
        </w:rPr>
        <w:t> </w:t>
      </w:r>
      <w:r>
        <w:rPr>
          <w:sz w:val="19"/>
        </w:rPr>
        <w:t>of</w:t>
      </w:r>
      <w:r>
        <w:rPr>
          <w:spacing w:val="-10"/>
          <w:sz w:val="19"/>
        </w:rPr>
        <w:t> </w:t>
      </w:r>
      <w:r>
        <w:rPr>
          <w:sz w:val="19"/>
        </w:rPr>
        <w:t>information</w:t>
      </w:r>
      <w:r>
        <w:rPr>
          <w:spacing w:val="-9"/>
          <w:sz w:val="19"/>
        </w:rPr>
        <w:t> </w:t>
      </w:r>
      <w:r>
        <w:rPr>
          <w:sz w:val="19"/>
        </w:rPr>
        <w:t>to</w:t>
      </w:r>
      <w:r>
        <w:rPr>
          <w:spacing w:val="-9"/>
          <w:sz w:val="19"/>
        </w:rPr>
        <w:t> </w:t>
      </w:r>
      <w:r>
        <w:rPr>
          <w:sz w:val="19"/>
        </w:rPr>
        <w:t>the</w:t>
      </w:r>
      <w:r>
        <w:rPr>
          <w:spacing w:val="-11"/>
          <w:sz w:val="19"/>
        </w:rPr>
        <w:t> </w:t>
      </w:r>
      <w:r>
        <w:rPr>
          <w:sz w:val="19"/>
        </w:rPr>
        <w:t>patient,</w:t>
      </w:r>
      <w:r>
        <w:rPr>
          <w:spacing w:val="-10"/>
          <w:sz w:val="19"/>
        </w:rPr>
        <w:t> </w:t>
      </w:r>
      <w:r>
        <w:rPr>
          <w:sz w:val="19"/>
        </w:rPr>
        <w:t>family,</w:t>
      </w:r>
      <w:r>
        <w:rPr>
          <w:spacing w:val="-9"/>
          <w:sz w:val="19"/>
        </w:rPr>
        <w:t> </w:t>
      </w:r>
      <w:r>
        <w:rPr>
          <w:sz w:val="19"/>
        </w:rPr>
        <w:t>GP</w:t>
      </w:r>
      <w:r>
        <w:rPr>
          <w:spacing w:val="-9"/>
          <w:sz w:val="19"/>
        </w:rPr>
        <w:t> </w:t>
      </w:r>
      <w:r>
        <w:rPr>
          <w:sz w:val="19"/>
        </w:rPr>
        <w:t>or</w:t>
      </w:r>
      <w:r>
        <w:rPr>
          <w:spacing w:val="-9"/>
          <w:sz w:val="19"/>
        </w:rPr>
        <w:t> </w:t>
      </w:r>
      <w:r>
        <w:rPr>
          <w:sz w:val="19"/>
        </w:rPr>
        <w:t>community</w:t>
      </w:r>
      <w:r>
        <w:rPr>
          <w:spacing w:val="-10"/>
          <w:sz w:val="19"/>
        </w:rPr>
        <w:t> </w:t>
      </w:r>
      <w:r>
        <w:rPr>
          <w:sz w:val="19"/>
        </w:rPr>
        <w:t>supports</w:t>
      </w:r>
      <w:r>
        <w:rPr>
          <w:spacing w:val="-7"/>
          <w:sz w:val="19"/>
        </w:rPr>
        <w:t> </w:t>
      </w:r>
      <w:r>
        <w:rPr>
          <w:sz w:val="19"/>
        </w:rPr>
        <w:t>at discharge</w:t>
      </w:r>
    </w:p>
    <w:p>
      <w:pPr>
        <w:pStyle w:val="BodyText"/>
        <w:spacing w:before="8"/>
      </w:pPr>
    </w:p>
    <w:p>
      <w:pPr>
        <w:pStyle w:val="ListParagraph"/>
        <w:numPr>
          <w:ilvl w:val="3"/>
          <w:numId w:val="23"/>
        </w:numPr>
        <w:tabs>
          <w:tab w:pos="1980" w:val="left" w:leader="none"/>
          <w:tab w:pos="1981" w:val="left" w:leader="none"/>
        </w:tabs>
        <w:spacing w:line="235" w:lineRule="auto" w:before="0" w:after="0"/>
        <w:ind w:left="1980" w:right="1410" w:hanging="340"/>
        <w:jc w:val="left"/>
        <w:rPr>
          <w:sz w:val="19"/>
        </w:rPr>
      </w:pPr>
      <w:r>
        <w:rPr>
          <w:sz w:val="19"/>
        </w:rPr>
        <w:t>delays</w:t>
      </w:r>
      <w:r>
        <w:rPr>
          <w:spacing w:val="-12"/>
          <w:sz w:val="19"/>
        </w:rPr>
        <w:t> </w:t>
      </w:r>
      <w:r>
        <w:rPr>
          <w:sz w:val="19"/>
        </w:rPr>
        <w:t>in</w:t>
      </w:r>
      <w:r>
        <w:rPr>
          <w:spacing w:val="-12"/>
          <w:sz w:val="19"/>
        </w:rPr>
        <w:t> </w:t>
      </w:r>
      <w:r>
        <w:rPr>
          <w:sz w:val="19"/>
        </w:rPr>
        <w:t>transporting</w:t>
      </w:r>
      <w:r>
        <w:rPr>
          <w:spacing w:val="-14"/>
          <w:sz w:val="19"/>
        </w:rPr>
        <w:t> </w:t>
      </w:r>
      <w:r>
        <w:rPr>
          <w:sz w:val="19"/>
        </w:rPr>
        <w:t>patients</w:t>
      </w:r>
      <w:r>
        <w:rPr>
          <w:spacing w:val="-11"/>
          <w:sz w:val="19"/>
        </w:rPr>
        <w:t> </w:t>
      </w:r>
      <w:r>
        <w:rPr>
          <w:sz w:val="19"/>
        </w:rPr>
        <w:t>between</w:t>
      </w:r>
      <w:r>
        <w:rPr>
          <w:spacing w:val="-13"/>
          <w:sz w:val="19"/>
        </w:rPr>
        <w:t> </w:t>
      </w:r>
      <w:r>
        <w:rPr>
          <w:sz w:val="19"/>
        </w:rPr>
        <w:t>clinical</w:t>
      </w:r>
      <w:r>
        <w:rPr>
          <w:spacing w:val="-11"/>
          <w:sz w:val="19"/>
        </w:rPr>
        <w:t> </w:t>
      </w:r>
      <w:r>
        <w:rPr>
          <w:sz w:val="19"/>
        </w:rPr>
        <w:t>units</w:t>
      </w:r>
      <w:r>
        <w:rPr>
          <w:spacing w:val="-12"/>
          <w:sz w:val="19"/>
        </w:rPr>
        <w:t> </w:t>
      </w:r>
      <w:r>
        <w:rPr>
          <w:sz w:val="19"/>
        </w:rPr>
        <w:t>and</w:t>
      </w:r>
      <w:r>
        <w:rPr>
          <w:spacing w:val="-12"/>
          <w:sz w:val="19"/>
        </w:rPr>
        <w:t> </w:t>
      </w:r>
      <w:r>
        <w:rPr>
          <w:sz w:val="19"/>
        </w:rPr>
        <w:t>hospitals</w:t>
      </w:r>
      <w:r>
        <w:rPr>
          <w:spacing w:val="-12"/>
          <w:sz w:val="19"/>
        </w:rPr>
        <w:t> </w:t>
      </w:r>
      <w:r>
        <w:rPr>
          <w:sz w:val="19"/>
        </w:rPr>
        <w:t>(ambulance/hospital transport</w:t>
      </w:r>
      <w:r>
        <w:rPr>
          <w:spacing w:val="-2"/>
          <w:sz w:val="19"/>
        </w:rPr>
        <w:t> </w:t>
      </w:r>
      <w:r>
        <w:rPr>
          <w:sz w:val="19"/>
        </w:rPr>
        <w:t>services)</w:t>
      </w:r>
    </w:p>
    <w:p>
      <w:pPr>
        <w:pStyle w:val="BodyText"/>
        <w:spacing w:before="10"/>
      </w:pPr>
    </w:p>
    <w:p>
      <w:pPr>
        <w:pStyle w:val="ListParagraph"/>
        <w:numPr>
          <w:ilvl w:val="3"/>
          <w:numId w:val="23"/>
        </w:numPr>
        <w:tabs>
          <w:tab w:pos="1980" w:val="left" w:leader="none"/>
          <w:tab w:pos="1981" w:val="left" w:leader="none"/>
        </w:tabs>
        <w:spacing w:line="235" w:lineRule="auto" w:before="0" w:after="0"/>
        <w:ind w:left="1980" w:right="1327" w:hanging="340"/>
        <w:jc w:val="left"/>
        <w:rPr>
          <w:sz w:val="19"/>
        </w:rPr>
      </w:pPr>
      <w:r>
        <w:rPr>
          <w:sz w:val="19"/>
        </w:rPr>
        <w:t>inability/delays</w:t>
      </w:r>
      <w:r>
        <w:rPr>
          <w:spacing w:val="-10"/>
          <w:sz w:val="19"/>
        </w:rPr>
        <w:t> </w:t>
      </w:r>
      <w:r>
        <w:rPr>
          <w:sz w:val="19"/>
        </w:rPr>
        <w:t>in</w:t>
      </w:r>
      <w:r>
        <w:rPr>
          <w:spacing w:val="-12"/>
          <w:sz w:val="19"/>
        </w:rPr>
        <w:t> </w:t>
      </w:r>
      <w:r>
        <w:rPr>
          <w:sz w:val="19"/>
        </w:rPr>
        <w:t>access</w:t>
      </w:r>
      <w:r>
        <w:rPr>
          <w:spacing w:val="-12"/>
          <w:sz w:val="19"/>
        </w:rPr>
        <w:t> </w:t>
      </w:r>
      <w:r>
        <w:rPr>
          <w:sz w:val="19"/>
        </w:rPr>
        <w:t>to</w:t>
      </w:r>
      <w:r>
        <w:rPr>
          <w:spacing w:val="-11"/>
          <w:sz w:val="19"/>
        </w:rPr>
        <w:t> </w:t>
      </w:r>
      <w:r>
        <w:rPr>
          <w:sz w:val="19"/>
        </w:rPr>
        <w:t>the</w:t>
      </w:r>
      <w:r>
        <w:rPr>
          <w:spacing w:val="-12"/>
          <w:sz w:val="19"/>
        </w:rPr>
        <w:t> </w:t>
      </w:r>
      <w:r>
        <w:rPr>
          <w:sz w:val="19"/>
        </w:rPr>
        <w:t>most</w:t>
      </w:r>
      <w:r>
        <w:rPr>
          <w:spacing w:val="-11"/>
          <w:sz w:val="19"/>
        </w:rPr>
        <w:t> </w:t>
      </w:r>
      <w:r>
        <w:rPr>
          <w:sz w:val="19"/>
        </w:rPr>
        <w:t>appropriate</w:t>
      </w:r>
      <w:r>
        <w:rPr>
          <w:spacing w:val="-10"/>
          <w:sz w:val="19"/>
        </w:rPr>
        <w:t> </w:t>
      </w:r>
      <w:r>
        <w:rPr>
          <w:sz w:val="19"/>
        </w:rPr>
        <w:t>service</w:t>
      </w:r>
      <w:r>
        <w:rPr>
          <w:spacing w:val="-11"/>
          <w:sz w:val="19"/>
        </w:rPr>
        <w:t> </w:t>
      </w:r>
      <w:r>
        <w:rPr>
          <w:sz w:val="19"/>
        </w:rPr>
        <w:t>(dependant</w:t>
      </w:r>
      <w:r>
        <w:rPr>
          <w:spacing w:val="-10"/>
          <w:sz w:val="19"/>
        </w:rPr>
        <w:t> </w:t>
      </w:r>
      <w:r>
        <w:rPr>
          <w:sz w:val="19"/>
        </w:rPr>
        <w:t>on</w:t>
      </w:r>
      <w:r>
        <w:rPr>
          <w:spacing w:val="-12"/>
          <w:sz w:val="19"/>
        </w:rPr>
        <w:t> </w:t>
      </w:r>
      <w:r>
        <w:rPr>
          <w:sz w:val="19"/>
        </w:rPr>
        <w:t>bed</w:t>
      </w:r>
      <w:r>
        <w:rPr>
          <w:spacing w:val="-12"/>
          <w:sz w:val="19"/>
        </w:rPr>
        <w:t> </w:t>
      </w:r>
      <w:r>
        <w:rPr>
          <w:sz w:val="19"/>
        </w:rPr>
        <w:t>availability) (Clinical</w:t>
      </w:r>
      <w:r>
        <w:rPr>
          <w:spacing w:val="-5"/>
          <w:sz w:val="19"/>
        </w:rPr>
        <w:t> </w:t>
      </w:r>
      <w:r>
        <w:rPr>
          <w:sz w:val="19"/>
        </w:rPr>
        <w:t>Excellence</w:t>
      </w:r>
      <w:r>
        <w:rPr>
          <w:spacing w:val="-5"/>
          <w:sz w:val="19"/>
        </w:rPr>
        <w:t> </w:t>
      </w:r>
      <w:r>
        <w:rPr>
          <w:sz w:val="19"/>
        </w:rPr>
        <w:t>Commission</w:t>
      </w:r>
      <w:r>
        <w:rPr>
          <w:spacing w:val="-5"/>
          <w:sz w:val="19"/>
        </w:rPr>
        <w:t> </w:t>
      </w:r>
      <w:r>
        <w:rPr>
          <w:sz w:val="19"/>
        </w:rPr>
        <w:t>and</w:t>
      </w:r>
      <w:r>
        <w:rPr>
          <w:spacing w:val="-6"/>
          <w:sz w:val="19"/>
        </w:rPr>
        <w:t> </w:t>
      </w:r>
      <w:r>
        <w:rPr>
          <w:sz w:val="19"/>
        </w:rPr>
        <w:t>NSW</w:t>
      </w:r>
      <w:r>
        <w:rPr>
          <w:spacing w:val="-5"/>
          <w:sz w:val="19"/>
        </w:rPr>
        <w:t> </w:t>
      </w:r>
      <w:r>
        <w:rPr>
          <w:sz w:val="19"/>
        </w:rPr>
        <w:t>Department</w:t>
      </w:r>
      <w:r>
        <w:rPr>
          <w:spacing w:val="-5"/>
          <w:sz w:val="19"/>
        </w:rPr>
        <w:t> </w:t>
      </w:r>
      <w:r>
        <w:rPr>
          <w:sz w:val="19"/>
        </w:rPr>
        <w:t>of</w:t>
      </w:r>
      <w:r>
        <w:rPr>
          <w:spacing w:val="-5"/>
          <w:sz w:val="19"/>
        </w:rPr>
        <w:t> </w:t>
      </w:r>
      <w:r>
        <w:rPr>
          <w:sz w:val="19"/>
        </w:rPr>
        <w:t>Health,</w:t>
      </w:r>
      <w:r>
        <w:rPr>
          <w:spacing w:val="-6"/>
          <w:sz w:val="19"/>
        </w:rPr>
        <w:t> </w:t>
      </w:r>
      <w:r>
        <w:rPr>
          <w:sz w:val="19"/>
        </w:rPr>
        <w:t>2009,</w:t>
      </w:r>
      <w:r>
        <w:rPr>
          <w:spacing w:val="-5"/>
          <w:sz w:val="19"/>
        </w:rPr>
        <w:t> </w:t>
      </w:r>
      <w:r>
        <w:rPr>
          <w:sz w:val="19"/>
        </w:rPr>
        <w:t>p.18).</w:t>
      </w:r>
    </w:p>
    <w:p>
      <w:pPr>
        <w:pStyle w:val="BodyText"/>
        <w:spacing w:before="9"/>
      </w:pPr>
    </w:p>
    <w:p>
      <w:pPr>
        <w:pStyle w:val="BodyText"/>
        <w:spacing w:line="237" w:lineRule="auto"/>
        <w:ind w:left="1497" w:right="939"/>
      </w:pPr>
      <w:r>
        <w:rPr/>
        <w:t>This CEC report referred to quality improvement projects in NSW focussed on strengthening and standardising clinical handover processes at health service level; the NSW Health policy directive Clinical Handover – Standard Key Principles (PD 2009_060) in September 2009; and the Hunter New England Health, ISBAR Revisited project funded under the Commission’s pilot program to streamline the information provided to those taking over care and to keep the patient and family informed.</w:t>
      </w:r>
    </w:p>
    <w:p>
      <w:pPr>
        <w:pStyle w:val="BodyText"/>
        <w:spacing w:before="8"/>
      </w:pPr>
    </w:p>
    <w:p>
      <w:pPr>
        <w:pStyle w:val="BodyText"/>
        <w:spacing w:line="237" w:lineRule="auto"/>
        <w:ind w:left="1497" w:right="850"/>
      </w:pPr>
      <w:r>
        <w:rPr/>
        <w:t>In January 2010, NSW Health implemented the CEC “Between the Flags” program in partnership with the Department of Health , CEC, clinicians and administrators. This program is designed to improve recognition of, and response to, deteriorating patients in NSW public hospitals. A NSW Health Policy Directive Recognition and Management of a Patient who is Clinically Deteriorating was issued in May 2010 to support implementation.</w:t>
      </w:r>
    </w:p>
    <w:p>
      <w:pPr>
        <w:pStyle w:val="BodyText"/>
        <w:spacing w:before="4"/>
      </w:pPr>
    </w:p>
    <w:p>
      <w:pPr>
        <w:pStyle w:val="Heading4"/>
        <w:numPr>
          <w:ilvl w:val="2"/>
          <w:numId w:val="23"/>
        </w:numPr>
        <w:tabs>
          <w:tab w:pos="2163" w:val="left" w:leader="none"/>
          <w:tab w:pos="2165" w:val="left" w:leader="none"/>
        </w:tabs>
        <w:spacing w:line="240" w:lineRule="auto" w:before="0" w:after="0"/>
        <w:ind w:left="2164" w:right="0" w:hanging="801"/>
        <w:jc w:val="left"/>
      </w:pPr>
      <w:bookmarkStart w:name="_TOC_250077" w:id="32"/>
      <w:bookmarkEnd w:id="32"/>
      <w:r>
        <w:rPr>
          <w:color w:val="115E95"/>
        </w:rPr>
        <w:t>Queensland</w:t>
      </w:r>
    </w:p>
    <w:p>
      <w:pPr>
        <w:pStyle w:val="BodyText"/>
        <w:spacing w:before="6"/>
        <w:rPr>
          <w:b/>
        </w:rPr>
      </w:pPr>
    </w:p>
    <w:p>
      <w:pPr>
        <w:pStyle w:val="Heading4"/>
        <w:ind w:left="1497"/>
      </w:pPr>
      <w:bookmarkStart w:name="_TOC_250076" w:id="33"/>
      <w:bookmarkEnd w:id="33"/>
      <w:r>
        <w:rPr>
          <w:color w:val="115E95"/>
        </w:rPr>
        <w:t>Queensland Health Clinical Handover Pilot Program</w:t>
      </w:r>
    </w:p>
    <w:p>
      <w:pPr>
        <w:pStyle w:val="BodyText"/>
        <w:spacing w:before="9"/>
        <w:rPr>
          <w:b/>
        </w:rPr>
      </w:pPr>
    </w:p>
    <w:p>
      <w:pPr>
        <w:pStyle w:val="BodyText"/>
        <w:spacing w:line="237" w:lineRule="auto"/>
        <w:ind w:left="1497" w:right="666"/>
      </w:pPr>
      <w:r>
        <w:rPr/>
        <w:t>In 2006 the Queensland Health Patient Safety Centre funded the Clinical Handover Pilot Program (QLD Health, 2008). Of the 24 pilot projects submitted, 7 projects were chosen. The 12 month pilot projects commenced in November 2006 and were due for completion and submission of final evaluation reports in November 2007.</w:t>
      </w:r>
    </w:p>
    <w:p>
      <w:pPr>
        <w:pStyle w:val="BodyText"/>
        <w:spacing w:before="6"/>
      </w:pPr>
    </w:p>
    <w:p>
      <w:pPr>
        <w:pStyle w:val="BodyText"/>
        <w:spacing w:line="237" w:lineRule="auto"/>
        <w:ind w:left="1497" w:right="949"/>
      </w:pPr>
      <w:r>
        <w:rPr/>
        <w:t>The aim of the pilot program was to bring together clinicians interested in improving the effectiveness of handover through implementing evidence-based interventions at individual, team and system levels. The program informed the development and implementation of a 2010-2013 Clinical Handover Strategy for Queensland Health (outlined below).</w:t>
      </w:r>
    </w:p>
    <w:p>
      <w:pPr>
        <w:pStyle w:val="BodyText"/>
        <w:spacing w:before="6"/>
      </w:pPr>
    </w:p>
    <w:p>
      <w:pPr>
        <w:pStyle w:val="BodyText"/>
        <w:ind w:left="1497" w:right="812"/>
      </w:pPr>
      <w:r>
        <w:rPr/>
        <w:t>Seven sites were selected for this program focusing on an interface where a gap in communication had been identified:</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Mount Isa Health Service District - inter-hospital</w:t>
      </w:r>
      <w:r>
        <w:rPr>
          <w:spacing w:val="-9"/>
          <w:sz w:val="19"/>
        </w:rPr>
        <w:t> </w:t>
      </w:r>
      <w:r>
        <w:rPr>
          <w:sz w:val="19"/>
        </w:rPr>
        <w:t>transfer</w:t>
      </w:r>
    </w:p>
    <w:p>
      <w:pPr>
        <w:pStyle w:val="BodyText"/>
        <w:spacing w:before="3"/>
      </w:pPr>
    </w:p>
    <w:p>
      <w:pPr>
        <w:pStyle w:val="ListParagraph"/>
        <w:numPr>
          <w:ilvl w:val="3"/>
          <w:numId w:val="23"/>
        </w:numPr>
        <w:tabs>
          <w:tab w:pos="1980" w:val="left" w:leader="none"/>
          <w:tab w:pos="1981" w:val="left" w:leader="none"/>
        </w:tabs>
        <w:spacing w:line="240" w:lineRule="auto" w:before="1" w:after="0"/>
        <w:ind w:left="1980" w:right="0" w:hanging="341"/>
        <w:jc w:val="left"/>
        <w:rPr>
          <w:sz w:val="19"/>
        </w:rPr>
      </w:pPr>
      <w:r>
        <w:rPr>
          <w:sz w:val="19"/>
        </w:rPr>
        <w:t>Redcliffe Hospital - medical handover at change of</w:t>
      </w:r>
      <w:r>
        <w:rPr>
          <w:spacing w:val="-8"/>
          <w:sz w:val="19"/>
        </w:rPr>
        <w:t> </w:t>
      </w:r>
      <w:r>
        <w:rPr>
          <w:sz w:val="19"/>
        </w:rPr>
        <w:t>shift</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Royal</w:t>
      </w:r>
      <w:r>
        <w:rPr>
          <w:spacing w:val="-5"/>
          <w:sz w:val="19"/>
        </w:rPr>
        <w:t> </w:t>
      </w:r>
      <w:r>
        <w:rPr>
          <w:sz w:val="19"/>
        </w:rPr>
        <w:t>Brisbane</w:t>
      </w:r>
      <w:r>
        <w:rPr>
          <w:spacing w:val="-5"/>
          <w:sz w:val="19"/>
        </w:rPr>
        <w:t> </w:t>
      </w:r>
      <w:r>
        <w:rPr>
          <w:sz w:val="19"/>
        </w:rPr>
        <w:t>and</w:t>
      </w:r>
      <w:r>
        <w:rPr>
          <w:spacing w:val="-5"/>
          <w:sz w:val="19"/>
        </w:rPr>
        <w:t> </w:t>
      </w:r>
      <w:r>
        <w:rPr>
          <w:sz w:val="19"/>
        </w:rPr>
        <w:t>Woman’s</w:t>
      </w:r>
      <w:r>
        <w:rPr>
          <w:spacing w:val="-5"/>
          <w:sz w:val="19"/>
        </w:rPr>
        <w:t> </w:t>
      </w:r>
      <w:r>
        <w:rPr>
          <w:sz w:val="19"/>
        </w:rPr>
        <w:t>Hospital</w:t>
      </w:r>
      <w:r>
        <w:rPr>
          <w:spacing w:val="-4"/>
          <w:sz w:val="19"/>
        </w:rPr>
        <w:t> </w:t>
      </w:r>
      <w:r>
        <w:rPr>
          <w:sz w:val="19"/>
        </w:rPr>
        <w:t>-</w:t>
      </w:r>
      <w:r>
        <w:rPr>
          <w:spacing w:val="-5"/>
          <w:sz w:val="19"/>
        </w:rPr>
        <w:t> </w:t>
      </w:r>
      <w:r>
        <w:rPr>
          <w:sz w:val="19"/>
        </w:rPr>
        <w:t>multi-disciplinary</w:t>
      </w:r>
      <w:r>
        <w:rPr>
          <w:spacing w:val="-5"/>
          <w:sz w:val="19"/>
        </w:rPr>
        <w:t> </w:t>
      </w:r>
      <w:r>
        <w:rPr>
          <w:sz w:val="19"/>
        </w:rPr>
        <w:t>care</w:t>
      </w:r>
      <w:r>
        <w:rPr>
          <w:spacing w:val="-5"/>
          <w:sz w:val="19"/>
        </w:rPr>
        <w:t> </w:t>
      </w:r>
      <w:r>
        <w:rPr>
          <w:sz w:val="19"/>
        </w:rPr>
        <w:t>planning</w:t>
      </w:r>
      <w:r>
        <w:rPr>
          <w:spacing w:val="-5"/>
          <w:sz w:val="19"/>
        </w:rPr>
        <w:t> </w:t>
      </w:r>
      <w:r>
        <w:rPr>
          <w:sz w:val="19"/>
        </w:rPr>
        <w:t>for</w:t>
      </w:r>
      <w:r>
        <w:rPr>
          <w:spacing w:val="-5"/>
          <w:sz w:val="19"/>
        </w:rPr>
        <w:t> </w:t>
      </w:r>
      <w:r>
        <w:rPr>
          <w:sz w:val="19"/>
        </w:rPr>
        <w:t>internal</w:t>
      </w:r>
      <w:r>
        <w:rPr>
          <w:spacing w:val="-5"/>
          <w:sz w:val="19"/>
        </w:rPr>
        <w:t> </w:t>
      </w:r>
      <w:r>
        <w:rPr>
          <w:sz w:val="19"/>
        </w:rPr>
        <w:t>medicine</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Toowoomba Hospital Mental Health Services - mental health information</w:t>
      </w:r>
      <w:r>
        <w:rPr>
          <w:spacing w:val="-29"/>
          <w:sz w:val="19"/>
        </w:rPr>
        <w:t> </w:t>
      </w:r>
      <w:r>
        <w:rPr>
          <w:sz w:val="19"/>
        </w:rPr>
        <w:t>transfer</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Goondiwindi Hospital - nursing handover at end of</w:t>
      </w:r>
      <w:r>
        <w:rPr>
          <w:spacing w:val="-12"/>
          <w:sz w:val="19"/>
        </w:rPr>
        <w:t> </w:t>
      </w:r>
      <w:r>
        <w:rPr>
          <w:sz w:val="19"/>
        </w:rPr>
        <w:t>shift</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Ipswich Hospital - medical handover at change of</w:t>
      </w:r>
      <w:r>
        <w:rPr>
          <w:spacing w:val="-13"/>
          <w:sz w:val="19"/>
        </w:rPr>
        <w:t> </w:t>
      </w:r>
      <w:r>
        <w:rPr>
          <w:sz w:val="19"/>
        </w:rPr>
        <w:t>shift</w:t>
      </w:r>
    </w:p>
    <w:p>
      <w:pPr>
        <w:pStyle w:val="BodyText"/>
        <w:spacing w:before="2"/>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Princess Alexandra Hospital - multi-disciplinary discharge</w:t>
      </w:r>
      <w:r>
        <w:rPr>
          <w:spacing w:val="-14"/>
          <w:sz w:val="19"/>
        </w:rPr>
        <w:t> </w:t>
      </w:r>
      <w:r>
        <w:rPr>
          <w:sz w:val="19"/>
        </w:rPr>
        <w:t>planning.</w:t>
      </w:r>
    </w:p>
    <w:p>
      <w:pPr>
        <w:spacing w:after="0" w:line="240" w:lineRule="auto"/>
        <w:jc w:val="left"/>
        <w:rPr>
          <w:sz w:val="19"/>
        </w:rPr>
        <w:sectPr>
          <w:pgSz w:w="12240" w:h="15840"/>
          <w:pgMar w:header="513" w:footer="439" w:top="960" w:bottom="620" w:left="740" w:right="880"/>
        </w:sectPr>
      </w:pPr>
    </w:p>
    <w:p>
      <w:pPr>
        <w:pStyle w:val="BodyText"/>
        <w:spacing w:line="237" w:lineRule="auto" w:before="92"/>
        <w:ind w:left="1497" w:right="949"/>
      </w:pPr>
      <w:r>
        <w:rPr/>
        <w:t>The evaluation report suggested that a state-wide clinical handover strategy should not be a ‘one size fits all’ solution in recognition that clinical handover varies between facilities, geographic locations, organisational structures and clinical cohorts (Last &amp; Kapitsalas, 2008). The report also identified additional factors that influence the effectiveness and sustainability of clinical handover processes including:</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integrating multidisciplinary teams into the clinical handover</w:t>
      </w:r>
      <w:r>
        <w:rPr>
          <w:spacing w:val="-15"/>
          <w:sz w:val="19"/>
        </w:rPr>
        <w:t> </w:t>
      </w:r>
      <w:r>
        <w:rPr>
          <w:sz w:val="19"/>
        </w:rPr>
        <w:t>process</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changing work practices and</w:t>
      </w:r>
      <w:r>
        <w:rPr>
          <w:spacing w:val="-3"/>
          <w:sz w:val="19"/>
        </w:rPr>
        <w:t> </w:t>
      </w:r>
      <w:r>
        <w:rPr>
          <w:sz w:val="19"/>
        </w:rPr>
        <w:t>culture</w:t>
      </w:r>
    </w:p>
    <w:p>
      <w:pPr>
        <w:pStyle w:val="BodyText"/>
        <w:spacing w:before="3"/>
      </w:pPr>
    </w:p>
    <w:p>
      <w:pPr>
        <w:pStyle w:val="ListParagraph"/>
        <w:numPr>
          <w:ilvl w:val="3"/>
          <w:numId w:val="23"/>
        </w:numPr>
        <w:tabs>
          <w:tab w:pos="1980" w:val="left" w:leader="none"/>
          <w:tab w:pos="1981" w:val="left" w:leader="none"/>
        </w:tabs>
        <w:spacing w:line="240" w:lineRule="auto" w:before="1" w:after="0"/>
        <w:ind w:left="1980" w:right="0" w:hanging="341"/>
        <w:jc w:val="left"/>
        <w:rPr>
          <w:sz w:val="19"/>
        </w:rPr>
      </w:pPr>
      <w:r>
        <w:rPr>
          <w:sz w:val="19"/>
        </w:rPr>
        <w:t>availability of resources (e.g. time, space, support or access to electronic</w:t>
      </w:r>
      <w:r>
        <w:rPr>
          <w:spacing w:val="-29"/>
          <w:sz w:val="19"/>
        </w:rPr>
        <w:t> </w:t>
      </w:r>
      <w:r>
        <w:rPr>
          <w:sz w:val="19"/>
        </w:rPr>
        <w:t>tools)</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patient conditions and patient</w:t>
      </w:r>
      <w:r>
        <w:rPr>
          <w:spacing w:val="-3"/>
          <w:sz w:val="19"/>
        </w:rPr>
        <w:t> </w:t>
      </w:r>
      <w:r>
        <w:rPr>
          <w:sz w:val="19"/>
        </w:rPr>
        <w:t>acuity</w:t>
      </w:r>
    </w:p>
    <w:p>
      <w:pPr>
        <w:pStyle w:val="BodyText"/>
        <w:spacing w:before="3"/>
      </w:pPr>
    </w:p>
    <w:p>
      <w:pPr>
        <w:pStyle w:val="ListParagraph"/>
        <w:numPr>
          <w:ilvl w:val="3"/>
          <w:numId w:val="23"/>
        </w:numPr>
        <w:tabs>
          <w:tab w:pos="1980" w:val="left" w:leader="none"/>
          <w:tab w:pos="1981" w:val="left" w:leader="none"/>
        </w:tabs>
        <w:spacing w:line="240" w:lineRule="auto" w:before="1" w:after="0"/>
        <w:ind w:left="1980" w:right="0" w:hanging="341"/>
        <w:jc w:val="left"/>
        <w:rPr>
          <w:sz w:val="19"/>
        </w:rPr>
      </w:pPr>
      <w:r>
        <w:rPr>
          <w:sz w:val="19"/>
        </w:rPr>
        <w:t>support for medical education and</w:t>
      </w:r>
      <w:r>
        <w:rPr>
          <w:spacing w:val="-10"/>
          <w:sz w:val="19"/>
        </w:rPr>
        <w:t> </w:t>
      </w:r>
      <w:r>
        <w:rPr>
          <w:sz w:val="19"/>
        </w:rPr>
        <w:t>training</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strategies to enable changes to existing work</w:t>
      </w:r>
      <w:r>
        <w:rPr>
          <w:spacing w:val="-11"/>
          <w:sz w:val="19"/>
        </w:rPr>
        <w:t> </w:t>
      </w:r>
      <w:r>
        <w:rPr>
          <w:sz w:val="19"/>
        </w:rPr>
        <w:t>practices</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sustainable senior multidisciplinary and executive</w:t>
      </w:r>
      <w:r>
        <w:rPr>
          <w:spacing w:val="-12"/>
          <w:sz w:val="19"/>
        </w:rPr>
        <w:t> </w:t>
      </w:r>
      <w:r>
        <w:rPr>
          <w:sz w:val="19"/>
        </w:rPr>
        <w:t>leadership</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recognition</w:t>
      </w:r>
      <w:r>
        <w:rPr>
          <w:spacing w:val="-4"/>
          <w:sz w:val="19"/>
        </w:rPr>
        <w:t> </w:t>
      </w:r>
      <w:r>
        <w:rPr>
          <w:sz w:val="19"/>
        </w:rPr>
        <w:t>that</w:t>
      </w:r>
      <w:r>
        <w:rPr>
          <w:spacing w:val="-4"/>
          <w:sz w:val="19"/>
        </w:rPr>
        <w:t> </w:t>
      </w:r>
      <w:r>
        <w:rPr>
          <w:sz w:val="19"/>
        </w:rPr>
        <w:t>clinical</w:t>
      </w:r>
      <w:r>
        <w:rPr>
          <w:spacing w:val="-2"/>
          <w:sz w:val="19"/>
        </w:rPr>
        <w:t> </w:t>
      </w:r>
      <w:r>
        <w:rPr>
          <w:sz w:val="19"/>
        </w:rPr>
        <w:t>handover</w:t>
      </w:r>
      <w:r>
        <w:rPr>
          <w:spacing w:val="-4"/>
          <w:sz w:val="19"/>
        </w:rPr>
        <w:t> </w:t>
      </w:r>
      <w:r>
        <w:rPr>
          <w:sz w:val="19"/>
        </w:rPr>
        <w:t>is</w:t>
      </w:r>
      <w:r>
        <w:rPr>
          <w:spacing w:val="-3"/>
          <w:sz w:val="19"/>
        </w:rPr>
        <w:t> </w:t>
      </w:r>
      <w:r>
        <w:rPr>
          <w:sz w:val="19"/>
        </w:rPr>
        <w:t>central</w:t>
      </w:r>
      <w:r>
        <w:rPr>
          <w:spacing w:val="-5"/>
          <w:sz w:val="19"/>
        </w:rPr>
        <w:t> </w:t>
      </w:r>
      <w:r>
        <w:rPr>
          <w:sz w:val="19"/>
        </w:rPr>
        <w:t>to</w:t>
      </w:r>
      <w:r>
        <w:rPr>
          <w:spacing w:val="-3"/>
          <w:sz w:val="19"/>
        </w:rPr>
        <w:t> </w:t>
      </w:r>
      <w:r>
        <w:rPr>
          <w:sz w:val="19"/>
        </w:rPr>
        <w:t>the</w:t>
      </w:r>
      <w:r>
        <w:rPr>
          <w:spacing w:val="-4"/>
          <w:sz w:val="19"/>
        </w:rPr>
        <w:t> </w:t>
      </w:r>
      <w:r>
        <w:rPr>
          <w:sz w:val="19"/>
        </w:rPr>
        <w:t>provision</w:t>
      </w:r>
      <w:r>
        <w:rPr>
          <w:spacing w:val="-3"/>
          <w:sz w:val="19"/>
        </w:rPr>
        <w:t> </w:t>
      </w:r>
      <w:r>
        <w:rPr>
          <w:sz w:val="19"/>
        </w:rPr>
        <w:t>of</w:t>
      </w:r>
      <w:r>
        <w:rPr>
          <w:spacing w:val="-2"/>
          <w:sz w:val="19"/>
        </w:rPr>
        <w:t> </w:t>
      </w:r>
      <w:r>
        <w:rPr>
          <w:sz w:val="19"/>
        </w:rPr>
        <w:t>safe</w:t>
      </w:r>
      <w:r>
        <w:rPr>
          <w:spacing w:val="-3"/>
          <w:sz w:val="19"/>
        </w:rPr>
        <w:t> </w:t>
      </w:r>
      <w:r>
        <w:rPr>
          <w:sz w:val="19"/>
        </w:rPr>
        <w:t>quality</w:t>
      </w:r>
      <w:r>
        <w:rPr>
          <w:spacing w:val="-4"/>
          <w:sz w:val="19"/>
        </w:rPr>
        <w:t> </w:t>
      </w:r>
      <w:r>
        <w:rPr>
          <w:sz w:val="19"/>
        </w:rPr>
        <w:t>health</w:t>
      </w:r>
      <w:r>
        <w:rPr>
          <w:spacing w:val="-4"/>
          <w:sz w:val="19"/>
        </w:rPr>
        <w:t> </w:t>
      </w:r>
      <w:r>
        <w:rPr>
          <w:sz w:val="19"/>
        </w:rPr>
        <w:t>care.</w:t>
      </w:r>
    </w:p>
    <w:p>
      <w:pPr>
        <w:pStyle w:val="BodyText"/>
        <w:spacing w:before="6"/>
      </w:pPr>
    </w:p>
    <w:p>
      <w:pPr>
        <w:pStyle w:val="BodyText"/>
        <w:spacing w:line="237" w:lineRule="auto"/>
        <w:ind w:left="1497" w:right="875"/>
      </w:pPr>
      <w:r>
        <w:rPr/>
        <w:t>The pilot program provided Queensland Health with a better understanding of the risks, benefits and barriers to implementing the Queensland Clinical Handover Strategy. Several of the pilot sites involved in the program provided valuable data and learnings that informed the development of tools and strategies to reduce gaps in the clinical handover practices at a state-wide level and improve the safety of care delivery.</w:t>
      </w:r>
    </w:p>
    <w:p>
      <w:pPr>
        <w:pStyle w:val="BodyText"/>
        <w:spacing w:before="4"/>
      </w:pPr>
    </w:p>
    <w:p>
      <w:pPr>
        <w:pStyle w:val="Heading4"/>
        <w:ind w:left="1497"/>
      </w:pPr>
      <w:bookmarkStart w:name="_TOC_250075" w:id="34"/>
      <w:bookmarkEnd w:id="34"/>
      <w:r>
        <w:rPr>
          <w:color w:val="115E95"/>
        </w:rPr>
        <w:t>Queensland Clinical Handover Strategy 2010 - 2013</w:t>
      </w:r>
    </w:p>
    <w:p>
      <w:pPr>
        <w:pStyle w:val="BodyText"/>
        <w:spacing w:before="9"/>
        <w:rPr>
          <w:b/>
        </w:rPr>
      </w:pPr>
    </w:p>
    <w:p>
      <w:pPr>
        <w:pStyle w:val="BodyText"/>
        <w:spacing w:line="237" w:lineRule="auto"/>
        <w:ind w:left="1497" w:right="749"/>
      </w:pPr>
      <w:r>
        <w:rPr/>
        <w:t>The Patient Safety and Quality Improvement Service (PSQ) is part of Queensland Health. The PSQ states its goal is to “maximise best-practice outcomes and minimise patient harm” (QLD Health, 2010, para.1).</w:t>
      </w:r>
    </w:p>
    <w:p>
      <w:pPr>
        <w:pStyle w:val="BodyText"/>
        <w:spacing w:before="7"/>
      </w:pPr>
    </w:p>
    <w:p>
      <w:pPr>
        <w:pStyle w:val="BodyText"/>
        <w:spacing w:line="237" w:lineRule="auto"/>
        <w:ind w:left="1497" w:right="780"/>
      </w:pPr>
      <w:r>
        <w:rPr/>
        <w:t>The PSQ recently developed a state wide Clinical Handover Strategy 2010-2013 to improve clinical handover through alignment with nationally endorsed principles for best practice in clinical handover.</w:t>
      </w:r>
    </w:p>
    <w:p>
      <w:pPr>
        <w:pStyle w:val="BodyText"/>
        <w:spacing w:before="8"/>
      </w:pPr>
    </w:p>
    <w:p>
      <w:pPr>
        <w:pStyle w:val="BodyText"/>
        <w:spacing w:line="237" w:lineRule="auto"/>
        <w:ind w:left="1497" w:right="822"/>
      </w:pPr>
      <w:r>
        <w:rPr/>
        <w:t>The purpose of the Clinical Handover Strategy 2010-2013 is “to minimise preventable patient harm from communication failures caused by ineffective clinical handover between healthcare providers and across healthcare settings (QLD Health, 2010, p.1).”</w:t>
      </w:r>
    </w:p>
    <w:p>
      <w:pPr>
        <w:pStyle w:val="BodyText"/>
        <w:spacing w:before="5"/>
      </w:pPr>
    </w:p>
    <w:p>
      <w:pPr>
        <w:pStyle w:val="BodyText"/>
        <w:spacing w:before="1"/>
        <w:ind w:left="1497" w:right="866"/>
      </w:pPr>
      <w:r>
        <w:rPr/>
        <w:t>The strategy contains six themes as well as objectives, initiatives, KPIs, levels of prioritisation, risk statements and timeframes for each theme. The six themes are:</w:t>
      </w:r>
    </w:p>
    <w:p>
      <w:pPr>
        <w:pStyle w:val="BodyText"/>
        <w:spacing w:before="2"/>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implementing systems to improve clinical</w:t>
      </w:r>
      <w:r>
        <w:rPr>
          <w:spacing w:val="-9"/>
          <w:sz w:val="19"/>
        </w:rPr>
        <w:t> </w:t>
      </w:r>
      <w:r>
        <w:rPr>
          <w:sz w:val="19"/>
        </w:rPr>
        <w:t>handover</w:t>
      </w:r>
    </w:p>
    <w:p>
      <w:pPr>
        <w:pStyle w:val="BodyText"/>
        <w:spacing w:before="3"/>
      </w:pPr>
    </w:p>
    <w:p>
      <w:pPr>
        <w:pStyle w:val="ListParagraph"/>
        <w:numPr>
          <w:ilvl w:val="3"/>
          <w:numId w:val="23"/>
        </w:numPr>
        <w:tabs>
          <w:tab w:pos="1980" w:val="left" w:leader="none"/>
          <w:tab w:pos="1981" w:val="left" w:leader="none"/>
        </w:tabs>
        <w:spacing w:line="240" w:lineRule="auto" w:before="1" w:after="0"/>
        <w:ind w:left="1980" w:right="0" w:hanging="341"/>
        <w:jc w:val="left"/>
        <w:rPr>
          <w:sz w:val="19"/>
        </w:rPr>
      </w:pPr>
      <w:r>
        <w:rPr>
          <w:sz w:val="19"/>
        </w:rPr>
        <w:t>building a culture that supports effective clinical</w:t>
      </w:r>
      <w:r>
        <w:rPr>
          <w:spacing w:val="-14"/>
          <w:sz w:val="19"/>
        </w:rPr>
        <w:t> </w:t>
      </w:r>
      <w:r>
        <w:rPr>
          <w:sz w:val="19"/>
        </w:rPr>
        <w:t>handover</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building capacity among</w:t>
      </w:r>
      <w:r>
        <w:rPr>
          <w:spacing w:val="-5"/>
          <w:sz w:val="19"/>
        </w:rPr>
        <w:t> </w:t>
      </w:r>
      <w:r>
        <w:rPr>
          <w:sz w:val="19"/>
        </w:rPr>
        <w:t>staff</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delivering support to districts for sustainable</w:t>
      </w:r>
      <w:r>
        <w:rPr>
          <w:spacing w:val="-13"/>
          <w:sz w:val="19"/>
        </w:rPr>
        <w:t> </w:t>
      </w:r>
      <w:r>
        <w:rPr>
          <w:sz w:val="19"/>
        </w:rPr>
        <w:t>change</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measuring and reporting on progress using sound governance</w:t>
      </w:r>
      <w:r>
        <w:rPr>
          <w:spacing w:val="-21"/>
          <w:sz w:val="19"/>
        </w:rPr>
        <w:t> </w:t>
      </w:r>
      <w:r>
        <w:rPr>
          <w:sz w:val="19"/>
        </w:rPr>
        <w:t>processes</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keeping a patient centred</w:t>
      </w:r>
      <w:r>
        <w:rPr>
          <w:spacing w:val="-5"/>
          <w:sz w:val="19"/>
        </w:rPr>
        <w:t> </w:t>
      </w:r>
      <w:r>
        <w:rPr>
          <w:sz w:val="19"/>
        </w:rPr>
        <w:t>focus.</w:t>
      </w:r>
    </w:p>
    <w:p>
      <w:pPr>
        <w:pStyle w:val="BodyText"/>
        <w:spacing w:before="5"/>
        <w:rPr>
          <w:sz w:val="18"/>
        </w:rPr>
      </w:pPr>
    </w:p>
    <w:p>
      <w:pPr>
        <w:pStyle w:val="BodyText"/>
        <w:ind w:left="1497"/>
      </w:pPr>
      <w:r>
        <w:rPr/>
        <w:t>The strategy does not mandate a particular handover tool or mnemonic.</w:t>
      </w:r>
    </w:p>
    <w:p>
      <w:pPr>
        <w:spacing w:after="0"/>
        <w:sectPr>
          <w:pgSz w:w="12240" w:h="15840"/>
          <w:pgMar w:header="513" w:footer="439" w:top="960" w:bottom="620" w:left="740" w:right="880"/>
        </w:sectPr>
      </w:pPr>
    </w:p>
    <w:p>
      <w:pPr>
        <w:pStyle w:val="Heading4"/>
        <w:numPr>
          <w:ilvl w:val="2"/>
          <w:numId w:val="23"/>
        </w:numPr>
        <w:tabs>
          <w:tab w:pos="2163" w:val="left" w:leader="none"/>
          <w:tab w:pos="2165" w:val="left" w:leader="none"/>
        </w:tabs>
        <w:spacing w:line="240" w:lineRule="auto" w:before="88" w:after="0"/>
        <w:ind w:left="2164" w:right="0" w:hanging="801"/>
        <w:jc w:val="left"/>
      </w:pPr>
      <w:bookmarkStart w:name="_TOC_250074" w:id="35"/>
      <w:r>
        <w:rPr>
          <w:color w:val="115E95"/>
        </w:rPr>
        <w:t>South</w:t>
      </w:r>
      <w:r>
        <w:rPr>
          <w:color w:val="115E95"/>
          <w:spacing w:val="-22"/>
        </w:rPr>
        <w:t> </w:t>
      </w:r>
      <w:bookmarkEnd w:id="35"/>
      <w:r>
        <w:rPr>
          <w:color w:val="115E95"/>
        </w:rPr>
        <w:t>Australia</w:t>
      </w:r>
    </w:p>
    <w:p>
      <w:pPr>
        <w:pStyle w:val="BodyText"/>
        <w:spacing w:before="6"/>
        <w:rPr>
          <w:b/>
        </w:rPr>
      </w:pPr>
    </w:p>
    <w:p>
      <w:pPr>
        <w:pStyle w:val="Heading4"/>
        <w:ind w:left="1498"/>
      </w:pPr>
      <w:bookmarkStart w:name="_TOC_250073" w:id="36"/>
      <w:r>
        <w:rPr>
          <w:color w:val="115E95"/>
        </w:rPr>
        <w:t>South</w:t>
      </w:r>
      <w:r>
        <w:rPr>
          <w:color w:val="115E95"/>
          <w:spacing w:val="-15"/>
        </w:rPr>
        <w:t> </w:t>
      </w:r>
      <w:r>
        <w:rPr>
          <w:color w:val="115E95"/>
        </w:rPr>
        <w:t>Australian</w:t>
      </w:r>
      <w:r>
        <w:rPr>
          <w:color w:val="115E95"/>
          <w:spacing w:val="-13"/>
        </w:rPr>
        <w:t> </w:t>
      </w:r>
      <w:r>
        <w:rPr>
          <w:color w:val="115E95"/>
        </w:rPr>
        <w:t>Clinical</w:t>
      </w:r>
      <w:r>
        <w:rPr>
          <w:color w:val="115E95"/>
          <w:spacing w:val="-14"/>
        </w:rPr>
        <w:t> </w:t>
      </w:r>
      <w:r>
        <w:rPr>
          <w:color w:val="115E95"/>
        </w:rPr>
        <w:t>Handover</w:t>
      </w:r>
      <w:r>
        <w:rPr>
          <w:color w:val="115E95"/>
          <w:spacing w:val="-13"/>
        </w:rPr>
        <w:t> </w:t>
      </w:r>
      <w:r>
        <w:rPr>
          <w:color w:val="115E95"/>
        </w:rPr>
        <w:t>Action</w:t>
      </w:r>
      <w:r>
        <w:rPr>
          <w:color w:val="115E95"/>
          <w:spacing w:val="-14"/>
        </w:rPr>
        <w:t> </w:t>
      </w:r>
      <w:bookmarkEnd w:id="36"/>
      <w:r>
        <w:rPr>
          <w:color w:val="115E95"/>
        </w:rPr>
        <w:t>Plan</w:t>
      </w:r>
    </w:p>
    <w:p>
      <w:pPr>
        <w:pStyle w:val="BodyText"/>
        <w:spacing w:before="8"/>
        <w:rPr>
          <w:b/>
        </w:rPr>
      </w:pPr>
    </w:p>
    <w:p>
      <w:pPr>
        <w:pStyle w:val="BodyText"/>
        <w:spacing w:line="237" w:lineRule="auto"/>
        <w:ind w:left="1498" w:right="1003"/>
        <w:jc w:val="both"/>
      </w:pPr>
      <w:r>
        <w:rPr/>
        <w:t>The</w:t>
      </w:r>
      <w:r>
        <w:rPr>
          <w:spacing w:val="-10"/>
        </w:rPr>
        <w:t> </w:t>
      </w:r>
      <w:r>
        <w:rPr/>
        <w:t>South</w:t>
      </w:r>
      <w:r>
        <w:rPr>
          <w:spacing w:val="-10"/>
        </w:rPr>
        <w:t> </w:t>
      </w:r>
      <w:r>
        <w:rPr/>
        <w:t>Australian</w:t>
      </w:r>
      <w:r>
        <w:rPr>
          <w:spacing w:val="-10"/>
        </w:rPr>
        <w:t> </w:t>
      </w:r>
      <w:r>
        <w:rPr/>
        <w:t>Clinical</w:t>
      </w:r>
      <w:r>
        <w:rPr>
          <w:spacing w:val="-8"/>
        </w:rPr>
        <w:t> </w:t>
      </w:r>
      <w:r>
        <w:rPr/>
        <w:t>Handover</w:t>
      </w:r>
      <w:r>
        <w:rPr>
          <w:spacing w:val="-10"/>
        </w:rPr>
        <w:t> </w:t>
      </w:r>
      <w:r>
        <w:rPr/>
        <w:t>Action</w:t>
      </w:r>
      <w:r>
        <w:rPr>
          <w:spacing w:val="-10"/>
        </w:rPr>
        <w:t> </w:t>
      </w:r>
      <w:r>
        <w:rPr/>
        <w:t>Plan</w:t>
      </w:r>
      <w:r>
        <w:rPr>
          <w:spacing w:val="-11"/>
        </w:rPr>
        <w:t> </w:t>
      </w:r>
      <w:r>
        <w:rPr/>
        <w:t>identifies</w:t>
      </w:r>
      <w:r>
        <w:rPr>
          <w:spacing w:val="-9"/>
        </w:rPr>
        <w:t> </w:t>
      </w:r>
      <w:r>
        <w:rPr/>
        <w:t>actions</w:t>
      </w:r>
      <w:r>
        <w:rPr>
          <w:spacing w:val="-9"/>
        </w:rPr>
        <w:t> </w:t>
      </w:r>
      <w:r>
        <w:rPr/>
        <w:t>against</w:t>
      </w:r>
      <w:r>
        <w:rPr>
          <w:spacing w:val="-10"/>
        </w:rPr>
        <w:t> </w:t>
      </w:r>
      <w:r>
        <w:rPr/>
        <w:t>four</w:t>
      </w:r>
      <w:r>
        <w:rPr>
          <w:spacing w:val="-8"/>
        </w:rPr>
        <w:t> </w:t>
      </w:r>
      <w:r>
        <w:rPr/>
        <w:t>elements</w:t>
      </w:r>
      <w:r>
        <w:rPr>
          <w:spacing w:val="-8"/>
        </w:rPr>
        <w:t> </w:t>
      </w:r>
      <w:r>
        <w:rPr/>
        <w:t>of</w:t>
      </w:r>
      <w:r>
        <w:rPr>
          <w:spacing w:val="-10"/>
        </w:rPr>
        <w:t> </w:t>
      </w:r>
      <w:r>
        <w:rPr/>
        <w:t>the Commission’s</w:t>
      </w:r>
      <w:r>
        <w:rPr>
          <w:spacing w:val="-11"/>
        </w:rPr>
        <w:t> </w:t>
      </w:r>
      <w:r>
        <w:rPr/>
        <w:t>Draft</w:t>
      </w:r>
      <w:r>
        <w:rPr>
          <w:spacing w:val="-10"/>
        </w:rPr>
        <w:t> </w:t>
      </w:r>
      <w:r>
        <w:rPr/>
        <w:t>National</w:t>
      </w:r>
      <w:r>
        <w:rPr>
          <w:spacing w:val="-11"/>
        </w:rPr>
        <w:t> </w:t>
      </w:r>
      <w:r>
        <w:rPr/>
        <w:t>Safety</w:t>
      </w:r>
      <w:r>
        <w:rPr>
          <w:spacing w:val="-12"/>
        </w:rPr>
        <w:t> </w:t>
      </w:r>
      <w:r>
        <w:rPr/>
        <w:t>and</w:t>
      </w:r>
      <w:r>
        <w:rPr>
          <w:spacing w:val="-11"/>
        </w:rPr>
        <w:t> </w:t>
      </w:r>
      <w:r>
        <w:rPr/>
        <w:t>Quality</w:t>
      </w:r>
      <w:r>
        <w:rPr>
          <w:spacing w:val="-10"/>
        </w:rPr>
        <w:t> </w:t>
      </w:r>
      <w:r>
        <w:rPr/>
        <w:t>Health</w:t>
      </w:r>
      <w:r>
        <w:rPr>
          <w:spacing w:val="-12"/>
        </w:rPr>
        <w:t> </w:t>
      </w:r>
      <w:r>
        <w:rPr/>
        <w:t>Service</w:t>
      </w:r>
      <w:r>
        <w:rPr>
          <w:spacing w:val="-12"/>
        </w:rPr>
        <w:t> </w:t>
      </w:r>
      <w:r>
        <w:rPr/>
        <w:t>Standards,</w:t>
      </w:r>
      <w:r>
        <w:rPr>
          <w:spacing w:val="-11"/>
        </w:rPr>
        <w:t> </w:t>
      </w:r>
      <w:r>
        <w:rPr/>
        <w:t>Clinical</w:t>
      </w:r>
      <w:r>
        <w:rPr>
          <w:spacing w:val="-9"/>
        </w:rPr>
        <w:t> </w:t>
      </w:r>
      <w:r>
        <w:rPr/>
        <w:t>Handover</w:t>
      </w:r>
      <w:r>
        <w:rPr>
          <w:spacing w:val="-12"/>
        </w:rPr>
        <w:t> </w:t>
      </w:r>
      <w:r>
        <w:rPr/>
        <w:t>Nov 2009:</w:t>
      </w:r>
    </w:p>
    <w:p>
      <w:pPr>
        <w:pStyle w:val="BodyText"/>
        <w:spacing w:before="4"/>
      </w:pPr>
    </w:p>
    <w:p>
      <w:pPr>
        <w:pStyle w:val="ListParagraph"/>
        <w:numPr>
          <w:ilvl w:val="3"/>
          <w:numId w:val="23"/>
        </w:numPr>
        <w:tabs>
          <w:tab w:pos="1980" w:val="left" w:leader="none"/>
          <w:tab w:pos="1981" w:val="left" w:leader="none"/>
        </w:tabs>
        <w:spacing w:line="240" w:lineRule="auto" w:before="1" w:after="0"/>
        <w:ind w:left="1980" w:right="0" w:hanging="341"/>
        <w:jc w:val="left"/>
        <w:rPr>
          <w:sz w:val="19"/>
        </w:rPr>
      </w:pPr>
      <w:r>
        <w:rPr>
          <w:sz w:val="19"/>
        </w:rPr>
        <w:t>Aims (of the national clinical handover</w:t>
      </w:r>
      <w:r>
        <w:rPr>
          <w:spacing w:val="-11"/>
          <w:sz w:val="19"/>
        </w:rPr>
        <w:t> </w:t>
      </w:r>
      <w:r>
        <w:rPr>
          <w:sz w:val="19"/>
        </w:rPr>
        <w:t>standard)</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Task /</w:t>
      </w:r>
      <w:r>
        <w:rPr>
          <w:spacing w:val="-3"/>
          <w:sz w:val="19"/>
        </w:rPr>
        <w:t> </w:t>
      </w:r>
      <w:r>
        <w:rPr>
          <w:sz w:val="19"/>
        </w:rPr>
        <w:t>Action</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Performance</w:t>
      </w:r>
      <w:r>
        <w:rPr>
          <w:spacing w:val="-2"/>
          <w:sz w:val="19"/>
        </w:rPr>
        <w:t> </w:t>
      </w:r>
      <w:r>
        <w:rPr>
          <w:sz w:val="19"/>
        </w:rPr>
        <w:t>Indicator</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Timeframe</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Responsibility</w:t>
      </w:r>
    </w:p>
    <w:p>
      <w:pPr>
        <w:pStyle w:val="BodyText"/>
        <w:spacing w:before="3"/>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Progress/ Outcome / if</w:t>
      </w:r>
      <w:r>
        <w:rPr>
          <w:spacing w:val="-4"/>
          <w:sz w:val="19"/>
        </w:rPr>
        <w:t> </w:t>
      </w:r>
      <w:r>
        <w:rPr>
          <w:sz w:val="19"/>
        </w:rPr>
        <w:t>complete.</w:t>
      </w:r>
    </w:p>
    <w:p>
      <w:pPr>
        <w:pStyle w:val="BodyText"/>
        <w:spacing w:before="6"/>
      </w:pPr>
    </w:p>
    <w:p>
      <w:pPr>
        <w:pStyle w:val="BodyText"/>
        <w:spacing w:line="237" w:lineRule="auto" w:before="1"/>
        <w:ind w:left="1498" w:right="928"/>
      </w:pPr>
      <w:r>
        <w:rPr/>
        <w:t>The Action Plan states: “Effective communication is the function of: a clear structured process; an enabling environment; respectful behaviour/ culture; clear roles, accountability, expectations; a planned approach to communication and handover; effective communication mediums; health literacy and knowledge and a multi-faceted continuous process” (SA Health, 2010, p.1).</w:t>
      </w:r>
    </w:p>
    <w:p>
      <w:pPr>
        <w:pStyle w:val="BodyText"/>
        <w:spacing w:before="4"/>
      </w:pPr>
    </w:p>
    <w:p>
      <w:pPr>
        <w:pStyle w:val="Heading4"/>
        <w:ind w:left="1498"/>
      </w:pPr>
      <w:bookmarkStart w:name="_TOC_250072" w:id="37"/>
      <w:bookmarkEnd w:id="37"/>
      <w:r>
        <w:rPr>
          <w:color w:val="115E95"/>
        </w:rPr>
        <w:t>South Australian Clinical Handover Policy Directive and Clinical Handover Guidelines</w:t>
      </w:r>
    </w:p>
    <w:p>
      <w:pPr>
        <w:pStyle w:val="BodyText"/>
        <w:spacing w:before="8"/>
        <w:rPr>
          <w:b/>
        </w:rPr>
      </w:pPr>
    </w:p>
    <w:p>
      <w:pPr>
        <w:pStyle w:val="BodyText"/>
        <w:spacing w:line="237" w:lineRule="auto" w:before="1"/>
        <w:ind w:left="1498" w:right="1012"/>
      </w:pPr>
      <w:r>
        <w:rPr/>
        <w:t>South Australia is currently seeking endorsement of their draft Clinical Handover Policy Directive and draft Clinical Handover Guidelines.</w:t>
      </w:r>
    </w:p>
    <w:p>
      <w:pPr>
        <w:pStyle w:val="BodyText"/>
        <w:spacing w:before="4"/>
      </w:pPr>
    </w:p>
    <w:p>
      <w:pPr>
        <w:pStyle w:val="BodyText"/>
        <w:ind w:left="1498"/>
      </w:pPr>
      <w:r>
        <w:rPr/>
        <w:t>The stated purpose of the SA Clinical Handover Policy Directive is to:</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enhance patient safety by improving clinical</w:t>
      </w:r>
      <w:r>
        <w:rPr>
          <w:spacing w:val="-8"/>
          <w:sz w:val="19"/>
        </w:rPr>
        <w:t> </w:t>
      </w:r>
      <w:r>
        <w:rPr>
          <w:sz w:val="19"/>
        </w:rPr>
        <w:t>handover</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ensure a consistent approach to clinical handover across SA</w:t>
      </w:r>
      <w:r>
        <w:rPr>
          <w:spacing w:val="-21"/>
          <w:sz w:val="19"/>
        </w:rPr>
        <w:t> </w:t>
      </w:r>
      <w:r>
        <w:rPr>
          <w:sz w:val="19"/>
        </w:rPr>
        <w:t>Health</w:t>
      </w:r>
    </w:p>
    <w:p>
      <w:pPr>
        <w:pStyle w:val="BodyText"/>
        <w:spacing w:before="8"/>
      </w:pPr>
    </w:p>
    <w:p>
      <w:pPr>
        <w:pStyle w:val="ListParagraph"/>
        <w:numPr>
          <w:ilvl w:val="3"/>
          <w:numId w:val="23"/>
        </w:numPr>
        <w:tabs>
          <w:tab w:pos="1980" w:val="left" w:leader="none"/>
          <w:tab w:pos="1981" w:val="left" w:leader="none"/>
        </w:tabs>
        <w:spacing w:line="235" w:lineRule="auto" w:before="0" w:after="0"/>
        <w:ind w:left="1980" w:right="1324" w:hanging="340"/>
        <w:jc w:val="left"/>
        <w:rPr>
          <w:sz w:val="19"/>
        </w:rPr>
      </w:pPr>
      <w:r>
        <w:rPr>
          <w:sz w:val="19"/>
        </w:rPr>
        <w:t>ensure</w:t>
      </w:r>
      <w:r>
        <w:rPr>
          <w:spacing w:val="-11"/>
          <w:sz w:val="19"/>
        </w:rPr>
        <w:t> </w:t>
      </w:r>
      <w:r>
        <w:rPr>
          <w:sz w:val="19"/>
        </w:rPr>
        <w:t>that</w:t>
      </w:r>
      <w:r>
        <w:rPr>
          <w:spacing w:val="-9"/>
          <w:sz w:val="19"/>
        </w:rPr>
        <w:t> </w:t>
      </w:r>
      <w:r>
        <w:rPr>
          <w:sz w:val="19"/>
        </w:rPr>
        <w:t>health</w:t>
      </w:r>
      <w:r>
        <w:rPr>
          <w:spacing w:val="-10"/>
          <w:sz w:val="19"/>
        </w:rPr>
        <w:t> </w:t>
      </w:r>
      <w:r>
        <w:rPr>
          <w:sz w:val="19"/>
        </w:rPr>
        <w:t>service</w:t>
      </w:r>
      <w:r>
        <w:rPr>
          <w:spacing w:val="-11"/>
          <w:sz w:val="19"/>
        </w:rPr>
        <w:t> </w:t>
      </w:r>
      <w:r>
        <w:rPr>
          <w:sz w:val="19"/>
        </w:rPr>
        <w:t>organisations</w:t>
      </w:r>
      <w:r>
        <w:rPr>
          <w:spacing w:val="-8"/>
          <w:sz w:val="19"/>
        </w:rPr>
        <w:t> </w:t>
      </w:r>
      <w:r>
        <w:rPr>
          <w:sz w:val="19"/>
        </w:rPr>
        <w:t>are</w:t>
      </w:r>
      <w:r>
        <w:rPr>
          <w:spacing w:val="-11"/>
          <w:sz w:val="19"/>
        </w:rPr>
        <w:t> </w:t>
      </w:r>
      <w:r>
        <w:rPr>
          <w:sz w:val="19"/>
        </w:rPr>
        <w:t>accountable</w:t>
      </w:r>
      <w:r>
        <w:rPr>
          <w:spacing w:val="-10"/>
          <w:sz w:val="19"/>
        </w:rPr>
        <w:t> </w:t>
      </w:r>
      <w:r>
        <w:rPr>
          <w:sz w:val="19"/>
        </w:rPr>
        <w:t>to</w:t>
      </w:r>
      <w:r>
        <w:rPr>
          <w:spacing w:val="-11"/>
          <w:sz w:val="19"/>
        </w:rPr>
        <w:t> </w:t>
      </w:r>
      <w:r>
        <w:rPr>
          <w:sz w:val="19"/>
        </w:rPr>
        <w:t>improve</w:t>
      </w:r>
      <w:r>
        <w:rPr>
          <w:spacing w:val="-10"/>
          <w:sz w:val="19"/>
        </w:rPr>
        <w:t> </w:t>
      </w:r>
      <w:r>
        <w:rPr>
          <w:sz w:val="19"/>
        </w:rPr>
        <w:t>and</w:t>
      </w:r>
      <w:r>
        <w:rPr>
          <w:spacing w:val="-11"/>
          <w:sz w:val="19"/>
        </w:rPr>
        <w:t> </w:t>
      </w:r>
      <w:r>
        <w:rPr>
          <w:sz w:val="19"/>
        </w:rPr>
        <w:t>support</w:t>
      </w:r>
      <w:r>
        <w:rPr>
          <w:spacing w:val="-10"/>
          <w:sz w:val="19"/>
        </w:rPr>
        <w:t> </w:t>
      </w:r>
      <w:r>
        <w:rPr>
          <w:sz w:val="19"/>
        </w:rPr>
        <w:t>clinical handover</w:t>
      </w:r>
    </w:p>
    <w:p>
      <w:pPr>
        <w:pStyle w:val="BodyText"/>
        <w:spacing w:before="7"/>
      </w:pPr>
    </w:p>
    <w:p>
      <w:pPr>
        <w:pStyle w:val="ListParagraph"/>
        <w:numPr>
          <w:ilvl w:val="3"/>
          <w:numId w:val="23"/>
        </w:numPr>
        <w:tabs>
          <w:tab w:pos="1980" w:val="left" w:leader="none"/>
          <w:tab w:pos="1981" w:val="left" w:leader="none"/>
        </w:tabs>
        <w:spacing w:line="237" w:lineRule="auto" w:before="0" w:after="0"/>
        <w:ind w:left="1980" w:right="928" w:hanging="340"/>
        <w:jc w:val="left"/>
        <w:rPr>
          <w:sz w:val="19"/>
        </w:rPr>
      </w:pPr>
      <w:r>
        <w:rPr>
          <w:sz w:val="19"/>
        </w:rPr>
        <w:t>ensure</w:t>
      </w:r>
      <w:r>
        <w:rPr>
          <w:spacing w:val="-8"/>
          <w:sz w:val="19"/>
        </w:rPr>
        <w:t> </w:t>
      </w:r>
      <w:r>
        <w:rPr>
          <w:sz w:val="19"/>
        </w:rPr>
        <w:t>processes</w:t>
      </w:r>
      <w:r>
        <w:rPr>
          <w:spacing w:val="-8"/>
          <w:sz w:val="19"/>
        </w:rPr>
        <w:t> </w:t>
      </w:r>
      <w:r>
        <w:rPr>
          <w:sz w:val="19"/>
        </w:rPr>
        <w:t>and</w:t>
      </w:r>
      <w:r>
        <w:rPr>
          <w:spacing w:val="-7"/>
          <w:sz w:val="19"/>
        </w:rPr>
        <w:t> </w:t>
      </w:r>
      <w:r>
        <w:rPr>
          <w:sz w:val="19"/>
        </w:rPr>
        <w:t>practices</w:t>
      </w:r>
      <w:r>
        <w:rPr>
          <w:spacing w:val="-6"/>
          <w:sz w:val="19"/>
        </w:rPr>
        <w:t> </w:t>
      </w:r>
      <w:r>
        <w:rPr>
          <w:sz w:val="19"/>
        </w:rPr>
        <w:t>are</w:t>
      </w:r>
      <w:r>
        <w:rPr>
          <w:spacing w:val="-8"/>
          <w:sz w:val="19"/>
        </w:rPr>
        <w:t> </w:t>
      </w:r>
      <w:r>
        <w:rPr>
          <w:sz w:val="19"/>
        </w:rPr>
        <w:t>in</w:t>
      </w:r>
      <w:r>
        <w:rPr>
          <w:spacing w:val="-7"/>
          <w:sz w:val="19"/>
        </w:rPr>
        <w:t> </w:t>
      </w:r>
      <w:r>
        <w:rPr>
          <w:sz w:val="19"/>
        </w:rPr>
        <w:t>place</w:t>
      </w:r>
      <w:r>
        <w:rPr>
          <w:spacing w:val="-8"/>
          <w:sz w:val="19"/>
        </w:rPr>
        <w:t> </w:t>
      </w:r>
      <w:r>
        <w:rPr>
          <w:sz w:val="19"/>
        </w:rPr>
        <w:t>to</w:t>
      </w:r>
      <w:r>
        <w:rPr>
          <w:spacing w:val="-7"/>
          <w:sz w:val="19"/>
        </w:rPr>
        <w:t> </w:t>
      </w:r>
      <w:r>
        <w:rPr>
          <w:sz w:val="19"/>
        </w:rPr>
        <w:t>enable</w:t>
      </w:r>
      <w:r>
        <w:rPr>
          <w:spacing w:val="-8"/>
          <w:sz w:val="19"/>
        </w:rPr>
        <w:t> </w:t>
      </w:r>
      <w:r>
        <w:rPr>
          <w:sz w:val="19"/>
        </w:rPr>
        <w:t>continuity</w:t>
      </w:r>
      <w:r>
        <w:rPr>
          <w:spacing w:val="-8"/>
          <w:sz w:val="19"/>
        </w:rPr>
        <w:t> </w:t>
      </w:r>
      <w:r>
        <w:rPr>
          <w:sz w:val="19"/>
        </w:rPr>
        <w:t>of</w:t>
      </w:r>
      <w:r>
        <w:rPr>
          <w:spacing w:val="-7"/>
          <w:sz w:val="19"/>
        </w:rPr>
        <w:t> </w:t>
      </w:r>
      <w:r>
        <w:rPr>
          <w:sz w:val="19"/>
        </w:rPr>
        <w:t>care</w:t>
      </w:r>
      <w:r>
        <w:rPr>
          <w:spacing w:val="38"/>
          <w:sz w:val="19"/>
        </w:rPr>
        <w:t> </w:t>
      </w:r>
      <w:r>
        <w:rPr>
          <w:sz w:val="19"/>
        </w:rPr>
        <w:t>to</w:t>
      </w:r>
      <w:r>
        <w:rPr>
          <w:spacing w:val="-7"/>
          <w:sz w:val="19"/>
        </w:rPr>
        <w:t> </w:t>
      </w:r>
      <w:r>
        <w:rPr>
          <w:sz w:val="19"/>
        </w:rPr>
        <w:t>occur,</w:t>
      </w:r>
      <w:r>
        <w:rPr>
          <w:spacing w:val="-6"/>
          <w:sz w:val="19"/>
        </w:rPr>
        <w:t> </w:t>
      </w:r>
      <w:r>
        <w:rPr>
          <w:sz w:val="19"/>
        </w:rPr>
        <w:t>within</w:t>
      </w:r>
      <w:r>
        <w:rPr>
          <w:spacing w:val="-8"/>
          <w:sz w:val="19"/>
        </w:rPr>
        <w:t> </w:t>
      </w:r>
      <w:r>
        <w:rPr>
          <w:sz w:val="19"/>
        </w:rPr>
        <w:t>and across health</w:t>
      </w:r>
      <w:r>
        <w:rPr>
          <w:spacing w:val="-2"/>
          <w:sz w:val="19"/>
        </w:rPr>
        <w:t> </w:t>
      </w:r>
      <w:r>
        <w:rPr>
          <w:sz w:val="19"/>
        </w:rPr>
        <w:t>services</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promote universal acceptance of clinical handover across the entire health</w:t>
      </w:r>
      <w:r>
        <w:rPr>
          <w:spacing w:val="-31"/>
          <w:sz w:val="19"/>
        </w:rPr>
        <w:t> </w:t>
      </w:r>
      <w:r>
        <w:rPr>
          <w:sz w:val="19"/>
        </w:rPr>
        <w:t>sector.</w:t>
      </w:r>
    </w:p>
    <w:p>
      <w:pPr>
        <w:pStyle w:val="BodyText"/>
        <w:spacing w:before="6"/>
      </w:pPr>
    </w:p>
    <w:p>
      <w:pPr>
        <w:pStyle w:val="BodyText"/>
        <w:spacing w:line="237" w:lineRule="auto"/>
        <w:ind w:left="1498" w:right="779"/>
      </w:pPr>
      <w:r>
        <w:rPr/>
        <w:t>The policy directive identifies policy commitments to effective and structured clinical handover, clinical standards that should be met in the implementation of the policy, the responsibilities of all SA Health employees to the level of Chief Executive, relevant legislation, and other documents that support the policy, including national guidelines, such as the OSSIE Guide, and reports prepared for projects funded under the Commission’s National Clinical Handover Initiative Pilot Program.</w:t>
      </w:r>
    </w:p>
    <w:p>
      <w:pPr>
        <w:pStyle w:val="BodyText"/>
        <w:spacing w:before="10"/>
      </w:pPr>
    </w:p>
    <w:p>
      <w:pPr>
        <w:pStyle w:val="BodyText"/>
        <w:spacing w:line="235" w:lineRule="auto"/>
        <w:ind w:left="1498" w:right="1022"/>
      </w:pPr>
      <w:r>
        <w:rPr/>
        <w:t>The SA Health Clinical Handover Guideline is based on National Safety and Quality Health Care Standard (5) Clinical Handover and SA Health Clinical Handover Policy.</w:t>
      </w:r>
    </w:p>
    <w:p>
      <w:pPr>
        <w:pStyle w:val="BodyText"/>
        <w:spacing w:before="7"/>
      </w:pPr>
    </w:p>
    <w:p>
      <w:pPr>
        <w:pStyle w:val="BodyText"/>
        <w:spacing w:before="1"/>
        <w:ind w:left="1498"/>
      </w:pPr>
      <w:r>
        <w:rPr/>
        <w:t>The guideline identifies:</w:t>
      </w:r>
    </w:p>
    <w:p>
      <w:pPr>
        <w:pStyle w:val="BodyText"/>
        <w:spacing w:before="6"/>
      </w:pPr>
    </w:p>
    <w:p>
      <w:pPr>
        <w:pStyle w:val="ListParagraph"/>
        <w:numPr>
          <w:ilvl w:val="3"/>
          <w:numId w:val="23"/>
        </w:numPr>
        <w:tabs>
          <w:tab w:pos="1980" w:val="left" w:leader="none"/>
          <w:tab w:pos="1981" w:val="left" w:leader="none"/>
        </w:tabs>
        <w:spacing w:line="237" w:lineRule="auto" w:before="0" w:after="0"/>
        <w:ind w:left="1980" w:right="1399" w:hanging="340"/>
        <w:jc w:val="left"/>
        <w:rPr>
          <w:sz w:val="19"/>
        </w:rPr>
      </w:pPr>
      <w:r>
        <w:rPr>
          <w:sz w:val="19"/>
        </w:rPr>
        <w:t>principles</w:t>
      </w:r>
      <w:r>
        <w:rPr>
          <w:spacing w:val="-9"/>
          <w:sz w:val="19"/>
        </w:rPr>
        <w:t> </w:t>
      </w:r>
      <w:r>
        <w:rPr>
          <w:sz w:val="19"/>
        </w:rPr>
        <w:t>based</w:t>
      </w:r>
      <w:r>
        <w:rPr>
          <w:spacing w:val="-9"/>
          <w:sz w:val="19"/>
        </w:rPr>
        <w:t> </w:t>
      </w:r>
      <w:r>
        <w:rPr>
          <w:sz w:val="19"/>
        </w:rPr>
        <w:t>in</w:t>
      </w:r>
      <w:r>
        <w:rPr>
          <w:spacing w:val="-10"/>
          <w:sz w:val="19"/>
        </w:rPr>
        <w:t> </w:t>
      </w:r>
      <w:r>
        <w:rPr>
          <w:sz w:val="19"/>
        </w:rPr>
        <w:t>the</w:t>
      </w:r>
      <w:r>
        <w:rPr>
          <w:spacing w:val="-10"/>
          <w:sz w:val="19"/>
        </w:rPr>
        <w:t> </w:t>
      </w:r>
      <w:r>
        <w:rPr>
          <w:sz w:val="19"/>
        </w:rPr>
        <w:t>National</w:t>
      </w:r>
      <w:r>
        <w:rPr>
          <w:spacing w:val="-9"/>
          <w:sz w:val="19"/>
        </w:rPr>
        <w:t> </w:t>
      </w:r>
      <w:r>
        <w:rPr>
          <w:sz w:val="19"/>
        </w:rPr>
        <w:t>Safety</w:t>
      </w:r>
      <w:r>
        <w:rPr>
          <w:spacing w:val="-9"/>
          <w:sz w:val="19"/>
        </w:rPr>
        <w:t> </w:t>
      </w:r>
      <w:r>
        <w:rPr>
          <w:sz w:val="19"/>
        </w:rPr>
        <w:t>and</w:t>
      </w:r>
      <w:r>
        <w:rPr>
          <w:spacing w:val="-10"/>
          <w:sz w:val="19"/>
        </w:rPr>
        <w:t> </w:t>
      </w:r>
      <w:r>
        <w:rPr>
          <w:sz w:val="19"/>
        </w:rPr>
        <w:t>Quality</w:t>
      </w:r>
      <w:r>
        <w:rPr>
          <w:spacing w:val="-7"/>
          <w:sz w:val="19"/>
        </w:rPr>
        <w:t> </w:t>
      </w:r>
      <w:r>
        <w:rPr>
          <w:sz w:val="19"/>
        </w:rPr>
        <w:t>Health</w:t>
      </w:r>
      <w:r>
        <w:rPr>
          <w:spacing w:val="-11"/>
          <w:sz w:val="19"/>
        </w:rPr>
        <w:t> </w:t>
      </w:r>
      <w:r>
        <w:rPr>
          <w:sz w:val="19"/>
        </w:rPr>
        <w:t>Service</w:t>
      </w:r>
      <w:r>
        <w:rPr>
          <w:spacing w:val="-10"/>
          <w:sz w:val="19"/>
        </w:rPr>
        <w:t> </w:t>
      </w:r>
      <w:r>
        <w:rPr>
          <w:sz w:val="19"/>
        </w:rPr>
        <w:t>Standard</w:t>
      </w:r>
      <w:r>
        <w:rPr>
          <w:spacing w:val="-9"/>
          <w:sz w:val="19"/>
        </w:rPr>
        <w:t> </w:t>
      </w:r>
      <w:r>
        <w:rPr>
          <w:sz w:val="19"/>
        </w:rPr>
        <w:t>(5)</w:t>
      </w:r>
      <w:r>
        <w:rPr>
          <w:spacing w:val="-8"/>
          <w:sz w:val="19"/>
        </w:rPr>
        <w:t> </w:t>
      </w:r>
      <w:r>
        <w:rPr>
          <w:sz w:val="19"/>
        </w:rPr>
        <w:t>Clinical Handover</w:t>
      </w:r>
    </w:p>
    <w:p>
      <w:pPr>
        <w:pStyle w:val="BodyText"/>
        <w:spacing w:before="6"/>
      </w:pPr>
    </w:p>
    <w:p>
      <w:pPr>
        <w:pStyle w:val="ListParagraph"/>
        <w:numPr>
          <w:ilvl w:val="3"/>
          <w:numId w:val="23"/>
        </w:numPr>
        <w:tabs>
          <w:tab w:pos="1980" w:val="left" w:leader="none"/>
          <w:tab w:pos="1981" w:val="left" w:leader="none"/>
        </w:tabs>
        <w:spacing w:line="237" w:lineRule="auto" w:before="0" w:after="0"/>
        <w:ind w:left="1980" w:right="1608" w:hanging="340"/>
        <w:jc w:val="left"/>
        <w:rPr>
          <w:sz w:val="19"/>
        </w:rPr>
      </w:pPr>
      <w:r>
        <w:rPr>
          <w:sz w:val="19"/>
        </w:rPr>
        <w:t>procedures</w:t>
      </w:r>
      <w:r>
        <w:rPr>
          <w:spacing w:val="-7"/>
          <w:sz w:val="19"/>
        </w:rPr>
        <w:t> </w:t>
      </w:r>
      <w:r>
        <w:rPr>
          <w:sz w:val="19"/>
        </w:rPr>
        <w:t>that</w:t>
      </w:r>
      <w:r>
        <w:rPr>
          <w:spacing w:val="-7"/>
          <w:sz w:val="19"/>
        </w:rPr>
        <w:t> </w:t>
      </w:r>
      <w:r>
        <w:rPr>
          <w:sz w:val="19"/>
        </w:rPr>
        <w:t>should</w:t>
      </w:r>
      <w:r>
        <w:rPr>
          <w:spacing w:val="-8"/>
          <w:sz w:val="19"/>
        </w:rPr>
        <w:t> </w:t>
      </w:r>
      <w:r>
        <w:rPr>
          <w:sz w:val="19"/>
        </w:rPr>
        <w:t>be</w:t>
      </w:r>
      <w:r>
        <w:rPr>
          <w:spacing w:val="-8"/>
          <w:sz w:val="19"/>
        </w:rPr>
        <w:t> </w:t>
      </w:r>
      <w:r>
        <w:rPr>
          <w:sz w:val="19"/>
        </w:rPr>
        <w:t>in</w:t>
      </w:r>
      <w:r>
        <w:rPr>
          <w:spacing w:val="-8"/>
          <w:sz w:val="19"/>
        </w:rPr>
        <w:t> </w:t>
      </w:r>
      <w:r>
        <w:rPr>
          <w:sz w:val="19"/>
        </w:rPr>
        <w:t>place</w:t>
      </w:r>
      <w:r>
        <w:rPr>
          <w:spacing w:val="-8"/>
          <w:sz w:val="19"/>
        </w:rPr>
        <w:t> </w:t>
      </w:r>
      <w:r>
        <w:rPr>
          <w:sz w:val="19"/>
        </w:rPr>
        <w:t>in</w:t>
      </w:r>
      <w:r>
        <w:rPr>
          <w:spacing w:val="-8"/>
          <w:sz w:val="19"/>
        </w:rPr>
        <w:t> </w:t>
      </w:r>
      <w:r>
        <w:rPr>
          <w:sz w:val="19"/>
        </w:rPr>
        <w:t>health</w:t>
      </w:r>
      <w:r>
        <w:rPr>
          <w:spacing w:val="-8"/>
          <w:sz w:val="19"/>
        </w:rPr>
        <w:t> </w:t>
      </w:r>
      <w:r>
        <w:rPr>
          <w:sz w:val="19"/>
        </w:rPr>
        <w:t>services</w:t>
      </w:r>
      <w:r>
        <w:rPr>
          <w:spacing w:val="-8"/>
          <w:sz w:val="19"/>
        </w:rPr>
        <w:t> </w:t>
      </w:r>
      <w:r>
        <w:rPr>
          <w:sz w:val="19"/>
        </w:rPr>
        <w:t>to</w:t>
      </w:r>
      <w:r>
        <w:rPr>
          <w:spacing w:val="-9"/>
          <w:sz w:val="19"/>
        </w:rPr>
        <w:t> </w:t>
      </w:r>
      <w:r>
        <w:rPr>
          <w:sz w:val="19"/>
        </w:rPr>
        <w:t>detail</w:t>
      </w:r>
      <w:r>
        <w:rPr>
          <w:spacing w:val="-7"/>
          <w:sz w:val="19"/>
        </w:rPr>
        <w:t> </w:t>
      </w:r>
      <w:r>
        <w:rPr>
          <w:sz w:val="19"/>
        </w:rPr>
        <w:t>local</w:t>
      </w:r>
      <w:r>
        <w:rPr>
          <w:spacing w:val="-7"/>
          <w:sz w:val="19"/>
        </w:rPr>
        <w:t> </w:t>
      </w:r>
      <w:r>
        <w:rPr>
          <w:sz w:val="19"/>
        </w:rPr>
        <w:t>processes</w:t>
      </w:r>
      <w:r>
        <w:rPr>
          <w:spacing w:val="-7"/>
          <w:sz w:val="19"/>
        </w:rPr>
        <w:t> </w:t>
      </w:r>
      <w:r>
        <w:rPr>
          <w:sz w:val="19"/>
        </w:rPr>
        <w:t>for</w:t>
      </w:r>
      <w:r>
        <w:rPr>
          <w:spacing w:val="-8"/>
          <w:sz w:val="19"/>
        </w:rPr>
        <w:t> </w:t>
      </w:r>
      <w:r>
        <w:rPr>
          <w:sz w:val="19"/>
        </w:rPr>
        <w:t>the management of clinical</w:t>
      </w:r>
      <w:r>
        <w:rPr>
          <w:spacing w:val="-5"/>
          <w:sz w:val="19"/>
        </w:rPr>
        <w:t> </w:t>
      </w:r>
      <w:r>
        <w:rPr>
          <w:sz w:val="19"/>
        </w:rPr>
        <w:t>handover</w:t>
      </w:r>
    </w:p>
    <w:p>
      <w:pPr>
        <w:pStyle w:val="BodyText"/>
        <w:spacing w:before="5"/>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governance and</w:t>
      </w:r>
      <w:r>
        <w:rPr>
          <w:spacing w:val="-5"/>
          <w:sz w:val="19"/>
        </w:rPr>
        <w:t> </w:t>
      </w:r>
      <w:r>
        <w:rPr>
          <w:sz w:val="19"/>
        </w:rPr>
        <w:t>leadership</w:t>
      </w:r>
    </w:p>
    <w:p>
      <w:pPr>
        <w:spacing w:after="0" w:line="240" w:lineRule="auto"/>
        <w:jc w:val="left"/>
        <w:rPr>
          <w:sz w:val="19"/>
        </w:rPr>
        <w:sectPr>
          <w:pgSz w:w="12240" w:h="15840"/>
          <w:pgMar w:header="513" w:footer="439" w:top="960" w:bottom="620" w:left="740" w:right="880"/>
        </w:sectPr>
      </w:pPr>
    </w:p>
    <w:p>
      <w:pPr>
        <w:pStyle w:val="ListParagraph"/>
        <w:numPr>
          <w:ilvl w:val="3"/>
          <w:numId w:val="23"/>
        </w:numPr>
        <w:tabs>
          <w:tab w:pos="1980" w:val="left" w:leader="none"/>
          <w:tab w:pos="1981" w:val="left" w:leader="none"/>
        </w:tabs>
        <w:spacing w:line="240" w:lineRule="auto" w:before="89" w:after="0"/>
        <w:ind w:left="1980" w:right="0" w:hanging="341"/>
        <w:jc w:val="left"/>
        <w:rPr>
          <w:sz w:val="19"/>
        </w:rPr>
      </w:pPr>
      <w:r>
        <w:rPr>
          <w:sz w:val="19"/>
        </w:rPr>
        <w:t>effective clinical handover</w:t>
      </w:r>
      <w:r>
        <w:rPr>
          <w:spacing w:val="-5"/>
          <w:sz w:val="19"/>
        </w:rPr>
        <w:t> </w:t>
      </w:r>
      <w:r>
        <w:rPr>
          <w:sz w:val="19"/>
        </w:rPr>
        <w:t>processes</w:t>
      </w:r>
    </w:p>
    <w:p>
      <w:pPr>
        <w:pStyle w:val="BodyText"/>
        <w:spacing w:before="4"/>
      </w:pPr>
    </w:p>
    <w:p>
      <w:pPr>
        <w:pStyle w:val="ListParagraph"/>
        <w:numPr>
          <w:ilvl w:val="3"/>
          <w:numId w:val="23"/>
        </w:numPr>
        <w:tabs>
          <w:tab w:pos="1980" w:val="left" w:leader="none"/>
          <w:tab w:pos="1981" w:val="left" w:leader="none"/>
        </w:tabs>
        <w:spacing w:line="240" w:lineRule="auto" w:before="0" w:after="0"/>
        <w:ind w:left="1980" w:right="0" w:hanging="341"/>
        <w:jc w:val="left"/>
        <w:rPr>
          <w:sz w:val="19"/>
        </w:rPr>
      </w:pPr>
      <w:r>
        <w:rPr>
          <w:sz w:val="19"/>
        </w:rPr>
        <w:t>patient and carer involvement in clinical handover,</w:t>
      </w:r>
      <w:r>
        <w:rPr>
          <w:spacing w:val="-12"/>
          <w:sz w:val="19"/>
        </w:rPr>
        <w:t> </w:t>
      </w:r>
      <w:r>
        <w:rPr>
          <w:sz w:val="19"/>
        </w:rPr>
        <w:t>and</w:t>
      </w:r>
    </w:p>
    <w:p>
      <w:pPr>
        <w:pStyle w:val="BodyText"/>
        <w:spacing w:before="8"/>
      </w:pPr>
    </w:p>
    <w:p>
      <w:pPr>
        <w:pStyle w:val="ListParagraph"/>
        <w:numPr>
          <w:ilvl w:val="3"/>
          <w:numId w:val="23"/>
        </w:numPr>
        <w:tabs>
          <w:tab w:pos="1980" w:val="left" w:leader="none"/>
          <w:tab w:pos="1981" w:val="left" w:leader="none"/>
        </w:tabs>
        <w:spacing w:line="235" w:lineRule="auto" w:before="1" w:after="0"/>
        <w:ind w:left="1980" w:right="1349" w:hanging="340"/>
        <w:jc w:val="left"/>
        <w:rPr>
          <w:sz w:val="19"/>
        </w:rPr>
      </w:pPr>
      <w:r>
        <w:rPr>
          <w:sz w:val="19"/>
        </w:rPr>
        <w:t>complementary</w:t>
      </w:r>
      <w:r>
        <w:rPr>
          <w:spacing w:val="-10"/>
          <w:sz w:val="19"/>
        </w:rPr>
        <w:t> </w:t>
      </w:r>
      <w:r>
        <w:rPr>
          <w:sz w:val="19"/>
        </w:rPr>
        <w:t>factors</w:t>
      </w:r>
      <w:r>
        <w:rPr>
          <w:spacing w:val="-10"/>
          <w:sz w:val="19"/>
        </w:rPr>
        <w:t> </w:t>
      </w:r>
      <w:r>
        <w:rPr>
          <w:sz w:val="19"/>
        </w:rPr>
        <w:t>such</w:t>
      </w:r>
      <w:r>
        <w:rPr>
          <w:spacing w:val="-11"/>
          <w:sz w:val="19"/>
        </w:rPr>
        <w:t> </w:t>
      </w:r>
      <w:r>
        <w:rPr>
          <w:sz w:val="19"/>
        </w:rPr>
        <w:t>as</w:t>
      </w:r>
      <w:r>
        <w:rPr>
          <w:spacing w:val="-8"/>
          <w:sz w:val="19"/>
        </w:rPr>
        <w:t> </w:t>
      </w:r>
      <w:r>
        <w:rPr>
          <w:sz w:val="19"/>
        </w:rPr>
        <w:t>a</w:t>
      </w:r>
      <w:r>
        <w:rPr>
          <w:spacing w:val="-12"/>
          <w:sz w:val="19"/>
        </w:rPr>
        <w:t> </w:t>
      </w:r>
      <w:r>
        <w:rPr>
          <w:sz w:val="19"/>
        </w:rPr>
        <w:t>multidisciplinary</w:t>
      </w:r>
      <w:r>
        <w:rPr>
          <w:spacing w:val="-10"/>
          <w:sz w:val="19"/>
        </w:rPr>
        <w:t> </w:t>
      </w:r>
      <w:r>
        <w:rPr>
          <w:sz w:val="19"/>
        </w:rPr>
        <w:t>clinical</w:t>
      </w:r>
      <w:r>
        <w:rPr>
          <w:spacing w:val="-9"/>
          <w:sz w:val="19"/>
        </w:rPr>
        <w:t> </w:t>
      </w:r>
      <w:r>
        <w:rPr>
          <w:sz w:val="19"/>
        </w:rPr>
        <w:t>planning</w:t>
      </w:r>
      <w:r>
        <w:rPr>
          <w:spacing w:val="-11"/>
          <w:sz w:val="19"/>
        </w:rPr>
        <w:t> </w:t>
      </w:r>
      <w:r>
        <w:rPr>
          <w:sz w:val="19"/>
        </w:rPr>
        <w:t>brief</w:t>
      </w:r>
      <w:r>
        <w:rPr>
          <w:spacing w:val="-8"/>
          <w:sz w:val="19"/>
        </w:rPr>
        <w:t> </w:t>
      </w:r>
      <w:r>
        <w:rPr>
          <w:sz w:val="19"/>
        </w:rPr>
        <w:t>which</w:t>
      </w:r>
      <w:r>
        <w:rPr>
          <w:spacing w:val="-10"/>
          <w:sz w:val="19"/>
        </w:rPr>
        <w:t> </w:t>
      </w:r>
      <w:r>
        <w:rPr>
          <w:sz w:val="19"/>
        </w:rPr>
        <w:t>is</w:t>
      </w:r>
      <w:r>
        <w:rPr>
          <w:spacing w:val="-10"/>
          <w:sz w:val="19"/>
        </w:rPr>
        <w:t> </w:t>
      </w:r>
      <w:r>
        <w:rPr>
          <w:sz w:val="19"/>
        </w:rPr>
        <w:t>closely related to handover and uses handover</w:t>
      </w:r>
      <w:r>
        <w:rPr>
          <w:spacing w:val="-10"/>
          <w:sz w:val="19"/>
        </w:rPr>
        <w:t> </w:t>
      </w:r>
      <w:r>
        <w:rPr>
          <w:sz w:val="19"/>
        </w:rPr>
        <w:t>principles.</w:t>
      </w:r>
    </w:p>
    <w:p>
      <w:pPr>
        <w:pStyle w:val="BodyText"/>
        <w:spacing w:before="3"/>
      </w:pPr>
    </w:p>
    <w:p>
      <w:pPr>
        <w:pStyle w:val="Heading4"/>
        <w:numPr>
          <w:ilvl w:val="2"/>
          <w:numId w:val="23"/>
        </w:numPr>
        <w:tabs>
          <w:tab w:pos="2163" w:val="left" w:leader="none"/>
          <w:tab w:pos="2165" w:val="left" w:leader="none"/>
        </w:tabs>
        <w:spacing w:line="240" w:lineRule="auto" w:before="0" w:after="0"/>
        <w:ind w:left="2164" w:right="0" w:hanging="801"/>
        <w:jc w:val="left"/>
      </w:pPr>
      <w:bookmarkStart w:name="_TOC_250071" w:id="38"/>
      <w:r>
        <w:rPr>
          <w:color w:val="115E95"/>
        </w:rPr>
        <w:t>Western</w:t>
      </w:r>
      <w:r>
        <w:rPr>
          <w:color w:val="115E95"/>
          <w:spacing w:val="-1"/>
        </w:rPr>
        <w:t> </w:t>
      </w:r>
      <w:bookmarkEnd w:id="38"/>
      <w:r>
        <w:rPr>
          <w:color w:val="115E95"/>
        </w:rPr>
        <w:t>Australia</w:t>
      </w:r>
    </w:p>
    <w:p>
      <w:pPr>
        <w:pStyle w:val="BodyText"/>
        <w:spacing w:before="9"/>
        <w:rPr>
          <w:b/>
        </w:rPr>
      </w:pPr>
    </w:p>
    <w:p>
      <w:pPr>
        <w:pStyle w:val="BodyText"/>
        <w:spacing w:line="237" w:lineRule="auto"/>
        <w:ind w:left="1497" w:right="1066"/>
      </w:pPr>
      <w:r>
        <w:rPr/>
        <w:t>The WA Office of Safety and Quality in Healthcare (OSQH) is advised on strategic direction and other matters related to clinical handover throughout WA Health by the WA Clinical Handover Network (the Network).</w:t>
      </w:r>
    </w:p>
    <w:p>
      <w:pPr>
        <w:pStyle w:val="BodyText"/>
        <w:spacing w:before="7"/>
      </w:pPr>
    </w:p>
    <w:p>
      <w:pPr>
        <w:pStyle w:val="BodyText"/>
        <w:spacing w:line="237" w:lineRule="auto" w:before="1"/>
        <w:ind w:left="1497" w:right="767"/>
      </w:pPr>
      <w:r>
        <w:rPr/>
        <w:t>The Network was established by the OSQH in July 2010 to improve clinical handover processes in WA hospitals, and align these processes with national standards. The Network’s work is limited to all clinical handover processes and activities within the WA Government sector. The purpose of the Network is to:</w:t>
      </w:r>
    </w:p>
    <w:p>
      <w:pPr>
        <w:pStyle w:val="BodyText"/>
        <w:spacing w:before="9"/>
      </w:pPr>
    </w:p>
    <w:p>
      <w:pPr>
        <w:pStyle w:val="ListParagraph"/>
        <w:numPr>
          <w:ilvl w:val="3"/>
          <w:numId w:val="23"/>
        </w:numPr>
        <w:tabs>
          <w:tab w:pos="1980" w:val="left" w:leader="none"/>
          <w:tab w:pos="1981" w:val="left" w:leader="none"/>
        </w:tabs>
        <w:spacing w:line="235" w:lineRule="auto" w:before="0" w:after="0"/>
        <w:ind w:left="1980" w:right="1044" w:hanging="340"/>
        <w:jc w:val="left"/>
        <w:rPr>
          <w:sz w:val="19"/>
        </w:rPr>
      </w:pPr>
      <w:r>
        <w:rPr>
          <w:sz w:val="19"/>
        </w:rPr>
        <w:t>lead</w:t>
      </w:r>
      <w:r>
        <w:rPr>
          <w:spacing w:val="-12"/>
          <w:sz w:val="19"/>
        </w:rPr>
        <w:t> </w:t>
      </w:r>
      <w:r>
        <w:rPr>
          <w:sz w:val="19"/>
        </w:rPr>
        <w:t>improvements</w:t>
      </w:r>
      <w:r>
        <w:rPr>
          <w:spacing w:val="-9"/>
          <w:sz w:val="19"/>
        </w:rPr>
        <w:t> </w:t>
      </w:r>
      <w:r>
        <w:rPr>
          <w:sz w:val="19"/>
        </w:rPr>
        <w:t>in</w:t>
      </w:r>
      <w:r>
        <w:rPr>
          <w:spacing w:val="-12"/>
          <w:sz w:val="19"/>
        </w:rPr>
        <w:t> </w:t>
      </w:r>
      <w:r>
        <w:rPr>
          <w:sz w:val="19"/>
        </w:rPr>
        <w:t>clinical</w:t>
      </w:r>
      <w:r>
        <w:rPr>
          <w:spacing w:val="-11"/>
          <w:sz w:val="19"/>
        </w:rPr>
        <w:t> </w:t>
      </w:r>
      <w:r>
        <w:rPr>
          <w:sz w:val="19"/>
        </w:rPr>
        <w:t>handover</w:t>
      </w:r>
      <w:r>
        <w:rPr>
          <w:spacing w:val="-10"/>
          <w:sz w:val="19"/>
        </w:rPr>
        <w:t> </w:t>
      </w:r>
      <w:r>
        <w:rPr>
          <w:sz w:val="19"/>
        </w:rPr>
        <w:t>processes</w:t>
      </w:r>
      <w:r>
        <w:rPr>
          <w:spacing w:val="-10"/>
          <w:sz w:val="19"/>
        </w:rPr>
        <w:t> </w:t>
      </w:r>
      <w:r>
        <w:rPr>
          <w:sz w:val="19"/>
        </w:rPr>
        <w:t>by</w:t>
      </w:r>
      <w:r>
        <w:rPr>
          <w:spacing w:val="-11"/>
          <w:sz w:val="19"/>
        </w:rPr>
        <w:t> </w:t>
      </w:r>
      <w:r>
        <w:rPr>
          <w:sz w:val="19"/>
        </w:rPr>
        <w:t>sharing</w:t>
      </w:r>
      <w:r>
        <w:rPr>
          <w:spacing w:val="-10"/>
          <w:sz w:val="19"/>
        </w:rPr>
        <w:t> </w:t>
      </w:r>
      <w:r>
        <w:rPr>
          <w:sz w:val="19"/>
        </w:rPr>
        <w:t>and</w:t>
      </w:r>
      <w:r>
        <w:rPr>
          <w:spacing w:val="-10"/>
          <w:sz w:val="19"/>
        </w:rPr>
        <w:t> </w:t>
      </w:r>
      <w:r>
        <w:rPr>
          <w:sz w:val="19"/>
        </w:rPr>
        <w:t>aligning</w:t>
      </w:r>
      <w:r>
        <w:rPr>
          <w:spacing w:val="-11"/>
          <w:sz w:val="19"/>
        </w:rPr>
        <w:t> </w:t>
      </w:r>
      <w:r>
        <w:rPr>
          <w:sz w:val="19"/>
        </w:rPr>
        <w:t>clinical</w:t>
      </w:r>
      <w:r>
        <w:rPr>
          <w:spacing w:val="-10"/>
          <w:sz w:val="19"/>
        </w:rPr>
        <w:t> </w:t>
      </w:r>
      <w:r>
        <w:rPr>
          <w:sz w:val="19"/>
        </w:rPr>
        <w:t>handover clinical practice improvement (CPI) activities across the state,</w:t>
      </w:r>
      <w:r>
        <w:rPr>
          <w:spacing w:val="-22"/>
          <w:sz w:val="19"/>
        </w:rPr>
        <w:t> </w:t>
      </w:r>
      <w:r>
        <w:rPr>
          <w:sz w:val="19"/>
        </w:rPr>
        <w:t>and</w:t>
      </w:r>
    </w:p>
    <w:p>
      <w:pPr>
        <w:pStyle w:val="BodyText"/>
        <w:spacing w:before="8"/>
      </w:pPr>
    </w:p>
    <w:p>
      <w:pPr>
        <w:pStyle w:val="ListParagraph"/>
        <w:numPr>
          <w:ilvl w:val="3"/>
          <w:numId w:val="23"/>
        </w:numPr>
        <w:tabs>
          <w:tab w:pos="1980" w:val="left" w:leader="none"/>
          <w:tab w:pos="1981" w:val="left" w:leader="none"/>
        </w:tabs>
        <w:spacing w:line="237" w:lineRule="auto" w:before="0" w:after="0"/>
        <w:ind w:left="1980" w:right="845" w:hanging="340"/>
        <w:jc w:val="left"/>
        <w:rPr>
          <w:sz w:val="19"/>
        </w:rPr>
      </w:pPr>
      <w:r>
        <w:rPr>
          <w:sz w:val="19"/>
        </w:rPr>
        <w:t>provide</w:t>
      </w:r>
      <w:r>
        <w:rPr>
          <w:spacing w:val="-9"/>
          <w:sz w:val="19"/>
        </w:rPr>
        <w:t> </w:t>
      </w:r>
      <w:r>
        <w:rPr>
          <w:sz w:val="19"/>
        </w:rPr>
        <w:t>advice</w:t>
      </w:r>
      <w:r>
        <w:rPr>
          <w:spacing w:val="-10"/>
          <w:sz w:val="19"/>
        </w:rPr>
        <w:t> </w:t>
      </w:r>
      <w:r>
        <w:rPr>
          <w:sz w:val="19"/>
        </w:rPr>
        <w:t>on</w:t>
      </w:r>
      <w:r>
        <w:rPr>
          <w:spacing w:val="-9"/>
          <w:sz w:val="19"/>
        </w:rPr>
        <w:t> </w:t>
      </w:r>
      <w:r>
        <w:rPr>
          <w:sz w:val="19"/>
        </w:rPr>
        <w:t>the</w:t>
      </w:r>
      <w:r>
        <w:rPr>
          <w:spacing w:val="-10"/>
          <w:sz w:val="19"/>
        </w:rPr>
        <w:t> </w:t>
      </w:r>
      <w:r>
        <w:rPr>
          <w:sz w:val="19"/>
        </w:rPr>
        <w:t>development</w:t>
      </w:r>
      <w:r>
        <w:rPr>
          <w:spacing w:val="-9"/>
          <w:sz w:val="19"/>
        </w:rPr>
        <w:t> </w:t>
      </w:r>
      <w:r>
        <w:rPr>
          <w:sz w:val="19"/>
        </w:rPr>
        <w:t>of</w:t>
      </w:r>
      <w:r>
        <w:rPr>
          <w:spacing w:val="-9"/>
          <w:sz w:val="19"/>
        </w:rPr>
        <w:t> </w:t>
      </w:r>
      <w:r>
        <w:rPr>
          <w:sz w:val="19"/>
        </w:rPr>
        <w:t>a</w:t>
      </w:r>
      <w:r>
        <w:rPr>
          <w:spacing w:val="-10"/>
          <w:sz w:val="19"/>
        </w:rPr>
        <w:t> </w:t>
      </w:r>
      <w:r>
        <w:rPr>
          <w:sz w:val="19"/>
        </w:rPr>
        <w:t>state-wide</w:t>
      </w:r>
      <w:r>
        <w:rPr>
          <w:spacing w:val="-9"/>
          <w:sz w:val="19"/>
        </w:rPr>
        <w:t> </w:t>
      </w:r>
      <w:r>
        <w:rPr>
          <w:sz w:val="19"/>
        </w:rPr>
        <w:t>strategy,</w:t>
      </w:r>
      <w:r>
        <w:rPr>
          <w:spacing w:val="-7"/>
          <w:sz w:val="19"/>
        </w:rPr>
        <w:t> </w:t>
      </w:r>
      <w:r>
        <w:rPr>
          <w:sz w:val="19"/>
        </w:rPr>
        <w:t>and</w:t>
      </w:r>
      <w:r>
        <w:rPr>
          <w:spacing w:val="-10"/>
          <w:sz w:val="19"/>
        </w:rPr>
        <w:t> </w:t>
      </w:r>
      <w:r>
        <w:rPr>
          <w:sz w:val="19"/>
        </w:rPr>
        <w:t>evaluation</w:t>
      </w:r>
      <w:r>
        <w:rPr>
          <w:spacing w:val="-9"/>
          <w:sz w:val="19"/>
        </w:rPr>
        <w:t> </w:t>
      </w:r>
      <w:r>
        <w:rPr>
          <w:sz w:val="19"/>
        </w:rPr>
        <w:t>metrics</w:t>
      </w:r>
      <w:r>
        <w:rPr>
          <w:spacing w:val="-10"/>
          <w:sz w:val="19"/>
        </w:rPr>
        <w:t> </w:t>
      </w:r>
      <w:r>
        <w:rPr>
          <w:sz w:val="19"/>
        </w:rPr>
        <w:t>for</w:t>
      </w:r>
      <w:r>
        <w:rPr>
          <w:spacing w:val="-9"/>
          <w:sz w:val="19"/>
        </w:rPr>
        <w:t> </w:t>
      </w:r>
      <w:r>
        <w:rPr>
          <w:sz w:val="19"/>
        </w:rPr>
        <w:t>clinical handover that is aligned with national standards and initiatives. (Office of Safety and Quality in Healthcare,</w:t>
      </w:r>
      <w:r>
        <w:rPr>
          <w:spacing w:val="-3"/>
          <w:sz w:val="19"/>
        </w:rPr>
        <w:t> </w:t>
      </w:r>
      <w:r>
        <w:rPr>
          <w:sz w:val="19"/>
        </w:rPr>
        <w:t>2010).</w:t>
      </w:r>
    </w:p>
    <w:p>
      <w:pPr>
        <w:pStyle w:val="BodyText"/>
        <w:spacing w:before="6"/>
      </w:pPr>
    </w:p>
    <w:p>
      <w:pPr>
        <w:pStyle w:val="BodyText"/>
        <w:spacing w:line="237" w:lineRule="auto"/>
        <w:ind w:left="1497" w:right="1071"/>
      </w:pPr>
      <w:r>
        <w:rPr/>
        <w:t>The terms of reference for the network were endorsed by OSQH and first adopted on 27 August 2010. One of the key responsibilities of the Network is to review key elements and options for a state-wide clinical handover strategy, in light of the draft national standard for clinical handover (Office of Safety and Quality in Healthcare, 2010).</w:t>
      </w:r>
    </w:p>
    <w:p>
      <w:pPr>
        <w:pStyle w:val="BodyText"/>
        <w:spacing w:before="7"/>
      </w:pPr>
    </w:p>
    <w:p>
      <w:pPr>
        <w:pStyle w:val="BodyText"/>
        <w:ind w:left="1497"/>
      </w:pPr>
      <w:r>
        <w:rPr/>
        <w:t>OSQH will be developing a state wide clinical handover policy in 2011.</w:t>
      </w:r>
    </w:p>
    <w:p>
      <w:pPr>
        <w:pStyle w:val="BodyText"/>
        <w:spacing w:before="4"/>
      </w:pPr>
    </w:p>
    <w:p>
      <w:pPr>
        <w:pStyle w:val="Heading4"/>
        <w:numPr>
          <w:ilvl w:val="2"/>
          <w:numId w:val="23"/>
        </w:numPr>
        <w:tabs>
          <w:tab w:pos="2163" w:val="left" w:leader="none"/>
          <w:tab w:pos="2165" w:val="left" w:leader="none"/>
        </w:tabs>
        <w:spacing w:line="240" w:lineRule="auto" w:before="0" w:after="0"/>
        <w:ind w:left="2164" w:right="0" w:hanging="801"/>
        <w:jc w:val="left"/>
      </w:pPr>
      <w:bookmarkStart w:name="_TOC_250070" w:id="39"/>
      <w:bookmarkEnd w:id="39"/>
      <w:r>
        <w:rPr>
          <w:color w:val="115E95"/>
        </w:rPr>
        <w:t>Tasmania</w:t>
      </w:r>
    </w:p>
    <w:p>
      <w:pPr>
        <w:pStyle w:val="BodyText"/>
        <w:spacing w:before="7"/>
        <w:rPr>
          <w:b/>
        </w:rPr>
      </w:pPr>
    </w:p>
    <w:p>
      <w:pPr>
        <w:pStyle w:val="BodyText"/>
        <w:spacing w:line="237" w:lineRule="auto"/>
        <w:ind w:left="1497" w:right="768"/>
      </w:pPr>
      <w:r>
        <w:rPr/>
        <w:t>Tasmania is planning a state wide policy which will be supported by leadership activity of the Safety and Quality Unit, Care Reform, Department of Health &amp; Human Services to ensure consistent approach to implementation. The evaluation of the pilot program will help to guide Tasmania’s policy development and implementation.</w:t>
      </w:r>
    </w:p>
    <w:p>
      <w:pPr>
        <w:pStyle w:val="BodyText"/>
        <w:spacing w:before="5"/>
      </w:pPr>
    </w:p>
    <w:p>
      <w:pPr>
        <w:pStyle w:val="Heading4"/>
        <w:numPr>
          <w:ilvl w:val="2"/>
          <w:numId w:val="23"/>
        </w:numPr>
        <w:tabs>
          <w:tab w:pos="2163" w:val="left" w:leader="none"/>
          <w:tab w:pos="2165" w:val="left" w:leader="none"/>
        </w:tabs>
        <w:spacing w:line="240" w:lineRule="auto" w:before="0" w:after="0"/>
        <w:ind w:left="2164" w:right="0" w:hanging="801"/>
        <w:jc w:val="left"/>
      </w:pPr>
      <w:bookmarkStart w:name="_TOC_250069" w:id="40"/>
      <w:r>
        <w:rPr>
          <w:color w:val="115E95"/>
        </w:rPr>
        <w:t>Australian Capital</w:t>
      </w:r>
      <w:r>
        <w:rPr>
          <w:color w:val="115E95"/>
          <w:spacing w:val="-3"/>
        </w:rPr>
        <w:t> </w:t>
      </w:r>
      <w:bookmarkEnd w:id="40"/>
      <w:r>
        <w:rPr>
          <w:color w:val="115E95"/>
        </w:rPr>
        <w:t>Territory</w:t>
      </w:r>
    </w:p>
    <w:p>
      <w:pPr>
        <w:pStyle w:val="BodyText"/>
        <w:spacing w:before="9"/>
        <w:rPr>
          <w:b/>
        </w:rPr>
      </w:pPr>
    </w:p>
    <w:p>
      <w:pPr>
        <w:pStyle w:val="BodyText"/>
        <w:spacing w:line="237" w:lineRule="auto"/>
        <w:ind w:left="1498" w:right="842"/>
      </w:pPr>
      <w:r>
        <w:rPr/>
        <w:t>The ACT Health Safety and Quality Framework 2010-2015, is the overarching strategic policy document that provides direction for clinical handover activities. This document is supported by specific policies and standard operating procedures at the organisational and local level, on issues such as patient, identification, assessment and discharge planning, early recognition of deterioration.</w:t>
      </w:r>
    </w:p>
    <w:p>
      <w:pPr>
        <w:pStyle w:val="BodyText"/>
        <w:spacing w:before="8"/>
      </w:pPr>
    </w:p>
    <w:p>
      <w:pPr>
        <w:pStyle w:val="BodyText"/>
        <w:spacing w:line="237" w:lineRule="auto"/>
        <w:ind w:left="1498" w:right="843"/>
      </w:pPr>
      <w:r>
        <w:rPr/>
        <w:t>In 2010, two pilot programs were underway in the ACT in acute settings with the aim of improving handover through the use of minimum data sets. The Commission’s OSSIE Guide has been used to support the implementation of these projects and coordinate the work of the ACT Health Clinical Handover Working Group.</w:t>
      </w:r>
    </w:p>
    <w:p>
      <w:pPr>
        <w:pStyle w:val="BodyText"/>
        <w:spacing w:before="8"/>
      </w:pPr>
    </w:p>
    <w:p>
      <w:pPr>
        <w:pStyle w:val="BodyText"/>
        <w:spacing w:line="237" w:lineRule="auto"/>
        <w:ind w:left="1498" w:right="1043"/>
      </w:pPr>
      <w:r>
        <w:rPr/>
        <w:t>In 2011-2014 ACT Health will participate in the National Australian Research Council Linkage Project on Effective clinical handover communication: Improving patient safety, experiences and outcomes with the University of Technology Sydney and Western Australia, South Australia and New South Wales Health Departments. The lessons from this project and outcomes of the Commission’s evaluation will inform activities in ACT Health in coming years.</w:t>
      </w:r>
    </w:p>
    <w:p>
      <w:pPr>
        <w:pStyle w:val="BodyText"/>
        <w:spacing w:before="3"/>
      </w:pPr>
    </w:p>
    <w:p>
      <w:pPr>
        <w:pStyle w:val="Heading4"/>
        <w:numPr>
          <w:ilvl w:val="2"/>
          <w:numId w:val="23"/>
        </w:numPr>
        <w:tabs>
          <w:tab w:pos="2163" w:val="left" w:leader="none"/>
          <w:tab w:pos="2165" w:val="left" w:leader="none"/>
        </w:tabs>
        <w:spacing w:line="240" w:lineRule="auto" w:before="0" w:after="0"/>
        <w:ind w:left="2164" w:right="0" w:hanging="801"/>
        <w:jc w:val="left"/>
      </w:pPr>
      <w:bookmarkStart w:name="_TOC_250068" w:id="41"/>
      <w:r>
        <w:rPr>
          <w:color w:val="115E95"/>
        </w:rPr>
        <w:t>Northern</w:t>
      </w:r>
      <w:r>
        <w:rPr>
          <w:color w:val="115E95"/>
          <w:spacing w:val="-1"/>
        </w:rPr>
        <w:t> </w:t>
      </w:r>
      <w:bookmarkEnd w:id="41"/>
      <w:r>
        <w:rPr>
          <w:color w:val="115E95"/>
        </w:rPr>
        <w:t>Territory</w:t>
      </w:r>
    </w:p>
    <w:p>
      <w:pPr>
        <w:pStyle w:val="BodyText"/>
        <w:spacing w:before="7"/>
        <w:rPr>
          <w:b/>
        </w:rPr>
      </w:pPr>
    </w:p>
    <w:p>
      <w:pPr>
        <w:pStyle w:val="BodyText"/>
        <w:ind w:left="1498" w:right="759"/>
      </w:pPr>
      <w:r>
        <w:rPr/>
        <w:t>The Northern Territory is planning a state-wide policy on clinical handover building on the work of the Commission’s pilot program and lessons learned from other jurisdictions policies and programs.</w:t>
      </w:r>
    </w:p>
    <w:p>
      <w:pPr>
        <w:spacing w:after="0"/>
        <w:sectPr>
          <w:pgSz w:w="12240" w:h="15840"/>
          <w:pgMar w:header="513" w:footer="439" w:top="960" w:bottom="620" w:left="740" w:right="880"/>
        </w:sectPr>
      </w:pPr>
    </w:p>
    <w:p>
      <w:pPr>
        <w:pStyle w:val="Heading2"/>
        <w:numPr>
          <w:ilvl w:val="1"/>
          <w:numId w:val="17"/>
        </w:numPr>
        <w:tabs>
          <w:tab w:pos="1897" w:val="left" w:leader="none"/>
          <w:tab w:pos="1898" w:val="left" w:leader="none"/>
        </w:tabs>
        <w:spacing w:line="240" w:lineRule="auto" w:before="98" w:after="0"/>
        <w:ind w:left="1897" w:right="0" w:hanging="596"/>
        <w:jc w:val="left"/>
      </w:pPr>
      <w:bookmarkStart w:name="_TOC_250067" w:id="42"/>
      <w:r>
        <w:rPr>
          <w:color w:val="115E95"/>
          <w:w w:val="105"/>
        </w:rPr>
        <w:t>National bodies’ policies on clinical</w:t>
      </w:r>
      <w:r>
        <w:rPr>
          <w:color w:val="115E95"/>
          <w:spacing w:val="-23"/>
          <w:w w:val="105"/>
        </w:rPr>
        <w:t> </w:t>
      </w:r>
      <w:bookmarkEnd w:id="42"/>
      <w:r>
        <w:rPr>
          <w:color w:val="115E95"/>
          <w:w w:val="105"/>
        </w:rPr>
        <w:t>handover</w:t>
      </w:r>
    </w:p>
    <w:p>
      <w:pPr>
        <w:pStyle w:val="BodyText"/>
        <w:spacing w:before="5"/>
        <w:rPr>
          <w:b/>
        </w:rPr>
      </w:pPr>
    </w:p>
    <w:p>
      <w:pPr>
        <w:pStyle w:val="Heading4"/>
        <w:numPr>
          <w:ilvl w:val="2"/>
          <w:numId w:val="25"/>
        </w:numPr>
        <w:tabs>
          <w:tab w:pos="2163" w:val="left" w:leader="none"/>
          <w:tab w:pos="2165" w:val="left" w:leader="none"/>
        </w:tabs>
        <w:spacing w:line="240" w:lineRule="auto" w:before="0" w:after="0"/>
        <w:ind w:left="2164" w:right="0" w:hanging="801"/>
        <w:jc w:val="left"/>
      </w:pPr>
      <w:bookmarkStart w:name="_TOC_250066" w:id="43"/>
      <w:r>
        <w:rPr>
          <w:color w:val="115E95"/>
        </w:rPr>
        <w:t>Australian Medical</w:t>
      </w:r>
      <w:r>
        <w:rPr>
          <w:color w:val="115E95"/>
          <w:spacing w:val="-1"/>
        </w:rPr>
        <w:t> </w:t>
      </w:r>
      <w:bookmarkEnd w:id="43"/>
      <w:r>
        <w:rPr>
          <w:color w:val="115E95"/>
        </w:rPr>
        <w:t>Association</w:t>
      </w:r>
    </w:p>
    <w:p>
      <w:pPr>
        <w:pStyle w:val="BodyText"/>
        <w:spacing w:before="8"/>
        <w:rPr>
          <w:b/>
        </w:rPr>
      </w:pPr>
    </w:p>
    <w:p>
      <w:pPr>
        <w:pStyle w:val="BodyText"/>
        <w:spacing w:line="237" w:lineRule="auto" w:before="1"/>
        <w:ind w:left="1498" w:right="737"/>
      </w:pPr>
      <w:r>
        <w:rPr/>
        <w:t>The AMA safe handover: guidance on clinical handover for clinicians and managers was released by the AMA in 2006. The guide was adapted from the Safe Handover: Safe Patients resource of the British Medical Association (Australian Medical Association, 2006) and provides:</w:t>
      </w:r>
    </w:p>
    <w:p>
      <w:pPr>
        <w:pStyle w:val="BodyText"/>
        <w:spacing w:before="4"/>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guidance to doctors on best practice in</w:t>
      </w:r>
      <w:r>
        <w:rPr>
          <w:spacing w:val="-10"/>
          <w:sz w:val="19"/>
        </w:rPr>
        <w:t> </w:t>
      </w:r>
      <w:r>
        <w:rPr>
          <w:sz w:val="19"/>
        </w:rPr>
        <w:t>handover</w:t>
      </w:r>
    </w:p>
    <w:p>
      <w:pPr>
        <w:pStyle w:val="BodyText"/>
        <w:spacing w:before="4"/>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examples</w:t>
      </w:r>
      <w:r>
        <w:rPr>
          <w:spacing w:val="-4"/>
          <w:sz w:val="19"/>
        </w:rPr>
        <w:t> </w:t>
      </w:r>
      <w:r>
        <w:rPr>
          <w:sz w:val="19"/>
        </w:rPr>
        <w:t>of</w:t>
      </w:r>
      <w:r>
        <w:rPr>
          <w:spacing w:val="-3"/>
          <w:sz w:val="19"/>
        </w:rPr>
        <w:t> </w:t>
      </w:r>
      <w:r>
        <w:rPr>
          <w:sz w:val="19"/>
        </w:rPr>
        <w:t>good</w:t>
      </w:r>
      <w:r>
        <w:rPr>
          <w:spacing w:val="-5"/>
          <w:sz w:val="19"/>
        </w:rPr>
        <w:t> </w:t>
      </w:r>
      <w:r>
        <w:rPr>
          <w:sz w:val="19"/>
        </w:rPr>
        <w:t>models</w:t>
      </w:r>
      <w:r>
        <w:rPr>
          <w:spacing w:val="-2"/>
          <w:sz w:val="19"/>
        </w:rPr>
        <w:t> </w:t>
      </w:r>
      <w:r>
        <w:rPr>
          <w:sz w:val="19"/>
        </w:rPr>
        <w:t>of</w:t>
      </w:r>
      <w:r>
        <w:rPr>
          <w:spacing w:val="-2"/>
          <w:sz w:val="19"/>
        </w:rPr>
        <w:t> </w:t>
      </w:r>
      <w:r>
        <w:rPr>
          <w:sz w:val="19"/>
        </w:rPr>
        <w:t>handover</w:t>
      </w:r>
      <w:r>
        <w:rPr>
          <w:spacing w:val="-5"/>
          <w:sz w:val="19"/>
        </w:rPr>
        <w:t> </w:t>
      </w:r>
      <w:r>
        <w:rPr>
          <w:sz w:val="19"/>
        </w:rPr>
        <w:t>from</w:t>
      </w:r>
      <w:r>
        <w:rPr>
          <w:spacing w:val="-2"/>
          <w:sz w:val="19"/>
        </w:rPr>
        <w:t> </w:t>
      </w:r>
      <w:r>
        <w:rPr>
          <w:sz w:val="19"/>
        </w:rPr>
        <w:t>which</w:t>
      </w:r>
      <w:r>
        <w:rPr>
          <w:spacing w:val="-5"/>
          <w:sz w:val="19"/>
        </w:rPr>
        <w:t> </w:t>
      </w:r>
      <w:r>
        <w:rPr>
          <w:sz w:val="19"/>
        </w:rPr>
        <w:t>doctors</w:t>
      </w:r>
      <w:r>
        <w:rPr>
          <w:spacing w:val="-5"/>
          <w:sz w:val="19"/>
        </w:rPr>
        <w:t> </w:t>
      </w:r>
      <w:r>
        <w:rPr>
          <w:sz w:val="19"/>
        </w:rPr>
        <w:t>and</w:t>
      </w:r>
      <w:r>
        <w:rPr>
          <w:spacing w:val="-4"/>
          <w:sz w:val="19"/>
        </w:rPr>
        <w:t> </w:t>
      </w:r>
      <w:r>
        <w:rPr>
          <w:sz w:val="19"/>
        </w:rPr>
        <w:t>hospital</w:t>
      </w:r>
      <w:r>
        <w:rPr>
          <w:spacing w:val="-3"/>
          <w:sz w:val="19"/>
        </w:rPr>
        <w:t> </w:t>
      </w:r>
      <w:r>
        <w:rPr>
          <w:sz w:val="19"/>
        </w:rPr>
        <w:t>managers</w:t>
      </w:r>
      <w:r>
        <w:rPr>
          <w:spacing w:val="-4"/>
          <w:sz w:val="19"/>
        </w:rPr>
        <w:t> </w:t>
      </w:r>
      <w:r>
        <w:rPr>
          <w:sz w:val="19"/>
        </w:rPr>
        <w:t>can</w:t>
      </w:r>
      <w:r>
        <w:rPr>
          <w:spacing w:val="-4"/>
          <w:sz w:val="19"/>
        </w:rPr>
        <w:t> </w:t>
      </w:r>
      <w:r>
        <w:rPr>
          <w:sz w:val="19"/>
        </w:rPr>
        <w:t>learn</w:t>
      </w:r>
    </w:p>
    <w:p>
      <w:pPr>
        <w:pStyle w:val="BodyText"/>
        <w:spacing w:before="5"/>
      </w:pPr>
    </w:p>
    <w:p>
      <w:pPr>
        <w:pStyle w:val="BodyText"/>
        <w:spacing w:line="237" w:lineRule="auto"/>
        <w:ind w:left="1498" w:right="810"/>
      </w:pPr>
      <w:r>
        <w:rPr/>
        <w:t>The document acknowledges the importance of continuity of information; that good handover requires work by all those involved; and sufficient and relevant information should be exchanged to ensure patient safety.</w:t>
      </w:r>
    </w:p>
    <w:p>
      <w:pPr>
        <w:pStyle w:val="BodyText"/>
        <w:spacing w:before="5"/>
      </w:pPr>
    </w:p>
    <w:p>
      <w:pPr>
        <w:pStyle w:val="BodyText"/>
        <w:spacing w:before="1"/>
        <w:ind w:left="1498"/>
      </w:pPr>
      <w:r>
        <w:rPr/>
        <w:t>The AMA defined handover as:</w:t>
      </w:r>
    </w:p>
    <w:p>
      <w:pPr>
        <w:pStyle w:val="BodyText"/>
        <w:spacing w:before="7"/>
      </w:pPr>
    </w:p>
    <w:p>
      <w:pPr>
        <w:pStyle w:val="BodyText"/>
        <w:spacing w:line="237" w:lineRule="auto"/>
        <w:ind w:left="1640" w:right="891"/>
      </w:pPr>
      <w:r>
        <w:rPr/>
        <w:t>“the transfer of professional responsibility and accountability for some or all aspects of care for a patient, or group of patients, to another person or professional group on a temporary or permanent basis” (National Patient Safety Agency, London, as cited in Australian Medical Association, 2006, p.8).</w:t>
      </w:r>
    </w:p>
    <w:p>
      <w:pPr>
        <w:pStyle w:val="BodyText"/>
        <w:spacing w:before="8"/>
      </w:pPr>
    </w:p>
    <w:p>
      <w:pPr>
        <w:pStyle w:val="BodyText"/>
        <w:spacing w:line="237" w:lineRule="auto" w:before="1"/>
        <w:ind w:left="1498" w:right="800"/>
      </w:pPr>
      <w:r>
        <w:rPr/>
        <w:t>This definition is based on the definition in the Safe Handover: Safe Patients resource of the British Medical Association.</w:t>
      </w:r>
    </w:p>
    <w:p>
      <w:pPr>
        <w:pStyle w:val="BodyText"/>
        <w:spacing w:before="3"/>
      </w:pPr>
    </w:p>
    <w:p>
      <w:pPr>
        <w:pStyle w:val="Heading4"/>
        <w:numPr>
          <w:ilvl w:val="2"/>
          <w:numId w:val="25"/>
        </w:numPr>
        <w:tabs>
          <w:tab w:pos="2163" w:val="left" w:leader="none"/>
          <w:tab w:pos="2165" w:val="left" w:leader="none"/>
        </w:tabs>
        <w:spacing w:line="240" w:lineRule="auto" w:before="0" w:after="0"/>
        <w:ind w:left="2164" w:right="0" w:hanging="801"/>
        <w:jc w:val="left"/>
      </w:pPr>
      <w:bookmarkStart w:name="_TOC_250065" w:id="44"/>
      <w:r>
        <w:rPr>
          <w:color w:val="115E95"/>
        </w:rPr>
        <w:t>Australian Healthcare and Hospitals</w:t>
      </w:r>
      <w:r>
        <w:rPr>
          <w:color w:val="115E95"/>
          <w:spacing w:val="-6"/>
        </w:rPr>
        <w:t> </w:t>
      </w:r>
      <w:bookmarkEnd w:id="44"/>
      <w:r>
        <w:rPr>
          <w:color w:val="115E95"/>
        </w:rPr>
        <w:t>Association</w:t>
      </w:r>
    </w:p>
    <w:p>
      <w:pPr>
        <w:pStyle w:val="BodyText"/>
        <w:spacing w:before="9"/>
        <w:rPr>
          <w:b/>
        </w:rPr>
      </w:pPr>
    </w:p>
    <w:p>
      <w:pPr>
        <w:pStyle w:val="BodyText"/>
        <w:spacing w:line="237" w:lineRule="auto"/>
        <w:ind w:left="1498" w:right="1012"/>
        <w:jc w:val="both"/>
      </w:pPr>
      <w:r>
        <w:rPr/>
        <w:t>In</w:t>
      </w:r>
      <w:r>
        <w:rPr>
          <w:spacing w:val="-10"/>
        </w:rPr>
        <w:t> </w:t>
      </w:r>
      <w:r>
        <w:rPr/>
        <w:t>2009</w:t>
      </w:r>
      <w:r>
        <w:rPr>
          <w:spacing w:val="-10"/>
        </w:rPr>
        <w:t> </w:t>
      </w:r>
      <w:r>
        <w:rPr/>
        <w:t>the</w:t>
      </w:r>
      <w:r>
        <w:rPr>
          <w:spacing w:val="-10"/>
        </w:rPr>
        <w:t> </w:t>
      </w:r>
      <w:r>
        <w:rPr/>
        <w:t>Australian</w:t>
      </w:r>
      <w:r>
        <w:rPr>
          <w:spacing w:val="-10"/>
        </w:rPr>
        <w:t> </w:t>
      </w:r>
      <w:r>
        <w:rPr/>
        <w:t>Healthcare</w:t>
      </w:r>
      <w:r>
        <w:rPr>
          <w:spacing w:val="-10"/>
        </w:rPr>
        <w:t> </w:t>
      </w:r>
      <w:r>
        <w:rPr/>
        <w:t>and</w:t>
      </w:r>
      <w:r>
        <w:rPr>
          <w:spacing w:val="-10"/>
        </w:rPr>
        <w:t> </w:t>
      </w:r>
      <w:r>
        <w:rPr/>
        <w:t>Hospitals</w:t>
      </w:r>
      <w:r>
        <w:rPr>
          <w:spacing w:val="-8"/>
        </w:rPr>
        <w:t> </w:t>
      </w:r>
      <w:r>
        <w:rPr/>
        <w:t>Association</w:t>
      </w:r>
      <w:r>
        <w:rPr>
          <w:spacing w:val="-11"/>
        </w:rPr>
        <w:t> </w:t>
      </w:r>
      <w:r>
        <w:rPr/>
        <w:t>(AHHA)</w:t>
      </w:r>
      <w:r>
        <w:rPr>
          <w:spacing w:val="-9"/>
        </w:rPr>
        <w:t> </w:t>
      </w:r>
      <w:r>
        <w:rPr/>
        <w:t>released</w:t>
      </w:r>
      <w:r>
        <w:rPr>
          <w:spacing w:val="-10"/>
        </w:rPr>
        <w:t> </w:t>
      </w:r>
      <w:r>
        <w:rPr/>
        <w:t>an</w:t>
      </w:r>
      <w:r>
        <w:rPr>
          <w:spacing w:val="-10"/>
        </w:rPr>
        <w:t> </w:t>
      </w:r>
      <w:r>
        <w:rPr/>
        <w:t>ISSUES</w:t>
      </w:r>
      <w:r>
        <w:rPr>
          <w:spacing w:val="-10"/>
        </w:rPr>
        <w:t> </w:t>
      </w:r>
      <w:r>
        <w:rPr/>
        <w:t>paper: Clinical</w:t>
      </w:r>
      <w:r>
        <w:rPr>
          <w:spacing w:val="-12"/>
        </w:rPr>
        <w:t> </w:t>
      </w:r>
      <w:r>
        <w:rPr/>
        <w:t>handover:</w:t>
      </w:r>
      <w:r>
        <w:rPr>
          <w:spacing w:val="-10"/>
        </w:rPr>
        <w:t> </w:t>
      </w:r>
      <w:r>
        <w:rPr/>
        <w:t>system</w:t>
      </w:r>
      <w:r>
        <w:rPr>
          <w:spacing w:val="-13"/>
        </w:rPr>
        <w:t> </w:t>
      </w:r>
      <w:r>
        <w:rPr/>
        <w:t>change,</w:t>
      </w:r>
      <w:r>
        <w:rPr>
          <w:spacing w:val="-12"/>
        </w:rPr>
        <w:t> </w:t>
      </w:r>
      <w:r>
        <w:rPr/>
        <w:t>leadership</w:t>
      </w:r>
      <w:r>
        <w:rPr>
          <w:spacing w:val="-12"/>
        </w:rPr>
        <w:t> </w:t>
      </w:r>
      <w:r>
        <w:rPr/>
        <w:t>and</w:t>
      </w:r>
      <w:r>
        <w:rPr>
          <w:spacing w:val="-12"/>
        </w:rPr>
        <w:t> </w:t>
      </w:r>
      <w:r>
        <w:rPr/>
        <w:t>principles</w:t>
      </w:r>
      <w:r>
        <w:rPr>
          <w:spacing w:val="-12"/>
        </w:rPr>
        <w:t> </w:t>
      </w:r>
      <w:r>
        <w:rPr/>
        <w:t>(Australian</w:t>
      </w:r>
      <w:r>
        <w:rPr>
          <w:spacing w:val="-13"/>
        </w:rPr>
        <w:t> </w:t>
      </w:r>
      <w:r>
        <w:rPr/>
        <w:t>Hospitals</w:t>
      </w:r>
      <w:r>
        <w:rPr>
          <w:spacing w:val="-11"/>
        </w:rPr>
        <w:t> </w:t>
      </w:r>
      <w:r>
        <w:rPr/>
        <w:t>and</w:t>
      </w:r>
      <w:r>
        <w:rPr>
          <w:spacing w:val="-12"/>
        </w:rPr>
        <w:t> </w:t>
      </w:r>
      <w:r>
        <w:rPr/>
        <w:t>Healthcare Association,</w:t>
      </w:r>
      <w:r>
        <w:rPr>
          <w:spacing w:val="-3"/>
        </w:rPr>
        <w:t> </w:t>
      </w:r>
      <w:r>
        <w:rPr/>
        <w:t>2009).</w:t>
      </w:r>
    </w:p>
    <w:p>
      <w:pPr>
        <w:pStyle w:val="BodyText"/>
        <w:spacing w:before="7"/>
      </w:pPr>
    </w:p>
    <w:p>
      <w:pPr>
        <w:pStyle w:val="BodyText"/>
        <w:spacing w:line="237" w:lineRule="auto" w:before="1"/>
        <w:ind w:left="1498" w:right="906"/>
      </w:pPr>
      <w:r>
        <w:rPr/>
        <w:t>The AHHA Clinical Handover Policy Group was established to develop an independent policy that will complement and feed into the work of the ACSQHC and other major bodies like the National Health and Hospitals Reform Commission (NHHC).</w:t>
      </w:r>
    </w:p>
    <w:p>
      <w:pPr>
        <w:pStyle w:val="BodyText"/>
        <w:spacing w:before="5"/>
      </w:pPr>
    </w:p>
    <w:p>
      <w:pPr>
        <w:pStyle w:val="BodyText"/>
        <w:ind w:left="1498"/>
        <w:jc w:val="both"/>
      </w:pPr>
      <w:r>
        <w:rPr/>
        <w:t>The AHHA stated in the Issues Paper that it:</w:t>
      </w:r>
    </w:p>
    <w:p>
      <w:pPr>
        <w:pStyle w:val="BodyText"/>
        <w:spacing w:before="7"/>
      </w:pPr>
    </w:p>
    <w:p>
      <w:pPr>
        <w:pStyle w:val="BodyText"/>
        <w:spacing w:line="237" w:lineRule="auto"/>
        <w:ind w:left="1631" w:right="826"/>
      </w:pPr>
      <w:r>
        <w:rPr/>
        <w:t>“believes that a nationally-consistent and universal set of principles guiding clinical handover will bring about significant improvements in healthcare for patients, and ultimately cost savings for governments and consumers” and further states “such principles will make it easier to collect and report data in a consistent way in order to compare outcomes and improve services” (Australian Hospitals and Healthcare Association, 2009, p. 12).</w:t>
      </w:r>
    </w:p>
    <w:p>
      <w:pPr>
        <w:pStyle w:val="BodyText"/>
        <w:spacing w:before="8"/>
      </w:pPr>
    </w:p>
    <w:p>
      <w:pPr>
        <w:pStyle w:val="BodyText"/>
        <w:spacing w:line="237" w:lineRule="auto"/>
        <w:ind w:left="1498" w:right="873"/>
      </w:pPr>
      <w:r>
        <w:rPr/>
        <w:t>Based on the guide for staff called Seven steps to patient safety (second edition, 2004) developed by the National Health Service (NHS) in the United Kingdom, the AHHA proposed these steps could be adapted to form the principles underpinning clinical handover in Australia, including national guidelines to state-wide, local and organisational practices and policies:</w:t>
      </w:r>
    </w:p>
    <w:p>
      <w:pPr>
        <w:pStyle w:val="BodyText"/>
        <w:spacing w:before="4"/>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positive handover-focussed</w:t>
      </w:r>
      <w:r>
        <w:rPr>
          <w:spacing w:val="-3"/>
          <w:sz w:val="19"/>
        </w:rPr>
        <w:t> </w:t>
      </w:r>
      <w:r>
        <w:rPr>
          <w:sz w:val="19"/>
        </w:rPr>
        <w:t>culture</w:t>
      </w:r>
    </w:p>
    <w:p>
      <w:pPr>
        <w:pStyle w:val="BodyText"/>
        <w:spacing w:before="4"/>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leadership and</w:t>
      </w:r>
      <w:r>
        <w:rPr>
          <w:spacing w:val="-4"/>
          <w:sz w:val="19"/>
        </w:rPr>
        <w:t> </w:t>
      </w:r>
      <w:r>
        <w:rPr>
          <w:sz w:val="19"/>
        </w:rPr>
        <w:t>support</w:t>
      </w:r>
    </w:p>
    <w:p>
      <w:pPr>
        <w:pStyle w:val="BodyText"/>
        <w:spacing w:before="4"/>
      </w:pPr>
    </w:p>
    <w:p>
      <w:pPr>
        <w:pStyle w:val="ListParagraph"/>
        <w:numPr>
          <w:ilvl w:val="3"/>
          <w:numId w:val="25"/>
        </w:numPr>
        <w:tabs>
          <w:tab w:pos="1980" w:val="left" w:leader="none"/>
          <w:tab w:pos="1981" w:val="left" w:leader="none"/>
        </w:tabs>
        <w:spacing w:line="240" w:lineRule="auto" w:before="1" w:after="0"/>
        <w:ind w:left="1980" w:right="0" w:hanging="341"/>
        <w:jc w:val="left"/>
        <w:rPr>
          <w:sz w:val="19"/>
        </w:rPr>
      </w:pPr>
      <w:r>
        <w:rPr>
          <w:sz w:val="19"/>
        </w:rPr>
        <w:t>accountability and responsibility guided by robust clinical</w:t>
      </w:r>
      <w:r>
        <w:rPr>
          <w:spacing w:val="-7"/>
          <w:sz w:val="19"/>
        </w:rPr>
        <w:t> </w:t>
      </w:r>
      <w:r>
        <w:rPr>
          <w:sz w:val="19"/>
        </w:rPr>
        <w:t>governance</w:t>
      </w:r>
    </w:p>
    <w:p>
      <w:pPr>
        <w:pStyle w:val="BodyText"/>
        <w:spacing w:before="3"/>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risk</w:t>
      </w:r>
      <w:r>
        <w:rPr>
          <w:spacing w:val="-1"/>
          <w:sz w:val="19"/>
        </w:rPr>
        <w:t> </w:t>
      </w:r>
      <w:r>
        <w:rPr>
          <w:sz w:val="19"/>
        </w:rPr>
        <w:t>management</w:t>
      </w:r>
    </w:p>
    <w:p>
      <w:pPr>
        <w:pStyle w:val="BodyText"/>
        <w:spacing w:before="4"/>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promotion of internal and public</w:t>
      </w:r>
      <w:r>
        <w:rPr>
          <w:spacing w:val="-7"/>
          <w:sz w:val="19"/>
        </w:rPr>
        <w:t> </w:t>
      </w:r>
      <w:r>
        <w:rPr>
          <w:sz w:val="19"/>
        </w:rPr>
        <w:t>reporting</w:t>
      </w:r>
    </w:p>
    <w:p>
      <w:pPr>
        <w:pStyle w:val="BodyText"/>
        <w:spacing w:before="3"/>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involvement of clinicians and</w:t>
      </w:r>
      <w:r>
        <w:rPr>
          <w:spacing w:val="-5"/>
          <w:sz w:val="19"/>
        </w:rPr>
        <w:t> </w:t>
      </w:r>
      <w:r>
        <w:rPr>
          <w:sz w:val="19"/>
        </w:rPr>
        <w:t>consumers</w:t>
      </w:r>
    </w:p>
    <w:p>
      <w:pPr>
        <w:pStyle w:val="BodyText"/>
        <w:spacing w:before="2"/>
      </w:pPr>
    </w:p>
    <w:p>
      <w:pPr>
        <w:pStyle w:val="ListParagraph"/>
        <w:numPr>
          <w:ilvl w:val="3"/>
          <w:numId w:val="25"/>
        </w:numPr>
        <w:tabs>
          <w:tab w:pos="1980" w:val="left" w:leader="none"/>
          <w:tab w:pos="1981" w:val="left" w:leader="none"/>
        </w:tabs>
        <w:spacing w:line="240" w:lineRule="auto" w:before="1" w:after="0"/>
        <w:ind w:left="1980" w:right="0" w:hanging="341"/>
        <w:jc w:val="left"/>
        <w:rPr>
          <w:sz w:val="19"/>
        </w:rPr>
      </w:pPr>
      <w:r>
        <w:rPr>
          <w:sz w:val="19"/>
        </w:rPr>
        <w:t>learning and sharing good</w:t>
      </w:r>
      <w:r>
        <w:rPr>
          <w:spacing w:val="-5"/>
          <w:sz w:val="19"/>
        </w:rPr>
        <w:t> </w:t>
      </w:r>
      <w:r>
        <w:rPr>
          <w:sz w:val="19"/>
        </w:rPr>
        <w:t>practice</w:t>
      </w:r>
    </w:p>
    <w:p>
      <w:pPr>
        <w:spacing w:after="0" w:line="240" w:lineRule="auto"/>
        <w:jc w:val="left"/>
        <w:rPr>
          <w:sz w:val="19"/>
        </w:rPr>
        <w:sectPr>
          <w:pgSz w:w="12240" w:h="15840"/>
          <w:pgMar w:header="513" w:footer="439" w:top="960" w:bottom="620" w:left="740" w:right="880"/>
        </w:sectPr>
      </w:pPr>
    </w:p>
    <w:p>
      <w:pPr>
        <w:pStyle w:val="ListParagraph"/>
        <w:numPr>
          <w:ilvl w:val="3"/>
          <w:numId w:val="25"/>
        </w:numPr>
        <w:tabs>
          <w:tab w:pos="1980" w:val="left" w:leader="none"/>
          <w:tab w:pos="1981" w:val="left" w:leader="none"/>
        </w:tabs>
        <w:spacing w:line="240" w:lineRule="auto" w:before="89" w:after="0"/>
        <w:ind w:left="1980" w:right="0" w:hanging="341"/>
        <w:jc w:val="left"/>
        <w:rPr>
          <w:sz w:val="19"/>
        </w:rPr>
      </w:pPr>
      <w:r>
        <w:rPr>
          <w:w w:val="95"/>
          <w:sz w:val="19"/>
        </w:rPr>
        <w:t>systematic </w:t>
      </w:r>
      <w:r>
        <w:rPr>
          <w:spacing w:val="23"/>
          <w:w w:val="95"/>
          <w:sz w:val="19"/>
        </w:rPr>
        <w:t> </w:t>
      </w:r>
      <w:r>
        <w:rPr>
          <w:w w:val="95"/>
          <w:sz w:val="19"/>
        </w:rPr>
        <w:t>implementation.</w:t>
      </w:r>
    </w:p>
    <w:p>
      <w:pPr>
        <w:pStyle w:val="BodyText"/>
        <w:spacing w:before="3"/>
      </w:pPr>
    </w:p>
    <w:p>
      <w:pPr>
        <w:pStyle w:val="Heading4"/>
        <w:numPr>
          <w:ilvl w:val="2"/>
          <w:numId w:val="25"/>
        </w:numPr>
        <w:tabs>
          <w:tab w:pos="2163" w:val="left" w:leader="none"/>
          <w:tab w:pos="2165" w:val="left" w:leader="none"/>
        </w:tabs>
        <w:spacing w:line="240" w:lineRule="auto" w:before="0" w:after="0"/>
        <w:ind w:left="2164" w:right="0" w:hanging="801"/>
        <w:jc w:val="left"/>
      </w:pPr>
      <w:bookmarkStart w:name="_TOC_250064" w:id="45"/>
      <w:r>
        <w:rPr>
          <w:color w:val="115E95"/>
        </w:rPr>
        <w:t>Professional</w:t>
      </w:r>
      <w:r>
        <w:rPr>
          <w:color w:val="115E95"/>
          <w:spacing w:val="-35"/>
        </w:rPr>
        <w:t> </w:t>
      </w:r>
      <w:bookmarkEnd w:id="45"/>
      <w:r>
        <w:rPr>
          <w:color w:val="115E95"/>
        </w:rPr>
        <w:t>colleges</w:t>
      </w:r>
    </w:p>
    <w:p>
      <w:pPr>
        <w:pStyle w:val="BodyText"/>
        <w:spacing w:before="8"/>
        <w:rPr>
          <w:b/>
        </w:rPr>
      </w:pPr>
    </w:p>
    <w:p>
      <w:pPr>
        <w:pStyle w:val="BodyText"/>
        <w:spacing w:line="237" w:lineRule="auto" w:before="1"/>
        <w:ind w:left="1497" w:right="822"/>
      </w:pPr>
      <w:r>
        <w:rPr/>
        <w:t>Medical and nursing colleges were consulted during the evaluation for the purpose of understanding the scope of the policies or guidelines developed for professional groups most likely to be involved in clinical handover processes in various health care settings. The role of nursing and medical colleges in terms of education and training of health care professionals was considered an important area to review for this evaluation.</w:t>
      </w:r>
    </w:p>
    <w:p>
      <w:pPr>
        <w:pStyle w:val="BodyText"/>
        <w:spacing w:before="9"/>
      </w:pPr>
    </w:p>
    <w:p>
      <w:pPr>
        <w:pStyle w:val="BodyText"/>
        <w:spacing w:line="235" w:lineRule="auto"/>
        <w:ind w:left="1497" w:right="850"/>
      </w:pPr>
      <w:r>
        <w:rPr/>
        <w:t>Attachment</w:t>
      </w:r>
      <w:r>
        <w:rPr>
          <w:spacing w:val="-12"/>
        </w:rPr>
        <w:t> </w:t>
      </w:r>
      <w:r>
        <w:rPr/>
        <w:t>B</w:t>
      </w:r>
      <w:r>
        <w:rPr>
          <w:spacing w:val="-10"/>
        </w:rPr>
        <w:t> </w:t>
      </w:r>
      <w:r>
        <w:rPr/>
        <w:t>also</w:t>
      </w:r>
      <w:r>
        <w:rPr>
          <w:spacing w:val="-11"/>
        </w:rPr>
        <w:t> </w:t>
      </w:r>
      <w:r>
        <w:rPr/>
        <w:t>summarises</w:t>
      </w:r>
      <w:r>
        <w:rPr>
          <w:spacing w:val="-10"/>
        </w:rPr>
        <w:t> </w:t>
      </w:r>
      <w:r>
        <w:rPr/>
        <w:t>the</w:t>
      </w:r>
      <w:r>
        <w:rPr>
          <w:spacing w:val="-11"/>
        </w:rPr>
        <w:t> </w:t>
      </w:r>
      <w:r>
        <w:rPr/>
        <w:t>key</w:t>
      </w:r>
      <w:r>
        <w:rPr>
          <w:spacing w:val="-10"/>
        </w:rPr>
        <w:t> </w:t>
      </w:r>
      <w:r>
        <w:rPr/>
        <w:t>information</w:t>
      </w:r>
      <w:r>
        <w:rPr>
          <w:spacing w:val="-12"/>
        </w:rPr>
        <w:t> </w:t>
      </w:r>
      <w:r>
        <w:rPr/>
        <w:t>provided</w:t>
      </w:r>
      <w:r>
        <w:rPr>
          <w:spacing w:val="-10"/>
        </w:rPr>
        <w:t> </w:t>
      </w:r>
      <w:r>
        <w:rPr/>
        <w:t>by</w:t>
      </w:r>
      <w:r>
        <w:rPr>
          <w:spacing w:val="-10"/>
        </w:rPr>
        <w:t> </w:t>
      </w:r>
      <w:r>
        <w:rPr/>
        <w:t>the</w:t>
      </w:r>
      <w:r>
        <w:rPr>
          <w:spacing w:val="-9"/>
        </w:rPr>
        <w:t> </w:t>
      </w:r>
      <w:r>
        <w:rPr/>
        <w:t>professional</w:t>
      </w:r>
      <w:r>
        <w:rPr>
          <w:spacing w:val="-10"/>
        </w:rPr>
        <w:t> </w:t>
      </w:r>
      <w:r>
        <w:rPr/>
        <w:t>colleges</w:t>
      </w:r>
      <w:r>
        <w:rPr>
          <w:spacing w:val="-10"/>
        </w:rPr>
        <w:t> </w:t>
      </w:r>
      <w:r>
        <w:rPr/>
        <w:t>consulted for this</w:t>
      </w:r>
      <w:r>
        <w:rPr>
          <w:spacing w:val="-1"/>
        </w:rPr>
        <w:t> </w:t>
      </w:r>
      <w:r>
        <w:rPr/>
        <w:t>evaluation.</w:t>
      </w:r>
    </w:p>
    <w:p>
      <w:pPr>
        <w:pStyle w:val="BodyText"/>
        <w:spacing w:before="7"/>
      </w:pPr>
    </w:p>
    <w:p>
      <w:pPr>
        <w:pStyle w:val="Heading4"/>
        <w:numPr>
          <w:ilvl w:val="2"/>
          <w:numId w:val="25"/>
        </w:numPr>
        <w:tabs>
          <w:tab w:pos="2163" w:val="left" w:leader="none"/>
          <w:tab w:pos="2165" w:val="left" w:leader="none"/>
        </w:tabs>
        <w:spacing w:line="240" w:lineRule="auto" w:before="0" w:after="0"/>
        <w:ind w:left="2164" w:right="0" w:hanging="801"/>
        <w:jc w:val="left"/>
      </w:pPr>
      <w:bookmarkStart w:name="_TOC_250063" w:id="46"/>
      <w:r>
        <w:rPr>
          <w:color w:val="115E95"/>
        </w:rPr>
        <w:t>Nursing and</w:t>
      </w:r>
      <w:r>
        <w:rPr>
          <w:color w:val="115E95"/>
          <w:spacing w:val="-4"/>
        </w:rPr>
        <w:t> </w:t>
      </w:r>
      <w:bookmarkEnd w:id="46"/>
      <w:r>
        <w:rPr>
          <w:color w:val="115E95"/>
        </w:rPr>
        <w:t>Midwifery</w:t>
      </w:r>
    </w:p>
    <w:p>
      <w:pPr>
        <w:pStyle w:val="BodyText"/>
        <w:spacing w:before="6"/>
        <w:rPr>
          <w:b/>
        </w:rPr>
      </w:pPr>
    </w:p>
    <w:p>
      <w:pPr>
        <w:pStyle w:val="BodyText"/>
        <w:ind w:left="1497" w:right="865"/>
      </w:pPr>
      <w:r>
        <w:rPr/>
        <w:t>Nurses and midwives have played a key role in many clinical handover projects, both under the Commission’s pilot program and in the jurisdictional programs and pilot projects mentioned above.</w:t>
      </w:r>
    </w:p>
    <w:p>
      <w:pPr>
        <w:pStyle w:val="BodyText"/>
        <w:spacing w:before="5"/>
      </w:pPr>
    </w:p>
    <w:p>
      <w:pPr>
        <w:pStyle w:val="BodyText"/>
        <w:spacing w:line="237" w:lineRule="auto"/>
        <w:ind w:left="1497" w:right="844"/>
      </w:pPr>
      <w:r>
        <w:rPr/>
        <w:t>The Australian Nursing Federation has a policy on admission and discharge to hospital. The policy states in relation to clinical handover:</w:t>
      </w:r>
    </w:p>
    <w:p>
      <w:pPr>
        <w:pStyle w:val="BodyText"/>
        <w:spacing w:before="7"/>
      </w:pPr>
    </w:p>
    <w:p>
      <w:pPr>
        <w:pStyle w:val="BodyText"/>
        <w:spacing w:line="237" w:lineRule="auto" w:before="1"/>
        <w:ind w:left="1631" w:right="1015"/>
      </w:pPr>
      <w:r>
        <w:rPr/>
        <w:t>“All health services should have in place admission and discharge protocols as these are fundamental to ensuring safe, adequate and continuing care across all health delivery contexts and to ensuring the effective use of resources” (Australian Nursing Federation, 2007, p.1), and</w:t>
      </w:r>
    </w:p>
    <w:p>
      <w:pPr>
        <w:pStyle w:val="BodyText"/>
        <w:spacing w:before="7"/>
      </w:pPr>
    </w:p>
    <w:p>
      <w:pPr>
        <w:pStyle w:val="BodyText"/>
        <w:spacing w:line="237" w:lineRule="auto"/>
        <w:ind w:left="1631" w:right="942"/>
      </w:pPr>
      <w:r>
        <w:rPr/>
        <w:t>“Admission and discharge planning is an interdisciplinary process which should include relevant health professionals as well as the person receiving care and their carers” (Australian Nursing Federation, 2007, p.1).</w:t>
      </w:r>
    </w:p>
    <w:p>
      <w:pPr>
        <w:pStyle w:val="BodyText"/>
        <w:spacing w:before="7"/>
      </w:pPr>
    </w:p>
    <w:p>
      <w:pPr>
        <w:pStyle w:val="BodyText"/>
        <w:ind w:left="1497"/>
      </w:pPr>
      <w:r>
        <w:rPr/>
        <w:t>The Royal College of Nursing does not have policies or guidelines on clinical handover.</w:t>
      </w:r>
    </w:p>
    <w:p>
      <w:pPr>
        <w:pStyle w:val="BodyText"/>
        <w:spacing w:before="3"/>
      </w:pPr>
    </w:p>
    <w:p>
      <w:pPr>
        <w:pStyle w:val="BodyText"/>
        <w:ind w:left="1497" w:right="832"/>
      </w:pPr>
      <w:r>
        <w:rPr/>
        <w:t>The Australian College of Midwives has consultation and referral guidelines – while not specifically about handover they do provide guidance about how and when midwives should consult and refer.</w:t>
      </w:r>
    </w:p>
    <w:p>
      <w:pPr>
        <w:pStyle w:val="BodyText"/>
        <w:spacing w:before="2"/>
      </w:pPr>
    </w:p>
    <w:p>
      <w:pPr>
        <w:pStyle w:val="Heading4"/>
        <w:numPr>
          <w:ilvl w:val="2"/>
          <w:numId w:val="25"/>
        </w:numPr>
        <w:tabs>
          <w:tab w:pos="2163" w:val="left" w:leader="none"/>
          <w:tab w:pos="2165" w:val="left" w:leader="none"/>
        </w:tabs>
        <w:spacing w:line="240" w:lineRule="auto" w:before="0" w:after="0"/>
        <w:ind w:left="2164" w:right="0" w:hanging="801"/>
        <w:jc w:val="left"/>
      </w:pPr>
      <w:bookmarkStart w:name="_TOC_250062" w:id="47"/>
      <w:bookmarkEnd w:id="47"/>
      <w:r>
        <w:rPr>
          <w:color w:val="115E95"/>
        </w:rPr>
        <w:t>Medical</w:t>
      </w:r>
    </w:p>
    <w:p>
      <w:pPr>
        <w:pStyle w:val="BodyText"/>
        <w:spacing w:before="8"/>
        <w:rPr>
          <w:b/>
        </w:rPr>
      </w:pPr>
    </w:p>
    <w:p>
      <w:pPr>
        <w:pStyle w:val="BodyText"/>
        <w:spacing w:line="237" w:lineRule="auto" w:before="1"/>
        <w:ind w:left="1497" w:right="801"/>
      </w:pPr>
      <w:r>
        <w:rPr/>
        <w:t>The Royal Australasian College of Physicians, the Royal Australian College of Obstetricians and Gynaecologists and the Royal Australasian College of Surgeons reported they do not have policies or guidelines on clinical handover. A number of the medical colleges made submissions to the Commission’s Draft National Safety and Quality Health Service Standards in relation to clinical handover.</w:t>
      </w:r>
    </w:p>
    <w:p>
      <w:pPr>
        <w:pStyle w:val="BodyText"/>
        <w:spacing w:before="10"/>
      </w:pPr>
    </w:p>
    <w:p>
      <w:pPr>
        <w:pStyle w:val="BodyText"/>
        <w:spacing w:line="235" w:lineRule="auto" w:before="1"/>
        <w:ind w:left="1497" w:right="875"/>
      </w:pPr>
      <w:r>
        <w:rPr/>
        <w:t>The Australian and New Zealand College of Anaesthetists have guidelines, recommendations and minimum standards that relate to clinical handover:</w:t>
      </w:r>
    </w:p>
    <w:p>
      <w:pPr>
        <w:pStyle w:val="BodyText"/>
        <w:spacing w:before="6"/>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PS10 Guidelines on the Handover of Responsibility During an</w:t>
      </w:r>
      <w:r>
        <w:rPr>
          <w:spacing w:val="-18"/>
          <w:sz w:val="19"/>
        </w:rPr>
        <w:t> </w:t>
      </w:r>
      <w:r>
        <w:rPr>
          <w:sz w:val="19"/>
        </w:rPr>
        <w:t>Anaesthetic</w:t>
      </w:r>
    </w:p>
    <w:p>
      <w:pPr>
        <w:pStyle w:val="BodyText"/>
        <w:spacing w:before="5"/>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PS4 Recommendations for the Post-Anaesthesia Recovery</w:t>
      </w:r>
      <w:r>
        <w:rPr>
          <w:spacing w:val="-14"/>
          <w:sz w:val="19"/>
        </w:rPr>
        <w:t> </w:t>
      </w:r>
      <w:r>
        <w:rPr>
          <w:sz w:val="19"/>
        </w:rPr>
        <w:t>Room</w:t>
      </w:r>
    </w:p>
    <w:p>
      <w:pPr>
        <w:pStyle w:val="BodyText"/>
        <w:spacing w:before="7"/>
      </w:pPr>
    </w:p>
    <w:p>
      <w:pPr>
        <w:pStyle w:val="ListParagraph"/>
        <w:numPr>
          <w:ilvl w:val="3"/>
          <w:numId w:val="25"/>
        </w:numPr>
        <w:tabs>
          <w:tab w:pos="1980" w:val="left" w:leader="none"/>
          <w:tab w:pos="1981" w:val="left" w:leader="none"/>
        </w:tabs>
        <w:spacing w:line="235" w:lineRule="auto" w:before="0" w:after="0"/>
        <w:ind w:left="1980" w:right="1282" w:hanging="340"/>
        <w:jc w:val="left"/>
        <w:rPr>
          <w:sz w:val="19"/>
        </w:rPr>
      </w:pPr>
      <w:r>
        <w:rPr>
          <w:sz w:val="19"/>
        </w:rPr>
        <w:t>PS20</w:t>
      </w:r>
      <w:r>
        <w:rPr>
          <w:spacing w:val="-12"/>
          <w:sz w:val="19"/>
        </w:rPr>
        <w:t> </w:t>
      </w:r>
      <w:r>
        <w:rPr>
          <w:sz w:val="19"/>
        </w:rPr>
        <w:t>Recommendations</w:t>
      </w:r>
      <w:r>
        <w:rPr>
          <w:spacing w:val="-12"/>
          <w:sz w:val="19"/>
        </w:rPr>
        <w:t> </w:t>
      </w:r>
      <w:r>
        <w:rPr>
          <w:sz w:val="19"/>
        </w:rPr>
        <w:t>on</w:t>
      </w:r>
      <w:r>
        <w:rPr>
          <w:spacing w:val="-12"/>
          <w:sz w:val="19"/>
        </w:rPr>
        <w:t> </w:t>
      </w:r>
      <w:r>
        <w:rPr>
          <w:sz w:val="19"/>
        </w:rPr>
        <w:t>Responsibilities</w:t>
      </w:r>
      <w:r>
        <w:rPr>
          <w:spacing w:val="-11"/>
          <w:sz w:val="19"/>
        </w:rPr>
        <w:t> </w:t>
      </w:r>
      <w:r>
        <w:rPr>
          <w:sz w:val="19"/>
        </w:rPr>
        <w:t>of</w:t>
      </w:r>
      <w:r>
        <w:rPr>
          <w:spacing w:val="-12"/>
          <w:sz w:val="19"/>
        </w:rPr>
        <w:t> </w:t>
      </w:r>
      <w:r>
        <w:rPr>
          <w:sz w:val="19"/>
        </w:rPr>
        <w:t>the</w:t>
      </w:r>
      <w:r>
        <w:rPr>
          <w:spacing w:val="-12"/>
          <w:sz w:val="19"/>
        </w:rPr>
        <w:t> </w:t>
      </w:r>
      <w:r>
        <w:rPr>
          <w:sz w:val="19"/>
        </w:rPr>
        <w:t>Anaesthetist</w:t>
      </w:r>
      <w:r>
        <w:rPr>
          <w:spacing w:val="-12"/>
          <w:sz w:val="19"/>
        </w:rPr>
        <w:t> </w:t>
      </w:r>
      <w:r>
        <w:rPr>
          <w:sz w:val="19"/>
        </w:rPr>
        <w:t>in</w:t>
      </w:r>
      <w:r>
        <w:rPr>
          <w:spacing w:val="-13"/>
          <w:sz w:val="19"/>
        </w:rPr>
        <w:t> </w:t>
      </w:r>
      <w:r>
        <w:rPr>
          <w:sz w:val="19"/>
        </w:rPr>
        <w:t>the</w:t>
      </w:r>
      <w:r>
        <w:rPr>
          <w:spacing w:val="-12"/>
          <w:sz w:val="19"/>
        </w:rPr>
        <w:t> </w:t>
      </w:r>
      <w:r>
        <w:rPr>
          <w:sz w:val="19"/>
        </w:rPr>
        <w:t>Post-Anaesthesia Period</w:t>
      </w:r>
    </w:p>
    <w:p>
      <w:pPr>
        <w:pStyle w:val="BodyText"/>
        <w:spacing w:before="6"/>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PS39 Minimum Standards for Intra-hospital Transport of Critically Ill</w:t>
      </w:r>
      <w:r>
        <w:rPr>
          <w:spacing w:val="-20"/>
          <w:sz w:val="19"/>
        </w:rPr>
        <w:t> </w:t>
      </w:r>
      <w:r>
        <w:rPr>
          <w:sz w:val="19"/>
        </w:rPr>
        <w:t>Patients</w:t>
      </w:r>
    </w:p>
    <w:p>
      <w:pPr>
        <w:pStyle w:val="BodyText"/>
        <w:spacing w:before="4"/>
      </w:pPr>
    </w:p>
    <w:p>
      <w:pPr>
        <w:pStyle w:val="ListParagraph"/>
        <w:numPr>
          <w:ilvl w:val="3"/>
          <w:numId w:val="25"/>
        </w:numPr>
        <w:tabs>
          <w:tab w:pos="1980" w:val="left" w:leader="none"/>
          <w:tab w:pos="1981" w:val="left" w:leader="none"/>
        </w:tabs>
        <w:spacing w:line="240" w:lineRule="auto" w:before="0" w:after="0"/>
        <w:ind w:left="1980" w:right="0" w:hanging="341"/>
        <w:jc w:val="left"/>
        <w:rPr>
          <w:sz w:val="19"/>
        </w:rPr>
      </w:pPr>
      <w:r>
        <w:rPr>
          <w:sz w:val="19"/>
        </w:rPr>
        <w:t>PS52 Minimum Standards for Transport of Critically Ill</w:t>
      </w:r>
      <w:r>
        <w:rPr>
          <w:spacing w:val="-18"/>
          <w:sz w:val="19"/>
        </w:rPr>
        <w:t> </w:t>
      </w:r>
      <w:r>
        <w:rPr>
          <w:sz w:val="19"/>
        </w:rPr>
        <w:t>Patients.</w:t>
      </w:r>
    </w:p>
    <w:p>
      <w:pPr>
        <w:pStyle w:val="BodyText"/>
        <w:spacing w:before="6"/>
      </w:pPr>
    </w:p>
    <w:p>
      <w:pPr>
        <w:pStyle w:val="BodyText"/>
        <w:spacing w:line="237" w:lineRule="auto"/>
        <w:ind w:left="1497" w:right="1446"/>
      </w:pPr>
      <w:r>
        <w:rPr/>
        <w:t>Minimum standards PS 39 and PS 52 are shared with the Australian College of Emergency Medicine.</w:t>
      </w:r>
    </w:p>
    <w:p>
      <w:pPr>
        <w:spacing w:after="0" w:line="237" w:lineRule="auto"/>
        <w:sectPr>
          <w:pgSz w:w="12240" w:h="15840"/>
          <w:pgMar w:header="513" w:footer="439" w:top="960" w:bottom="620" w:left="740" w:right="880"/>
        </w:sectPr>
      </w:pPr>
    </w:p>
    <w:p>
      <w:pPr>
        <w:pStyle w:val="Heading4"/>
        <w:numPr>
          <w:ilvl w:val="2"/>
          <w:numId w:val="25"/>
        </w:numPr>
        <w:tabs>
          <w:tab w:pos="2163" w:val="left" w:leader="none"/>
          <w:tab w:pos="2165" w:val="left" w:leader="none"/>
        </w:tabs>
        <w:spacing w:line="240" w:lineRule="auto" w:before="88" w:after="0"/>
        <w:ind w:left="2164" w:right="0" w:hanging="801"/>
        <w:jc w:val="left"/>
      </w:pPr>
      <w:bookmarkStart w:name="_TOC_250061" w:id="48"/>
      <w:bookmarkEnd w:id="48"/>
      <w:r>
        <w:rPr>
          <w:color w:val="115E95"/>
        </w:rPr>
        <w:t>General Practice</w:t>
      </w:r>
    </w:p>
    <w:p>
      <w:pPr>
        <w:pStyle w:val="BodyText"/>
        <w:spacing w:before="9"/>
        <w:rPr>
          <w:b/>
        </w:rPr>
      </w:pPr>
    </w:p>
    <w:p>
      <w:pPr>
        <w:pStyle w:val="BodyText"/>
        <w:spacing w:line="237" w:lineRule="auto"/>
        <w:ind w:left="1498" w:right="959"/>
      </w:pPr>
      <w:r>
        <w:rPr/>
        <w:t>General practitioners have also been involved in a number of the Commission’s clinical handover projects, and in the jurisdictional programs and pilot projects mentioned above.</w:t>
      </w:r>
    </w:p>
    <w:p>
      <w:pPr>
        <w:pStyle w:val="BodyText"/>
        <w:spacing w:before="5"/>
      </w:pPr>
    </w:p>
    <w:p>
      <w:pPr>
        <w:pStyle w:val="Heading4"/>
        <w:ind w:left="1498"/>
      </w:pPr>
      <w:bookmarkStart w:name="_TOC_250060" w:id="49"/>
      <w:bookmarkEnd w:id="49"/>
      <w:r>
        <w:rPr>
          <w:color w:val="115E95"/>
        </w:rPr>
        <w:t>Royal Australian College of General Practitioners (RACGP)</w:t>
      </w:r>
    </w:p>
    <w:p>
      <w:pPr>
        <w:pStyle w:val="BodyText"/>
        <w:spacing w:before="8"/>
        <w:rPr>
          <w:b/>
          <w:sz w:val="23"/>
        </w:rPr>
      </w:pPr>
    </w:p>
    <w:p>
      <w:pPr>
        <w:spacing w:line="237" w:lineRule="auto" w:before="0"/>
        <w:ind w:left="1498" w:right="993" w:firstLine="0"/>
        <w:jc w:val="left"/>
        <w:rPr>
          <w:sz w:val="19"/>
        </w:rPr>
      </w:pPr>
      <w:r>
        <w:rPr>
          <w:sz w:val="19"/>
        </w:rPr>
        <w:t>The RACGP has recently released the 4</w:t>
      </w:r>
      <w:r>
        <w:rPr>
          <w:sz w:val="19"/>
          <w:vertAlign w:val="superscript"/>
        </w:rPr>
        <w:t>th</w:t>
      </w:r>
      <w:r>
        <w:rPr>
          <w:sz w:val="19"/>
          <w:vertAlign w:val="baseline"/>
        </w:rPr>
        <w:t> edition of the RACGP Standards for general practices, which includes a new criterion on clinical handover. Criterion 1.5.2 Clinical handover states: </w:t>
      </w:r>
      <w:r>
        <w:rPr>
          <w:i/>
          <w:sz w:val="19"/>
          <w:vertAlign w:val="baseline"/>
        </w:rPr>
        <w:t>Our </w:t>
      </w:r>
      <w:r>
        <w:rPr>
          <w:i/>
          <w:sz w:val="19"/>
          <w:vertAlign w:val="baseline"/>
        </w:rPr>
        <w:t>practice has an effective clinical handover system that ensures safe and continuing healthcare delivery for patients</w:t>
      </w:r>
      <w:r>
        <w:rPr>
          <w:sz w:val="19"/>
          <w:vertAlign w:val="baseline"/>
        </w:rPr>
        <w:t>.</w:t>
      </w:r>
    </w:p>
    <w:p>
      <w:pPr>
        <w:pStyle w:val="BodyText"/>
        <w:spacing w:before="8"/>
        <w:rPr>
          <w:sz w:val="18"/>
        </w:rPr>
      </w:pPr>
    </w:p>
    <w:p>
      <w:pPr>
        <w:spacing w:before="1"/>
        <w:ind w:left="1498" w:right="938" w:firstLine="0"/>
        <w:jc w:val="left"/>
        <w:rPr>
          <w:i/>
          <w:sz w:val="19"/>
        </w:rPr>
      </w:pPr>
      <w:r>
        <w:rPr>
          <w:sz w:val="19"/>
        </w:rPr>
        <w:t>The Indicator which is a mandatory requirement for accreditation for this standard is: </w:t>
      </w:r>
      <w:r>
        <w:rPr>
          <w:i/>
          <w:sz w:val="19"/>
        </w:rPr>
        <w:t>Our practice </w:t>
      </w:r>
      <w:r>
        <w:rPr>
          <w:i/>
          <w:sz w:val="19"/>
        </w:rPr>
        <w:t>team can demonstrate how we ensure an accurate and timely handover of patient care.</w:t>
      </w:r>
    </w:p>
    <w:p>
      <w:pPr>
        <w:pStyle w:val="BodyText"/>
        <w:spacing w:before="6"/>
        <w:rPr>
          <w:i/>
          <w:sz w:val="18"/>
        </w:rPr>
      </w:pPr>
    </w:p>
    <w:p>
      <w:pPr>
        <w:spacing w:line="237" w:lineRule="auto" w:before="1"/>
        <w:ind w:left="1498" w:right="969" w:firstLine="0"/>
        <w:jc w:val="left"/>
        <w:rPr>
          <w:sz w:val="19"/>
        </w:rPr>
      </w:pPr>
      <w:r>
        <w:rPr>
          <w:sz w:val="19"/>
        </w:rPr>
        <w:t>Clinical handover is defined as: </w:t>
      </w:r>
      <w:r>
        <w:rPr>
          <w:i/>
          <w:sz w:val="19"/>
        </w:rPr>
        <w:t>Systems for clinical handover within the practice, outside the </w:t>
      </w:r>
      <w:r>
        <w:rPr>
          <w:i/>
          <w:sz w:val="19"/>
        </w:rPr>
        <w:t>practice, handover to an emergency department; when shared care ceases; handover to Medical deputising services, handover of tests and results, transfer of patient health information, errors in clinical handover, useful resources</w:t>
      </w:r>
      <w:r>
        <w:rPr>
          <w:sz w:val="19"/>
        </w:rPr>
        <w:t>.</w:t>
      </w:r>
    </w:p>
    <w:p>
      <w:pPr>
        <w:pStyle w:val="BodyText"/>
        <w:spacing w:before="9"/>
        <w:rPr>
          <w:sz w:val="18"/>
        </w:rPr>
      </w:pPr>
    </w:p>
    <w:p>
      <w:pPr>
        <w:pStyle w:val="BodyText"/>
        <w:spacing w:line="237" w:lineRule="auto"/>
        <w:ind w:left="1498" w:right="812"/>
      </w:pPr>
      <w:r>
        <w:rPr/>
        <w:t>In addition to providing explanatory notes and the useful resources, the RACGP has been conducting familiarisation sessions on the new edition of the Standards to general practice staff and surveyors. Discussion on how to implement a safe handover system is one of the topics of the sessions.</w:t>
      </w:r>
    </w:p>
    <w:p>
      <w:pPr>
        <w:pStyle w:val="BodyText"/>
        <w:spacing w:before="10"/>
        <w:rPr>
          <w:sz w:val="18"/>
        </w:rPr>
      </w:pPr>
    </w:p>
    <w:p>
      <w:pPr>
        <w:pStyle w:val="BodyText"/>
        <w:spacing w:line="237" w:lineRule="auto"/>
        <w:ind w:left="1498" w:right="791"/>
      </w:pPr>
      <w:r>
        <w:rPr/>
        <w:t>The RACGP has specific training requirements in the RACGP Curriculum related to handover skills and continuity of care. Handover skills are specifically mentioned in the acute care statement, and the patient safety statement, but much of clinical handover is included within the context of continuity of patient care, both within the general practice setting, and when passing and sharing patient care with other health care providers. In this context continuity of care - which includes patient clinical handover - is seen as a basic skill in the curriculum.</w:t>
      </w:r>
    </w:p>
    <w:p>
      <w:pPr>
        <w:pStyle w:val="BodyText"/>
        <w:spacing w:before="4"/>
      </w:pPr>
    </w:p>
    <w:p>
      <w:pPr>
        <w:pStyle w:val="Heading4"/>
        <w:spacing w:before="1"/>
        <w:ind w:left="1498"/>
      </w:pPr>
      <w:bookmarkStart w:name="_TOC_250059" w:id="50"/>
      <w:bookmarkEnd w:id="50"/>
      <w:r>
        <w:rPr>
          <w:color w:val="115E95"/>
        </w:rPr>
        <w:t>General Practice Victoria</w:t>
      </w:r>
    </w:p>
    <w:p>
      <w:pPr>
        <w:pStyle w:val="BodyText"/>
        <w:spacing w:before="8"/>
        <w:rPr>
          <w:b/>
        </w:rPr>
      </w:pPr>
    </w:p>
    <w:p>
      <w:pPr>
        <w:pStyle w:val="BodyText"/>
        <w:spacing w:line="237" w:lineRule="auto"/>
        <w:ind w:left="1498" w:right="769"/>
      </w:pPr>
      <w:r>
        <w:rPr/>
        <w:t>General Practice Victoria (GPV) is the State-Based Organisation (SBO) for Victorian divisions of general practice. In it submission to the Royal Australian College of General Practitioners (RACGP) Standards for General Practice GPV stated it “strongly supports the use of Standards to facilitate the adoption of systems that enhance the quality and safety of general practice services, and that reduce the risk of harm to patients” (GPV, 2009, p.1). They also suggested the new Standards edition “complements or aligns with the newly released Australian National Quality and Safety Framework and indicator set” (GPV, 2009, p.1).</w:t>
      </w:r>
    </w:p>
    <w:p>
      <w:pPr>
        <w:pStyle w:val="BodyText"/>
        <w:spacing w:before="2"/>
        <w:rPr>
          <w:sz w:val="20"/>
        </w:rPr>
      </w:pPr>
    </w:p>
    <w:p>
      <w:pPr>
        <w:pStyle w:val="Heading2"/>
        <w:numPr>
          <w:ilvl w:val="1"/>
          <w:numId w:val="17"/>
        </w:numPr>
        <w:tabs>
          <w:tab w:pos="1897" w:val="left" w:leader="none"/>
          <w:tab w:pos="1898" w:val="left" w:leader="none"/>
        </w:tabs>
        <w:spacing w:line="240" w:lineRule="auto" w:before="1" w:after="0"/>
        <w:ind w:left="1897" w:right="0" w:hanging="596"/>
        <w:jc w:val="left"/>
      </w:pPr>
      <w:bookmarkStart w:name="_TOC_250058" w:id="51"/>
      <w:r>
        <w:rPr>
          <w:color w:val="115E95"/>
          <w:w w:val="105"/>
        </w:rPr>
        <w:t>Key policy themes and areas of</w:t>
      </w:r>
      <w:r>
        <w:rPr>
          <w:color w:val="115E95"/>
          <w:spacing w:val="-23"/>
          <w:w w:val="105"/>
        </w:rPr>
        <w:t> </w:t>
      </w:r>
      <w:bookmarkEnd w:id="51"/>
      <w:r>
        <w:rPr>
          <w:color w:val="115E95"/>
          <w:w w:val="105"/>
        </w:rPr>
        <w:t>focus</w:t>
      </w:r>
    </w:p>
    <w:p>
      <w:pPr>
        <w:pStyle w:val="BodyText"/>
        <w:spacing w:before="5"/>
        <w:rPr>
          <w:b/>
        </w:rPr>
      </w:pPr>
    </w:p>
    <w:p>
      <w:pPr>
        <w:pStyle w:val="BodyText"/>
        <w:ind w:left="1498" w:right="874"/>
      </w:pPr>
      <w:r>
        <w:rPr/>
        <w:t>The previous sections provided a description of the current policies, strategies, programs and pilot projects at a national, individual state and territory levels and for national bodies.</w:t>
      </w:r>
    </w:p>
    <w:p>
      <w:pPr>
        <w:pStyle w:val="BodyText"/>
        <w:spacing w:before="5"/>
      </w:pPr>
    </w:p>
    <w:p>
      <w:pPr>
        <w:pStyle w:val="BodyText"/>
        <w:spacing w:line="237" w:lineRule="auto"/>
        <w:ind w:left="1498" w:right="1551"/>
      </w:pPr>
      <w:r>
        <w:rPr/>
        <w:t>It is evident that states and territories were at different stages in terms of their policies and strategies, as well as the type of programs and pilot projects they have funded since the implementation of the Commission’s pilot program.</w:t>
      </w:r>
    </w:p>
    <w:p>
      <w:pPr>
        <w:pStyle w:val="BodyText"/>
        <w:spacing w:before="7"/>
      </w:pPr>
    </w:p>
    <w:p>
      <w:pPr>
        <w:pStyle w:val="BodyText"/>
        <w:spacing w:line="237" w:lineRule="auto" w:before="1"/>
        <w:ind w:left="1498" w:right="1392" w:hanging="1"/>
      </w:pPr>
      <w:r>
        <w:rPr/>
        <w:t>The majority of states and territories have developed policies</w:t>
      </w:r>
      <w:r>
        <w:rPr>
          <w:vertAlign w:val="superscript"/>
        </w:rPr>
        <w:t>5</w:t>
      </w:r>
      <w:r>
        <w:rPr>
          <w:vertAlign w:val="baseline"/>
        </w:rPr>
        <w:t> during or subsequent to the implementation of the Commission’s pilot program. Others are in the initial stages of policy development in this area, or are funding new pilot projects with a focus on clinical handover.</w:t>
      </w:r>
    </w:p>
    <w:p>
      <w:pPr>
        <w:pStyle w:val="BodyText"/>
        <w:spacing w:before="5"/>
      </w:pPr>
    </w:p>
    <w:p>
      <w:pPr>
        <w:pStyle w:val="BodyText"/>
        <w:ind w:left="1498" w:right="1138"/>
      </w:pPr>
      <w:r>
        <w:rPr/>
        <w:t>A range of policy, program, and clinical practice guidelines and tools have been developed at a jurisdictional level since 2005.</w:t>
      </w:r>
    </w:p>
    <w:p>
      <w:pPr>
        <w:pStyle w:val="BodyText"/>
        <w:spacing w:before="5"/>
      </w:pPr>
    </w:p>
    <w:p>
      <w:pPr>
        <w:pStyle w:val="BodyText"/>
        <w:spacing w:line="237" w:lineRule="auto"/>
        <w:ind w:left="1498" w:right="895"/>
      </w:pPr>
      <w:r>
        <w:rPr/>
        <w:t>Professional colleges also vary in relation to whether, and the type of policy, guideline or standard for clinical handover. The majority do not have a written formal policy, but a number have specific</w:t>
      </w:r>
    </w:p>
    <w:p>
      <w:pPr>
        <w:pStyle w:val="BodyText"/>
        <w:spacing w:before="2"/>
        <w:rPr>
          <w:sz w:val="20"/>
        </w:rPr>
      </w:pPr>
      <w:r>
        <w:rPr/>
        <w:pict>
          <v:shape style="position:absolute;margin-left:85.199997pt;margin-top:13.896776pt;width:135.5pt;height:.1pt;mso-position-horizontal-relative:page;mso-position-vertical-relative:paragraph;z-index:-251620352;mso-wrap-distance-left:0;mso-wrap-distance-right:0" coordorigin="1704,278" coordsize="2710,0" path="m1704,278l4414,278e" filled="false" stroked="true" strokeweight=".54001pt" strokecolor="#000000">
            <v:path arrowok="t"/>
            <v:stroke dashstyle="solid"/>
            <w10:wrap type="topAndBottom"/>
          </v:shape>
        </w:pict>
      </w:r>
    </w:p>
    <w:p>
      <w:pPr>
        <w:spacing w:before="63"/>
        <w:ind w:left="963" w:right="850" w:firstLine="0"/>
        <w:jc w:val="left"/>
        <w:rPr>
          <w:rFonts w:ascii="Verdana" w:hAnsi="Verdana"/>
          <w:sz w:val="15"/>
        </w:rPr>
      </w:pPr>
      <w:r>
        <w:rPr>
          <w:rFonts w:ascii="Verdana" w:hAnsi="Verdana"/>
          <w:position w:val="6"/>
          <w:sz w:val="9"/>
        </w:rPr>
        <w:t>5 </w:t>
      </w:r>
      <w:r>
        <w:rPr>
          <w:rFonts w:ascii="Verdana" w:hAnsi="Verdana"/>
          <w:sz w:val="15"/>
        </w:rPr>
        <w:t>Note: there is a variety of terminology used by states and territories including policy, strategy, policy directive, priorities, strategies for clinical handover. For the purpose of this report, these are simply referred to as ‘policies’.</w:t>
      </w:r>
    </w:p>
    <w:p>
      <w:pPr>
        <w:spacing w:after="0"/>
        <w:jc w:val="left"/>
        <w:rPr>
          <w:rFonts w:ascii="Verdana" w:hAnsi="Verdana"/>
          <w:sz w:val="15"/>
        </w:rPr>
        <w:sectPr>
          <w:pgSz w:w="12240" w:h="15840"/>
          <w:pgMar w:header="513" w:footer="439" w:top="960" w:bottom="620" w:left="740" w:right="880"/>
        </w:sectPr>
      </w:pPr>
    </w:p>
    <w:p>
      <w:pPr>
        <w:pStyle w:val="BodyText"/>
        <w:spacing w:line="237" w:lineRule="auto" w:before="92"/>
        <w:ind w:left="1498" w:right="850"/>
      </w:pPr>
      <w:r>
        <w:rPr/>
        <w:t>guidelines or standards for professional practice that reflect the diversity of clinical professional groups, and the health care settings in which they deliver and handover care. A number reported having made submissions to the Commission’s draft National Safety and Quality Health Service Standards in relation to clinical handover.</w:t>
      </w:r>
    </w:p>
    <w:p>
      <w:pPr>
        <w:pStyle w:val="BodyText"/>
        <w:spacing w:before="4"/>
      </w:pPr>
    </w:p>
    <w:p>
      <w:pPr>
        <w:pStyle w:val="Heading4"/>
        <w:ind w:left="1498"/>
      </w:pPr>
      <w:bookmarkStart w:name="_TOC_250057" w:id="52"/>
      <w:bookmarkEnd w:id="52"/>
      <w:r>
        <w:rPr>
          <w:color w:val="115E95"/>
        </w:rPr>
        <w:t>Key themes and areas of focus for clinical handover since 2005</w:t>
      </w:r>
    </w:p>
    <w:p>
      <w:pPr>
        <w:pStyle w:val="BodyText"/>
        <w:spacing w:before="9"/>
        <w:rPr>
          <w:b/>
        </w:rPr>
      </w:pPr>
    </w:p>
    <w:p>
      <w:pPr>
        <w:pStyle w:val="BodyText"/>
        <w:spacing w:line="237" w:lineRule="auto"/>
        <w:ind w:left="1498" w:right="780"/>
      </w:pPr>
      <w:r>
        <w:rPr/>
        <w:t>The key developments at a state and territory level reflect the different roles and responsibilities of states and territories in the funding and delivery of health care more generally. Information about states and territories’ policies, strategies and programs, described previously suggests a number of similarities and differences in terms of policy development and the key areas of focus at a jurisdictional level prior to, during and since the implementation of the Commission’s pilot program in 2007.</w:t>
      </w:r>
    </w:p>
    <w:p>
      <w:pPr>
        <w:pStyle w:val="BodyText"/>
        <w:spacing w:before="6"/>
      </w:pPr>
    </w:p>
    <w:p>
      <w:pPr>
        <w:pStyle w:val="BodyText"/>
        <w:ind w:left="1498"/>
      </w:pPr>
      <w:r>
        <w:rPr/>
        <w:t>In summary, the review found:</w:t>
      </w:r>
    </w:p>
    <w:p>
      <w:pPr>
        <w:pStyle w:val="BodyText"/>
        <w:spacing w:before="9"/>
      </w:pPr>
    </w:p>
    <w:p>
      <w:pPr>
        <w:pStyle w:val="ListParagraph"/>
        <w:numPr>
          <w:ilvl w:val="2"/>
          <w:numId w:val="17"/>
        </w:numPr>
        <w:tabs>
          <w:tab w:pos="1980" w:val="left" w:leader="none"/>
          <w:tab w:pos="1981" w:val="left" w:leader="none"/>
        </w:tabs>
        <w:spacing w:line="235" w:lineRule="auto" w:before="0" w:after="0"/>
        <w:ind w:left="1980" w:right="866" w:hanging="340"/>
        <w:jc w:val="left"/>
        <w:rPr>
          <w:sz w:val="19"/>
        </w:rPr>
      </w:pPr>
      <w:r>
        <w:rPr>
          <w:sz w:val="19"/>
        </w:rPr>
        <w:t>most</w:t>
      </w:r>
      <w:r>
        <w:rPr>
          <w:spacing w:val="-9"/>
          <w:sz w:val="19"/>
        </w:rPr>
        <w:t> </w:t>
      </w:r>
      <w:r>
        <w:rPr>
          <w:sz w:val="19"/>
        </w:rPr>
        <w:t>state</w:t>
      </w:r>
      <w:r>
        <w:rPr>
          <w:spacing w:val="-10"/>
          <w:sz w:val="19"/>
        </w:rPr>
        <w:t> </w:t>
      </w:r>
      <w:r>
        <w:rPr>
          <w:sz w:val="19"/>
        </w:rPr>
        <w:t>based</w:t>
      </w:r>
      <w:r>
        <w:rPr>
          <w:spacing w:val="-9"/>
          <w:sz w:val="19"/>
        </w:rPr>
        <w:t> </w:t>
      </w:r>
      <w:r>
        <w:rPr>
          <w:sz w:val="19"/>
        </w:rPr>
        <w:t>policies,</w:t>
      </w:r>
      <w:r>
        <w:rPr>
          <w:spacing w:val="-8"/>
          <w:sz w:val="19"/>
        </w:rPr>
        <w:t> </w:t>
      </w:r>
      <w:r>
        <w:rPr>
          <w:sz w:val="19"/>
        </w:rPr>
        <w:t>strategies,</w:t>
      </w:r>
      <w:r>
        <w:rPr>
          <w:spacing w:val="-9"/>
          <w:sz w:val="19"/>
        </w:rPr>
        <w:t> </w:t>
      </w:r>
      <w:r>
        <w:rPr>
          <w:sz w:val="19"/>
        </w:rPr>
        <w:t>programs</w:t>
      </w:r>
      <w:r>
        <w:rPr>
          <w:spacing w:val="-9"/>
          <w:sz w:val="19"/>
        </w:rPr>
        <w:t> </w:t>
      </w:r>
      <w:r>
        <w:rPr>
          <w:sz w:val="19"/>
        </w:rPr>
        <w:t>and</w:t>
      </w:r>
      <w:r>
        <w:rPr>
          <w:spacing w:val="-9"/>
          <w:sz w:val="19"/>
        </w:rPr>
        <w:t> </w:t>
      </w:r>
      <w:r>
        <w:rPr>
          <w:sz w:val="19"/>
        </w:rPr>
        <w:t>pilot</w:t>
      </w:r>
      <w:r>
        <w:rPr>
          <w:spacing w:val="-7"/>
          <w:sz w:val="19"/>
        </w:rPr>
        <w:t> </w:t>
      </w:r>
      <w:r>
        <w:rPr>
          <w:sz w:val="19"/>
        </w:rPr>
        <w:t>programs</w:t>
      </w:r>
      <w:r>
        <w:rPr>
          <w:spacing w:val="-8"/>
          <w:sz w:val="19"/>
        </w:rPr>
        <w:t> </w:t>
      </w:r>
      <w:r>
        <w:rPr>
          <w:sz w:val="19"/>
        </w:rPr>
        <w:t>were</w:t>
      </w:r>
      <w:r>
        <w:rPr>
          <w:spacing w:val="-10"/>
          <w:sz w:val="19"/>
        </w:rPr>
        <w:t> </w:t>
      </w:r>
      <w:r>
        <w:rPr>
          <w:sz w:val="19"/>
        </w:rPr>
        <w:t>developed</w:t>
      </w:r>
      <w:r>
        <w:rPr>
          <w:spacing w:val="36"/>
          <w:sz w:val="19"/>
        </w:rPr>
        <w:t> </w:t>
      </w:r>
      <w:r>
        <w:rPr>
          <w:sz w:val="19"/>
        </w:rPr>
        <w:t>during</w:t>
      </w:r>
      <w:r>
        <w:rPr>
          <w:spacing w:val="-10"/>
          <w:sz w:val="19"/>
        </w:rPr>
        <w:t> </w:t>
      </w:r>
      <w:r>
        <w:rPr>
          <w:sz w:val="19"/>
        </w:rPr>
        <w:t>or after</w:t>
      </w:r>
      <w:r>
        <w:rPr>
          <w:spacing w:val="-5"/>
          <w:sz w:val="19"/>
        </w:rPr>
        <w:t> </w:t>
      </w:r>
      <w:r>
        <w:rPr>
          <w:sz w:val="19"/>
        </w:rPr>
        <w:t>the</w:t>
      </w:r>
      <w:r>
        <w:rPr>
          <w:spacing w:val="-5"/>
          <w:sz w:val="19"/>
        </w:rPr>
        <w:t> </w:t>
      </w:r>
      <w:r>
        <w:rPr>
          <w:sz w:val="19"/>
        </w:rPr>
        <w:t>implementation</w:t>
      </w:r>
      <w:r>
        <w:rPr>
          <w:spacing w:val="-5"/>
          <w:sz w:val="19"/>
        </w:rPr>
        <w:t> </w:t>
      </w:r>
      <w:r>
        <w:rPr>
          <w:sz w:val="19"/>
        </w:rPr>
        <w:t>of</w:t>
      </w:r>
      <w:r>
        <w:rPr>
          <w:spacing w:val="-4"/>
          <w:sz w:val="19"/>
        </w:rPr>
        <w:t> </w:t>
      </w:r>
      <w:r>
        <w:rPr>
          <w:sz w:val="19"/>
        </w:rPr>
        <w:t>Commission’s</w:t>
      </w:r>
      <w:r>
        <w:rPr>
          <w:spacing w:val="-4"/>
          <w:sz w:val="19"/>
        </w:rPr>
        <w:t> </w:t>
      </w:r>
      <w:r>
        <w:rPr>
          <w:sz w:val="19"/>
        </w:rPr>
        <w:t>pilot</w:t>
      </w:r>
      <w:r>
        <w:rPr>
          <w:spacing w:val="-5"/>
          <w:sz w:val="19"/>
        </w:rPr>
        <w:t> </w:t>
      </w:r>
      <w:r>
        <w:rPr>
          <w:sz w:val="19"/>
        </w:rPr>
        <w:t>program</w:t>
      </w:r>
      <w:r>
        <w:rPr>
          <w:spacing w:val="-4"/>
          <w:sz w:val="19"/>
        </w:rPr>
        <w:t> </w:t>
      </w:r>
      <w:r>
        <w:rPr>
          <w:sz w:val="19"/>
        </w:rPr>
        <w:t>which</w:t>
      </w:r>
      <w:r>
        <w:rPr>
          <w:spacing w:val="-5"/>
          <w:sz w:val="19"/>
        </w:rPr>
        <w:t> </w:t>
      </w:r>
      <w:r>
        <w:rPr>
          <w:sz w:val="19"/>
        </w:rPr>
        <w:t>commenced</w:t>
      </w:r>
      <w:r>
        <w:rPr>
          <w:spacing w:val="-5"/>
          <w:sz w:val="19"/>
        </w:rPr>
        <w:t> </w:t>
      </w:r>
      <w:r>
        <w:rPr>
          <w:sz w:val="19"/>
        </w:rPr>
        <w:t>in</w:t>
      </w:r>
      <w:r>
        <w:rPr>
          <w:spacing w:val="-4"/>
          <w:sz w:val="19"/>
        </w:rPr>
        <w:t> </w:t>
      </w:r>
      <w:r>
        <w:rPr>
          <w:sz w:val="19"/>
        </w:rPr>
        <w:t>2007</w:t>
      </w:r>
    </w:p>
    <w:p>
      <w:pPr>
        <w:pStyle w:val="BodyText"/>
        <w:spacing w:before="8"/>
      </w:pPr>
    </w:p>
    <w:p>
      <w:pPr>
        <w:pStyle w:val="ListParagraph"/>
        <w:numPr>
          <w:ilvl w:val="2"/>
          <w:numId w:val="17"/>
        </w:numPr>
        <w:tabs>
          <w:tab w:pos="1980" w:val="left" w:leader="none"/>
          <w:tab w:pos="1981" w:val="left" w:leader="none"/>
        </w:tabs>
        <w:spacing w:line="237" w:lineRule="auto" w:before="0" w:after="0"/>
        <w:ind w:left="1980" w:right="1308" w:hanging="340"/>
        <w:jc w:val="left"/>
        <w:rPr>
          <w:sz w:val="19"/>
        </w:rPr>
      </w:pPr>
      <w:r>
        <w:rPr>
          <w:sz w:val="19"/>
        </w:rPr>
        <w:t>organisational</w:t>
      </w:r>
      <w:r>
        <w:rPr>
          <w:spacing w:val="-10"/>
          <w:sz w:val="19"/>
        </w:rPr>
        <w:t> </w:t>
      </w:r>
      <w:r>
        <w:rPr>
          <w:sz w:val="19"/>
        </w:rPr>
        <w:t>and</w:t>
      </w:r>
      <w:r>
        <w:rPr>
          <w:spacing w:val="-11"/>
          <w:sz w:val="19"/>
        </w:rPr>
        <w:t> </w:t>
      </w:r>
      <w:r>
        <w:rPr>
          <w:sz w:val="19"/>
        </w:rPr>
        <w:t>governance</w:t>
      </w:r>
      <w:r>
        <w:rPr>
          <w:spacing w:val="-10"/>
          <w:sz w:val="19"/>
        </w:rPr>
        <w:t> </w:t>
      </w:r>
      <w:r>
        <w:rPr>
          <w:sz w:val="19"/>
        </w:rPr>
        <w:t>structures</w:t>
      </w:r>
      <w:r>
        <w:rPr>
          <w:spacing w:val="-10"/>
          <w:sz w:val="19"/>
        </w:rPr>
        <w:t> </w:t>
      </w:r>
      <w:r>
        <w:rPr>
          <w:sz w:val="19"/>
        </w:rPr>
        <w:t>for</w:t>
      </w:r>
      <w:r>
        <w:rPr>
          <w:spacing w:val="-11"/>
          <w:sz w:val="19"/>
        </w:rPr>
        <w:t> </w:t>
      </w:r>
      <w:r>
        <w:rPr>
          <w:sz w:val="19"/>
        </w:rPr>
        <w:t>safety</w:t>
      </w:r>
      <w:r>
        <w:rPr>
          <w:spacing w:val="-10"/>
          <w:sz w:val="19"/>
        </w:rPr>
        <w:t> </w:t>
      </w:r>
      <w:r>
        <w:rPr>
          <w:sz w:val="19"/>
        </w:rPr>
        <w:t>and</w:t>
      </w:r>
      <w:r>
        <w:rPr>
          <w:spacing w:val="-10"/>
          <w:sz w:val="19"/>
        </w:rPr>
        <w:t> </w:t>
      </w:r>
      <w:r>
        <w:rPr>
          <w:sz w:val="19"/>
        </w:rPr>
        <w:t>quality</w:t>
      </w:r>
      <w:r>
        <w:rPr>
          <w:spacing w:val="-10"/>
          <w:sz w:val="19"/>
        </w:rPr>
        <w:t> </w:t>
      </w:r>
      <w:r>
        <w:rPr>
          <w:sz w:val="19"/>
        </w:rPr>
        <w:t>vary</w:t>
      </w:r>
      <w:r>
        <w:rPr>
          <w:spacing w:val="-11"/>
          <w:sz w:val="19"/>
        </w:rPr>
        <w:t> </w:t>
      </w:r>
      <w:r>
        <w:rPr>
          <w:sz w:val="19"/>
        </w:rPr>
        <w:t>between</w:t>
      </w:r>
      <w:r>
        <w:rPr>
          <w:spacing w:val="-10"/>
          <w:sz w:val="19"/>
        </w:rPr>
        <w:t> </w:t>
      </w:r>
      <w:r>
        <w:rPr>
          <w:sz w:val="19"/>
        </w:rPr>
        <w:t>states</w:t>
      </w:r>
      <w:r>
        <w:rPr>
          <w:spacing w:val="-9"/>
          <w:sz w:val="19"/>
        </w:rPr>
        <w:t> </w:t>
      </w:r>
      <w:r>
        <w:rPr>
          <w:sz w:val="19"/>
        </w:rPr>
        <w:t>and territories. This is reflected in their history of developing policies and implementing jurisdictionally</w:t>
      </w:r>
      <w:r>
        <w:rPr>
          <w:spacing w:val="-7"/>
          <w:sz w:val="19"/>
        </w:rPr>
        <w:t> </w:t>
      </w:r>
      <w:r>
        <w:rPr>
          <w:sz w:val="19"/>
        </w:rPr>
        <w:t>funded</w:t>
      </w:r>
      <w:r>
        <w:rPr>
          <w:spacing w:val="-9"/>
          <w:sz w:val="19"/>
        </w:rPr>
        <w:t> </w:t>
      </w:r>
      <w:r>
        <w:rPr>
          <w:sz w:val="19"/>
        </w:rPr>
        <w:t>and</w:t>
      </w:r>
      <w:r>
        <w:rPr>
          <w:spacing w:val="-8"/>
          <w:sz w:val="19"/>
        </w:rPr>
        <w:t> </w:t>
      </w:r>
      <w:r>
        <w:rPr>
          <w:sz w:val="19"/>
        </w:rPr>
        <w:t>sponsored</w:t>
      </w:r>
      <w:r>
        <w:rPr>
          <w:spacing w:val="-8"/>
          <w:sz w:val="19"/>
        </w:rPr>
        <w:t> </w:t>
      </w:r>
      <w:r>
        <w:rPr>
          <w:sz w:val="19"/>
        </w:rPr>
        <w:t>programs</w:t>
      </w:r>
      <w:r>
        <w:rPr>
          <w:spacing w:val="-8"/>
          <w:sz w:val="19"/>
        </w:rPr>
        <w:t> </w:t>
      </w:r>
      <w:r>
        <w:rPr>
          <w:sz w:val="19"/>
        </w:rPr>
        <w:t>and</w:t>
      </w:r>
      <w:r>
        <w:rPr>
          <w:spacing w:val="-8"/>
          <w:sz w:val="19"/>
        </w:rPr>
        <w:t> </w:t>
      </w:r>
      <w:r>
        <w:rPr>
          <w:sz w:val="19"/>
        </w:rPr>
        <w:t>pilot</w:t>
      </w:r>
      <w:r>
        <w:rPr>
          <w:spacing w:val="-9"/>
          <w:sz w:val="19"/>
        </w:rPr>
        <w:t> </w:t>
      </w:r>
      <w:r>
        <w:rPr>
          <w:sz w:val="19"/>
        </w:rPr>
        <w:t>projects</w:t>
      </w:r>
      <w:r>
        <w:rPr>
          <w:spacing w:val="-8"/>
          <w:sz w:val="19"/>
        </w:rPr>
        <w:t> </w:t>
      </w:r>
      <w:r>
        <w:rPr>
          <w:sz w:val="19"/>
        </w:rPr>
        <w:t>on</w:t>
      </w:r>
      <w:r>
        <w:rPr>
          <w:spacing w:val="-10"/>
          <w:sz w:val="19"/>
        </w:rPr>
        <w:t> </w:t>
      </w:r>
      <w:r>
        <w:rPr>
          <w:sz w:val="19"/>
        </w:rPr>
        <w:t>clinical</w:t>
      </w:r>
      <w:r>
        <w:rPr>
          <w:spacing w:val="-8"/>
          <w:sz w:val="19"/>
        </w:rPr>
        <w:t> </w:t>
      </w:r>
      <w:r>
        <w:rPr>
          <w:sz w:val="19"/>
        </w:rPr>
        <w:t>handover</w:t>
      </w:r>
    </w:p>
    <w:p>
      <w:pPr>
        <w:pStyle w:val="BodyText"/>
        <w:spacing w:before="5"/>
      </w:pPr>
    </w:p>
    <w:p>
      <w:pPr>
        <w:pStyle w:val="ListParagraph"/>
        <w:numPr>
          <w:ilvl w:val="2"/>
          <w:numId w:val="17"/>
        </w:numPr>
        <w:tabs>
          <w:tab w:pos="1980" w:val="left" w:leader="none"/>
          <w:tab w:pos="1981" w:val="left" w:leader="none"/>
        </w:tabs>
        <w:spacing w:line="237" w:lineRule="auto" w:before="0" w:after="0"/>
        <w:ind w:left="1980" w:right="1199" w:hanging="340"/>
        <w:jc w:val="left"/>
        <w:rPr>
          <w:sz w:val="19"/>
        </w:rPr>
      </w:pPr>
      <w:r>
        <w:rPr>
          <w:sz w:val="19"/>
        </w:rPr>
        <w:t>Victoria</w:t>
      </w:r>
      <w:r>
        <w:rPr>
          <w:spacing w:val="-10"/>
          <w:sz w:val="19"/>
        </w:rPr>
        <w:t> </w:t>
      </w:r>
      <w:r>
        <w:rPr>
          <w:sz w:val="19"/>
        </w:rPr>
        <w:t>and</w:t>
      </w:r>
      <w:r>
        <w:rPr>
          <w:spacing w:val="-10"/>
          <w:sz w:val="19"/>
        </w:rPr>
        <w:t> </w:t>
      </w:r>
      <w:r>
        <w:rPr>
          <w:sz w:val="19"/>
        </w:rPr>
        <w:t>New</w:t>
      </w:r>
      <w:r>
        <w:rPr>
          <w:spacing w:val="-10"/>
          <w:sz w:val="19"/>
        </w:rPr>
        <w:t> </w:t>
      </w:r>
      <w:r>
        <w:rPr>
          <w:sz w:val="19"/>
        </w:rPr>
        <w:t>South</w:t>
      </w:r>
      <w:r>
        <w:rPr>
          <w:spacing w:val="-9"/>
          <w:sz w:val="19"/>
        </w:rPr>
        <w:t> </w:t>
      </w:r>
      <w:r>
        <w:rPr>
          <w:sz w:val="19"/>
        </w:rPr>
        <w:t>Wales</w:t>
      </w:r>
      <w:r>
        <w:rPr>
          <w:spacing w:val="-9"/>
          <w:sz w:val="19"/>
        </w:rPr>
        <w:t> </w:t>
      </w:r>
      <w:r>
        <w:rPr>
          <w:sz w:val="19"/>
        </w:rPr>
        <w:t>pre-date</w:t>
      </w:r>
      <w:r>
        <w:rPr>
          <w:spacing w:val="-11"/>
          <w:sz w:val="19"/>
        </w:rPr>
        <w:t> </w:t>
      </w:r>
      <w:r>
        <w:rPr>
          <w:sz w:val="19"/>
        </w:rPr>
        <w:t>other</w:t>
      </w:r>
      <w:r>
        <w:rPr>
          <w:spacing w:val="-10"/>
          <w:sz w:val="19"/>
        </w:rPr>
        <w:t> </w:t>
      </w:r>
      <w:r>
        <w:rPr>
          <w:sz w:val="19"/>
        </w:rPr>
        <w:t>states</w:t>
      </w:r>
      <w:r>
        <w:rPr>
          <w:spacing w:val="-9"/>
          <w:sz w:val="19"/>
        </w:rPr>
        <w:t> </w:t>
      </w:r>
      <w:r>
        <w:rPr>
          <w:sz w:val="19"/>
        </w:rPr>
        <w:t>and</w:t>
      </w:r>
      <w:r>
        <w:rPr>
          <w:spacing w:val="-10"/>
          <w:sz w:val="19"/>
        </w:rPr>
        <w:t> </w:t>
      </w:r>
      <w:r>
        <w:rPr>
          <w:sz w:val="19"/>
        </w:rPr>
        <w:t>territories</w:t>
      </w:r>
      <w:r>
        <w:rPr>
          <w:spacing w:val="-9"/>
          <w:sz w:val="19"/>
        </w:rPr>
        <w:t> </w:t>
      </w:r>
      <w:r>
        <w:rPr>
          <w:sz w:val="19"/>
        </w:rPr>
        <w:t>in</w:t>
      </w:r>
      <w:r>
        <w:rPr>
          <w:spacing w:val="-10"/>
          <w:sz w:val="19"/>
        </w:rPr>
        <w:t> </w:t>
      </w:r>
      <w:r>
        <w:rPr>
          <w:sz w:val="19"/>
        </w:rPr>
        <w:t>supporting</w:t>
      </w:r>
      <w:r>
        <w:rPr>
          <w:spacing w:val="-8"/>
          <w:sz w:val="19"/>
        </w:rPr>
        <w:t> </w:t>
      </w:r>
      <w:r>
        <w:rPr>
          <w:sz w:val="19"/>
        </w:rPr>
        <w:t>activities focussing on clinical</w:t>
      </w:r>
      <w:r>
        <w:rPr>
          <w:spacing w:val="-4"/>
          <w:sz w:val="19"/>
        </w:rPr>
        <w:t> </w:t>
      </w:r>
      <w:r>
        <w:rPr>
          <w:sz w:val="19"/>
        </w:rPr>
        <w:t>handover:</w:t>
      </w:r>
    </w:p>
    <w:p>
      <w:pPr>
        <w:pStyle w:val="BodyText"/>
        <w:spacing w:before="9"/>
      </w:pPr>
    </w:p>
    <w:p>
      <w:pPr>
        <w:pStyle w:val="ListParagraph"/>
        <w:numPr>
          <w:ilvl w:val="3"/>
          <w:numId w:val="17"/>
        </w:numPr>
        <w:tabs>
          <w:tab w:pos="2852" w:val="left" w:leader="none"/>
          <w:tab w:pos="2853" w:val="left" w:leader="none"/>
        </w:tabs>
        <w:spacing w:line="235" w:lineRule="auto" w:before="0" w:after="0"/>
        <w:ind w:left="2852" w:right="885" w:hanging="339"/>
        <w:jc w:val="left"/>
        <w:rPr>
          <w:sz w:val="19"/>
        </w:rPr>
      </w:pPr>
      <w:r>
        <w:rPr>
          <w:sz w:val="19"/>
        </w:rPr>
        <w:t>in</w:t>
      </w:r>
      <w:r>
        <w:rPr>
          <w:spacing w:val="-11"/>
          <w:sz w:val="19"/>
        </w:rPr>
        <w:t> </w:t>
      </w:r>
      <w:r>
        <w:rPr>
          <w:sz w:val="19"/>
        </w:rPr>
        <w:t>Victoria,</w:t>
      </w:r>
      <w:r>
        <w:rPr>
          <w:spacing w:val="-10"/>
          <w:sz w:val="19"/>
        </w:rPr>
        <w:t> </w:t>
      </w:r>
      <w:r>
        <w:rPr>
          <w:sz w:val="19"/>
        </w:rPr>
        <w:t>during</w:t>
      </w:r>
      <w:r>
        <w:rPr>
          <w:spacing w:val="-10"/>
          <w:sz w:val="19"/>
        </w:rPr>
        <w:t> </w:t>
      </w:r>
      <w:r>
        <w:rPr>
          <w:sz w:val="19"/>
        </w:rPr>
        <w:t>its</w:t>
      </w:r>
      <w:r>
        <w:rPr>
          <w:spacing w:val="-11"/>
          <w:sz w:val="19"/>
        </w:rPr>
        <w:t> </w:t>
      </w:r>
      <w:r>
        <w:rPr>
          <w:sz w:val="19"/>
        </w:rPr>
        <w:t>second</w:t>
      </w:r>
      <w:r>
        <w:rPr>
          <w:spacing w:val="-10"/>
          <w:sz w:val="19"/>
        </w:rPr>
        <w:t> </w:t>
      </w:r>
      <w:r>
        <w:rPr>
          <w:sz w:val="19"/>
        </w:rPr>
        <w:t>term</w:t>
      </w:r>
      <w:r>
        <w:rPr>
          <w:spacing w:val="-10"/>
          <w:sz w:val="19"/>
        </w:rPr>
        <w:t> </w:t>
      </w:r>
      <w:r>
        <w:rPr>
          <w:sz w:val="19"/>
        </w:rPr>
        <w:t>(2005-2008)</w:t>
      </w:r>
      <w:r>
        <w:rPr>
          <w:spacing w:val="-10"/>
          <w:sz w:val="19"/>
        </w:rPr>
        <w:t> </w:t>
      </w:r>
      <w:r>
        <w:rPr>
          <w:sz w:val="19"/>
        </w:rPr>
        <w:t>the</w:t>
      </w:r>
      <w:r>
        <w:rPr>
          <w:spacing w:val="-10"/>
          <w:sz w:val="19"/>
        </w:rPr>
        <w:t> </w:t>
      </w:r>
      <w:r>
        <w:rPr>
          <w:sz w:val="19"/>
        </w:rPr>
        <w:t>Victorian</w:t>
      </w:r>
      <w:r>
        <w:rPr>
          <w:spacing w:val="-11"/>
          <w:sz w:val="19"/>
        </w:rPr>
        <w:t> </w:t>
      </w:r>
      <w:r>
        <w:rPr>
          <w:sz w:val="19"/>
        </w:rPr>
        <w:t>Quality</w:t>
      </w:r>
      <w:r>
        <w:rPr>
          <w:spacing w:val="-9"/>
          <w:sz w:val="19"/>
        </w:rPr>
        <w:t> </w:t>
      </w:r>
      <w:r>
        <w:rPr>
          <w:sz w:val="19"/>
        </w:rPr>
        <w:t>Council</w:t>
      </w:r>
      <w:r>
        <w:rPr>
          <w:spacing w:val="-11"/>
          <w:sz w:val="19"/>
        </w:rPr>
        <w:t> </w:t>
      </w:r>
      <w:r>
        <w:rPr>
          <w:sz w:val="19"/>
        </w:rPr>
        <w:t>played a key role in advising the Victorian Health Minister on priorities for clinical handover,</w:t>
      </w:r>
      <w:r>
        <w:rPr>
          <w:spacing w:val="-12"/>
          <w:sz w:val="19"/>
        </w:rPr>
        <w:t> </w:t>
      </w:r>
      <w:r>
        <w:rPr>
          <w:sz w:val="19"/>
        </w:rPr>
        <w:t>funding</w:t>
      </w:r>
      <w:r>
        <w:rPr>
          <w:spacing w:val="-12"/>
          <w:sz w:val="19"/>
        </w:rPr>
        <w:t> </w:t>
      </w:r>
      <w:r>
        <w:rPr>
          <w:sz w:val="19"/>
        </w:rPr>
        <w:t>pilot</w:t>
      </w:r>
      <w:r>
        <w:rPr>
          <w:spacing w:val="-11"/>
          <w:sz w:val="19"/>
        </w:rPr>
        <w:t> </w:t>
      </w:r>
      <w:r>
        <w:rPr>
          <w:sz w:val="19"/>
        </w:rPr>
        <w:t>projects</w:t>
      </w:r>
      <w:r>
        <w:rPr>
          <w:spacing w:val="-12"/>
          <w:sz w:val="19"/>
        </w:rPr>
        <w:t> </w:t>
      </w:r>
      <w:r>
        <w:rPr>
          <w:sz w:val="19"/>
        </w:rPr>
        <w:t>and</w:t>
      </w:r>
      <w:r>
        <w:rPr>
          <w:spacing w:val="-11"/>
          <w:sz w:val="19"/>
        </w:rPr>
        <w:t> </w:t>
      </w:r>
      <w:r>
        <w:rPr>
          <w:sz w:val="19"/>
        </w:rPr>
        <w:t>supporting</w:t>
      </w:r>
      <w:r>
        <w:rPr>
          <w:spacing w:val="-12"/>
          <w:sz w:val="19"/>
        </w:rPr>
        <w:t> </w:t>
      </w:r>
      <w:r>
        <w:rPr>
          <w:sz w:val="19"/>
        </w:rPr>
        <w:t>clinicians</w:t>
      </w:r>
      <w:r>
        <w:rPr>
          <w:spacing w:val="-9"/>
          <w:sz w:val="19"/>
        </w:rPr>
        <w:t> </w:t>
      </w:r>
      <w:r>
        <w:rPr>
          <w:sz w:val="19"/>
        </w:rPr>
        <w:t>through</w:t>
      </w:r>
      <w:r>
        <w:rPr>
          <w:spacing w:val="-13"/>
          <w:sz w:val="19"/>
        </w:rPr>
        <w:t> </w:t>
      </w:r>
      <w:r>
        <w:rPr>
          <w:sz w:val="19"/>
        </w:rPr>
        <w:t>the</w:t>
      </w:r>
      <w:r>
        <w:rPr>
          <w:spacing w:val="-11"/>
          <w:sz w:val="19"/>
        </w:rPr>
        <w:t> </w:t>
      </w:r>
      <w:r>
        <w:rPr>
          <w:sz w:val="19"/>
        </w:rPr>
        <w:t>development of clinical handover tools and guidelines. The next steps for clinical handover in Victoria were identified in 2008. In 2009, the Victorian Department of Health included clinical handover in the Victorian Clinical Governance Policy Framework. In its third term (2008-12) the VQC retains a focus on improving clinical handover through its strategic priority of improving the patient</w:t>
      </w:r>
      <w:r>
        <w:rPr>
          <w:spacing w:val="-19"/>
          <w:sz w:val="19"/>
        </w:rPr>
        <w:t> </w:t>
      </w:r>
      <w:r>
        <w:rPr>
          <w:sz w:val="19"/>
        </w:rPr>
        <w:t>journey.</w:t>
      </w:r>
    </w:p>
    <w:p>
      <w:pPr>
        <w:pStyle w:val="BodyText"/>
        <w:spacing w:before="9"/>
      </w:pPr>
    </w:p>
    <w:p>
      <w:pPr>
        <w:pStyle w:val="ListParagraph"/>
        <w:numPr>
          <w:ilvl w:val="3"/>
          <w:numId w:val="17"/>
        </w:numPr>
        <w:tabs>
          <w:tab w:pos="2852" w:val="left" w:leader="none"/>
          <w:tab w:pos="2853" w:val="left" w:leader="none"/>
        </w:tabs>
        <w:spacing w:line="232" w:lineRule="auto" w:before="1" w:after="0"/>
        <w:ind w:left="2852" w:right="861" w:hanging="339"/>
        <w:jc w:val="left"/>
        <w:rPr>
          <w:sz w:val="19"/>
        </w:rPr>
      </w:pPr>
      <w:r>
        <w:rPr>
          <w:sz w:val="19"/>
        </w:rPr>
        <w:t>in New South Wales, NSW Health has worked with the Clinical Excellence Commission</w:t>
      </w:r>
      <w:r>
        <w:rPr>
          <w:spacing w:val="-9"/>
          <w:sz w:val="19"/>
        </w:rPr>
        <w:t> </w:t>
      </w:r>
      <w:r>
        <w:rPr>
          <w:sz w:val="19"/>
        </w:rPr>
        <w:t>and</w:t>
      </w:r>
      <w:r>
        <w:rPr>
          <w:spacing w:val="-9"/>
          <w:sz w:val="19"/>
        </w:rPr>
        <w:t> </w:t>
      </w:r>
      <w:r>
        <w:rPr>
          <w:sz w:val="19"/>
        </w:rPr>
        <w:t>other</w:t>
      </w:r>
      <w:r>
        <w:rPr>
          <w:spacing w:val="-8"/>
          <w:sz w:val="19"/>
        </w:rPr>
        <w:t> </w:t>
      </w:r>
      <w:r>
        <w:rPr>
          <w:sz w:val="19"/>
        </w:rPr>
        <w:t>state</w:t>
      </w:r>
      <w:r>
        <w:rPr>
          <w:spacing w:val="-10"/>
          <w:sz w:val="19"/>
        </w:rPr>
        <w:t> </w:t>
      </w:r>
      <w:r>
        <w:rPr>
          <w:sz w:val="19"/>
        </w:rPr>
        <w:t>bodies</w:t>
      </w:r>
      <w:r>
        <w:rPr>
          <w:spacing w:val="-7"/>
          <w:sz w:val="19"/>
        </w:rPr>
        <w:t> </w:t>
      </w:r>
      <w:r>
        <w:rPr>
          <w:sz w:val="19"/>
        </w:rPr>
        <w:t>to</w:t>
      </w:r>
      <w:r>
        <w:rPr>
          <w:spacing w:val="-8"/>
          <w:sz w:val="19"/>
        </w:rPr>
        <w:t> </w:t>
      </w:r>
      <w:r>
        <w:rPr>
          <w:sz w:val="19"/>
        </w:rPr>
        <w:t>develop</w:t>
      </w:r>
      <w:r>
        <w:rPr>
          <w:spacing w:val="-10"/>
          <w:sz w:val="19"/>
        </w:rPr>
        <w:t> </w:t>
      </w:r>
      <w:r>
        <w:rPr>
          <w:sz w:val="19"/>
        </w:rPr>
        <w:t>policies</w:t>
      </w:r>
      <w:r>
        <w:rPr>
          <w:spacing w:val="-7"/>
          <w:sz w:val="19"/>
        </w:rPr>
        <w:t> </w:t>
      </w:r>
      <w:r>
        <w:rPr>
          <w:sz w:val="19"/>
        </w:rPr>
        <w:t>and</w:t>
      </w:r>
      <w:r>
        <w:rPr>
          <w:spacing w:val="-8"/>
          <w:sz w:val="19"/>
        </w:rPr>
        <w:t> </w:t>
      </w:r>
      <w:r>
        <w:rPr>
          <w:sz w:val="19"/>
        </w:rPr>
        <w:t>guidelines</w:t>
      </w:r>
      <w:r>
        <w:rPr>
          <w:spacing w:val="-8"/>
          <w:sz w:val="19"/>
        </w:rPr>
        <w:t> </w:t>
      </w:r>
      <w:r>
        <w:rPr>
          <w:sz w:val="19"/>
        </w:rPr>
        <w:t>and</w:t>
      </w:r>
      <w:r>
        <w:rPr>
          <w:spacing w:val="-9"/>
          <w:sz w:val="19"/>
        </w:rPr>
        <w:t> </w:t>
      </w:r>
      <w:r>
        <w:rPr>
          <w:sz w:val="19"/>
        </w:rPr>
        <w:t>tools</w:t>
      </w:r>
      <w:r>
        <w:rPr>
          <w:spacing w:val="-7"/>
          <w:sz w:val="19"/>
        </w:rPr>
        <w:t> </w:t>
      </w:r>
      <w:r>
        <w:rPr>
          <w:sz w:val="19"/>
        </w:rPr>
        <w:t>for clinical handover; launched the Safe Clinical Handover Program in 2009; funded pilot projects and implemented and reported on the actions in response to recommendations 55 &amp; 56 of the 2008 Garling Inquiry into NSW public hospital system.</w:t>
      </w:r>
    </w:p>
    <w:p>
      <w:pPr>
        <w:pStyle w:val="BodyText"/>
        <w:spacing w:before="4"/>
        <w:rPr>
          <w:sz w:val="20"/>
        </w:rPr>
      </w:pPr>
    </w:p>
    <w:p>
      <w:pPr>
        <w:pStyle w:val="ListParagraph"/>
        <w:numPr>
          <w:ilvl w:val="2"/>
          <w:numId w:val="17"/>
        </w:numPr>
        <w:tabs>
          <w:tab w:pos="1980" w:val="left" w:leader="none"/>
          <w:tab w:pos="1981" w:val="left" w:leader="none"/>
        </w:tabs>
        <w:spacing w:line="235" w:lineRule="auto" w:before="1" w:after="0"/>
        <w:ind w:left="1980" w:right="1134" w:hanging="340"/>
        <w:jc w:val="left"/>
        <w:rPr>
          <w:sz w:val="19"/>
        </w:rPr>
      </w:pPr>
      <w:r>
        <w:rPr>
          <w:sz w:val="19"/>
        </w:rPr>
        <w:t>Queensland</w:t>
      </w:r>
      <w:r>
        <w:rPr>
          <w:spacing w:val="-9"/>
          <w:sz w:val="19"/>
        </w:rPr>
        <w:t> </w:t>
      </w:r>
      <w:r>
        <w:rPr>
          <w:sz w:val="19"/>
        </w:rPr>
        <w:t>released</w:t>
      </w:r>
      <w:r>
        <w:rPr>
          <w:spacing w:val="-9"/>
          <w:sz w:val="19"/>
        </w:rPr>
        <w:t> </w:t>
      </w:r>
      <w:r>
        <w:rPr>
          <w:sz w:val="19"/>
        </w:rPr>
        <w:t>a</w:t>
      </w:r>
      <w:r>
        <w:rPr>
          <w:spacing w:val="-8"/>
          <w:sz w:val="19"/>
        </w:rPr>
        <w:t> </w:t>
      </w:r>
      <w:r>
        <w:rPr>
          <w:sz w:val="19"/>
        </w:rPr>
        <w:t>three</w:t>
      </w:r>
      <w:r>
        <w:rPr>
          <w:spacing w:val="-9"/>
          <w:sz w:val="19"/>
        </w:rPr>
        <w:t> </w:t>
      </w:r>
      <w:r>
        <w:rPr>
          <w:sz w:val="19"/>
        </w:rPr>
        <w:t>year</w:t>
      </w:r>
      <w:r>
        <w:rPr>
          <w:spacing w:val="-8"/>
          <w:sz w:val="19"/>
        </w:rPr>
        <w:t> </w:t>
      </w:r>
      <w:r>
        <w:rPr>
          <w:sz w:val="19"/>
        </w:rPr>
        <w:t>strategy</w:t>
      </w:r>
      <w:r>
        <w:rPr>
          <w:spacing w:val="-9"/>
          <w:sz w:val="19"/>
        </w:rPr>
        <w:t> </w:t>
      </w:r>
      <w:r>
        <w:rPr>
          <w:sz w:val="19"/>
        </w:rPr>
        <w:t>for</w:t>
      </w:r>
      <w:r>
        <w:rPr>
          <w:spacing w:val="-8"/>
          <w:sz w:val="19"/>
        </w:rPr>
        <w:t> </w:t>
      </w:r>
      <w:r>
        <w:rPr>
          <w:sz w:val="19"/>
        </w:rPr>
        <w:t>clinical</w:t>
      </w:r>
      <w:r>
        <w:rPr>
          <w:spacing w:val="-8"/>
          <w:sz w:val="19"/>
        </w:rPr>
        <w:t> </w:t>
      </w:r>
      <w:r>
        <w:rPr>
          <w:sz w:val="19"/>
        </w:rPr>
        <w:t>handover</w:t>
      </w:r>
      <w:r>
        <w:rPr>
          <w:spacing w:val="-8"/>
          <w:sz w:val="19"/>
        </w:rPr>
        <w:t> </w:t>
      </w:r>
      <w:r>
        <w:rPr>
          <w:sz w:val="19"/>
        </w:rPr>
        <w:t>in</w:t>
      </w:r>
      <w:r>
        <w:rPr>
          <w:spacing w:val="-9"/>
          <w:sz w:val="19"/>
        </w:rPr>
        <w:t> </w:t>
      </w:r>
      <w:r>
        <w:rPr>
          <w:sz w:val="19"/>
        </w:rPr>
        <w:t>2010</w:t>
      </w:r>
      <w:r>
        <w:rPr>
          <w:spacing w:val="-9"/>
          <w:sz w:val="19"/>
        </w:rPr>
        <w:t> </w:t>
      </w:r>
      <w:r>
        <w:rPr>
          <w:sz w:val="19"/>
        </w:rPr>
        <w:t>on</w:t>
      </w:r>
      <w:r>
        <w:rPr>
          <w:spacing w:val="-9"/>
          <w:sz w:val="19"/>
        </w:rPr>
        <w:t> </w:t>
      </w:r>
      <w:r>
        <w:rPr>
          <w:sz w:val="19"/>
        </w:rPr>
        <w:t>various</w:t>
      </w:r>
      <w:r>
        <w:rPr>
          <w:spacing w:val="-8"/>
          <w:sz w:val="19"/>
        </w:rPr>
        <w:t> </w:t>
      </w:r>
      <w:r>
        <w:rPr>
          <w:sz w:val="19"/>
        </w:rPr>
        <w:t>clinical handover</w:t>
      </w:r>
      <w:r>
        <w:rPr>
          <w:spacing w:val="-1"/>
          <w:sz w:val="19"/>
        </w:rPr>
        <w:t> </w:t>
      </w:r>
      <w:r>
        <w:rPr>
          <w:sz w:val="19"/>
        </w:rPr>
        <w:t>types</w:t>
      </w:r>
    </w:p>
    <w:p>
      <w:pPr>
        <w:pStyle w:val="BodyText"/>
        <w:spacing w:before="8"/>
      </w:pPr>
    </w:p>
    <w:p>
      <w:pPr>
        <w:pStyle w:val="ListParagraph"/>
        <w:numPr>
          <w:ilvl w:val="2"/>
          <w:numId w:val="17"/>
        </w:numPr>
        <w:tabs>
          <w:tab w:pos="1980" w:val="left" w:leader="none"/>
          <w:tab w:pos="1981" w:val="left" w:leader="none"/>
        </w:tabs>
        <w:spacing w:line="237" w:lineRule="auto" w:before="0" w:after="0"/>
        <w:ind w:left="1980" w:right="865" w:hanging="340"/>
        <w:jc w:val="left"/>
        <w:rPr>
          <w:sz w:val="19"/>
        </w:rPr>
      </w:pPr>
      <w:r>
        <w:rPr>
          <w:sz w:val="19"/>
        </w:rPr>
        <w:t>South</w:t>
      </w:r>
      <w:r>
        <w:rPr>
          <w:spacing w:val="-9"/>
          <w:sz w:val="19"/>
        </w:rPr>
        <w:t> </w:t>
      </w:r>
      <w:r>
        <w:rPr>
          <w:sz w:val="19"/>
        </w:rPr>
        <w:t>Australia</w:t>
      </w:r>
      <w:r>
        <w:rPr>
          <w:spacing w:val="-8"/>
          <w:sz w:val="19"/>
        </w:rPr>
        <w:t> </w:t>
      </w:r>
      <w:r>
        <w:rPr>
          <w:sz w:val="19"/>
        </w:rPr>
        <w:t>has</w:t>
      </w:r>
      <w:r>
        <w:rPr>
          <w:spacing w:val="-8"/>
          <w:sz w:val="19"/>
        </w:rPr>
        <w:t> </w:t>
      </w:r>
      <w:r>
        <w:rPr>
          <w:sz w:val="19"/>
        </w:rPr>
        <w:t>an</w:t>
      </w:r>
      <w:r>
        <w:rPr>
          <w:spacing w:val="-8"/>
          <w:sz w:val="19"/>
        </w:rPr>
        <w:t> </w:t>
      </w:r>
      <w:r>
        <w:rPr>
          <w:sz w:val="19"/>
        </w:rPr>
        <w:t>Action</w:t>
      </w:r>
      <w:r>
        <w:rPr>
          <w:spacing w:val="-9"/>
          <w:sz w:val="19"/>
        </w:rPr>
        <w:t> </w:t>
      </w:r>
      <w:r>
        <w:rPr>
          <w:sz w:val="19"/>
        </w:rPr>
        <w:t>Plan</w:t>
      </w:r>
      <w:r>
        <w:rPr>
          <w:spacing w:val="-8"/>
          <w:sz w:val="19"/>
        </w:rPr>
        <w:t> </w:t>
      </w:r>
      <w:r>
        <w:rPr>
          <w:sz w:val="19"/>
        </w:rPr>
        <w:t>for</w:t>
      </w:r>
      <w:r>
        <w:rPr>
          <w:spacing w:val="-8"/>
          <w:sz w:val="19"/>
        </w:rPr>
        <w:t> </w:t>
      </w:r>
      <w:r>
        <w:rPr>
          <w:sz w:val="19"/>
        </w:rPr>
        <w:t>Clinical</w:t>
      </w:r>
      <w:r>
        <w:rPr>
          <w:spacing w:val="-8"/>
          <w:sz w:val="19"/>
        </w:rPr>
        <w:t> </w:t>
      </w:r>
      <w:r>
        <w:rPr>
          <w:sz w:val="19"/>
        </w:rPr>
        <w:t>Handover</w:t>
      </w:r>
      <w:r>
        <w:rPr>
          <w:spacing w:val="-8"/>
          <w:sz w:val="19"/>
        </w:rPr>
        <w:t> </w:t>
      </w:r>
      <w:r>
        <w:rPr>
          <w:sz w:val="19"/>
        </w:rPr>
        <w:t>and</w:t>
      </w:r>
      <w:r>
        <w:rPr>
          <w:spacing w:val="-9"/>
          <w:sz w:val="19"/>
        </w:rPr>
        <w:t> </w:t>
      </w:r>
      <w:r>
        <w:rPr>
          <w:sz w:val="19"/>
        </w:rPr>
        <w:t>a</w:t>
      </w:r>
      <w:r>
        <w:rPr>
          <w:spacing w:val="-9"/>
          <w:sz w:val="19"/>
        </w:rPr>
        <w:t> </w:t>
      </w:r>
      <w:r>
        <w:rPr>
          <w:sz w:val="19"/>
        </w:rPr>
        <w:t>policy</w:t>
      </w:r>
      <w:r>
        <w:rPr>
          <w:spacing w:val="-8"/>
          <w:sz w:val="19"/>
        </w:rPr>
        <w:t> </w:t>
      </w:r>
      <w:r>
        <w:rPr>
          <w:sz w:val="19"/>
        </w:rPr>
        <w:t>directive</w:t>
      </w:r>
      <w:r>
        <w:rPr>
          <w:spacing w:val="-9"/>
          <w:sz w:val="19"/>
        </w:rPr>
        <w:t> </w:t>
      </w:r>
      <w:r>
        <w:rPr>
          <w:sz w:val="19"/>
        </w:rPr>
        <w:t>and</w:t>
      </w:r>
      <w:r>
        <w:rPr>
          <w:spacing w:val="-8"/>
          <w:sz w:val="19"/>
        </w:rPr>
        <w:t> </w:t>
      </w:r>
      <w:r>
        <w:rPr>
          <w:sz w:val="19"/>
        </w:rPr>
        <w:t>guidelines for clinical handover which is closely aligned to the work of the Commission in terms of the OSSIE Guide for Clinical Handover Improvement and the draft National Safety and Quality Health Service Standard for Clinical</w:t>
      </w:r>
      <w:r>
        <w:rPr>
          <w:spacing w:val="-9"/>
          <w:sz w:val="19"/>
        </w:rPr>
        <w:t> </w:t>
      </w:r>
      <w:r>
        <w:rPr>
          <w:sz w:val="19"/>
        </w:rPr>
        <w:t>Handover</w:t>
      </w:r>
    </w:p>
    <w:p>
      <w:pPr>
        <w:pStyle w:val="BodyText"/>
        <w:spacing w:before="6"/>
      </w:pPr>
    </w:p>
    <w:p>
      <w:pPr>
        <w:pStyle w:val="ListParagraph"/>
        <w:numPr>
          <w:ilvl w:val="2"/>
          <w:numId w:val="17"/>
        </w:numPr>
        <w:tabs>
          <w:tab w:pos="1980" w:val="left" w:leader="none"/>
          <w:tab w:pos="1981" w:val="left" w:leader="none"/>
        </w:tabs>
        <w:spacing w:line="237" w:lineRule="auto" w:before="0" w:after="0"/>
        <w:ind w:left="1980" w:right="877" w:hanging="340"/>
        <w:jc w:val="left"/>
        <w:rPr>
          <w:sz w:val="19"/>
        </w:rPr>
      </w:pPr>
      <w:r>
        <w:rPr>
          <w:sz w:val="19"/>
        </w:rPr>
        <w:t>Western Australia has established a state wide network with responsibility for advising on a state</w:t>
      </w:r>
      <w:r>
        <w:rPr>
          <w:spacing w:val="-10"/>
          <w:sz w:val="19"/>
        </w:rPr>
        <w:t> </w:t>
      </w:r>
      <w:r>
        <w:rPr>
          <w:sz w:val="19"/>
        </w:rPr>
        <w:t>wide</w:t>
      </w:r>
      <w:r>
        <w:rPr>
          <w:spacing w:val="-10"/>
          <w:sz w:val="19"/>
        </w:rPr>
        <w:t> </w:t>
      </w:r>
      <w:r>
        <w:rPr>
          <w:sz w:val="19"/>
        </w:rPr>
        <w:t>clinical</w:t>
      </w:r>
      <w:r>
        <w:rPr>
          <w:spacing w:val="-9"/>
          <w:sz w:val="19"/>
        </w:rPr>
        <w:t> </w:t>
      </w:r>
      <w:r>
        <w:rPr>
          <w:sz w:val="19"/>
        </w:rPr>
        <w:t>handover</w:t>
      </w:r>
      <w:r>
        <w:rPr>
          <w:spacing w:val="-9"/>
          <w:sz w:val="19"/>
        </w:rPr>
        <w:t> </w:t>
      </w:r>
      <w:r>
        <w:rPr>
          <w:sz w:val="19"/>
        </w:rPr>
        <w:t>strategy</w:t>
      </w:r>
      <w:r>
        <w:rPr>
          <w:spacing w:val="-9"/>
          <w:sz w:val="19"/>
        </w:rPr>
        <w:t> </w:t>
      </w:r>
      <w:r>
        <w:rPr>
          <w:sz w:val="19"/>
        </w:rPr>
        <w:t>building</w:t>
      </w:r>
      <w:r>
        <w:rPr>
          <w:spacing w:val="-10"/>
          <w:sz w:val="19"/>
        </w:rPr>
        <w:t> </w:t>
      </w:r>
      <w:r>
        <w:rPr>
          <w:sz w:val="19"/>
        </w:rPr>
        <w:t>on</w:t>
      </w:r>
      <w:r>
        <w:rPr>
          <w:spacing w:val="-10"/>
          <w:sz w:val="19"/>
        </w:rPr>
        <w:t> </w:t>
      </w:r>
      <w:r>
        <w:rPr>
          <w:sz w:val="19"/>
        </w:rPr>
        <w:t>the</w:t>
      </w:r>
      <w:r>
        <w:rPr>
          <w:spacing w:val="-9"/>
          <w:sz w:val="19"/>
        </w:rPr>
        <w:t> </w:t>
      </w:r>
      <w:r>
        <w:rPr>
          <w:sz w:val="19"/>
        </w:rPr>
        <w:t>pilot</w:t>
      </w:r>
      <w:r>
        <w:rPr>
          <w:spacing w:val="-8"/>
          <w:sz w:val="19"/>
        </w:rPr>
        <w:t> </w:t>
      </w:r>
      <w:r>
        <w:rPr>
          <w:sz w:val="19"/>
        </w:rPr>
        <w:t>project</w:t>
      </w:r>
      <w:r>
        <w:rPr>
          <w:spacing w:val="-10"/>
          <w:sz w:val="19"/>
        </w:rPr>
        <w:t> </w:t>
      </w:r>
      <w:r>
        <w:rPr>
          <w:sz w:val="19"/>
        </w:rPr>
        <w:t>on</w:t>
      </w:r>
      <w:r>
        <w:rPr>
          <w:spacing w:val="-10"/>
          <w:sz w:val="19"/>
        </w:rPr>
        <w:t> </w:t>
      </w:r>
      <w:r>
        <w:rPr>
          <w:sz w:val="19"/>
        </w:rPr>
        <w:t>inter-hospital</w:t>
      </w:r>
      <w:r>
        <w:rPr>
          <w:spacing w:val="-8"/>
          <w:sz w:val="19"/>
        </w:rPr>
        <w:t> </w:t>
      </w:r>
      <w:r>
        <w:rPr>
          <w:sz w:val="19"/>
        </w:rPr>
        <w:t>transfer</w:t>
      </w:r>
      <w:r>
        <w:rPr>
          <w:spacing w:val="-9"/>
          <w:sz w:val="19"/>
        </w:rPr>
        <w:t> </w:t>
      </w:r>
      <w:r>
        <w:rPr>
          <w:sz w:val="19"/>
        </w:rPr>
        <w:t>and management of the deteriorating</w:t>
      </w:r>
      <w:r>
        <w:rPr>
          <w:spacing w:val="-8"/>
          <w:sz w:val="19"/>
        </w:rPr>
        <w:t> </w:t>
      </w:r>
      <w:r>
        <w:rPr>
          <w:sz w:val="19"/>
        </w:rPr>
        <w:t>patient.</w:t>
      </w:r>
    </w:p>
    <w:p>
      <w:pPr>
        <w:pStyle w:val="BodyText"/>
        <w:spacing w:before="6"/>
      </w:pPr>
    </w:p>
    <w:p>
      <w:pPr>
        <w:pStyle w:val="ListParagraph"/>
        <w:numPr>
          <w:ilvl w:val="2"/>
          <w:numId w:val="17"/>
        </w:numPr>
        <w:tabs>
          <w:tab w:pos="1980" w:val="left" w:leader="none"/>
          <w:tab w:pos="1981" w:val="left" w:leader="none"/>
        </w:tabs>
        <w:spacing w:line="237" w:lineRule="auto" w:before="0" w:after="0"/>
        <w:ind w:left="1980" w:right="906" w:hanging="340"/>
        <w:jc w:val="left"/>
        <w:rPr>
          <w:sz w:val="19"/>
        </w:rPr>
      </w:pPr>
      <w:r>
        <w:rPr>
          <w:sz w:val="19"/>
        </w:rPr>
        <w:t>Tasmania, Northern Territory and the Australian Capital Territory do not currently have a formal</w:t>
      </w:r>
      <w:r>
        <w:rPr>
          <w:spacing w:val="-6"/>
          <w:sz w:val="19"/>
        </w:rPr>
        <w:t> </w:t>
      </w:r>
      <w:r>
        <w:rPr>
          <w:sz w:val="19"/>
        </w:rPr>
        <w:t>written</w:t>
      </w:r>
      <w:r>
        <w:rPr>
          <w:spacing w:val="-7"/>
          <w:sz w:val="19"/>
        </w:rPr>
        <w:t> </w:t>
      </w:r>
      <w:r>
        <w:rPr>
          <w:sz w:val="19"/>
        </w:rPr>
        <w:t>clinical</w:t>
      </w:r>
      <w:r>
        <w:rPr>
          <w:spacing w:val="-7"/>
          <w:sz w:val="19"/>
        </w:rPr>
        <w:t> </w:t>
      </w:r>
      <w:r>
        <w:rPr>
          <w:sz w:val="19"/>
        </w:rPr>
        <w:t>handover</w:t>
      </w:r>
      <w:r>
        <w:rPr>
          <w:spacing w:val="-8"/>
          <w:sz w:val="19"/>
        </w:rPr>
        <w:t> </w:t>
      </w:r>
      <w:r>
        <w:rPr>
          <w:sz w:val="19"/>
        </w:rPr>
        <w:t>policy</w:t>
      </w:r>
      <w:r>
        <w:rPr>
          <w:spacing w:val="-6"/>
          <w:sz w:val="19"/>
        </w:rPr>
        <w:t> </w:t>
      </w:r>
      <w:r>
        <w:rPr>
          <w:sz w:val="19"/>
        </w:rPr>
        <w:t>or</w:t>
      </w:r>
      <w:r>
        <w:rPr>
          <w:spacing w:val="-7"/>
          <w:sz w:val="19"/>
        </w:rPr>
        <w:t> </w:t>
      </w:r>
      <w:r>
        <w:rPr>
          <w:sz w:val="19"/>
        </w:rPr>
        <w:t>strategy,</w:t>
      </w:r>
      <w:r>
        <w:rPr>
          <w:spacing w:val="-6"/>
          <w:sz w:val="19"/>
        </w:rPr>
        <w:t> </w:t>
      </w:r>
      <w:r>
        <w:rPr>
          <w:sz w:val="19"/>
        </w:rPr>
        <w:t>but</w:t>
      </w:r>
      <w:r>
        <w:rPr>
          <w:spacing w:val="-8"/>
          <w:sz w:val="19"/>
        </w:rPr>
        <w:t> </w:t>
      </w:r>
      <w:r>
        <w:rPr>
          <w:sz w:val="19"/>
        </w:rPr>
        <w:t>plan</w:t>
      </w:r>
      <w:r>
        <w:rPr>
          <w:spacing w:val="-8"/>
          <w:sz w:val="19"/>
        </w:rPr>
        <w:t> </w:t>
      </w:r>
      <w:r>
        <w:rPr>
          <w:sz w:val="19"/>
        </w:rPr>
        <w:t>to</w:t>
      </w:r>
      <w:r>
        <w:rPr>
          <w:spacing w:val="-8"/>
          <w:sz w:val="19"/>
        </w:rPr>
        <w:t> </w:t>
      </w:r>
      <w:r>
        <w:rPr>
          <w:sz w:val="19"/>
        </w:rPr>
        <w:t>develop</w:t>
      </w:r>
      <w:r>
        <w:rPr>
          <w:spacing w:val="-8"/>
          <w:sz w:val="19"/>
        </w:rPr>
        <w:t> </w:t>
      </w:r>
      <w:r>
        <w:rPr>
          <w:sz w:val="19"/>
        </w:rPr>
        <w:t>or</w:t>
      </w:r>
      <w:r>
        <w:rPr>
          <w:spacing w:val="-8"/>
          <w:sz w:val="19"/>
        </w:rPr>
        <w:t> </w:t>
      </w:r>
      <w:r>
        <w:rPr>
          <w:sz w:val="19"/>
        </w:rPr>
        <w:t>are</w:t>
      </w:r>
      <w:r>
        <w:rPr>
          <w:spacing w:val="-8"/>
          <w:sz w:val="19"/>
        </w:rPr>
        <w:t> </w:t>
      </w:r>
      <w:r>
        <w:rPr>
          <w:sz w:val="19"/>
        </w:rPr>
        <w:t>in</w:t>
      </w:r>
      <w:r>
        <w:rPr>
          <w:spacing w:val="-8"/>
          <w:sz w:val="19"/>
        </w:rPr>
        <w:t> </w:t>
      </w:r>
      <w:r>
        <w:rPr>
          <w:sz w:val="19"/>
        </w:rPr>
        <w:t>the</w:t>
      </w:r>
      <w:r>
        <w:rPr>
          <w:spacing w:val="-8"/>
          <w:sz w:val="19"/>
        </w:rPr>
        <w:t> </w:t>
      </w:r>
      <w:r>
        <w:rPr>
          <w:sz w:val="19"/>
        </w:rPr>
        <w:t>process</w:t>
      </w:r>
      <w:r>
        <w:rPr>
          <w:spacing w:val="-7"/>
          <w:sz w:val="19"/>
        </w:rPr>
        <w:t> </w:t>
      </w:r>
      <w:r>
        <w:rPr>
          <w:sz w:val="19"/>
        </w:rPr>
        <w:t>of developing a state / territory wide</w:t>
      </w:r>
      <w:r>
        <w:rPr>
          <w:spacing w:val="-12"/>
          <w:sz w:val="19"/>
        </w:rPr>
        <w:t> </w:t>
      </w:r>
      <w:r>
        <w:rPr>
          <w:sz w:val="19"/>
        </w:rPr>
        <w:t>policy.</w:t>
      </w:r>
    </w:p>
    <w:p>
      <w:pPr>
        <w:pStyle w:val="BodyText"/>
        <w:spacing w:before="4"/>
      </w:pPr>
    </w:p>
    <w:p>
      <w:pPr>
        <w:pStyle w:val="BodyText"/>
        <w:spacing w:before="1"/>
        <w:ind w:left="1498"/>
      </w:pPr>
      <w:r>
        <w:rPr/>
        <w:t>In terms of programs and pilot projects for clinical handover at a jurisdictional level:</w:t>
      </w:r>
    </w:p>
    <w:p>
      <w:pPr>
        <w:pStyle w:val="BodyText"/>
        <w:spacing w:before="5"/>
      </w:pPr>
    </w:p>
    <w:p>
      <w:pPr>
        <w:pStyle w:val="ListParagraph"/>
        <w:numPr>
          <w:ilvl w:val="2"/>
          <w:numId w:val="17"/>
        </w:numPr>
        <w:tabs>
          <w:tab w:pos="1980" w:val="left" w:leader="none"/>
          <w:tab w:pos="1981" w:val="left" w:leader="none"/>
        </w:tabs>
        <w:spacing w:line="237" w:lineRule="auto" w:before="0" w:after="0"/>
        <w:ind w:left="1980" w:right="916" w:hanging="340"/>
        <w:jc w:val="left"/>
        <w:rPr>
          <w:sz w:val="19"/>
        </w:rPr>
      </w:pPr>
      <w:r>
        <w:rPr>
          <w:sz w:val="19"/>
        </w:rPr>
        <w:t>in</w:t>
      </w:r>
      <w:r>
        <w:rPr>
          <w:spacing w:val="-10"/>
          <w:sz w:val="19"/>
        </w:rPr>
        <w:t> </w:t>
      </w:r>
      <w:r>
        <w:rPr>
          <w:sz w:val="19"/>
        </w:rPr>
        <w:t>2006</w:t>
      </w:r>
      <w:r>
        <w:rPr>
          <w:spacing w:val="-9"/>
          <w:sz w:val="19"/>
        </w:rPr>
        <w:t> </w:t>
      </w:r>
      <w:r>
        <w:rPr>
          <w:sz w:val="19"/>
        </w:rPr>
        <w:t>in</w:t>
      </w:r>
      <w:r>
        <w:rPr>
          <w:spacing w:val="-9"/>
          <w:sz w:val="19"/>
        </w:rPr>
        <w:t> </w:t>
      </w:r>
      <w:r>
        <w:rPr>
          <w:sz w:val="19"/>
        </w:rPr>
        <w:t>Victoria,</w:t>
      </w:r>
      <w:r>
        <w:rPr>
          <w:spacing w:val="-7"/>
          <w:sz w:val="19"/>
        </w:rPr>
        <w:t> </w:t>
      </w:r>
      <w:r>
        <w:rPr>
          <w:sz w:val="19"/>
        </w:rPr>
        <w:t>the</w:t>
      </w:r>
      <w:r>
        <w:rPr>
          <w:spacing w:val="-10"/>
          <w:sz w:val="19"/>
        </w:rPr>
        <w:t> </w:t>
      </w:r>
      <w:r>
        <w:rPr>
          <w:sz w:val="19"/>
        </w:rPr>
        <w:t>Victorian</w:t>
      </w:r>
      <w:r>
        <w:rPr>
          <w:spacing w:val="-9"/>
          <w:sz w:val="19"/>
        </w:rPr>
        <w:t> </w:t>
      </w:r>
      <w:r>
        <w:rPr>
          <w:sz w:val="19"/>
        </w:rPr>
        <w:t>Quality</w:t>
      </w:r>
      <w:r>
        <w:rPr>
          <w:spacing w:val="-9"/>
          <w:sz w:val="19"/>
        </w:rPr>
        <w:t> </w:t>
      </w:r>
      <w:r>
        <w:rPr>
          <w:sz w:val="19"/>
        </w:rPr>
        <w:t>Council</w:t>
      </w:r>
      <w:r>
        <w:rPr>
          <w:spacing w:val="-8"/>
          <w:sz w:val="19"/>
        </w:rPr>
        <w:t> </w:t>
      </w:r>
      <w:r>
        <w:rPr>
          <w:sz w:val="19"/>
        </w:rPr>
        <w:t>developed</w:t>
      </w:r>
      <w:r>
        <w:rPr>
          <w:spacing w:val="-9"/>
          <w:sz w:val="19"/>
        </w:rPr>
        <w:t> </w:t>
      </w:r>
      <w:r>
        <w:rPr>
          <w:sz w:val="19"/>
        </w:rPr>
        <w:t>and</w:t>
      </w:r>
      <w:r>
        <w:rPr>
          <w:spacing w:val="-9"/>
          <w:sz w:val="19"/>
        </w:rPr>
        <w:t> </w:t>
      </w:r>
      <w:r>
        <w:rPr>
          <w:sz w:val="19"/>
        </w:rPr>
        <w:t>circulated</w:t>
      </w:r>
      <w:r>
        <w:rPr>
          <w:spacing w:val="-9"/>
          <w:sz w:val="19"/>
        </w:rPr>
        <w:t> </w:t>
      </w:r>
      <w:r>
        <w:rPr>
          <w:sz w:val="19"/>
        </w:rPr>
        <w:t>a</w:t>
      </w:r>
      <w:r>
        <w:rPr>
          <w:spacing w:val="-9"/>
          <w:sz w:val="19"/>
        </w:rPr>
        <w:t> </w:t>
      </w:r>
      <w:r>
        <w:rPr>
          <w:sz w:val="19"/>
        </w:rPr>
        <w:t>clinical</w:t>
      </w:r>
      <w:r>
        <w:rPr>
          <w:spacing w:val="-8"/>
          <w:sz w:val="19"/>
        </w:rPr>
        <w:t> </w:t>
      </w:r>
      <w:r>
        <w:rPr>
          <w:sz w:val="19"/>
        </w:rPr>
        <w:t>handover information sheet outlining generic concepts to health services and surveyed clinicians; funded</w:t>
      </w:r>
      <w:r>
        <w:rPr>
          <w:spacing w:val="-7"/>
          <w:sz w:val="19"/>
        </w:rPr>
        <w:t> </w:t>
      </w:r>
      <w:r>
        <w:rPr>
          <w:sz w:val="19"/>
        </w:rPr>
        <w:t>the</w:t>
      </w:r>
      <w:r>
        <w:rPr>
          <w:spacing w:val="-8"/>
          <w:sz w:val="19"/>
        </w:rPr>
        <w:t> </w:t>
      </w:r>
      <w:r>
        <w:rPr>
          <w:sz w:val="19"/>
        </w:rPr>
        <w:t>Royal</w:t>
      </w:r>
      <w:r>
        <w:rPr>
          <w:spacing w:val="-7"/>
          <w:sz w:val="19"/>
        </w:rPr>
        <w:t> </w:t>
      </w:r>
      <w:r>
        <w:rPr>
          <w:sz w:val="19"/>
        </w:rPr>
        <w:t>Children’s</w:t>
      </w:r>
      <w:r>
        <w:rPr>
          <w:spacing w:val="-6"/>
          <w:sz w:val="19"/>
        </w:rPr>
        <w:t> </w:t>
      </w:r>
      <w:r>
        <w:rPr>
          <w:sz w:val="19"/>
        </w:rPr>
        <w:t>Hospital</w:t>
      </w:r>
      <w:r>
        <w:rPr>
          <w:spacing w:val="-6"/>
          <w:sz w:val="19"/>
        </w:rPr>
        <w:t> </w:t>
      </w:r>
      <w:r>
        <w:rPr>
          <w:sz w:val="19"/>
        </w:rPr>
        <w:t>(RCH)</w:t>
      </w:r>
      <w:r>
        <w:rPr>
          <w:spacing w:val="-7"/>
          <w:sz w:val="19"/>
        </w:rPr>
        <w:t> </w:t>
      </w:r>
      <w:r>
        <w:rPr>
          <w:sz w:val="19"/>
        </w:rPr>
        <w:t>Junior</w:t>
      </w:r>
      <w:r>
        <w:rPr>
          <w:spacing w:val="-7"/>
          <w:sz w:val="19"/>
        </w:rPr>
        <w:t> </w:t>
      </w:r>
      <w:r>
        <w:rPr>
          <w:sz w:val="19"/>
        </w:rPr>
        <w:t>Medical</w:t>
      </w:r>
      <w:r>
        <w:rPr>
          <w:spacing w:val="-7"/>
          <w:sz w:val="19"/>
        </w:rPr>
        <w:t> </w:t>
      </w:r>
      <w:r>
        <w:rPr>
          <w:sz w:val="19"/>
        </w:rPr>
        <w:t>Staff</w:t>
      </w:r>
      <w:r>
        <w:rPr>
          <w:spacing w:val="-7"/>
          <w:sz w:val="19"/>
        </w:rPr>
        <w:t> </w:t>
      </w:r>
      <w:r>
        <w:rPr>
          <w:sz w:val="19"/>
        </w:rPr>
        <w:t>(JMS)</w:t>
      </w:r>
      <w:r>
        <w:rPr>
          <w:spacing w:val="-6"/>
          <w:sz w:val="19"/>
        </w:rPr>
        <w:t> </w:t>
      </w:r>
      <w:r>
        <w:rPr>
          <w:sz w:val="19"/>
        </w:rPr>
        <w:t>Handover</w:t>
      </w:r>
      <w:r>
        <w:rPr>
          <w:spacing w:val="-7"/>
          <w:sz w:val="19"/>
        </w:rPr>
        <w:t> </w:t>
      </w:r>
      <w:r>
        <w:rPr>
          <w:sz w:val="19"/>
        </w:rPr>
        <w:t>project;</w:t>
      </w:r>
    </w:p>
    <w:p>
      <w:pPr>
        <w:spacing w:after="0" w:line="237" w:lineRule="auto"/>
        <w:jc w:val="left"/>
        <w:rPr>
          <w:sz w:val="19"/>
        </w:rPr>
        <w:sectPr>
          <w:pgSz w:w="12240" w:h="15840"/>
          <w:pgMar w:header="513" w:footer="439" w:top="960" w:bottom="620" w:left="740" w:right="880"/>
        </w:sectPr>
      </w:pPr>
    </w:p>
    <w:p>
      <w:pPr>
        <w:pStyle w:val="BodyText"/>
        <w:spacing w:line="237" w:lineRule="auto" w:before="92"/>
        <w:ind w:left="1980" w:right="783"/>
      </w:pPr>
      <w:r>
        <w:rPr/>
        <w:t>developed tools for shift-to-shift medical handover and trailed the tools in a pilot project in 2007 in four public health hospital services; and in 2010, the VQC is piloting TeamSTEPPS™ in 3 metropolitan and 2 rural public hospitals.</w:t>
      </w:r>
    </w:p>
    <w:p>
      <w:pPr>
        <w:pStyle w:val="BodyText"/>
        <w:spacing w:before="7"/>
      </w:pPr>
    </w:p>
    <w:p>
      <w:pPr>
        <w:pStyle w:val="ListParagraph"/>
        <w:numPr>
          <w:ilvl w:val="2"/>
          <w:numId w:val="17"/>
        </w:numPr>
        <w:tabs>
          <w:tab w:pos="1980" w:val="left" w:leader="none"/>
          <w:tab w:pos="1981" w:val="left" w:leader="none"/>
        </w:tabs>
        <w:spacing w:line="237" w:lineRule="auto" w:before="0" w:after="0"/>
        <w:ind w:left="1980" w:right="952" w:hanging="340"/>
        <w:jc w:val="left"/>
        <w:rPr>
          <w:sz w:val="19"/>
        </w:rPr>
      </w:pPr>
      <w:r>
        <w:rPr>
          <w:sz w:val="19"/>
        </w:rPr>
        <w:t>in</w:t>
      </w:r>
      <w:r>
        <w:rPr>
          <w:spacing w:val="-11"/>
          <w:sz w:val="19"/>
        </w:rPr>
        <w:t> </w:t>
      </w:r>
      <w:r>
        <w:rPr>
          <w:sz w:val="19"/>
        </w:rPr>
        <w:t>2006</w:t>
      </w:r>
      <w:r>
        <w:rPr>
          <w:spacing w:val="-9"/>
          <w:sz w:val="19"/>
        </w:rPr>
        <w:t> </w:t>
      </w:r>
      <w:r>
        <w:rPr>
          <w:sz w:val="19"/>
        </w:rPr>
        <w:t>in</w:t>
      </w:r>
      <w:r>
        <w:rPr>
          <w:spacing w:val="-10"/>
          <w:sz w:val="19"/>
        </w:rPr>
        <w:t> </w:t>
      </w:r>
      <w:r>
        <w:rPr>
          <w:sz w:val="19"/>
        </w:rPr>
        <w:t>New</w:t>
      </w:r>
      <w:r>
        <w:rPr>
          <w:spacing w:val="-10"/>
          <w:sz w:val="19"/>
        </w:rPr>
        <w:t> </w:t>
      </w:r>
      <w:r>
        <w:rPr>
          <w:sz w:val="19"/>
        </w:rPr>
        <w:t>South</w:t>
      </w:r>
      <w:r>
        <w:rPr>
          <w:spacing w:val="-10"/>
          <w:sz w:val="19"/>
        </w:rPr>
        <w:t> </w:t>
      </w:r>
      <w:r>
        <w:rPr>
          <w:sz w:val="19"/>
        </w:rPr>
        <w:t>Wales</w:t>
      </w:r>
      <w:r>
        <w:rPr>
          <w:spacing w:val="-9"/>
          <w:sz w:val="19"/>
        </w:rPr>
        <w:t> </w:t>
      </w:r>
      <w:r>
        <w:rPr>
          <w:sz w:val="19"/>
        </w:rPr>
        <w:t>the</w:t>
      </w:r>
      <w:r>
        <w:rPr>
          <w:spacing w:val="-9"/>
          <w:sz w:val="19"/>
        </w:rPr>
        <w:t> </w:t>
      </w:r>
      <w:r>
        <w:rPr>
          <w:sz w:val="19"/>
        </w:rPr>
        <w:t>Clinical</w:t>
      </w:r>
      <w:r>
        <w:rPr>
          <w:spacing w:val="-11"/>
          <w:sz w:val="19"/>
        </w:rPr>
        <w:t> </w:t>
      </w:r>
      <w:r>
        <w:rPr>
          <w:sz w:val="19"/>
        </w:rPr>
        <w:t>Excellence</w:t>
      </w:r>
      <w:r>
        <w:rPr>
          <w:spacing w:val="-8"/>
          <w:sz w:val="19"/>
        </w:rPr>
        <w:t> </w:t>
      </w:r>
      <w:r>
        <w:rPr>
          <w:sz w:val="19"/>
        </w:rPr>
        <w:t>Commission</w:t>
      </w:r>
      <w:r>
        <w:rPr>
          <w:spacing w:val="-10"/>
          <w:sz w:val="19"/>
        </w:rPr>
        <w:t> </w:t>
      </w:r>
      <w:r>
        <w:rPr>
          <w:sz w:val="19"/>
        </w:rPr>
        <w:t>funded</w:t>
      </w:r>
      <w:r>
        <w:rPr>
          <w:spacing w:val="-9"/>
          <w:sz w:val="19"/>
        </w:rPr>
        <w:t> </w:t>
      </w:r>
      <w:r>
        <w:rPr>
          <w:sz w:val="19"/>
        </w:rPr>
        <w:t>the</w:t>
      </w:r>
      <w:r>
        <w:rPr>
          <w:spacing w:val="-11"/>
          <w:sz w:val="19"/>
        </w:rPr>
        <w:t> </w:t>
      </w:r>
      <w:r>
        <w:rPr>
          <w:sz w:val="19"/>
        </w:rPr>
        <w:t>Communicating for Clinical Care project; since 2008, NSW Health has supported different models of clinical handover; launched the Safe Clinical Handover program; and developed various policy directives, guidelines and implementation toolkits to support clinicians to improve clinical handover practice,</w:t>
      </w:r>
      <w:r>
        <w:rPr>
          <w:spacing w:val="-2"/>
          <w:sz w:val="19"/>
        </w:rPr>
        <w:t> </w:t>
      </w:r>
      <w:r>
        <w:rPr>
          <w:sz w:val="19"/>
        </w:rPr>
        <w:t>and</w:t>
      </w:r>
    </w:p>
    <w:p>
      <w:pPr>
        <w:pStyle w:val="BodyText"/>
        <w:spacing w:before="5"/>
      </w:pPr>
    </w:p>
    <w:p>
      <w:pPr>
        <w:pStyle w:val="ListParagraph"/>
        <w:numPr>
          <w:ilvl w:val="2"/>
          <w:numId w:val="17"/>
        </w:numPr>
        <w:tabs>
          <w:tab w:pos="1980" w:val="left" w:leader="none"/>
          <w:tab w:pos="1981" w:val="left" w:leader="none"/>
        </w:tabs>
        <w:spacing w:line="237" w:lineRule="auto" w:before="1" w:after="0"/>
        <w:ind w:left="1980" w:right="1201" w:hanging="340"/>
        <w:jc w:val="left"/>
        <w:rPr>
          <w:sz w:val="19"/>
        </w:rPr>
      </w:pPr>
      <w:r>
        <w:rPr>
          <w:sz w:val="19"/>
        </w:rPr>
        <w:t>in 2007 Queensland Health funded a pilot program across seven public hospitals with different</w:t>
      </w:r>
      <w:r>
        <w:rPr>
          <w:spacing w:val="-11"/>
          <w:sz w:val="19"/>
        </w:rPr>
        <w:t> </w:t>
      </w:r>
      <w:r>
        <w:rPr>
          <w:sz w:val="19"/>
        </w:rPr>
        <w:t>types</w:t>
      </w:r>
      <w:r>
        <w:rPr>
          <w:spacing w:val="-9"/>
          <w:sz w:val="19"/>
        </w:rPr>
        <w:t> </w:t>
      </w:r>
      <w:r>
        <w:rPr>
          <w:sz w:val="19"/>
        </w:rPr>
        <w:t>of</w:t>
      </w:r>
      <w:r>
        <w:rPr>
          <w:spacing w:val="-10"/>
          <w:sz w:val="19"/>
        </w:rPr>
        <w:t> </w:t>
      </w:r>
      <w:r>
        <w:rPr>
          <w:sz w:val="19"/>
        </w:rPr>
        <w:t>handover</w:t>
      </w:r>
      <w:r>
        <w:rPr>
          <w:spacing w:val="-10"/>
          <w:sz w:val="19"/>
        </w:rPr>
        <w:t> </w:t>
      </w:r>
      <w:r>
        <w:rPr>
          <w:sz w:val="19"/>
        </w:rPr>
        <w:t>scenarios</w:t>
      </w:r>
      <w:r>
        <w:rPr>
          <w:spacing w:val="-8"/>
          <w:sz w:val="19"/>
        </w:rPr>
        <w:t> </w:t>
      </w:r>
      <w:r>
        <w:rPr>
          <w:sz w:val="19"/>
        </w:rPr>
        <w:t>which</w:t>
      </w:r>
      <w:r>
        <w:rPr>
          <w:spacing w:val="-11"/>
          <w:sz w:val="19"/>
        </w:rPr>
        <w:t> </w:t>
      </w:r>
      <w:r>
        <w:rPr>
          <w:sz w:val="19"/>
        </w:rPr>
        <w:t>informed</w:t>
      </w:r>
      <w:r>
        <w:rPr>
          <w:spacing w:val="-10"/>
          <w:sz w:val="19"/>
        </w:rPr>
        <w:t> </w:t>
      </w:r>
      <w:r>
        <w:rPr>
          <w:sz w:val="19"/>
        </w:rPr>
        <w:t>the</w:t>
      </w:r>
      <w:r>
        <w:rPr>
          <w:spacing w:val="-11"/>
          <w:sz w:val="19"/>
        </w:rPr>
        <w:t> </w:t>
      </w:r>
      <w:r>
        <w:rPr>
          <w:sz w:val="19"/>
        </w:rPr>
        <w:t>development</w:t>
      </w:r>
      <w:r>
        <w:rPr>
          <w:spacing w:val="-8"/>
          <w:sz w:val="19"/>
        </w:rPr>
        <w:t> </w:t>
      </w:r>
      <w:r>
        <w:rPr>
          <w:sz w:val="19"/>
        </w:rPr>
        <w:t>of</w:t>
      </w:r>
      <w:r>
        <w:rPr>
          <w:spacing w:val="-9"/>
          <w:sz w:val="19"/>
        </w:rPr>
        <w:t> </w:t>
      </w:r>
      <w:r>
        <w:rPr>
          <w:sz w:val="19"/>
        </w:rPr>
        <w:t>the</w:t>
      </w:r>
      <w:r>
        <w:rPr>
          <w:spacing w:val="-11"/>
          <w:sz w:val="19"/>
        </w:rPr>
        <w:t> </w:t>
      </w:r>
      <w:r>
        <w:rPr>
          <w:sz w:val="19"/>
        </w:rPr>
        <w:t>Queensland Clinical Handover Strategy</w:t>
      </w:r>
      <w:r>
        <w:rPr>
          <w:spacing w:val="-3"/>
          <w:sz w:val="19"/>
        </w:rPr>
        <w:t> </w:t>
      </w:r>
      <w:r>
        <w:rPr>
          <w:sz w:val="19"/>
        </w:rPr>
        <w:t>2010-2013.</w:t>
      </w:r>
    </w:p>
    <w:p>
      <w:pPr>
        <w:pStyle w:val="BodyText"/>
        <w:spacing w:before="4"/>
      </w:pPr>
    </w:p>
    <w:p>
      <w:pPr>
        <w:pStyle w:val="BodyText"/>
        <w:ind w:left="1498" w:right="1033"/>
      </w:pPr>
      <w:r>
        <w:rPr/>
        <w:t>The implications of these developments and emerging themes and areas of focus are discussed below.</w:t>
      </w:r>
    </w:p>
    <w:p>
      <w:pPr>
        <w:pStyle w:val="BodyText"/>
        <w:spacing w:before="2"/>
      </w:pPr>
    </w:p>
    <w:p>
      <w:pPr>
        <w:pStyle w:val="Heading4"/>
        <w:numPr>
          <w:ilvl w:val="2"/>
          <w:numId w:val="26"/>
        </w:numPr>
        <w:tabs>
          <w:tab w:pos="2163" w:val="left" w:leader="none"/>
          <w:tab w:pos="2165" w:val="left" w:leader="none"/>
        </w:tabs>
        <w:spacing w:line="240" w:lineRule="auto" w:before="0" w:after="0"/>
        <w:ind w:left="2164" w:right="0" w:hanging="801"/>
        <w:jc w:val="left"/>
      </w:pPr>
      <w:bookmarkStart w:name="_TOC_250056" w:id="53"/>
      <w:r>
        <w:rPr>
          <w:color w:val="115E95"/>
        </w:rPr>
        <w:t>Implications of the review of policies and</w:t>
      </w:r>
      <w:r>
        <w:rPr>
          <w:color w:val="115E95"/>
          <w:spacing w:val="-6"/>
        </w:rPr>
        <w:t> </w:t>
      </w:r>
      <w:bookmarkEnd w:id="53"/>
      <w:r>
        <w:rPr>
          <w:color w:val="115E95"/>
        </w:rPr>
        <w:t>strategies</w:t>
      </w:r>
    </w:p>
    <w:p>
      <w:pPr>
        <w:pStyle w:val="BodyText"/>
        <w:spacing w:before="9"/>
        <w:rPr>
          <w:b/>
        </w:rPr>
      </w:pPr>
    </w:p>
    <w:p>
      <w:pPr>
        <w:pStyle w:val="BodyText"/>
        <w:spacing w:line="237" w:lineRule="auto"/>
        <w:ind w:left="1498" w:right="952"/>
        <w:jc w:val="both"/>
      </w:pPr>
      <w:r>
        <w:rPr/>
        <w:t>The</w:t>
      </w:r>
      <w:r>
        <w:rPr>
          <w:spacing w:val="-9"/>
        </w:rPr>
        <w:t> </w:t>
      </w:r>
      <w:r>
        <w:rPr/>
        <w:t>review</w:t>
      </w:r>
      <w:r>
        <w:rPr>
          <w:spacing w:val="-10"/>
        </w:rPr>
        <w:t> </w:t>
      </w:r>
      <w:r>
        <w:rPr/>
        <w:t>of</w:t>
      </w:r>
      <w:r>
        <w:rPr>
          <w:spacing w:val="-9"/>
        </w:rPr>
        <w:t> </w:t>
      </w:r>
      <w:r>
        <w:rPr/>
        <w:t>policies</w:t>
      </w:r>
      <w:r>
        <w:rPr>
          <w:spacing w:val="-8"/>
        </w:rPr>
        <w:t> </w:t>
      </w:r>
      <w:r>
        <w:rPr/>
        <w:t>and</w:t>
      </w:r>
      <w:r>
        <w:rPr>
          <w:spacing w:val="-9"/>
        </w:rPr>
        <w:t> </w:t>
      </w:r>
      <w:r>
        <w:rPr/>
        <w:t>strategies</w:t>
      </w:r>
      <w:r>
        <w:rPr>
          <w:spacing w:val="-7"/>
        </w:rPr>
        <w:t> </w:t>
      </w:r>
      <w:r>
        <w:rPr/>
        <w:t>for</w:t>
      </w:r>
      <w:r>
        <w:rPr>
          <w:spacing w:val="-10"/>
        </w:rPr>
        <w:t> </w:t>
      </w:r>
      <w:r>
        <w:rPr/>
        <w:t>clinical</w:t>
      </w:r>
      <w:r>
        <w:rPr>
          <w:spacing w:val="-8"/>
        </w:rPr>
        <w:t> </w:t>
      </w:r>
      <w:r>
        <w:rPr/>
        <w:t>handover</w:t>
      </w:r>
      <w:r>
        <w:rPr>
          <w:spacing w:val="-8"/>
        </w:rPr>
        <w:t> </w:t>
      </w:r>
      <w:r>
        <w:rPr/>
        <w:t>found</w:t>
      </w:r>
      <w:r>
        <w:rPr>
          <w:spacing w:val="-9"/>
        </w:rPr>
        <w:t> </w:t>
      </w:r>
      <w:r>
        <w:rPr/>
        <w:t>strong</w:t>
      </w:r>
      <w:r>
        <w:rPr>
          <w:spacing w:val="-9"/>
        </w:rPr>
        <w:t> </w:t>
      </w:r>
      <w:r>
        <w:rPr/>
        <w:t>alignment</w:t>
      </w:r>
      <w:r>
        <w:rPr>
          <w:spacing w:val="-9"/>
        </w:rPr>
        <w:t> </w:t>
      </w:r>
      <w:r>
        <w:rPr/>
        <w:t>of</w:t>
      </w:r>
      <w:r>
        <w:rPr>
          <w:spacing w:val="-9"/>
        </w:rPr>
        <w:t> </w:t>
      </w:r>
      <w:r>
        <w:rPr/>
        <w:t>the</w:t>
      </w:r>
      <w:r>
        <w:rPr>
          <w:spacing w:val="-9"/>
        </w:rPr>
        <w:t> </w:t>
      </w:r>
      <w:r>
        <w:rPr/>
        <w:t>objectives of</w:t>
      </w:r>
      <w:r>
        <w:rPr>
          <w:spacing w:val="-9"/>
        </w:rPr>
        <w:t> </w:t>
      </w:r>
      <w:r>
        <w:rPr/>
        <w:t>the</w:t>
      </w:r>
      <w:r>
        <w:rPr>
          <w:spacing w:val="-10"/>
        </w:rPr>
        <w:t> </w:t>
      </w:r>
      <w:r>
        <w:rPr/>
        <w:t>Commission’s</w:t>
      </w:r>
      <w:r>
        <w:rPr>
          <w:spacing w:val="-8"/>
        </w:rPr>
        <w:t> </w:t>
      </w:r>
      <w:r>
        <w:rPr/>
        <w:t>pilot</w:t>
      </w:r>
      <w:r>
        <w:rPr>
          <w:spacing w:val="-7"/>
        </w:rPr>
        <w:t> </w:t>
      </w:r>
      <w:r>
        <w:rPr/>
        <w:t>program</w:t>
      </w:r>
      <w:r>
        <w:rPr>
          <w:spacing w:val="-8"/>
        </w:rPr>
        <w:t> </w:t>
      </w:r>
      <w:r>
        <w:rPr/>
        <w:t>to</w:t>
      </w:r>
      <w:r>
        <w:rPr>
          <w:spacing w:val="-9"/>
        </w:rPr>
        <w:t> </w:t>
      </w:r>
      <w:r>
        <w:rPr/>
        <w:t>the</w:t>
      </w:r>
      <w:r>
        <w:rPr>
          <w:spacing w:val="-9"/>
        </w:rPr>
        <w:t> </w:t>
      </w:r>
      <w:r>
        <w:rPr/>
        <w:t>strategic</w:t>
      </w:r>
      <w:r>
        <w:rPr>
          <w:spacing w:val="-8"/>
        </w:rPr>
        <w:t> </w:t>
      </w:r>
      <w:r>
        <w:rPr/>
        <w:t>priorities</w:t>
      </w:r>
      <w:r>
        <w:rPr>
          <w:spacing w:val="-8"/>
        </w:rPr>
        <w:t> </w:t>
      </w:r>
      <w:r>
        <w:rPr/>
        <w:t>given</w:t>
      </w:r>
      <w:r>
        <w:rPr>
          <w:spacing w:val="-9"/>
        </w:rPr>
        <w:t> </w:t>
      </w:r>
      <w:r>
        <w:rPr/>
        <w:t>to</w:t>
      </w:r>
      <w:r>
        <w:rPr>
          <w:spacing w:val="-9"/>
        </w:rPr>
        <w:t> </w:t>
      </w:r>
      <w:r>
        <w:rPr/>
        <w:t>clinical</w:t>
      </w:r>
      <w:r>
        <w:rPr>
          <w:spacing w:val="-9"/>
        </w:rPr>
        <w:t> </w:t>
      </w:r>
      <w:r>
        <w:rPr/>
        <w:t>handover</w:t>
      </w:r>
      <w:r>
        <w:rPr>
          <w:spacing w:val="-9"/>
        </w:rPr>
        <w:t> </w:t>
      </w:r>
      <w:r>
        <w:rPr/>
        <w:t>by</w:t>
      </w:r>
      <w:r>
        <w:rPr>
          <w:spacing w:val="-9"/>
        </w:rPr>
        <w:t> </w:t>
      </w:r>
      <w:r>
        <w:rPr/>
        <w:t>the</w:t>
      </w:r>
      <w:r>
        <w:rPr>
          <w:spacing w:val="-9"/>
        </w:rPr>
        <w:t> </w:t>
      </w:r>
      <w:r>
        <w:rPr/>
        <w:t>World Health</w:t>
      </w:r>
      <w:r>
        <w:rPr>
          <w:spacing w:val="-2"/>
        </w:rPr>
        <w:t> </w:t>
      </w:r>
      <w:r>
        <w:rPr/>
        <w:t>Organisation.</w:t>
      </w:r>
    </w:p>
    <w:p>
      <w:pPr>
        <w:pStyle w:val="BodyText"/>
        <w:spacing w:before="7"/>
      </w:pPr>
    </w:p>
    <w:p>
      <w:pPr>
        <w:pStyle w:val="BodyText"/>
        <w:spacing w:line="237" w:lineRule="auto" w:before="1"/>
        <w:ind w:left="1498" w:right="844"/>
      </w:pPr>
      <w:r>
        <w:rPr/>
        <w:t>The</w:t>
      </w:r>
      <w:r>
        <w:rPr>
          <w:spacing w:val="-9"/>
        </w:rPr>
        <w:t> </w:t>
      </w:r>
      <w:r>
        <w:rPr/>
        <w:t>range</w:t>
      </w:r>
      <w:r>
        <w:rPr>
          <w:spacing w:val="-9"/>
        </w:rPr>
        <w:t> </w:t>
      </w:r>
      <w:r>
        <w:rPr/>
        <w:t>of</w:t>
      </w:r>
      <w:r>
        <w:rPr>
          <w:spacing w:val="-9"/>
        </w:rPr>
        <w:t> </w:t>
      </w:r>
      <w:r>
        <w:rPr/>
        <w:t>activities</w:t>
      </w:r>
      <w:r>
        <w:rPr>
          <w:spacing w:val="-7"/>
        </w:rPr>
        <w:t> </w:t>
      </w:r>
      <w:r>
        <w:rPr/>
        <w:t>have</w:t>
      </w:r>
      <w:r>
        <w:rPr>
          <w:spacing w:val="-8"/>
        </w:rPr>
        <w:t> </w:t>
      </w:r>
      <w:r>
        <w:rPr/>
        <w:t>been</w:t>
      </w:r>
      <w:r>
        <w:rPr>
          <w:spacing w:val="-8"/>
        </w:rPr>
        <w:t> </w:t>
      </w:r>
      <w:r>
        <w:rPr/>
        <w:t>supported</w:t>
      </w:r>
      <w:r>
        <w:rPr>
          <w:spacing w:val="-9"/>
        </w:rPr>
        <w:t> </w:t>
      </w:r>
      <w:r>
        <w:rPr/>
        <w:t>by</w:t>
      </w:r>
      <w:r>
        <w:rPr>
          <w:spacing w:val="-9"/>
        </w:rPr>
        <w:t> </w:t>
      </w:r>
      <w:r>
        <w:rPr/>
        <w:t>the</w:t>
      </w:r>
      <w:r>
        <w:rPr>
          <w:spacing w:val="-8"/>
        </w:rPr>
        <w:t> </w:t>
      </w:r>
      <w:r>
        <w:rPr/>
        <w:t>Commission</w:t>
      </w:r>
      <w:r>
        <w:rPr>
          <w:spacing w:val="-8"/>
        </w:rPr>
        <w:t> </w:t>
      </w:r>
      <w:r>
        <w:rPr/>
        <w:t>since</w:t>
      </w:r>
      <w:r>
        <w:rPr>
          <w:spacing w:val="-8"/>
        </w:rPr>
        <w:t> </w:t>
      </w:r>
      <w:r>
        <w:rPr/>
        <w:t>2005,</w:t>
      </w:r>
      <w:r>
        <w:rPr>
          <w:spacing w:val="-7"/>
        </w:rPr>
        <w:t> </w:t>
      </w:r>
      <w:r>
        <w:rPr/>
        <w:t>including</w:t>
      </w:r>
      <w:r>
        <w:rPr>
          <w:spacing w:val="-8"/>
        </w:rPr>
        <w:t> </w:t>
      </w:r>
      <w:r>
        <w:rPr/>
        <w:t>the</w:t>
      </w:r>
      <w:r>
        <w:rPr>
          <w:spacing w:val="-8"/>
        </w:rPr>
        <w:t> </w:t>
      </w:r>
      <w:r>
        <w:rPr/>
        <w:t>review</w:t>
      </w:r>
      <w:r>
        <w:rPr>
          <w:spacing w:val="-9"/>
        </w:rPr>
        <w:t> </w:t>
      </w:r>
      <w:r>
        <w:rPr/>
        <w:t>of the evidence of effective handover, the development of the OSSIE Guide for Clinical Handover Improvement, and the trialling of the draft National Safety and Quality Health Service Standard for Clinical</w:t>
      </w:r>
      <w:r>
        <w:rPr>
          <w:spacing w:val="-11"/>
        </w:rPr>
        <w:t> </w:t>
      </w:r>
      <w:r>
        <w:rPr/>
        <w:t>Handover.</w:t>
      </w:r>
      <w:r>
        <w:rPr>
          <w:spacing w:val="-11"/>
        </w:rPr>
        <w:t> </w:t>
      </w:r>
      <w:r>
        <w:rPr/>
        <w:t>These</w:t>
      </w:r>
      <w:r>
        <w:rPr>
          <w:spacing w:val="-12"/>
        </w:rPr>
        <w:t> </w:t>
      </w:r>
      <w:r>
        <w:rPr/>
        <w:t>parallel</w:t>
      </w:r>
      <w:r>
        <w:rPr>
          <w:spacing w:val="-10"/>
        </w:rPr>
        <w:t> </w:t>
      </w:r>
      <w:r>
        <w:rPr/>
        <w:t>developments</w:t>
      </w:r>
      <w:r>
        <w:rPr>
          <w:spacing w:val="-11"/>
        </w:rPr>
        <w:t> </w:t>
      </w:r>
      <w:r>
        <w:rPr/>
        <w:t>have</w:t>
      </w:r>
      <w:r>
        <w:rPr>
          <w:spacing w:val="-12"/>
        </w:rPr>
        <w:t> </w:t>
      </w:r>
      <w:r>
        <w:rPr/>
        <w:t>influenced</w:t>
      </w:r>
      <w:r>
        <w:rPr>
          <w:spacing w:val="-11"/>
        </w:rPr>
        <w:t> </w:t>
      </w:r>
      <w:r>
        <w:rPr/>
        <w:t>and</w:t>
      </w:r>
      <w:r>
        <w:rPr>
          <w:spacing w:val="-13"/>
        </w:rPr>
        <w:t> </w:t>
      </w:r>
      <w:r>
        <w:rPr/>
        <w:t>informed</w:t>
      </w:r>
      <w:r>
        <w:rPr>
          <w:spacing w:val="-12"/>
        </w:rPr>
        <w:t> </w:t>
      </w:r>
      <w:r>
        <w:rPr/>
        <w:t>jurisdictional</w:t>
      </w:r>
      <w:r>
        <w:rPr>
          <w:spacing w:val="-11"/>
        </w:rPr>
        <w:t> </w:t>
      </w:r>
      <w:r>
        <w:rPr/>
        <w:t>policies and activities, facilitating national consistency in relation to information, tools and guidelines to support implementation of clinical handover improvement</w:t>
      </w:r>
      <w:r>
        <w:rPr>
          <w:spacing w:val="-11"/>
        </w:rPr>
        <w:t> </w:t>
      </w:r>
      <w:r>
        <w:rPr/>
        <w:t>activities.</w:t>
      </w:r>
    </w:p>
    <w:p>
      <w:pPr>
        <w:pStyle w:val="BodyText"/>
        <w:spacing w:before="4"/>
      </w:pPr>
    </w:p>
    <w:p>
      <w:pPr>
        <w:pStyle w:val="BodyText"/>
        <w:ind w:left="1498" w:right="951"/>
        <w:jc w:val="both"/>
      </w:pPr>
      <w:r>
        <w:rPr/>
        <w:t>Since</w:t>
      </w:r>
      <w:r>
        <w:rPr>
          <w:spacing w:val="-9"/>
        </w:rPr>
        <w:t> </w:t>
      </w:r>
      <w:r>
        <w:rPr/>
        <w:t>2005</w:t>
      </w:r>
      <w:r>
        <w:rPr>
          <w:spacing w:val="-8"/>
        </w:rPr>
        <w:t> </w:t>
      </w:r>
      <w:r>
        <w:rPr/>
        <w:t>there</w:t>
      </w:r>
      <w:r>
        <w:rPr>
          <w:spacing w:val="-9"/>
        </w:rPr>
        <w:t> </w:t>
      </w:r>
      <w:r>
        <w:rPr/>
        <w:t>have</w:t>
      </w:r>
      <w:r>
        <w:rPr>
          <w:spacing w:val="-8"/>
        </w:rPr>
        <w:t> </w:t>
      </w:r>
      <w:r>
        <w:rPr/>
        <w:t>also</w:t>
      </w:r>
      <w:r>
        <w:rPr>
          <w:spacing w:val="-8"/>
        </w:rPr>
        <w:t> </w:t>
      </w:r>
      <w:r>
        <w:rPr/>
        <w:t>been</w:t>
      </w:r>
      <w:r>
        <w:rPr>
          <w:spacing w:val="-9"/>
        </w:rPr>
        <w:t> </w:t>
      </w:r>
      <w:r>
        <w:rPr/>
        <w:t>significant</w:t>
      </w:r>
      <w:r>
        <w:rPr>
          <w:spacing w:val="-8"/>
        </w:rPr>
        <w:t> </w:t>
      </w:r>
      <w:r>
        <w:rPr/>
        <w:t>developments</w:t>
      </w:r>
      <w:r>
        <w:rPr>
          <w:spacing w:val="-8"/>
        </w:rPr>
        <w:t> </w:t>
      </w:r>
      <w:r>
        <w:rPr/>
        <w:t>at</w:t>
      </w:r>
      <w:r>
        <w:rPr>
          <w:spacing w:val="-8"/>
        </w:rPr>
        <w:t> </w:t>
      </w:r>
      <w:r>
        <w:rPr/>
        <w:t>a</w:t>
      </w:r>
      <w:r>
        <w:rPr>
          <w:spacing w:val="-10"/>
        </w:rPr>
        <w:t> </w:t>
      </w:r>
      <w:r>
        <w:rPr/>
        <w:t>state</w:t>
      </w:r>
      <w:r>
        <w:rPr>
          <w:spacing w:val="-8"/>
        </w:rPr>
        <w:t> </w:t>
      </w:r>
      <w:r>
        <w:rPr/>
        <w:t>and</w:t>
      </w:r>
      <w:r>
        <w:rPr>
          <w:spacing w:val="-8"/>
        </w:rPr>
        <w:t> </w:t>
      </w:r>
      <w:r>
        <w:rPr/>
        <w:t>territory</w:t>
      </w:r>
      <w:r>
        <w:rPr>
          <w:spacing w:val="-7"/>
        </w:rPr>
        <w:t> </w:t>
      </w:r>
      <w:r>
        <w:rPr/>
        <w:t>level,</w:t>
      </w:r>
      <w:r>
        <w:rPr>
          <w:spacing w:val="-7"/>
        </w:rPr>
        <w:t> </w:t>
      </w:r>
      <w:r>
        <w:rPr/>
        <w:t>although</w:t>
      </w:r>
      <w:r>
        <w:rPr>
          <w:spacing w:val="-9"/>
        </w:rPr>
        <w:t> </w:t>
      </w:r>
      <w:r>
        <w:rPr/>
        <w:t>a number</w:t>
      </w:r>
      <w:r>
        <w:rPr>
          <w:spacing w:val="-8"/>
        </w:rPr>
        <w:t> </w:t>
      </w:r>
      <w:r>
        <w:rPr/>
        <w:t>of</w:t>
      </w:r>
      <w:r>
        <w:rPr>
          <w:spacing w:val="-5"/>
        </w:rPr>
        <w:t> </w:t>
      </w:r>
      <w:r>
        <w:rPr/>
        <w:t>jurisdictions</w:t>
      </w:r>
      <w:r>
        <w:rPr>
          <w:spacing w:val="-7"/>
        </w:rPr>
        <w:t> </w:t>
      </w:r>
      <w:r>
        <w:rPr/>
        <w:t>do</w:t>
      </w:r>
      <w:r>
        <w:rPr>
          <w:spacing w:val="-7"/>
        </w:rPr>
        <w:t> </w:t>
      </w:r>
      <w:r>
        <w:rPr/>
        <w:t>not</w:t>
      </w:r>
      <w:r>
        <w:rPr>
          <w:spacing w:val="-8"/>
        </w:rPr>
        <w:t> </w:t>
      </w:r>
      <w:r>
        <w:rPr/>
        <w:t>have</w:t>
      </w:r>
      <w:r>
        <w:rPr>
          <w:spacing w:val="-8"/>
        </w:rPr>
        <w:t> </w:t>
      </w:r>
      <w:r>
        <w:rPr/>
        <w:t>a</w:t>
      </w:r>
      <w:r>
        <w:rPr>
          <w:spacing w:val="-7"/>
        </w:rPr>
        <w:t> </w:t>
      </w:r>
      <w:r>
        <w:rPr/>
        <w:t>formal</w:t>
      </w:r>
      <w:r>
        <w:rPr>
          <w:spacing w:val="-6"/>
        </w:rPr>
        <w:t> </w:t>
      </w:r>
      <w:r>
        <w:rPr/>
        <w:t>written</w:t>
      </w:r>
      <w:r>
        <w:rPr>
          <w:spacing w:val="-7"/>
        </w:rPr>
        <w:t> </w:t>
      </w:r>
      <w:r>
        <w:rPr/>
        <w:t>policy</w:t>
      </w:r>
      <w:r>
        <w:rPr>
          <w:spacing w:val="-8"/>
        </w:rPr>
        <w:t> </w:t>
      </w:r>
      <w:r>
        <w:rPr/>
        <w:t>for</w:t>
      </w:r>
      <w:r>
        <w:rPr>
          <w:spacing w:val="-7"/>
        </w:rPr>
        <w:t> </w:t>
      </w:r>
      <w:r>
        <w:rPr/>
        <w:t>handover.</w:t>
      </w:r>
      <w:r>
        <w:rPr>
          <w:spacing w:val="-7"/>
        </w:rPr>
        <w:t> </w:t>
      </w:r>
      <w:r>
        <w:rPr/>
        <w:t>A</w:t>
      </w:r>
      <w:r>
        <w:rPr>
          <w:spacing w:val="-8"/>
        </w:rPr>
        <w:t> </w:t>
      </w:r>
      <w:r>
        <w:rPr/>
        <w:t>number</w:t>
      </w:r>
      <w:r>
        <w:rPr>
          <w:spacing w:val="-7"/>
        </w:rPr>
        <w:t> </w:t>
      </w:r>
      <w:r>
        <w:rPr/>
        <w:t>are</w:t>
      </w:r>
      <w:r>
        <w:rPr>
          <w:spacing w:val="-7"/>
        </w:rPr>
        <w:t> </w:t>
      </w:r>
      <w:r>
        <w:rPr/>
        <w:t>in</w:t>
      </w:r>
      <w:r>
        <w:rPr>
          <w:spacing w:val="-8"/>
        </w:rPr>
        <w:t> </w:t>
      </w:r>
      <w:r>
        <w:rPr/>
        <w:t>the</w:t>
      </w:r>
      <w:r>
        <w:rPr>
          <w:spacing w:val="-5"/>
        </w:rPr>
        <w:t> </w:t>
      </w:r>
      <w:r>
        <w:rPr/>
        <w:t>early stages of planning a state wide</w:t>
      </w:r>
      <w:r>
        <w:rPr>
          <w:spacing w:val="-9"/>
        </w:rPr>
        <w:t> </w:t>
      </w:r>
      <w:r>
        <w:rPr/>
        <w:t>policy.</w:t>
      </w:r>
    </w:p>
    <w:p>
      <w:pPr>
        <w:pStyle w:val="BodyText"/>
        <w:spacing w:before="1"/>
      </w:pPr>
    </w:p>
    <w:p>
      <w:pPr>
        <w:pStyle w:val="BodyText"/>
        <w:ind w:left="1498" w:right="1307"/>
        <w:jc w:val="both"/>
      </w:pPr>
      <w:r>
        <w:rPr/>
        <w:t>In</w:t>
      </w:r>
      <w:r>
        <w:rPr>
          <w:spacing w:val="-9"/>
        </w:rPr>
        <w:t> </w:t>
      </w:r>
      <w:r>
        <w:rPr/>
        <w:t>general,</w:t>
      </w:r>
      <w:r>
        <w:rPr>
          <w:spacing w:val="-6"/>
        </w:rPr>
        <w:t> </w:t>
      </w:r>
      <w:r>
        <w:rPr/>
        <w:t>the</w:t>
      </w:r>
      <w:r>
        <w:rPr>
          <w:spacing w:val="-8"/>
        </w:rPr>
        <w:t> </w:t>
      </w:r>
      <w:r>
        <w:rPr/>
        <w:t>areas</w:t>
      </w:r>
      <w:r>
        <w:rPr>
          <w:spacing w:val="-7"/>
        </w:rPr>
        <w:t> </w:t>
      </w:r>
      <w:r>
        <w:rPr/>
        <w:t>of</w:t>
      </w:r>
      <w:r>
        <w:rPr>
          <w:spacing w:val="-7"/>
        </w:rPr>
        <w:t> </w:t>
      </w:r>
      <w:r>
        <w:rPr/>
        <w:t>focus</w:t>
      </w:r>
      <w:r>
        <w:rPr>
          <w:spacing w:val="-8"/>
        </w:rPr>
        <w:t> </w:t>
      </w:r>
      <w:r>
        <w:rPr/>
        <w:t>for</w:t>
      </w:r>
      <w:r>
        <w:rPr>
          <w:spacing w:val="-8"/>
        </w:rPr>
        <w:t> </w:t>
      </w:r>
      <w:r>
        <w:rPr/>
        <w:t>policy</w:t>
      </w:r>
      <w:r>
        <w:rPr>
          <w:spacing w:val="-8"/>
        </w:rPr>
        <w:t> </w:t>
      </w:r>
      <w:r>
        <w:rPr/>
        <w:t>and</w:t>
      </w:r>
      <w:r>
        <w:rPr>
          <w:spacing w:val="-8"/>
        </w:rPr>
        <w:t> </w:t>
      </w:r>
      <w:r>
        <w:rPr/>
        <w:t>programs</w:t>
      </w:r>
      <w:r>
        <w:rPr>
          <w:spacing w:val="-7"/>
        </w:rPr>
        <w:t> </w:t>
      </w:r>
      <w:r>
        <w:rPr/>
        <w:t>across</w:t>
      </w:r>
      <w:r>
        <w:rPr>
          <w:spacing w:val="-8"/>
        </w:rPr>
        <w:t> </w:t>
      </w:r>
      <w:r>
        <w:rPr/>
        <w:t>states</w:t>
      </w:r>
      <w:r>
        <w:rPr>
          <w:spacing w:val="-7"/>
        </w:rPr>
        <w:t> </w:t>
      </w:r>
      <w:r>
        <w:rPr/>
        <w:t>and</w:t>
      </w:r>
      <w:r>
        <w:rPr>
          <w:spacing w:val="-9"/>
        </w:rPr>
        <w:t> </w:t>
      </w:r>
      <w:r>
        <w:rPr/>
        <w:t>territories</w:t>
      </w:r>
      <w:r>
        <w:rPr>
          <w:spacing w:val="-7"/>
        </w:rPr>
        <w:t> </w:t>
      </w:r>
      <w:r>
        <w:rPr/>
        <w:t>since</w:t>
      </w:r>
      <w:r>
        <w:rPr>
          <w:spacing w:val="-8"/>
        </w:rPr>
        <w:t> </w:t>
      </w:r>
      <w:r>
        <w:rPr/>
        <w:t>2008 largely</w:t>
      </w:r>
      <w:r>
        <w:rPr>
          <w:spacing w:val="-9"/>
        </w:rPr>
        <w:t> </w:t>
      </w:r>
      <w:r>
        <w:rPr/>
        <w:t>reflects</w:t>
      </w:r>
      <w:r>
        <w:rPr>
          <w:spacing w:val="-7"/>
        </w:rPr>
        <w:t> </w:t>
      </w:r>
      <w:r>
        <w:rPr/>
        <w:t>their</w:t>
      </w:r>
      <w:r>
        <w:rPr>
          <w:spacing w:val="-8"/>
        </w:rPr>
        <w:t> </w:t>
      </w:r>
      <w:r>
        <w:rPr/>
        <w:t>strong</w:t>
      </w:r>
      <w:r>
        <w:rPr>
          <w:spacing w:val="-8"/>
        </w:rPr>
        <w:t> </w:t>
      </w:r>
      <w:r>
        <w:rPr/>
        <w:t>focus</w:t>
      </w:r>
      <w:r>
        <w:rPr>
          <w:spacing w:val="-7"/>
        </w:rPr>
        <w:t> </w:t>
      </w:r>
      <w:r>
        <w:rPr/>
        <w:t>on</w:t>
      </w:r>
      <w:r>
        <w:rPr>
          <w:spacing w:val="-8"/>
        </w:rPr>
        <w:t> </w:t>
      </w:r>
      <w:r>
        <w:rPr/>
        <w:t>publicly</w:t>
      </w:r>
      <w:r>
        <w:rPr>
          <w:spacing w:val="-9"/>
        </w:rPr>
        <w:t> </w:t>
      </w:r>
      <w:r>
        <w:rPr/>
        <w:t>funded</w:t>
      </w:r>
      <w:r>
        <w:rPr>
          <w:spacing w:val="-9"/>
        </w:rPr>
        <w:t> </w:t>
      </w:r>
      <w:r>
        <w:rPr/>
        <w:t>hospital</w:t>
      </w:r>
      <w:r>
        <w:rPr>
          <w:spacing w:val="-7"/>
        </w:rPr>
        <w:t> </w:t>
      </w:r>
      <w:r>
        <w:rPr/>
        <w:t>services,</w:t>
      </w:r>
      <w:r>
        <w:rPr>
          <w:spacing w:val="-7"/>
        </w:rPr>
        <w:t> </w:t>
      </w:r>
      <w:r>
        <w:rPr/>
        <w:t>and</w:t>
      </w:r>
      <w:r>
        <w:rPr>
          <w:spacing w:val="-8"/>
        </w:rPr>
        <w:t> </w:t>
      </w:r>
      <w:r>
        <w:rPr/>
        <w:t>shift</w:t>
      </w:r>
      <w:r>
        <w:rPr>
          <w:spacing w:val="-9"/>
        </w:rPr>
        <w:t> </w:t>
      </w:r>
      <w:r>
        <w:rPr/>
        <w:t>to</w:t>
      </w:r>
      <w:r>
        <w:rPr>
          <w:spacing w:val="-8"/>
        </w:rPr>
        <w:t> </w:t>
      </w:r>
      <w:r>
        <w:rPr/>
        <w:t>shift</w:t>
      </w:r>
      <w:r>
        <w:rPr>
          <w:spacing w:val="-8"/>
        </w:rPr>
        <w:t> </w:t>
      </w:r>
      <w:r>
        <w:rPr/>
        <w:t>nursing handover, inter-hospital transfer and junior medical officers</w:t>
      </w:r>
      <w:r>
        <w:rPr>
          <w:spacing w:val="-17"/>
        </w:rPr>
        <w:t> </w:t>
      </w:r>
      <w:r>
        <w:rPr/>
        <w:t>(JMO).</w:t>
      </w:r>
    </w:p>
    <w:p>
      <w:pPr>
        <w:pStyle w:val="BodyText"/>
        <w:spacing w:before="4"/>
      </w:pPr>
    </w:p>
    <w:p>
      <w:pPr>
        <w:pStyle w:val="BodyText"/>
        <w:spacing w:line="237" w:lineRule="auto"/>
        <w:ind w:left="1498" w:right="758"/>
      </w:pPr>
      <w:r>
        <w:rPr/>
        <w:t>The approaches adopted by jurisdictions have varied in terms of their focus and specific priorities in relation to types of handover, the tools and processes trialled, and specific tools and guidelines supported to assist health care organisations improve clinical handover practice. Clinical handover in acute public hospitals has been their primary focus, although transfer of patients to and from community settings, including for general practice, is emerging as a new focus.</w:t>
      </w:r>
    </w:p>
    <w:p>
      <w:pPr>
        <w:pStyle w:val="BodyText"/>
        <w:spacing w:before="8"/>
      </w:pPr>
    </w:p>
    <w:p>
      <w:pPr>
        <w:pStyle w:val="BodyText"/>
        <w:spacing w:line="237" w:lineRule="auto"/>
        <w:ind w:left="1498" w:right="959"/>
      </w:pPr>
      <w:r>
        <w:rPr/>
        <w:t>Notably, a number of the pilot projects funded by the Commission involved the private hospital sector, the aged care sector, Divisions of General Practice, and the primary and community care sectors. While there have been differences between states and territories in their areas of focus, more recent policies and strategies cover other health care settings, and a broad range of clinical handover types. The private hospital sector is generally not a focus of states and territories in relation to quality improvement activities.</w:t>
      </w:r>
    </w:p>
    <w:p>
      <w:pPr>
        <w:pStyle w:val="BodyText"/>
        <w:spacing w:before="8"/>
      </w:pPr>
    </w:p>
    <w:p>
      <w:pPr>
        <w:pStyle w:val="BodyText"/>
        <w:spacing w:line="237" w:lineRule="auto"/>
        <w:ind w:left="1498" w:right="927"/>
      </w:pPr>
      <w:r>
        <w:rPr/>
        <w:t>As a national body the Commission has built upon the developments at a state and territory level through work in particular areas of clinical handover and in specific health care settings outside of the acute and metropolitan public hospital system which has been the major focus of states and territories over the period.</w:t>
      </w:r>
    </w:p>
    <w:p>
      <w:pPr>
        <w:pStyle w:val="BodyText"/>
        <w:spacing w:before="7"/>
      </w:pPr>
    </w:p>
    <w:p>
      <w:pPr>
        <w:pStyle w:val="BodyText"/>
        <w:spacing w:line="237" w:lineRule="auto"/>
        <w:ind w:left="1498" w:right="666"/>
      </w:pPr>
      <w:r>
        <w:rPr/>
        <w:t>Peak</w:t>
      </w:r>
      <w:r>
        <w:rPr>
          <w:spacing w:val="-11"/>
        </w:rPr>
        <w:t> </w:t>
      </w:r>
      <w:r>
        <w:rPr/>
        <w:t>professional</w:t>
      </w:r>
      <w:r>
        <w:rPr>
          <w:spacing w:val="-11"/>
        </w:rPr>
        <w:t> </w:t>
      </w:r>
      <w:r>
        <w:rPr/>
        <w:t>health</w:t>
      </w:r>
      <w:r>
        <w:rPr>
          <w:spacing w:val="-12"/>
        </w:rPr>
        <w:t> </w:t>
      </w:r>
      <w:r>
        <w:rPr/>
        <w:t>bodies,</w:t>
      </w:r>
      <w:r>
        <w:rPr>
          <w:spacing w:val="-11"/>
        </w:rPr>
        <w:t> </w:t>
      </w:r>
      <w:r>
        <w:rPr/>
        <w:t>including</w:t>
      </w:r>
      <w:r>
        <w:rPr>
          <w:spacing w:val="-11"/>
        </w:rPr>
        <w:t> </w:t>
      </w:r>
      <w:r>
        <w:rPr/>
        <w:t>the</w:t>
      </w:r>
      <w:r>
        <w:rPr>
          <w:spacing w:val="-12"/>
        </w:rPr>
        <w:t> </w:t>
      </w:r>
      <w:r>
        <w:rPr/>
        <w:t>Australian</w:t>
      </w:r>
      <w:r>
        <w:rPr>
          <w:spacing w:val="-12"/>
        </w:rPr>
        <w:t> </w:t>
      </w:r>
      <w:r>
        <w:rPr/>
        <w:t>Medical</w:t>
      </w:r>
      <w:r>
        <w:rPr>
          <w:spacing w:val="-12"/>
        </w:rPr>
        <w:t> </w:t>
      </w:r>
      <w:r>
        <w:rPr/>
        <w:t>Association</w:t>
      </w:r>
      <w:r>
        <w:rPr>
          <w:spacing w:val="-11"/>
        </w:rPr>
        <w:t> </w:t>
      </w:r>
      <w:r>
        <w:rPr/>
        <w:t>and</w:t>
      </w:r>
      <w:r>
        <w:rPr>
          <w:spacing w:val="-12"/>
        </w:rPr>
        <w:t> </w:t>
      </w:r>
      <w:r>
        <w:rPr/>
        <w:t>Australian</w:t>
      </w:r>
      <w:r>
        <w:rPr>
          <w:spacing w:val="-13"/>
        </w:rPr>
        <w:t> </w:t>
      </w:r>
      <w:r>
        <w:rPr/>
        <w:t>Health Care</w:t>
      </w:r>
      <w:r>
        <w:rPr>
          <w:spacing w:val="-9"/>
        </w:rPr>
        <w:t> </w:t>
      </w:r>
      <w:r>
        <w:rPr/>
        <w:t>and</w:t>
      </w:r>
      <w:r>
        <w:rPr>
          <w:spacing w:val="-8"/>
        </w:rPr>
        <w:t> </w:t>
      </w:r>
      <w:r>
        <w:rPr/>
        <w:t>Hospitals</w:t>
      </w:r>
      <w:r>
        <w:rPr>
          <w:spacing w:val="-8"/>
        </w:rPr>
        <w:t> </w:t>
      </w:r>
      <w:r>
        <w:rPr/>
        <w:t>Association</w:t>
      </w:r>
      <w:r>
        <w:rPr>
          <w:spacing w:val="-9"/>
        </w:rPr>
        <w:t> </w:t>
      </w:r>
      <w:r>
        <w:rPr/>
        <w:t>have</w:t>
      </w:r>
      <w:r>
        <w:rPr>
          <w:spacing w:val="-8"/>
        </w:rPr>
        <w:t> </w:t>
      </w:r>
      <w:r>
        <w:rPr/>
        <w:t>a</w:t>
      </w:r>
      <w:r>
        <w:rPr>
          <w:spacing w:val="-8"/>
        </w:rPr>
        <w:t> </w:t>
      </w:r>
      <w:r>
        <w:rPr/>
        <w:t>policy</w:t>
      </w:r>
      <w:r>
        <w:rPr>
          <w:spacing w:val="-8"/>
        </w:rPr>
        <w:t> </w:t>
      </w:r>
      <w:r>
        <w:rPr/>
        <w:t>position</w:t>
      </w:r>
      <w:r>
        <w:rPr>
          <w:spacing w:val="-9"/>
        </w:rPr>
        <w:t> </w:t>
      </w:r>
      <w:r>
        <w:rPr/>
        <w:t>in</w:t>
      </w:r>
      <w:r>
        <w:rPr>
          <w:spacing w:val="-8"/>
        </w:rPr>
        <w:t> </w:t>
      </w:r>
      <w:r>
        <w:rPr/>
        <w:t>relation</w:t>
      </w:r>
      <w:r>
        <w:rPr>
          <w:spacing w:val="-8"/>
        </w:rPr>
        <w:t> </w:t>
      </w:r>
      <w:r>
        <w:rPr/>
        <w:t>to</w:t>
      </w:r>
      <w:r>
        <w:rPr>
          <w:spacing w:val="-8"/>
        </w:rPr>
        <w:t> </w:t>
      </w:r>
      <w:r>
        <w:rPr/>
        <w:t>clinical</w:t>
      </w:r>
      <w:r>
        <w:rPr>
          <w:spacing w:val="-8"/>
        </w:rPr>
        <w:t> </w:t>
      </w:r>
      <w:r>
        <w:rPr/>
        <w:t>handover.</w:t>
      </w:r>
      <w:r>
        <w:rPr>
          <w:spacing w:val="-6"/>
        </w:rPr>
        <w:t> </w:t>
      </w:r>
      <w:r>
        <w:rPr/>
        <w:t>However,</w:t>
      </w:r>
      <w:r>
        <w:rPr>
          <w:spacing w:val="-9"/>
        </w:rPr>
        <w:t> </w:t>
      </w:r>
      <w:r>
        <w:rPr/>
        <w:t>the majority</w:t>
      </w:r>
      <w:r>
        <w:rPr>
          <w:spacing w:val="-5"/>
        </w:rPr>
        <w:t> </w:t>
      </w:r>
      <w:r>
        <w:rPr/>
        <w:t>of</w:t>
      </w:r>
      <w:r>
        <w:rPr>
          <w:spacing w:val="-4"/>
        </w:rPr>
        <w:t> </w:t>
      </w:r>
      <w:r>
        <w:rPr/>
        <w:t>medical</w:t>
      </w:r>
      <w:r>
        <w:rPr>
          <w:spacing w:val="-6"/>
        </w:rPr>
        <w:t> </w:t>
      </w:r>
      <w:r>
        <w:rPr/>
        <w:t>and</w:t>
      </w:r>
      <w:r>
        <w:rPr>
          <w:spacing w:val="-6"/>
        </w:rPr>
        <w:t> </w:t>
      </w:r>
      <w:r>
        <w:rPr/>
        <w:t>nursing</w:t>
      </w:r>
      <w:r>
        <w:rPr>
          <w:spacing w:val="-6"/>
        </w:rPr>
        <w:t> </w:t>
      </w:r>
      <w:r>
        <w:rPr/>
        <w:t>colleges</w:t>
      </w:r>
      <w:r>
        <w:rPr>
          <w:spacing w:val="-5"/>
        </w:rPr>
        <w:t> </w:t>
      </w:r>
      <w:r>
        <w:rPr/>
        <w:t>reported</w:t>
      </w:r>
      <w:r>
        <w:rPr>
          <w:spacing w:val="-6"/>
        </w:rPr>
        <w:t> </w:t>
      </w:r>
      <w:r>
        <w:rPr/>
        <w:t>that</w:t>
      </w:r>
      <w:r>
        <w:rPr>
          <w:spacing w:val="-6"/>
        </w:rPr>
        <w:t> </w:t>
      </w:r>
      <w:r>
        <w:rPr/>
        <w:t>they</w:t>
      </w:r>
      <w:r>
        <w:rPr>
          <w:spacing w:val="-6"/>
        </w:rPr>
        <w:t> </w:t>
      </w:r>
      <w:r>
        <w:rPr/>
        <w:t>did</w:t>
      </w:r>
      <w:r>
        <w:rPr>
          <w:spacing w:val="-6"/>
        </w:rPr>
        <w:t> </w:t>
      </w:r>
      <w:r>
        <w:rPr/>
        <w:t>not</w:t>
      </w:r>
      <w:r>
        <w:rPr>
          <w:spacing w:val="-6"/>
        </w:rPr>
        <w:t> </w:t>
      </w:r>
      <w:r>
        <w:rPr/>
        <w:t>have</w:t>
      </w:r>
      <w:r>
        <w:rPr>
          <w:spacing w:val="-7"/>
        </w:rPr>
        <w:t> </w:t>
      </w:r>
      <w:r>
        <w:rPr/>
        <w:t>a</w:t>
      </w:r>
      <w:r>
        <w:rPr>
          <w:spacing w:val="-6"/>
        </w:rPr>
        <w:t> </w:t>
      </w:r>
      <w:r>
        <w:rPr/>
        <w:t>formal</w:t>
      </w:r>
      <w:r>
        <w:rPr>
          <w:spacing w:val="-3"/>
        </w:rPr>
        <w:t> </w:t>
      </w:r>
      <w:r>
        <w:rPr/>
        <w:t>written</w:t>
      </w:r>
      <w:r>
        <w:rPr>
          <w:spacing w:val="-6"/>
        </w:rPr>
        <w:t> </w:t>
      </w:r>
      <w:r>
        <w:rPr/>
        <w:t>policy.</w:t>
      </w:r>
    </w:p>
    <w:p>
      <w:pPr>
        <w:pStyle w:val="BodyText"/>
        <w:ind w:left="1498" w:right="1444"/>
      </w:pPr>
      <w:r>
        <w:rPr/>
        <w:t>Some have specific guidelines, recommendations and standards; and reference to clinical handover is made in relation to ongoing training of health professionals, particularly nurses.</w:t>
      </w:r>
    </w:p>
    <w:p>
      <w:pPr>
        <w:spacing w:after="0"/>
        <w:sectPr>
          <w:pgSz w:w="12240" w:h="15840"/>
          <w:pgMar w:header="513" w:footer="439" w:top="960" w:bottom="620" w:left="740" w:right="880"/>
        </w:sectPr>
      </w:pPr>
    </w:p>
    <w:p>
      <w:pPr>
        <w:pStyle w:val="BodyText"/>
        <w:spacing w:line="237" w:lineRule="auto" w:before="92"/>
        <w:ind w:left="1498" w:right="833"/>
      </w:pPr>
      <w:r>
        <w:rPr/>
        <w:t>The</w:t>
      </w:r>
      <w:r>
        <w:rPr>
          <w:spacing w:val="-9"/>
        </w:rPr>
        <w:t> </w:t>
      </w:r>
      <w:r>
        <w:rPr/>
        <w:t>Commission</w:t>
      </w:r>
      <w:r>
        <w:rPr>
          <w:spacing w:val="-7"/>
        </w:rPr>
        <w:t> </w:t>
      </w:r>
      <w:r>
        <w:rPr/>
        <w:t>national</w:t>
      </w:r>
      <w:r>
        <w:rPr>
          <w:spacing w:val="-7"/>
        </w:rPr>
        <w:t> </w:t>
      </w:r>
      <w:r>
        <w:rPr/>
        <w:t>role</w:t>
      </w:r>
      <w:r>
        <w:rPr>
          <w:spacing w:val="-7"/>
        </w:rPr>
        <w:t> </w:t>
      </w:r>
      <w:r>
        <w:rPr/>
        <w:t>means</w:t>
      </w:r>
      <w:r>
        <w:rPr>
          <w:spacing w:val="-7"/>
        </w:rPr>
        <w:t> </w:t>
      </w:r>
      <w:r>
        <w:rPr/>
        <w:t>it</w:t>
      </w:r>
      <w:r>
        <w:rPr>
          <w:spacing w:val="-8"/>
        </w:rPr>
        <w:t> </w:t>
      </w:r>
      <w:r>
        <w:rPr/>
        <w:t>is</w:t>
      </w:r>
      <w:r>
        <w:rPr>
          <w:spacing w:val="-6"/>
        </w:rPr>
        <w:t> </w:t>
      </w:r>
      <w:r>
        <w:rPr/>
        <w:t>well</w:t>
      </w:r>
      <w:r>
        <w:rPr>
          <w:spacing w:val="-7"/>
        </w:rPr>
        <w:t> </w:t>
      </w:r>
      <w:r>
        <w:rPr/>
        <w:t>placed</w:t>
      </w:r>
      <w:r>
        <w:rPr>
          <w:spacing w:val="-7"/>
        </w:rPr>
        <w:t> </w:t>
      </w:r>
      <w:r>
        <w:rPr/>
        <w:t>to</w:t>
      </w:r>
      <w:r>
        <w:rPr>
          <w:spacing w:val="-9"/>
        </w:rPr>
        <w:t> </w:t>
      </w:r>
      <w:r>
        <w:rPr/>
        <w:t>work</w:t>
      </w:r>
      <w:r>
        <w:rPr>
          <w:spacing w:val="-5"/>
        </w:rPr>
        <w:t> </w:t>
      </w:r>
      <w:r>
        <w:rPr/>
        <w:t>with</w:t>
      </w:r>
      <w:r>
        <w:rPr>
          <w:spacing w:val="-8"/>
        </w:rPr>
        <w:t> </w:t>
      </w:r>
      <w:r>
        <w:rPr/>
        <w:t>peak</w:t>
      </w:r>
      <w:r>
        <w:rPr>
          <w:spacing w:val="-6"/>
        </w:rPr>
        <w:t> </w:t>
      </w:r>
      <w:r>
        <w:rPr/>
        <w:t>health,</w:t>
      </w:r>
      <w:r>
        <w:rPr>
          <w:spacing w:val="-7"/>
        </w:rPr>
        <w:t> </w:t>
      </w:r>
      <w:r>
        <w:rPr/>
        <w:t>medical</w:t>
      </w:r>
      <w:r>
        <w:rPr>
          <w:spacing w:val="-6"/>
        </w:rPr>
        <w:t> </w:t>
      </w:r>
      <w:r>
        <w:rPr/>
        <w:t>and</w:t>
      </w:r>
      <w:r>
        <w:rPr>
          <w:spacing w:val="-8"/>
        </w:rPr>
        <w:t> </w:t>
      </w:r>
      <w:r>
        <w:rPr/>
        <w:t>nursing professional bodies to continue to raise the priority of clinical handover within professional networks, including in relation to the development of guidelines and standards, and curriculum development and training. In this way, the Commission can continue to lead the coordination of national activities to improve clinical handover practice through the medical and nursing colleges, and other national peak health</w:t>
      </w:r>
      <w:r>
        <w:rPr>
          <w:spacing w:val="-7"/>
        </w:rPr>
        <w:t> </w:t>
      </w:r>
      <w:r>
        <w:rPr/>
        <w:t>bodies.</w:t>
      </w:r>
    </w:p>
    <w:p>
      <w:pPr>
        <w:pStyle w:val="BodyText"/>
        <w:spacing w:before="8"/>
      </w:pPr>
    </w:p>
    <w:p>
      <w:pPr>
        <w:pStyle w:val="BodyText"/>
        <w:spacing w:line="237" w:lineRule="auto"/>
        <w:ind w:left="1498" w:right="757"/>
      </w:pPr>
      <w:r>
        <w:rPr/>
        <w:t>This review of the scope and extent of Australian policies, strategies, programs and pilot projects, whether at a state and territory government level, through peak health and professional bodies, and in the private sector, has implications in relation to the future role of the Commission in relation to clinical handover.</w:t>
      </w:r>
    </w:p>
    <w:p>
      <w:pPr>
        <w:pStyle w:val="BodyText"/>
        <w:spacing w:before="7"/>
      </w:pPr>
    </w:p>
    <w:p>
      <w:pPr>
        <w:pStyle w:val="BodyText"/>
        <w:spacing w:line="237" w:lineRule="auto"/>
        <w:ind w:left="1498" w:right="759"/>
      </w:pPr>
      <w:r>
        <w:rPr/>
        <w:t>In line with the Commission’s overall role in terms of national safety and quality activities, this policy review on clinical handover in particular has identified the following key areas where the Commission could continue to influence change across the Australian health system through:</w:t>
      </w:r>
    </w:p>
    <w:p>
      <w:pPr>
        <w:pStyle w:val="BodyText"/>
        <w:spacing w:before="6"/>
      </w:pPr>
    </w:p>
    <w:p>
      <w:pPr>
        <w:pStyle w:val="ListParagraph"/>
        <w:numPr>
          <w:ilvl w:val="3"/>
          <w:numId w:val="26"/>
        </w:numPr>
        <w:tabs>
          <w:tab w:pos="1980" w:val="left" w:leader="none"/>
          <w:tab w:pos="1981" w:val="left" w:leader="none"/>
        </w:tabs>
        <w:spacing w:line="237" w:lineRule="auto" w:before="1" w:after="0"/>
        <w:ind w:left="1980" w:right="1287" w:hanging="340"/>
        <w:jc w:val="left"/>
        <w:rPr>
          <w:sz w:val="19"/>
        </w:rPr>
      </w:pPr>
      <w:r>
        <w:rPr>
          <w:sz w:val="19"/>
        </w:rPr>
        <w:t>improving</w:t>
      </w:r>
      <w:r>
        <w:rPr>
          <w:spacing w:val="-10"/>
          <w:sz w:val="19"/>
        </w:rPr>
        <w:t> </w:t>
      </w:r>
      <w:r>
        <w:rPr>
          <w:sz w:val="19"/>
        </w:rPr>
        <w:t>the</w:t>
      </w:r>
      <w:r>
        <w:rPr>
          <w:spacing w:val="-8"/>
          <w:sz w:val="19"/>
        </w:rPr>
        <w:t> </w:t>
      </w:r>
      <w:r>
        <w:rPr>
          <w:sz w:val="19"/>
        </w:rPr>
        <w:t>evidence</w:t>
      </w:r>
      <w:r>
        <w:rPr>
          <w:spacing w:val="-8"/>
          <w:sz w:val="19"/>
        </w:rPr>
        <w:t> </w:t>
      </w:r>
      <w:r>
        <w:rPr>
          <w:sz w:val="19"/>
        </w:rPr>
        <w:t>and</w:t>
      </w:r>
      <w:r>
        <w:rPr>
          <w:spacing w:val="-9"/>
          <w:sz w:val="19"/>
        </w:rPr>
        <w:t> </w:t>
      </w:r>
      <w:r>
        <w:rPr>
          <w:sz w:val="19"/>
        </w:rPr>
        <w:t>knowledge</w:t>
      </w:r>
      <w:r>
        <w:rPr>
          <w:spacing w:val="-9"/>
          <w:sz w:val="19"/>
        </w:rPr>
        <w:t> </w:t>
      </w:r>
      <w:r>
        <w:rPr>
          <w:sz w:val="19"/>
        </w:rPr>
        <w:t>base</w:t>
      </w:r>
      <w:r>
        <w:rPr>
          <w:spacing w:val="-9"/>
          <w:sz w:val="19"/>
        </w:rPr>
        <w:t> </w:t>
      </w:r>
      <w:r>
        <w:rPr>
          <w:sz w:val="19"/>
        </w:rPr>
        <w:t>to</w:t>
      </w:r>
      <w:r>
        <w:rPr>
          <w:spacing w:val="-10"/>
          <w:sz w:val="19"/>
        </w:rPr>
        <w:t> </w:t>
      </w:r>
      <w:r>
        <w:rPr>
          <w:sz w:val="19"/>
        </w:rPr>
        <w:t>support</w:t>
      </w:r>
      <w:r>
        <w:rPr>
          <w:spacing w:val="-6"/>
          <w:sz w:val="19"/>
        </w:rPr>
        <w:t> </w:t>
      </w:r>
      <w:r>
        <w:rPr>
          <w:sz w:val="19"/>
        </w:rPr>
        <w:t>and</w:t>
      </w:r>
      <w:r>
        <w:rPr>
          <w:spacing w:val="-9"/>
          <w:sz w:val="19"/>
        </w:rPr>
        <w:t> </w:t>
      </w:r>
      <w:r>
        <w:rPr>
          <w:sz w:val="19"/>
        </w:rPr>
        <w:t>advocate</w:t>
      </w:r>
      <w:r>
        <w:rPr>
          <w:spacing w:val="-8"/>
          <w:sz w:val="19"/>
        </w:rPr>
        <w:t> </w:t>
      </w:r>
      <w:r>
        <w:rPr>
          <w:sz w:val="19"/>
        </w:rPr>
        <w:t>for</w:t>
      </w:r>
      <w:r>
        <w:rPr>
          <w:spacing w:val="-9"/>
          <w:sz w:val="19"/>
        </w:rPr>
        <w:t> </w:t>
      </w:r>
      <w:r>
        <w:rPr>
          <w:sz w:val="19"/>
        </w:rPr>
        <w:t>the</w:t>
      </w:r>
      <w:r>
        <w:rPr>
          <w:spacing w:val="-8"/>
          <w:sz w:val="19"/>
        </w:rPr>
        <w:t> </w:t>
      </w:r>
      <w:r>
        <w:rPr>
          <w:sz w:val="19"/>
        </w:rPr>
        <w:t>adoption</w:t>
      </w:r>
      <w:r>
        <w:rPr>
          <w:spacing w:val="-9"/>
          <w:sz w:val="19"/>
        </w:rPr>
        <w:t> </w:t>
      </w:r>
      <w:r>
        <w:rPr>
          <w:sz w:val="19"/>
        </w:rPr>
        <w:t>of effective clinical handover</w:t>
      </w:r>
      <w:r>
        <w:rPr>
          <w:spacing w:val="-5"/>
          <w:sz w:val="19"/>
        </w:rPr>
        <w:t> </w:t>
      </w:r>
      <w:r>
        <w:rPr>
          <w:sz w:val="19"/>
        </w:rPr>
        <w:t>practice</w:t>
      </w:r>
    </w:p>
    <w:p>
      <w:pPr>
        <w:pStyle w:val="BodyText"/>
        <w:spacing w:before="4"/>
      </w:pPr>
    </w:p>
    <w:p>
      <w:pPr>
        <w:pStyle w:val="ListParagraph"/>
        <w:numPr>
          <w:ilvl w:val="3"/>
          <w:numId w:val="26"/>
        </w:numPr>
        <w:tabs>
          <w:tab w:pos="1980" w:val="left" w:leader="none"/>
          <w:tab w:pos="1981" w:val="left" w:leader="none"/>
        </w:tabs>
        <w:spacing w:line="240" w:lineRule="auto" w:before="0" w:after="0"/>
        <w:ind w:left="1980" w:right="0" w:hanging="341"/>
        <w:jc w:val="left"/>
        <w:rPr>
          <w:sz w:val="19"/>
        </w:rPr>
      </w:pPr>
      <w:r>
        <w:rPr>
          <w:sz w:val="19"/>
        </w:rPr>
        <w:t>leading the coordination of national activities to improve clinical handover</w:t>
      </w:r>
      <w:r>
        <w:rPr>
          <w:spacing w:val="-33"/>
          <w:sz w:val="19"/>
        </w:rPr>
        <w:t> </w:t>
      </w:r>
      <w:r>
        <w:rPr>
          <w:sz w:val="19"/>
        </w:rPr>
        <w:t>practice</w:t>
      </w:r>
    </w:p>
    <w:p>
      <w:pPr>
        <w:pStyle w:val="BodyText"/>
        <w:spacing w:before="6"/>
      </w:pPr>
    </w:p>
    <w:p>
      <w:pPr>
        <w:pStyle w:val="ListParagraph"/>
        <w:numPr>
          <w:ilvl w:val="3"/>
          <w:numId w:val="26"/>
        </w:numPr>
        <w:tabs>
          <w:tab w:pos="1980" w:val="left" w:leader="none"/>
          <w:tab w:pos="1981" w:val="left" w:leader="none"/>
        </w:tabs>
        <w:spacing w:line="237" w:lineRule="auto" w:before="0" w:after="0"/>
        <w:ind w:left="1980" w:right="1107" w:hanging="340"/>
        <w:jc w:val="left"/>
        <w:rPr>
          <w:sz w:val="19"/>
        </w:rPr>
      </w:pPr>
      <w:r>
        <w:rPr>
          <w:sz w:val="19"/>
        </w:rPr>
        <w:t>identifying</w:t>
      </w:r>
      <w:r>
        <w:rPr>
          <w:spacing w:val="-11"/>
          <w:sz w:val="19"/>
        </w:rPr>
        <w:t> </w:t>
      </w:r>
      <w:r>
        <w:rPr>
          <w:sz w:val="19"/>
        </w:rPr>
        <w:t>gaps</w:t>
      </w:r>
      <w:r>
        <w:rPr>
          <w:spacing w:val="-10"/>
          <w:sz w:val="19"/>
        </w:rPr>
        <w:t> </w:t>
      </w:r>
      <w:r>
        <w:rPr>
          <w:sz w:val="19"/>
        </w:rPr>
        <w:t>and</w:t>
      </w:r>
      <w:r>
        <w:rPr>
          <w:spacing w:val="-12"/>
          <w:sz w:val="19"/>
        </w:rPr>
        <w:t> </w:t>
      </w:r>
      <w:r>
        <w:rPr>
          <w:sz w:val="19"/>
        </w:rPr>
        <w:t>addressing</w:t>
      </w:r>
      <w:r>
        <w:rPr>
          <w:spacing w:val="-11"/>
          <w:sz w:val="19"/>
        </w:rPr>
        <w:t> </w:t>
      </w:r>
      <w:r>
        <w:rPr>
          <w:sz w:val="19"/>
        </w:rPr>
        <w:t>national</w:t>
      </w:r>
      <w:r>
        <w:rPr>
          <w:spacing w:val="-9"/>
          <w:sz w:val="19"/>
        </w:rPr>
        <w:t> </w:t>
      </w:r>
      <w:r>
        <w:rPr>
          <w:sz w:val="19"/>
        </w:rPr>
        <w:t>priorities,</w:t>
      </w:r>
      <w:r>
        <w:rPr>
          <w:spacing w:val="-11"/>
          <w:sz w:val="19"/>
        </w:rPr>
        <w:t> </w:t>
      </w:r>
      <w:r>
        <w:rPr>
          <w:sz w:val="19"/>
        </w:rPr>
        <w:t>especially</w:t>
      </w:r>
      <w:r>
        <w:rPr>
          <w:spacing w:val="-10"/>
          <w:sz w:val="19"/>
        </w:rPr>
        <w:t> </w:t>
      </w:r>
      <w:r>
        <w:rPr>
          <w:sz w:val="19"/>
        </w:rPr>
        <w:t>where</w:t>
      </w:r>
      <w:r>
        <w:rPr>
          <w:spacing w:val="-11"/>
          <w:sz w:val="19"/>
        </w:rPr>
        <w:t> </w:t>
      </w:r>
      <w:r>
        <w:rPr>
          <w:sz w:val="19"/>
        </w:rPr>
        <w:t>attention</w:t>
      </w:r>
      <w:r>
        <w:rPr>
          <w:spacing w:val="-11"/>
          <w:sz w:val="19"/>
        </w:rPr>
        <w:t> </w:t>
      </w:r>
      <w:r>
        <w:rPr>
          <w:sz w:val="19"/>
        </w:rPr>
        <w:t>has</w:t>
      </w:r>
      <w:r>
        <w:rPr>
          <w:spacing w:val="-10"/>
          <w:sz w:val="19"/>
        </w:rPr>
        <w:t> </w:t>
      </w:r>
      <w:r>
        <w:rPr>
          <w:sz w:val="19"/>
        </w:rPr>
        <w:t>not</w:t>
      </w:r>
      <w:r>
        <w:rPr>
          <w:spacing w:val="-9"/>
          <w:sz w:val="19"/>
        </w:rPr>
        <w:t> </w:t>
      </w:r>
      <w:r>
        <w:rPr>
          <w:sz w:val="19"/>
        </w:rPr>
        <w:t>been given</w:t>
      </w:r>
      <w:r>
        <w:rPr>
          <w:spacing w:val="-6"/>
          <w:sz w:val="19"/>
        </w:rPr>
        <w:t> </w:t>
      </w:r>
      <w:r>
        <w:rPr>
          <w:sz w:val="19"/>
        </w:rPr>
        <w:t>to</w:t>
      </w:r>
      <w:r>
        <w:rPr>
          <w:spacing w:val="-5"/>
          <w:sz w:val="19"/>
        </w:rPr>
        <w:t> </w:t>
      </w:r>
      <w:r>
        <w:rPr>
          <w:sz w:val="19"/>
        </w:rPr>
        <w:t>particular</w:t>
      </w:r>
      <w:r>
        <w:rPr>
          <w:spacing w:val="-4"/>
          <w:sz w:val="19"/>
        </w:rPr>
        <w:t> </w:t>
      </w:r>
      <w:r>
        <w:rPr>
          <w:sz w:val="19"/>
        </w:rPr>
        <w:t>areas</w:t>
      </w:r>
      <w:r>
        <w:rPr>
          <w:spacing w:val="-2"/>
          <w:sz w:val="19"/>
        </w:rPr>
        <w:t> </w:t>
      </w:r>
      <w:r>
        <w:rPr>
          <w:sz w:val="19"/>
        </w:rPr>
        <w:t>of</w:t>
      </w:r>
      <w:r>
        <w:rPr>
          <w:spacing w:val="-2"/>
          <w:sz w:val="19"/>
        </w:rPr>
        <w:t> </w:t>
      </w:r>
      <w:r>
        <w:rPr>
          <w:sz w:val="19"/>
        </w:rPr>
        <w:t>clinical</w:t>
      </w:r>
      <w:r>
        <w:rPr>
          <w:spacing w:val="-3"/>
          <w:sz w:val="19"/>
        </w:rPr>
        <w:t> </w:t>
      </w:r>
      <w:r>
        <w:rPr>
          <w:sz w:val="19"/>
        </w:rPr>
        <w:t>handover,</w:t>
      </w:r>
      <w:r>
        <w:rPr>
          <w:spacing w:val="-3"/>
          <w:sz w:val="19"/>
        </w:rPr>
        <w:t> </w:t>
      </w:r>
      <w:r>
        <w:rPr>
          <w:sz w:val="19"/>
        </w:rPr>
        <w:t>and</w:t>
      </w:r>
      <w:r>
        <w:rPr>
          <w:spacing w:val="-4"/>
          <w:sz w:val="19"/>
        </w:rPr>
        <w:t> </w:t>
      </w:r>
      <w:r>
        <w:rPr>
          <w:sz w:val="19"/>
        </w:rPr>
        <w:t>in</w:t>
      </w:r>
      <w:r>
        <w:rPr>
          <w:spacing w:val="-4"/>
          <w:sz w:val="19"/>
        </w:rPr>
        <w:t> </w:t>
      </w:r>
      <w:r>
        <w:rPr>
          <w:sz w:val="19"/>
        </w:rPr>
        <w:t>specific</w:t>
      </w:r>
      <w:r>
        <w:rPr>
          <w:spacing w:val="-3"/>
          <w:sz w:val="19"/>
        </w:rPr>
        <w:t> </w:t>
      </w:r>
      <w:r>
        <w:rPr>
          <w:sz w:val="19"/>
        </w:rPr>
        <w:t>health</w:t>
      </w:r>
      <w:r>
        <w:rPr>
          <w:spacing w:val="-4"/>
          <w:sz w:val="19"/>
        </w:rPr>
        <w:t> </w:t>
      </w:r>
      <w:r>
        <w:rPr>
          <w:sz w:val="19"/>
        </w:rPr>
        <w:t>care</w:t>
      </w:r>
      <w:r>
        <w:rPr>
          <w:spacing w:val="-4"/>
          <w:sz w:val="19"/>
        </w:rPr>
        <w:t> </w:t>
      </w:r>
      <w:r>
        <w:rPr>
          <w:sz w:val="19"/>
        </w:rPr>
        <w:t>settings</w:t>
      </w:r>
    </w:p>
    <w:p>
      <w:pPr>
        <w:pStyle w:val="BodyText"/>
        <w:spacing w:before="5"/>
      </w:pPr>
    </w:p>
    <w:p>
      <w:pPr>
        <w:pStyle w:val="ListParagraph"/>
        <w:numPr>
          <w:ilvl w:val="3"/>
          <w:numId w:val="26"/>
        </w:numPr>
        <w:tabs>
          <w:tab w:pos="1980" w:val="left" w:leader="none"/>
          <w:tab w:pos="1981" w:val="left" w:leader="none"/>
        </w:tabs>
        <w:spacing w:line="237" w:lineRule="auto" w:before="0" w:after="0"/>
        <w:ind w:left="1980" w:right="1024" w:hanging="340"/>
        <w:jc w:val="left"/>
        <w:rPr>
          <w:sz w:val="19"/>
        </w:rPr>
      </w:pPr>
      <w:r>
        <w:rPr>
          <w:sz w:val="19"/>
        </w:rPr>
        <w:t>improving national consistency in relation to information, guides, health service standards, and</w:t>
      </w:r>
      <w:r>
        <w:rPr>
          <w:spacing w:val="-9"/>
          <w:sz w:val="19"/>
        </w:rPr>
        <w:t> </w:t>
      </w:r>
      <w:r>
        <w:rPr>
          <w:sz w:val="19"/>
        </w:rPr>
        <w:t>tools</w:t>
      </w:r>
      <w:r>
        <w:rPr>
          <w:spacing w:val="-9"/>
          <w:sz w:val="19"/>
        </w:rPr>
        <w:t> </w:t>
      </w:r>
      <w:r>
        <w:rPr>
          <w:sz w:val="19"/>
        </w:rPr>
        <w:t>to</w:t>
      </w:r>
      <w:r>
        <w:rPr>
          <w:spacing w:val="-9"/>
          <w:sz w:val="19"/>
        </w:rPr>
        <w:t> </w:t>
      </w:r>
      <w:r>
        <w:rPr>
          <w:sz w:val="19"/>
        </w:rPr>
        <w:t>support</w:t>
      </w:r>
      <w:r>
        <w:rPr>
          <w:spacing w:val="-9"/>
          <w:sz w:val="19"/>
        </w:rPr>
        <w:t> </w:t>
      </w:r>
      <w:r>
        <w:rPr>
          <w:sz w:val="19"/>
        </w:rPr>
        <w:t>the</w:t>
      </w:r>
      <w:r>
        <w:rPr>
          <w:spacing w:val="-9"/>
          <w:sz w:val="19"/>
        </w:rPr>
        <w:t> </w:t>
      </w:r>
      <w:r>
        <w:rPr>
          <w:sz w:val="19"/>
        </w:rPr>
        <w:t>implementation</w:t>
      </w:r>
      <w:r>
        <w:rPr>
          <w:spacing w:val="-9"/>
          <w:sz w:val="19"/>
        </w:rPr>
        <w:t> </w:t>
      </w:r>
      <w:r>
        <w:rPr>
          <w:sz w:val="19"/>
        </w:rPr>
        <w:t>of</w:t>
      </w:r>
      <w:r>
        <w:rPr>
          <w:spacing w:val="-9"/>
          <w:sz w:val="19"/>
        </w:rPr>
        <w:t> </w:t>
      </w:r>
      <w:r>
        <w:rPr>
          <w:sz w:val="19"/>
        </w:rPr>
        <w:t>improvements</w:t>
      </w:r>
      <w:r>
        <w:rPr>
          <w:spacing w:val="-8"/>
          <w:sz w:val="19"/>
        </w:rPr>
        <w:t> </w:t>
      </w:r>
      <w:r>
        <w:rPr>
          <w:sz w:val="19"/>
        </w:rPr>
        <w:t>in</w:t>
      </w:r>
      <w:r>
        <w:rPr>
          <w:spacing w:val="-10"/>
          <w:sz w:val="19"/>
        </w:rPr>
        <w:t> </w:t>
      </w:r>
      <w:r>
        <w:rPr>
          <w:sz w:val="19"/>
        </w:rPr>
        <w:t>clinical</w:t>
      </w:r>
      <w:r>
        <w:rPr>
          <w:spacing w:val="-9"/>
          <w:sz w:val="19"/>
        </w:rPr>
        <w:t> </w:t>
      </w:r>
      <w:r>
        <w:rPr>
          <w:sz w:val="19"/>
        </w:rPr>
        <w:t>handover</w:t>
      </w:r>
      <w:r>
        <w:rPr>
          <w:spacing w:val="-9"/>
          <w:sz w:val="19"/>
        </w:rPr>
        <w:t> </w:t>
      </w:r>
      <w:r>
        <w:rPr>
          <w:sz w:val="19"/>
        </w:rPr>
        <w:t>practice</w:t>
      </w:r>
      <w:r>
        <w:rPr>
          <w:spacing w:val="-9"/>
          <w:sz w:val="19"/>
        </w:rPr>
        <w:t> </w:t>
      </w:r>
      <w:r>
        <w:rPr>
          <w:sz w:val="19"/>
        </w:rPr>
        <w:t>in</w:t>
      </w:r>
      <w:r>
        <w:rPr>
          <w:spacing w:val="-11"/>
          <w:sz w:val="19"/>
        </w:rPr>
        <w:t> </w:t>
      </w:r>
      <w:r>
        <w:rPr>
          <w:sz w:val="19"/>
        </w:rPr>
        <w:t>the Australian health care</w:t>
      </w:r>
      <w:r>
        <w:rPr>
          <w:spacing w:val="-5"/>
          <w:sz w:val="19"/>
        </w:rPr>
        <w:t> </w:t>
      </w:r>
      <w:r>
        <w:rPr>
          <w:sz w:val="19"/>
        </w:rPr>
        <w:t>system</w:t>
      </w:r>
    </w:p>
    <w:p>
      <w:pPr>
        <w:pStyle w:val="BodyText"/>
        <w:spacing w:before="9"/>
      </w:pPr>
    </w:p>
    <w:p>
      <w:pPr>
        <w:pStyle w:val="ListParagraph"/>
        <w:numPr>
          <w:ilvl w:val="3"/>
          <w:numId w:val="26"/>
        </w:numPr>
        <w:tabs>
          <w:tab w:pos="1980" w:val="left" w:leader="none"/>
          <w:tab w:pos="1981" w:val="left" w:leader="none"/>
        </w:tabs>
        <w:spacing w:line="235" w:lineRule="auto" w:before="0" w:after="0"/>
        <w:ind w:left="1980" w:right="960" w:hanging="340"/>
        <w:jc w:val="left"/>
        <w:rPr>
          <w:sz w:val="19"/>
        </w:rPr>
      </w:pPr>
      <w:r>
        <w:rPr>
          <w:sz w:val="19"/>
        </w:rPr>
        <w:t>advising</w:t>
      </w:r>
      <w:r>
        <w:rPr>
          <w:spacing w:val="-11"/>
          <w:sz w:val="19"/>
        </w:rPr>
        <w:t> </w:t>
      </w:r>
      <w:r>
        <w:rPr>
          <w:sz w:val="19"/>
        </w:rPr>
        <w:t>Australian</w:t>
      </w:r>
      <w:r>
        <w:rPr>
          <w:spacing w:val="-11"/>
          <w:sz w:val="19"/>
        </w:rPr>
        <w:t> </w:t>
      </w:r>
      <w:r>
        <w:rPr>
          <w:sz w:val="19"/>
        </w:rPr>
        <w:t>Health</w:t>
      </w:r>
      <w:r>
        <w:rPr>
          <w:spacing w:val="-11"/>
          <w:sz w:val="19"/>
        </w:rPr>
        <w:t> </w:t>
      </w:r>
      <w:r>
        <w:rPr>
          <w:sz w:val="19"/>
        </w:rPr>
        <w:t>Ministers</w:t>
      </w:r>
      <w:r>
        <w:rPr>
          <w:spacing w:val="-9"/>
          <w:sz w:val="19"/>
        </w:rPr>
        <w:t> </w:t>
      </w:r>
      <w:r>
        <w:rPr>
          <w:sz w:val="19"/>
        </w:rPr>
        <w:t>in</w:t>
      </w:r>
      <w:r>
        <w:rPr>
          <w:spacing w:val="-11"/>
          <w:sz w:val="19"/>
        </w:rPr>
        <w:t> </w:t>
      </w:r>
      <w:r>
        <w:rPr>
          <w:sz w:val="19"/>
        </w:rPr>
        <w:t>relation</w:t>
      </w:r>
      <w:r>
        <w:rPr>
          <w:spacing w:val="-12"/>
          <w:sz w:val="19"/>
        </w:rPr>
        <w:t> </w:t>
      </w:r>
      <w:r>
        <w:rPr>
          <w:sz w:val="19"/>
        </w:rPr>
        <w:t>to</w:t>
      </w:r>
      <w:r>
        <w:rPr>
          <w:spacing w:val="-11"/>
          <w:sz w:val="19"/>
        </w:rPr>
        <w:t> </w:t>
      </w:r>
      <w:r>
        <w:rPr>
          <w:sz w:val="19"/>
        </w:rPr>
        <w:t>future</w:t>
      </w:r>
      <w:r>
        <w:rPr>
          <w:spacing w:val="-12"/>
          <w:sz w:val="19"/>
        </w:rPr>
        <w:t> </w:t>
      </w:r>
      <w:r>
        <w:rPr>
          <w:sz w:val="19"/>
        </w:rPr>
        <w:t>implementation</w:t>
      </w:r>
      <w:r>
        <w:rPr>
          <w:spacing w:val="-10"/>
          <w:sz w:val="19"/>
        </w:rPr>
        <w:t> </w:t>
      </w:r>
      <w:r>
        <w:rPr>
          <w:sz w:val="19"/>
        </w:rPr>
        <w:t>strategies</w:t>
      </w:r>
      <w:r>
        <w:rPr>
          <w:spacing w:val="-10"/>
          <w:sz w:val="19"/>
        </w:rPr>
        <w:t> </w:t>
      </w:r>
      <w:r>
        <w:rPr>
          <w:sz w:val="19"/>
        </w:rPr>
        <w:t>for</w:t>
      </w:r>
      <w:r>
        <w:rPr>
          <w:spacing w:val="-12"/>
          <w:sz w:val="19"/>
        </w:rPr>
        <w:t> </w:t>
      </w:r>
      <w:r>
        <w:rPr>
          <w:sz w:val="19"/>
        </w:rPr>
        <w:t>clinical handover,</w:t>
      </w:r>
      <w:r>
        <w:rPr>
          <w:spacing w:val="-2"/>
          <w:sz w:val="19"/>
        </w:rPr>
        <w:t> </w:t>
      </w:r>
      <w:r>
        <w:rPr>
          <w:sz w:val="19"/>
        </w:rPr>
        <w:t>and</w:t>
      </w:r>
    </w:p>
    <w:p>
      <w:pPr>
        <w:pStyle w:val="BodyText"/>
        <w:spacing w:before="6"/>
      </w:pPr>
    </w:p>
    <w:p>
      <w:pPr>
        <w:pStyle w:val="ListParagraph"/>
        <w:numPr>
          <w:ilvl w:val="3"/>
          <w:numId w:val="26"/>
        </w:numPr>
        <w:tabs>
          <w:tab w:pos="1980" w:val="left" w:leader="none"/>
          <w:tab w:pos="1981" w:val="left" w:leader="none"/>
        </w:tabs>
        <w:spacing w:line="240" w:lineRule="auto" w:before="0" w:after="0"/>
        <w:ind w:left="1980" w:right="0" w:hanging="341"/>
        <w:jc w:val="left"/>
        <w:rPr>
          <w:sz w:val="19"/>
        </w:rPr>
      </w:pPr>
      <w:r>
        <w:rPr>
          <w:sz w:val="19"/>
        </w:rPr>
        <w:t>reporting on performance against the national clinical handover</w:t>
      </w:r>
      <w:r>
        <w:rPr>
          <w:spacing w:val="-20"/>
          <w:sz w:val="19"/>
        </w:rPr>
        <w:t> </w:t>
      </w:r>
      <w:r>
        <w:rPr>
          <w:sz w:val="19"/>
        </w:rPr>
        <w:t>standard</w:t>
      </w:r>
    </w:p>
    <w:p>
      <w:pPr>
        <w:pStyle w:val="BodyText"/>
        <w:spacing w:before="6"/>
      </w:pPr>
    </w:p>
    <w:p>
      <w:pPr>
        <w:pStyle w:val="BodyText"/>
        <w:spacing w:line="237" w:lineRule="auto"/>
        <w:ind w:left="1631" w:right="1090"/>
      </w:pPr>
      <w:r>
        <w:rPr/>
        <w:t>The Commission’s pilot program, and the parallel activities outlined in this policy review have already contributed to fulfilling a number of the above mentioned aspects of the Commission’s role.</w:t>
      </w:r>
    </w:p>
    <w:p>
      <w:pPr>
        <w:pStyle w:val="BodyText"/>
        <w:spacing w:before="6"/>
      </w:pPr>
    </w:p>
    <w:p>
      <w:pPr>
        <w:pStyle w:val="BodyText"/>
        <w:ind w:left="1631"/>
      </w:pPr>
      <w:r>
        <w:rPr/>
        <w:t>The scope and nature of the pilot program is covered in the following section of the report.</w:t>
      </w:r>
    </w:p>
    <w:p>
      <w:pPr>
        <w:pStyle w:val="BodyText"/>
        <w:spacing w:before="4"/>
      </w:pPr>
    </w:p>
    <w:p>
      <w:pPr>
        <w:pStyle w:val="BodyText"/>
        <w:spacing w:before="1"/>
        <w:ind w:left="1631" w:right="783"/>
      </w:pPr>
      <w:r>
        <w:rPr/>
        <w:t>The sections following the descriptive overview then report on the outcomes and achievements of pilot program and assess the implications of the findings of the evaluation in terms of the Commission’s role in clinical handover into the future.</w:t>
      </w:r>
    </w:p>
    <w:p>
      <w:pPr>
        <w:spacing w:after="0"/>
        <w:sectPr>
          <w:pgSz w:w="12240" w:h="15840"/>
          <w:pgMar w:header="513" w:footer="439" w:top="960" w:bottom="620" w:left="740" w:right="880"/>
        </w:sectPr>
      </w:pPr>
    </w:p>
    <w:p>
      <w:pPr>
        <w:pStyle w:val="BodyText"/>
        <w:rPr>
          <w:sz w:val="20"/>
        </w:rPr>
      </w:pPr>
    </w:p>
    <w:p>
      <w:pPr>
        <w:pStyle w:val="BodyText"/>
        <w:rPr>
          <w:sz w:val="20"/>
        </w:rPr>
      </w:pPr>
    </w:p>
    <w:p>
      <w:pPr>
        <w:pStyle w:val="BodyText"/>
        <w:spacing w:before="1"/>
        <w:rPr>
          <w:sz w:val="18"/>
        </w:rPr>
      </w:pPr>
    </w:p>
    <w:p>
      <w:pPr>
        <w:pStyle w:val="Heading1"/>
        <w:numPr>
          <w:ilvl w:val="0"/>
          <w:numId w:val="27"/>
        </w:numPr>
        <w:tabs>
          <w:tab w:pos="1497" w:val="left" w:leader="none"/>
          <w:tab w:pos="1498" w:val="left" w:leader="none"/>
        </w:tabs>
        <w:spacing w:line="244" w:lineRule="auto" w:before="95" w:after="0"/>
        <w:ind w:left="1497" w:right="1155" w:hanging="534"/>
        <w:jc w:val="left"/>
        <w:rPr>
          <w:color w:val="115E95"/>
        </w:rPr>
      </w:pPr>
      <w:bookmarkStart w:name="_TOC_250055" w:id="54"/>
      <w:r>
        <w:rPr>
          <w:color w:val="115E95"/>
        </w:rPr>
        <w:t>Descriptive overview of the National Clinical Handover Initiative Pilot</w:t>
      </w:r>
      <w:r>
        <w:rPr>
          <w:color w:val="115E95"/>
          <w:spacing w:val="1"/>
        </w:rPr>
        <w:t> </w:t>
      </w:r>
      <w:bookmarkEnd w:id="54"/>
      <w:r>
        <w:rPr>
          <w:color w:val="115E95"/>
        </w:rPr>
        <w:t>Program</w:t>
      </w:r>
    </w:p>
    <w:p>
      <w:pPr>
        <w:pStyle w:val="Heading2"/>
        <w:numPr>
          <w:ilvl w:val="1"/>
          <w:numId w:val="27"/>
        </w:numPr>
        <w:tabs>
          <w:tab w:pos="1897" w:val="left" w:leader="none"/>
          <w:tab w:pos="1898" w:val="left" w:leader="none"/>
        </w:tabs>
        <w:spacing w:line="247" w:lineRule="auto" w:before="224" w:after="0"/>
        <w:ind w:left="1897" w:right="1696" w:hanging="596"/>
        <w:jc w:val="left"/>
      </w:pPr>
      <w:bookmarkStart w:name="_TOC_250054" w:id="55"/>
      <w:r>
        <w:rPr>
          <w:color w:val="115E95"/>
          <w:w w:val="105"/>
        </w:rPr>
        <w:t>Scope</w:t>
      </w:r>
      <w:r>
        <w:rPr>
          <w:color w:val="115E95"/>
          <w:spacing w:val="-22"/>
          <w:w w:val="105"/>
        </w:rPr>
        <w:t> </w:t>
      </w:r>
      <w:r>
        <w:rPr>
          <w:color w:val="115E95"/>
          <w:w w:val="105"/>
        </w:rPr>
        <w:t>and</w:t>
      </w:r>
      <w:r>
        <w:rPr>
          <w:color w:val="115E95"/>
          <w:spacing w:val="-21"/>
          <w:w w:val="105"/>
        </w:rPr>
        <w:t> </w:t>
      </w:r>
      <w:r>
        <w:rPr>
          <w:color w:val="115E95"/>
          <w:w w:val="105"/>
        </w:rPr>
        <w:t>nature</w:t>
      </w:r>
      <w:r>
        <w:rPr>
          <w:color w:val="115E95"/>
          <w:spacing w:val="-22"/>
          <w:w w:val="105"/>
        </w:rPr>
        <w:t> </w:t>
      </w:r>
      <w:r>
        <w:rPr>
          <w:color w:val="115E95"/>
          <w:w w:val="105"/>
        </w:rPr>
        <w:t>of</w:t>
      </w:r>
      <w:r>
        <w:rPr>
          <w:color w:val="115E95"/>
          <w:spacing w:val="-21"/>
          <w:w w:val="105"/>
        </w:rPr>
        <w:t> </w:t>
      </w:r>
      <w:r>
        <w:rPr>
          <w:color w:val="115E95"/>
          <w:w w:val="105"/>
        </w:rPr>
        <w:t>the</w:t>
      </w:r>
      <w:r>
        <w:rPr>
          <w:color w:val="115E95"/>
          <w:spacing w:val="-21"/>
          <w:w w:val="105"/>
        </w:rPr>
        <w:t> </w:t>
      </w:r>
      <w:r>
        <w:rPr>
          <w:color w:val="115E95"/>
          <w:w w:val="105"/>
        </w:rPr>
        <w:t>National</w:t>
      </w:r>
      <w:r>
        <w:rPr>
          <w:color w:val="115E95"/>
          <w:spacing w:val="-23"/>
          <w:w w:val="105"/>
        </w:rPr>
        <w:t> </w:t>
      </w:r>
      <w:r>
        <w:rPr>
          <w:color w:val="115E95"/>
          <w:w w:val="105"/>
        </w:rPr>
        <w:t>Clinical</w:t>
      </w:r>
      <w:r>
        <w:rPr>
          <w:color w:val="115E95"/>
          <w:spacing w:val="-21"/>
          <w:w w:val="105"/>
        </w:rPr>
        <w:t> </w:t>
      </w:r>
      <w:r>
        <w:rPr>
          <w:color w:val="115E95"/>
          <w:w w:val="105"/>
        </w:rPr>
        <w:t>Handover</w:t>
      </w:r>
      <w:r>
        <w:rPr>
          <w:color w:val="115E95"/>
          <w:spacing w:val="-22"/>
          <w:w w:val="105"/>
        </w:rPr>
        <w:t> </w:t>
      </w:r>
      <w:r>
        <w:rPr>
          <w:color w:val="115E95"/>
          <w:w w:val="105"/>
        </w:rPr>
        <w:t>Initiative</w:t>
      </w:r>
      <w:r>
        <w:rPr>
          <w:color w:val="115E95"/>
          <w:spacing w:val="-21"/>
          <w:w w:val="105"/>
        </w:rPr>
        <w:t> </w:t>
      </w:r>
      <w:bookmarkEnd w:id="55"/>
      <w:r>
        <w:rPr>
          <w:color w:val="115E95"/>
          <w:w w:val="105"/>
        </w:rPr>
        <w:t>Pilot Program</w:t>
      </w:r>
    </w:p>
    <w:p>
      <w:pPr>
        <w:pStyle w:val="BodyText"/>
        <w:spacing w:before="9"/>
        <w:rPr>
          <w:b/>
          <w:sz w:val="18"/>
        </w:rPr>
      </w:pPr>
    </w:p>
    <w:p>
      <w:pPr>
        <w:pStyle w:val="BodyText"/>
        <w:ind w:left="1498" w:right="1012"/>
      </w:pPr>
      <w:r>
        <w:rPr/>
        <w:t>The National Clinical Handover Initiative Pilot Program comprised 14 pilot projects funded by the Commission between 2007 and 2009.</w:t>
      </w:r>
    </w:p>
    <w:p>
      <w:pPr>
        <w:pStyle w:val="BodyText"/>
        <w:spacing w:before="5"/>
      </w:pPr>
    </w:p>
    <w:p>
      <w:pPr>
        <w:pStyle w:val="BodyText"/>
        <w:spacing w:line="237" w:lineRule="auto"/>
        <w:ind w:left="1498" w:right="1582"/>
      </w:pPr>
      <w:r>
        <w:rPr/>
        <w:t>The projects were selected from three separate funding rounds in the following four broad categories:</w:t>
      </w:r>
    </w:p>
    <w:p>
      <w:pPr>
        <w:pStyle w:val="BodyText"/>
        <w:spacing w:before="5"/>
      </w:pPr>
    </w:p>
    <w:p>
      <w:pPr>
        <w:spacing w:before="0"/>
        <w:ind w:left="1498" w:right="0" w:firstLine="0"/>
        <w:jc w:val="left"/>
        <w:rPr>
          <w:sz w:val="19"/>
        </w:rPr>
      </w:pPr>
      <w:r>
        <w:rPr>
          <w:b/>
          <w:sz w:val="19"/>
        </w:rPr>
        <w:t>Category 1</w:t>
      </w:r>
      <w:r>
        <w:rPr>
          <w:sz w:val="19"/>
        </w:rPr>
        <w:t>: Specific handover processes</w:t>
      </w:r>
    </w:p>
    <w:p>
      <w:pPr>
        <w:pStyle w:val="BodyText"/>
        <w:spacing w:before="5"/>
      </w:pPr>
    </w:p>
    <w:p>
      <w:pPr>
        <w:pStyle w:val="BodyText"/>
        <w:ind w:left="1498" w:right="1065"/>
      </w:pPr>
      <w:r>
        <w:rPr>
          <w:b/>
        </w:rPr>
        <w:t>Category 2</w:t>
      </w:r>
      <w:r>
        <w:rPr/>
        <w:t>: Electronic tools and processes that provide systems to support handover of patient information</w:t>
      </w:r>
    </w:p>
    <w:p>
      <w:pPr>
        <w:pStyle w:val="BodyText"/>
        <w:spacing w:before="4"/>
      </w:pPr>
    </w:p>
    <w:p>
      <w:pPr>
        <w:pStyle w:val="BodyText"/>
        <w:ind w:left="1498"/>
      </w:pPr>
      <w:r>
        <w:rPr>
          <w:b/>
        </w:rPr>
        <w:t>Category 3</w:t>
      </w:r>
      <w:r>
        <w:rPr/>
        <w:t>: Communication training and team training to support handover</w:t>
      </w:r>
    </w:p>
    <w:p>
      <w:pPr>
        <w:pStyle w:val="BodyText"/>
        <w:spacing w:before="4"/>
      </w:pPr>
    </w:p>
    <w:p>
      <w:pPr>
        <w:pStyle w:val="BodyText"/>
        <w:ind w:left="1498" w:right="1317"/>
      </w:pPr>
      <w:r>
        <w:rPr>
          <w:b/>
        </w:rPr>
        <w:t>Category 4</w:t>
      </w:r>
      <w:r>
        <w:rPr/>
        <w:t>: Tools for ongoing observation monitoring and evaluation of handover in order to ensure handover practices are resilient in the workplace.</w:t>
      </w:r>
    </w:p>
    <w:p>
      <w:pPr>
        <w:pStyle w:val="BodyText"/>
        <w:spacing w:before="7"/>
      </w:pPr>
    </w:p>
    <w:p>
      <w:pPr>
        <w:pStyle w:val="BodyText"/>
        <w:spacing w:line="237" w:lineRule="auto"/>
        <w:ind w:left="1498" w:right="864"/>
      </w:pPr>
      <w:r>
        <w:rPr/>
        <w:t>Round 1 commenced in June 2007 and requested submissions for all four categories. Round 2 commenced in August 2007 requested submissions from the private sector for categories 1, 3 and</w:t>
      </w:r>
    </w:p>
    <w:p>
      <w:pPr>
        <w:pStyle w:val="ListParagraph"/>
        <w:numPr>
          <w:ilvl w:val="0"/>
          <w:numId w:val="27"/>
        </w:numPr>
        <w:tabs>
          <w:tab w:pos="1708" w:val="left" w:leader="none"/>
        </w:tabs>
        <w:spacing w:line="216" w:lineRule="exact" w:before="0" w:after="0"/>
        <w:ind w:left="1707" w:right="0" w:hanging="210"/>
        <w:jc w:val="left"/>
        <w:rPr>
          <w:sz w:val="19"/>
        </w:rPr>
      </w:pPr>
      <w:r>
        <w:rPr>
          <w:sz w:val="19"/>
        </w:rPr>
        <w:t>Round 3 commenced in April 2008 for categories 1 and 2</w:t>
      </w:r>
      <w:r>
        <w:rPr>
          <w:spacing w:val="-18"/>
          <w:sz w:val="19"/>
        </w:rPr>
        <w:t> </w:t>
      </w:r>
      <w:r>
        <w:rPr>
          <w:sz w:val="19"/>
        </w:rPr>
        <w:t>only.</w:t>
      </w:r>
    </w:p>
    <w:p>
      <w:pPr>
        <w:pStyle w:val="BodyText"/>
        <w:rPr>
          <w:sz w:val="20"/>
        </w:rPr>
      </w:pPr>
    </w:p>
    <w:p>
      <w:pPr>
        <w:pStyle w:val="BodyText"/>
        <w:spacing w:before="5"/>
        <w:rPr>
          <w:sz w:val="18"/>
        </w:rPr>
      </w:pPr>
    </w:p>
    <w:p>
      <w:pPr>
        <w:pStyle w:val="BodyText"/>
        <w:spacing w:line="237" w:lineRule="auto"/>
        <w:ind w:left="1498" w:right="1497"/>
      </w:pPr>
      <w:r>
        <w:rPr>
          <w:color w:val="115E95"/>
        </w:rPr>
        <w:t>Figure 2: Categories of projects funded under the National Clinical Handover Initiative Pilot Program</w:t>
      </w:r>
    </w:p>
    <w:p>
      <w:pPr>
        <w:pStyle w:val="BodyText"/>
        <w:spacing w:before="7"/>
        <w:rPr>
          <w:sz w:val="20"/>
        </w:rPr>
      </w:pPr>
      <w:r>
        <w:rPr/>
        <w:pict>
          <v:group style="position:absolute;margin-left:114.419998pt;margin-top:13.81058pt;width:359.8pt;height:232.05pt;mso-position-horizontal-relative:page;mso-position-vertical-relative:paragraph;z-index:-251617280;mso-wrap-distance-left:0;mso-wrap-distance-right:0" coordorigin="2288,276" coordsize="7196,4641">
            <v:shape style="position:absolute;left:2577;top:1295;width:5386;height:1613" type="#_x0000_t75" stroked="false">
              <v:imagedata r:id="rId53" o:title=""/>
            </v:shape>
            <v:shape style="position:absolute;left:2620;top:2907;width:5300;height:1152" type="#_x0000_t75" stroked="false">
              <v:imagedata r:id="rId54" o:title=""/>
            </v:shape>
            <v:shape style="position:absolute;left:3412;top:4031;width:3730;height:432" type="#_x0000_t75" stroked="false">
              <v:imagedata r:id="rId55" o:title=""/>
            </v:shape>
            <v:rect style="position:absolute;left:8312;top:2321;width:100;height:113" filled="true" fillcolor="#4f81bd" stroked="false">
              <v:fill type="solid"/>
            </v:rect>
            <v:rect style="position:absolute;left:8312;top:2659;width:100;height:113" filled="true" fillcolor="#c0504d" stroked="false">
              <v:fill type="solid"/>
            </v:rect>
            <v:rect style="position:absolute;left:8312;top:3012;width:100;height:100" filled="true" fillcolor="#9bbb59" stroked="false">
              <v:fill type="solid"/>
            </v:rect>
            <v:rect style="position:absolute;left:8312;top:3350;width:100;height:100" filled="true" fillcolor="#8064a2" stroked="false">
              <v:fill type="solid"/>
            </v:rect>
            <v:shape style="position:absolute;left:2288;top:276;width:7196;height:4641" coordorigin="2288,276" coordsize="7196,4641" path="m9478,276l2294,276,2288,282,2288,4911,2294,4917,9478,4917,9484,4911,9484,4903,2316,4903,2302,4889,2316,4889,2316,304,2302,304,2316,289,9484,289,9484,282,9478,276xm2316,4889l2302,4889,2316,4903,2316,4889xm9456,4889l2316,4889,2316,4903,9456,4903,9456,4889xm9456,289l9456,4903,9469,4889,9484,4889,9484,304,9469,304,9456,289xm9484,4889l9469,4889,9456,4903,9484,4903,9484,4889xm2316,289l2302,304,2316,304,2316,289xm9456,289l2316,289,2316,304,9456,304,9456,289xm9484,289l9456,289,9469,304,9484,304,9484,289xe" filled="true" fillcolor="#558ed5" stroked="false">
              <v:path arrowok="t"/>
              <v:fill type="solid"/>
            </v:shape>
            <v:shape style="position:absolute;left:4639;top:509;width:2528;height:340" type="#_x0000_t202" filled="false" stroked="false">
              <v:textbox inset="0,0,0,0">
                <w:txbxContent>
                  <w:p>
                    <w:pPr>
                      <w:spacing w:line="340" w:lineRule="exact" w:before="0"/>
                      <w:ind w:left="0" w:right="0" w:firstLine="0"/>
                      <w:jc w:val="left"/>
                      <w:rPr>
                        <w:rFonts w:ascii="Calibri"/>
                        <w:b/>
                        <w:sz w:val="34"/>
                      </w:rPr>
                    </w:pPr>
                    <w:r>
                      <w:rPr>
                        <w:rFonts w:ascii="Calibri"/>
                        <w:b/>
                        <w:sz w:val="34"/>
                      </w:rPr>
                      <w:t>Project</w:t>
                    </w:r>
                    <w:r>
                      <w:rPr>
                        <w:rFonts w:ascii="Calibri"/>
                        <w:b/>
                        <w:spacing w:val="-30"/>
                        <w:sz w:val="34"/>
                      </w:rPr>
                      <w:t> </w:t>
                    </w:r>
                    <w:r>
                      <w:rPr>
                        <w:rFonts w:ascii="Calibri"/>
                        <w:b/>
                        <w:sz w:val="34"/>
                      </w:rPr>
                      <w:t>categories</w:t>
                    </w:r>
                  </w:p>
                </w:txbxContent>
              </v:textbox>
              <w10:wrap type="none"/>
            </v:shape>
            <v:shape style="position:absolute;left:8474;top:2311;width:835;height:1208" type="#_x0000_t202" filled="false" stroked="false">
              <v:textbox inset="0,0,0,0">
                <w:txbxContent>
                  <w:p>
                    <w:pPr>
                      <w:spacing w:line="186" w:lineRule="exact" w:before="0"/>
                      <w:ind w:left="0" w:right="0" w:firstLine="0"/>
                      <w:jc w:val="left"/>
                      <w:rPr>
                        <w:rFonts w:ascii="Calibri"/>
                        <w:sz w:val="18"/>
                      </w:rPr>
                    </w:pPr>
                    <w:r>
                      <w:rPr>
                        <w:rFonts w:ascii="Calibri"/>
                        <w:sz w:val="18"/>
                      </w:rPr>
                      <w:t>Category</w:t>
                    </w:r>
                    <w:r>
                      <w:rPr>
                        <w:rFonts w:ascii="Calibri"/>
                        <w:spacing w:val="22"/>
                        <w:sz w:val="18"/>
                      </w:rPr>
                      <w:t> </w:t>
                    </w:r>
                    <w:r>
                      <w:rPr>
                        <w:rFonts w:ascii="Calibri"/>
                        <w:sz w:val="18"/>
                      </w:rPr>
                      <w:t>1</w:t>
                    </w:r>
                  </w:p>
                  <w:p>
                    <w:pPr>
                      <w:spacing w:before="121"/>
                      <w:ind w:left="0" w:right="0" w:firstLine="0"/>
                      <w:jc w:val="left"/>
                      <w:rPr>
                        <w:rFonts w:ascii="Calibri"/>
                        <w:sz w:val="18"/>
                      </w:rPr>
                    </w:pPr>
                    <w:r>
                      <w:rPr>
                        <w:rFonts w:ascii="Calibri"/>
                        <w:sz w:val="18"/>
                      </w:rPr>
                      <w:t>Category</w:t>
                    </w:r>
                    <w:r>
                      <w:rPr>
                        <w:rFonts w:ascii="Calibri"/>
                        <w:spacing w:val="22"/>
                        <w:sz w:val="18"/>
                      </w:rPr>
                      <w:t> </w:t>
                    </w:r>
                    <w:r>
                      <w:rPr>
                        <w:rFonts w:ascii="Calibri"/>
                        <w:sz w:val="18"/>
                      </w:rPr>
                      <w:t>2</w:t>
                    </w:r>
                  </w:p>
                  <w:p>
                    <w:pPr>
                      <w:spacing w:before="122"/>
                      <w:ind w:left="0" w:right="0" w:firstLine="0"/>
                      <w:jc w:val="left"/>
                      <w:rPr>
                        <w:rFonts w:ascii="Calibri"/>
                        <w:sz w:val="18"/>
                      </w:rPr>
                    </w:pPr>
                    <w:r>
                      <w:rPr>
                        <w:rFonts w:ascii="Calibri"/>
                        <w:sz w:val="18"/>
                      </w:rPr>
                      <w:t>Category</w:t>
                    </w:r>
                    <w:r>
                      <w:rPr>
                        <w:rFonts w:ascii="Calibri"/>
                        <w:spacing w:val="22"/>
                        <w:sz w:val="18"/>
                      </w:rPr>
                      <w:t> </w:t>
                    </w:r>
                    <w:r>
                      <w:rPr>
                        <w:rFonts w:ascii="Calibri"/>
                        <w:sz w:val="18"/>
                      </w:rPr>
                      <w:t>3</w:t>
                    </w:r>
                  </w:p>
                  <w:p>
                    <w:pPr>
                      <w:spacing w:line="217" w:lineRule="exact" w:before="121"/>
                      <w:ind w:left="0" w:right="0" w:firstLine="0"/>
                      <w:jc w:val="left"/>
                      <w:rPr>
                        <w:rFonts w:ascii="Calibri"/>
                        <w:sz w:val="18"/>
                      </w:rPr>
                    </w:pPr>
                    <w:r>
                      <w:rPr>
                        <w:rFonts w:ascii="Calibri"/>
                        <w:sz w:val="18"/>
                      </w:rPr>
                      <w:t>Category</w:t>
                    </w:r>
                    <w:r>
                      <w:rPr>
                        <w:rFonts w:ascii="Calibri"/>
                        <w:spacing w:val="22"/>
                        <w:sz w:val="18"/>
                      </w:rPr>
                      <w:t> </w:t>
                    </w:r>
                    <w:r>
                      <w:rPr>
                        <w:rFonts w:ascii="Calibri"/>
                        <w:sz w:val="18"/>
                      </w:rPr>
                      <w:t>4</w:t>
                    </w:r>
                  </w:p>
                </w:txbxContent>
              </v:textbox>
              <w10:wrap type="none"/>
            </v:shape>
            <w10:wrap type="topAndBottom"/>
          </v:group>
        </w:pict>
      </w:r>
    </w:p>
    <w:p>
      <w:pPr>
        <w:pStyle w:val="BodyText"/>
        <w:spacing w:before="10"/>
        <w:rPr>
          <w:sz w:val="13"/>
        </w:rPr>
      </w:pPr>
    </w:p>
    <w:p>
      <w:pPr>
        <w:pStyle w:val="BodyText"/>
        <w:spacing w:before="93"/>
        <w:ind w:left="1498"/>
      </w:pPr>
      <w:r>
        <w:rPr/>
        <w:t>Refer also to </w:t>
      </w:r>
      <w:r>
        <w:rPr>
          <w:color w:val="115E95"/>
        </w:rPr>
        <w:t>Figure 3: Location of the pilot projects of the pilot project sites </w:t>
      </w:r>
      <w:r>
        <w:rPr/>
        <w:t>(page 28)</w:t>
      </w:r>
    </w:p>
    <w:p>
      <w:pPr>
        <w:spacing w:after="0"/>
        <w:sectPr>
          <w:pgSz w:w="12240" w:h="15840"/>
          <w:pgMar w:header="513" w:footer="439" w:top="960" w:bottom="620" w:left="740" w:right="880"/>
        </w:sectPr>
      </w:pPr>
    </w:p>
    <w:p>
      <w:pPr>
        <w:pStyle w:val="BodyText"/>
        <w:rPr>
          <w:sz w:val="20"/>
        </w:rPr>
      </w:pPr>
    </w:p>
    <w:p>
      <w:pPr>
        <w:pStyle w:val="BodyText"/>
        <w:spacing w:before="6"/>
        <w:rPr>
          <w:sz w:val="17"/>
        </w:rPr>
      </w:pPr>
    </w:p>
    <w:p>
      <w:pPr>
        <w:pStyle w:val="Heading4"/>
        <w:numPr>
          <w:ilvl w:val="2"/>
          <w:numId w:val="27"/>
        </w:numPr>
        <w:tabs>
          <w:tab w:pos="2163" w:val="left" w:leader="none"/>
          <w:tab w:pos="2165" w:val="left" w:leader="none"/>
        </w:tabs>
        <w:spacing w:line="240" w:lineRule="auto" w:before="98" w:after="0"/>
        <w:ind w:left="2164" w:right="0" w:hanging="801"/>
        <w:jc w:val="left"/>
      </w:pPr>
      <w:r>
        <w:rPr>
          <w:color w:val="115E95"/>
        </w:rPr>
        <w:t>Pilot projects funded under the</w:t>
      </w:r>
      <w:r>
        <w:rPr>
          <w:color w:val="115E95"/>
          <w:spacing w:val="-6"/>
        </w:rPr>
        <w:t> </w:t>
      </w:r>
      <w:r>
        <w:rPr>
          <w:color w:val="115E95"/>
        </w:rPr>
        <w:t>program</w:t>
      </w:r>
    </w:p>
    <w:p>
      <w:pPr>
        <w:pStyle w:val="BodyText"/>
        <w:spacing w:before="7"/>
        <w:rPr>
          <w:b/>
        </w:rPr>
      </w:pPr>
    </w:p>
    <w:p>
      <w:pPr>
        <w:pStyle w:val="BodyText"/>
        <w:ind w:left="1498"/>
      </w:pPr>
      <w:r>
        <w:rPr/>
        <w:t>Category 1:</w:t>
      </w:r>
    </w:p>
    <w:p>
      <w:pPr>
        <w:pStyle w:val="BodyText"/>
        <w:spacing w:before="7"/>
      </w:pPr>
    </w:p>
    <w:p>
      <w:pPr>
        <w:pStyle w:val="ListParagraph"/>
        <w:numPr>
          <w:ilvl w:val="3"/>
          <w:numId w:val="27"/>
        </w:numPr>
        <w:tabs>
          <w:tab w:pos="1980" w:val="left" w:leader="none"/>
          <w:tab w:pos="1981" w:val="left" w:leader="none"/>
        </w:tabs>
        <w:spacing w:line="237" w:lineRule="auto" w:before="0" w:after="0"/>
        <w:ind w:left="1980" w:right="1014" w:hanging="340"/>
        <w:jc w:val="left"/>
        <w:rPr>
          <w:sz w:val="19"/>
        </w:rPr>
      </w:pPr>
      <w:r>
        <w:rPr>
          <w:sz w:val="19"/>
        </w:rPr>
        <w:t>Bedside</w:t>
      </w:r>
      <w:r>
        <w:rPr>
          <w:spacing w:val="-14"/>
          <w:sz w:val="19"/>
        </w:rPr>
        <w:t> </w:t>
      </w:r>
      <w:r>
        <w:rPr>
          <w:sz w:val="19"/>
        </w:rPr>
        <w:t>Handover</w:t>
      </w:r>
      <w:r>
        <w:rPr>
          <w:spacing w:val="-13"/>
          <w:sz w:val="19"/>
        </w:rPr>
        <w:t> </w:t>
      </w:r>
      <w:r>
        <w:rPr>
          <w:sz w:val="19"/>
        </w:rPr>
        <w:t>and</w:t>
      </w:r>
      <w:r>
        <w:rPr>
          <w:spacing w:val="-13"/>
          <w:sz w:val="19"/>
        </w:rPr>
        <w:t> </w:t>
      </w:r>
      <w:r>
        <w:rPr>
          <w:sz w:val="19"/>
        </w:rPr>
        <w:t>Whiteboard</w:t>
      </w:r>
      <w:r>
        <w:rPr>
          <w:spacing w:val="-12"/>
          <w:sz w:val="19"/>
        </w:rPr>
        <w:t> </w:t>
      </w:r>
      <w:r>
        <w:rPr>
          <w:sz w:val="19"/>
        </w:rPr>
        <w:t>Communication,</w:t>
      </w:r>
      <w:r>
        <w:rPr>
          <w:spacing w:val="-12"/>
          <w:sz w:val="19"/>
        </w:rPr>
        <w:t> </w:t>
      </w:r>
      <w:r>
        <w:rPr>
          <w:sz w:val="19"/>
        </w:rPr>
        <w:t>Griffith</w:t>
      </w:r>
      <w:r>
        <w:rPr>
          <w:spacing w:val="-13"/>
          <w:sz w:val="19"/>
        </w:rPr>
        <w:t> </w:t>
      </w:r>
      <w:r>
        <w:rPr>
          <w:sz w:val="19"/>
        </w:rPr>
        <w:t>University</w:t>
      </w:r>
      <w:r>
        <w:rPr>
          <w:spacing w:val="-11"/>
          <w:sz w:val="19"/>
        </w:rPr>
        <w:t> </w:t>
      </w:r>
      <w:r>
        <w:rPr>
          <w:sz w:val="19"/>
        </w:rPr>
        <w:t>Research,</w:t>
      </w:r>
      <w:r>
        <w:rPr>
          <w:spacing w:val="-13"/>
          <w:sz w:val="19"/>
        </w:rPr>
        <w:t> </w:t>
      </w:r>
      <w:r>
        <w:rPr>
          <w:sz w:val="19"/>
        </w:rPr>
        <w:t>Centre</w:t>
      </w:r>
      <w:r>
        <w:rPr>
          <w:spacing w:val="-13"/>
          <w:sz w:val="19"/>
        </w:rPr>
        <w:t> </w:t>
      </w:r>
      <w:r>
        <w:rPr>
          <w:sz w:val="19"/>
        </w:rPr>
        <w:t>for Clinical Practice Innovation, Queensland Health Patient Safety Centre and Peel Health Campus, Western</w:t>
      </w:r>
      <w:r>
        <w:rPr>
          <w:spacing w:val="-3"/>
          <w:sz w:val="19"/>
        </w:rPr>
        <w:t> </w:t>
      </w:r>
      <w:r>
        <w:rPr>
          <w:sz w:val="19"/>
        </w:rPr>
        <w:t>Australia</w:t>
      </w:r>
    </w:p>
    <w:p>
      <w:pPr>
        <w:pStyle w:val="BodyText"/>
        <w:spacing w:before="7"/>
      </w:pPr>
    </w:p>
    <w:p>
      <w:pPr>
        <w:pStyle w:val="ListParagraph"/>
        <w:numPr>
          <w:ilvl w:val="3"/>
          <w:numId w:val="27"/>
        </w:numPr>
        <w:tabs>
          <w:tab w:pos="1980" w:val="left" w:leader="none"/>
          <w:tab w:pos="1981" w:val="left" w:leader="none"/>
        </w:tabs>
        <w:spacing w:line="237" w:lineRule="auto" w:before="0" w:after="0"/>
        <w:ind w:left="1980" w:right="931" w:hanging="340"/>
        <w:jc w:val="left"/>
        <w:rPr>
          <w:sz w:val="19"/>
        </w:rPr>
      </w:pPr>
      <w:r>
        <w:rPr>
          <w:sz w:val="19"/>
        </w:rPr>
        <w:t>Implementing</w:t>
      </w:r>
      <w:r>
        <w:rPr>
          <w:spacing w:val="-9"/>
          <w:sz w:val="19"/>
        </w:rPr>
        <w:t> </w:t>
      </w:r>
      <w:r>
        <w:rPr>
          <w:sz w:val="19"/>
        </w:rPr>
        <w:t>written</w:t>
      </w:r>
      <w:r>
        <w:rPr>
          <w:spacing w:val="-11"/>
          <w:sz w:val="19"/>
        </w:rPr>
        <w:t> </w:t>
      </w:r>
      <w:r>
        <w:rPr>
          <w:sz w:val="19"/>
        </w:rPr>
        <w:t>and</w:t>
      </w:r>
      <w:r>
        <w:rPr>
          <w:spacing w:val="-10"/>
          <w:sz w:val="19"/>
        </w:rPr>
        <w:t> </w:t>
      </w:r>
      <w:r>
        <w:rPr>
          <w:sz w:val="19"/>
        </w:rPr>
        <w:t>verbal</w:t>
      </w:r>
      <w:r>
        <w:rPr>
          <w:spacing w:val="-9"/>
          <w:sz w:val="19"/>
        </w:rPr>
        <w:t> </w:t>
      </w:r>
      <w:r>
        <w:rPr>
          <w:sz w:val="19"/>
        </w:rPr>
        <w:t>handover</w:t>
      </w:r>
      <w:r>
        <w:rPr>
          <w:spacing w:val="-11"/>
          <w:sz w:val="19"/>
        </w:rPr>
        <w:t> </w:t>
      </w:r>
      <w:r>
        <w:rPr>
          <w:sz w:val="19"/>
        </w:rPr>
        <w:t>to</w:t>
      </w:r>
      <w:r>
        <w:rPr>
          <w:spacing w:val="-11"/>
          <w:sz w:val="19"/>
        </w:rPr>
        <w:t> </w:t>
      </w:r>
      <w:r>
        <w:rPr>
          <w:sz w:val="19"/>
        </w:rPr>
        <w:t>ensure</w:t>
      </w:r>
      <w:r>
        <w:rPr>
          <w:spacing w:val="-9"/>
          <w:sz w:val="19"/>
        </w:rPr>
        <w:t> </w:t>
      </w:r>
      <w:r>
        <w:rPr>
          <w:sz w:val="19"/>
        </w:rPr>
        <w:t>optimal</w:t>
      </w:r>
      <w:r>
        <w:rPr>
          <w:spacing w:val="-11"/>
          <w:sz w:val="19"/>
        </w:rPr>
        <w:t> </w:t>
      </w:r>
      <w:r>
        <w:rPr>
          <w:sz w:val="19"/>
        </w:rPr>
        <w:t>transfer</w:t>
      </w:r>
      <w:r>
        <w:rPr>
          <w:spacing w:val="-10"/>
          <w:sz w:val="19"/>
        </w:rPr>
        <w:t> </w:t>
      </w:r>
      <w:r>
        <w:rPr>
          <w:sz w:val="19"/>
        </w:rPr>
        <w:t>of</w:t>
      </w:r>
      <w:r>
        <w:rPr>
          <w:spacing w:val="-9"/>
          <w:sz w:val="19"/>
        </w:rPr>
        <w:t> </w:t>
      </w:r>
      <w:r>
        <w:rPr>
          <w:sz w:val="19"/>
        </w:rPr>
        <w:t>patients</w:t>
      </w:r>
      <w:r>
        <w:rPr>
          <w:spacing w:val="-9"/>
          <w:sz w:val="19"/>
        </w:rPr>
        <w:t> </w:t>
      </w:r>
      <w:r>
        <w:rPr>
          <w:sz w:val="19"/>
        </w:rPr>
        <w:t>from</w:t>
      </w:r>
      <w:r>
        <w:rPr>
          <w:spacing w:val="-10"/>
          <w:sz w:val="19"/>
        </w:rPr>
        <w:t> </w:t>
      </w:r>
      <w:r>
        <w:rPr>
          <w:sz w:val="19"/>
        </w:rPr>
        <w:t>country to metropolitan health services, Western Australia Country Health Service and Royal Perth Hospital</w:t>
      </w:r>
    </w:p>
    <w:p>
      <w:pPr>
        <w:pStyle w:val="BodyText"/>
        <w:spacing w:before="5"/>
      </w:pPr>
    </w:p>
    <w:p>
      <w:pPr>
        <w:pStyle w:val="ListParagraph"/>
        <w:numPr>
          <w:ilvl w:val="3"/>
          <w:numId w:val="27"/>
        </w:numPr>
        <w:tabs>
          <w:tab w:pos="1981" w:val="left" w:leader="none"/>
        </w:tabs>
        <w:spacing w:line="237" w:lineRule="auto" w:before="0" w:after="0"/>
        <w:ind w:left="1980" w:right="834" w:hanging="340"/>
        <w:jc w:val="both"/>
        <w:rPr>
          <w:sz w:val="19"/>
        </w:rPr>
      </w:pPr>
      <w:r>
        <w:rPr>
          <w:sz w:val="19"/>
        </w:rPr>
        <w:t>Inter-professional</w:t>
      </w:r>
      <w:r>
        <w:rPr>
          <w:spacing w:val="-13"/>
          <w:sz w:val="19"/>
        </w:rPr>
        <w:t> </w:t>
      </w:r>
      <w:r>
        <w:rPr>
          <w:sz w:val="19"/>
        </w:rPr>
        <w:t>Communication</w:t>
      </w:r>
      <w:r>
        <w:rPr>
          <w:spacing w:val="-13"/>
          <w:sz w:val="19"/>
        </w:rPr>
        <w:t> </w:t>
      </w:r>
      <w:r>
        <w:rPr>
          <w:sz w:val="19"/>
        </w:rPr>
        <w:t>and</w:t>
      </w:r>
      <w:r>
        <w:rPr>
          <w:spacing w:val="-14"/>
          <w:sz w:val="19"/>
        </w:rPr>
        <w:t> </w:t>
      </w:r>
      <w:r>
        <w:rPr>
          <w:sz w:val="19"/>
        </w:rPr>
        <w:t>Team</w:t>
      </w:r>
      <w:r>
        <w:rPr>
          <w:spacing w:val="-11"/>
          <w:sz w:val="19"/>
        </w:rPr>
        <w:t> </w:t>
      </w:r>
      <w:r>
        <w:rPr>
          <w:sz w:val="19"/>
        </w:rPr>
        <w:t>Climate</w:t>
      </w:r>
      <w:r>
        <w:rPr>
          <w:spacing w:val="-13"/>
          <w:sz w:val="19"/>
        </w:rPr>
        <w:t> </w:t>
      </w:r>
      <w:r>
        <w:rPr>
          <w:sz w:val="19"/>
        </w:rPr>
        <w:t>in</w:t>
      </w:r>
      <w:r>
        <w:rPr>
          <w:spacing w:val="-13"/>
          <w:sz w:val="19"/>
        </w:rPr>
        <w:t> </w:t>
      </w:r>
      <w:r>
        <w:rPr>
          <w:sz w:val="19"/>
        </w:rPr>
        <w:t>Complex</w:t>
      </w:r>
      <w:r>
        <w:rPr>
          <w:spacing w:val="-13"/>
          <w:sz w:val="19"/>
        </w:rPr>
        <w:t> </w:t>
      </w:r>
      <w:r>
        <w:rPr>
          <w:sz w:val="19"/>
        </w:rPr>
        <w:t>Clinical</w:t>
      </w:r>
      <w:r>
        <w:rPr>
          <w:spacing w:val="-11"/>
          <w:sz w:val="19"/>
        </w:rPr>
        <w:t> </w:t>
      </w:r>
      <w:r>
        <w:rPr>
          <w:sz w:val="19"/>
        </w:rPr>
        <w:t>Handover</w:t>
      </w:r>
      <w:r>
        <w:rPr>
          <w:spacing w:val="-13"/>
          <w:sz w:val="19"/>
        </w:rPr>
        <w:t> </w:t>
      </w:r>
      <w:r>
        <w:rPr>
          <w:sz w:val="19"/>
        </w:rPr>
        <w:t>Situations (in</w:t>
      </w:r>
      <w:r>
        <w:rPr>
          <w:spacing w:val="-8"/>
          <w:sz w:val="19"/>
        </w:rPr>
        <w:t> </w:t>
      </w:r>
      <w:r>
        <w:rPr>
          <w:sz w:val="19"/>
        </w:rPr>
        <w:t>the</w:t>
      </w:r>
      <w:r>
        <w:rPr>
          <w:spacing w:val="-8"/>
          <w:sz w:val="19"/>
        </w:rPr>
        <w:t> </w:t>
      </w:r>
      <w:r>
        <w:rPr>
          <w:sz w:val="19"/>
        </w:rPr>
        <w:t>Post</w:t>
      </w:r>
      <w:r>
        <w:rPr>
          <w:spacing w:val="-8"/>
          <w:sz w:val="19"/>
        </w:rPr>
        <w:t> </w:t>
      </w:r>
      <w:r>
        <w:rPr>
          <w:sz w:val="19"/>
        </w:rPr>
        <w:t>Anaesthesia</w:t>
      </w:r>
      <w:r>
        <w:rPr>
          <w:spacing w:val="-8"/>
          <w:sz w:val="19"/>
        </w:rPr>
        <w:t> </w:t>
      </w:r>
      <w:r>
        <w:rPr>
          <w:sz w:val="19"/>
        </w:rPr>
        <w:t>Care</w:t>
      </w:r>
      <w:r>
        <w:rPr>
          <w:spacing w:val="-7"/>
          <w:sz w:val="19"/>
        </w:rPr>
        <w:t> </w:t>
      </w:r>
      <w:r>
        <w:rPr>
          <w:sz w:val="19"/>
        </w:rPr>
        <w:t>Unit):</w:t>
      </w:r>
      <w:r>
        <w:rPr>
          <w:spacing w:val="-6"/>
          <w:sz w:val="19"/>
        </w:rPr>
        <w:t> </w:t>
      </w:r>
      <w:r>
        <w:rPr>
          <w:sz w:val="19"/>
        </w:rPr>
        <w:t>Issues</w:t>
      </w:r>
      <w:r>
        <w:rPr>
          <w:spacing w:val="-7"/>
          <w:sz w:val="19"/>
        </w:rPr>
        <w:t> </w:t>
      </w:r>
      <w:r>
        <w:rPr>
          <w:sz w:val="19"/>
        </w:rPr>
        <w:t>for</w:t>
      </w:r>
      <w:r>
        <w:rPr>
          <w:spacing w:val="-7"/>
          <w:sz w:val="19"/>
        </w:rPr>
        <w:t> </w:t>
      </w:r>
      <w:r>
        <w:rPr>
          <w:sz w:val="19"/>
        </w:rPr>
        <w:t>Safety</w:t>
      </w:r>
      <w:r>
        <w:rPr>
          <w:spacing w:val="-8"/>
          <w:sz w:val="19"/>
        </w:rPr>
        <w:t> </w:t>
      </w:r>
      <w:r>
        <w:rPr>
          <w:sz w:val="19"/>
        </w:rPr>
        <w:t>in</w:t>
      </w:r>
      <w:r>
        <w:rPr>
          <w:spacing w:val="-6"/>
          <w:sz w:val="19"/>
        </w:rPr>
        <w:t> </w:t>
      </w:r>
      <w:r>
        <w:rPr>
          <w:sz w:val="19"/>
        </w:rPr>
        <w:t>the</w:t>
      </w:r>
      <w:r>
        <w:rPr>
          <w:spacing w:val="-8"/>
          <w:sz w:val="19"/>
        </w:rPr>
        <w:t> </w:t>
      </w:r>
      <w:r>
        <w:rPr>
          <w:sz w:val="19"/>
        </w:rPr>
        <w:t>Private</w:t>
      </w:r>
      <w:r>
        <w:rPr>
          <w:spacing w:val="-7"/>
          <w:sz w:val="19"/>
        </w:rPr>
        <w:t> </w:t>
      </w:r>
      <w:r>
        <w:rPr>
          <w:sz w:val="19"/>
        </w:rPr>
        <w:t>Sector,</w:t>
      </w:r>
      <w:r>
        <w:rPr>
          <w:spacing w:val="-6"/>
          <w:sz w:val="19"/>
        </w:rPr>
        <w:t> </w:t>
      </w:r>
      <w:r>
        <w:rPr>
          <w:sz w:val="19"/>
        </w:rPr>
        <w:t>Deakin</w:t>
      </w:r>
      <w:r>
        <w:rPr>
          <w:spacing w:val="-7"/>
          <w:sz w:val="19"/>
        </w:rPr>
        <w:t> </w:t>
      </w:r>
      <w:r>
        <w:rPr>
          <w:sz w:val="19"/>
        </w:rPr>
        <w:t>University in collaboration with Epworth, Cabrini and Alfred</w:t>
      </w:r>
      <w:r>
        <w:rPr>
          <w:spacing w:val="-15"/>
          <w:sz w:val="19"/>
        </w:rPr>
        <w:t> </w:t>
      </w:r>
      <w:r>
        <w:rPr>
          <w:sz w:val="19"/>
        </w:rPr>
        <w:t>Hospitals</w:t>
      </w:r>
    </w:p>
    <w:p>
      <w:pPr>
        <w:pStyle w:val="BodyText"/>
        <w:spacing w:before="8"/>
      </w:pPr>
    </w:p>
    <w:p>
      <w:pPr>
        <w:pStyle w:val="ListParagraph"/>
        <w:numPr>
          <w:ilvl w:val="3"/>
          <w:numId w:val="27"/>
        </w:numPr>
        <w:tabs>
          <w:tab w:pos="1981" w:val="left" w:leader="none"/>
        </w:tabs>
        <w:spacing w:line="235" w:lineRule="auto" w:before="0" w:after="0"/>
        <w:ind w:left="1980" w:right="897" w:hanging="340"/>
        <w:jc w:val="both"/>
        <w:rPr>
          <w:sz w:val="19"/>
        </w:rPr>
      </w:pPr>
      <w:r>
        <w:rPr>
          <w:sz w:val="19"/>
        </w:rPr>
        <w:t>CHOCYS:</w:t>
      </w:r>
      <w:r>
        <w:rPr>
          <w:spacing w:val="-10"/>
          <w:sz w:val="19"/>
        </w:rPr>
        <w:t> </w:t>
      </w:r>
      <w:r>
        <w:rPr>
          <w:sz w:val="19"/>
        </w:rPr>
        <w:t>Effective</w:t>
      </w:r>
      <w:r>
        <w:rPr>
          <w:spacing w:val="-11"/>
          <w:sz w:val="19"/>
        </w:rPr>
        <w:t> </w:t>
      </w:r>
      <w:r>
        <w:rPr>
          <w:sz w:val="19"/>
        </w:rPr>
        <w:t>Communication</w:t>
      </w:r>
      <w:r>
        <w:rPr>
          <w:spacing w:val="-11"/>
          <w:sz w:val="19"/>
        </w:rPr>
        <w:t> </w:t>
      </w:r>
      <w:r>
        <w:rPr>
          <w:sz w:val="19"/>
        </w:rPr>
        <w:t>in</w:t>
      </w:r>
      <w:r>
        <w:rPr>
          <w:spacing w:val="-10"/>
          <w:sz w:val="19"/>
        </w:rPr>
        <w:t> </w:t>
      </w:r>
      <w:r>
        <w:rPr>
          <w:sz w:val="19"/>
        </w:rPr>
        <w:t>the</w:t>
      </w:r>
      <w:r>
        <w:rPr>
          <w:spacing w:val="-11"/>
          <w:sz w:val="19"/>
        </w:rPr>
        <w:t> </w:t>
      </w:r>
      <w:r>
        <w:rPr>
          <w:sz w:val="19"/>
        </w:rPr>
        <w:t>Handover</w:t>
      </w:r>
      <w:r>
        <w:rPr>
          <w:spacing w:val="-8"/>
          <w:sz w:val="19"/>
        </w:rPr>
        <w:t> </w:t>
      </w:r>
      <w:r>
        <w:rPr>
          <w:sz w:val="19"/>
        </w:rPr>
        <w:t>of</w:t>
      </w:r>
      <w:r>
        <w:rPr>
          <w:spacing w:val="-8"/>
          <w:sz w:val="19"/>
        </w:rPr>
        <w:t> </w:t>
      </w:r>
      <w:r>
        <w:rPr>
          <w:sz w:val="19"/>
        </w:rPr>
        <w:t>Mental</w:t>
      </w:r>
      <w:r>
        <w:rPr>
          <w:spacing w:val="-9"/>
          <w:sz w:val="19"/>
        </w:rPr>
        <w:t> </w:t>
      </w:r>
      <w:r>
        <w:rPr>
          <w:sz w:val="19"/>
        </w:rPr>
        <w:t>Health</w:t>
      </w:r>
      <w:r>
        <w:rPr>
          <w:spacing w:val="-10"/>
          <w:sz w:val="19"/>
        </w:rPr>
        <w:t> </w:t>
      </w:r>
      <w:r>
        <w:rPr>
          <w:sz w:val="19"/>
        </w:rPr>
        <w:t>Patients</w:t>
      </w:r>
      <w:r>
        <w:rPr>
          <w:spacing w:val="-10"/>
          <w:sz w:val="19"/>
        </w:rPr>
        <w:t> </w:t>
      </w:r>
      <w:r>
        <w:rPr>
          <w:sz w:val="19"/>
        </w:rPr>
        <w:t>to</w:t>
      </w:r>
      <w:r>
        <w:rPr>
          <w:spacing w:val="-10"/>
          <w:sz w:val="19"/>
        </w:rPr>
        <w:t> </w:t>
      </w:r>
      <w:r>
        <w:rPr>
          <w:sz w:val="19"/>
        </w:rPr>
        <w:t>Community Health Practitioners, St John of God Health Care – NSW</w:t>
      </w:r>
      <w:r>
        <w:rPr>
          <w:spacing w:val="-23"/>
          <w:sz w:val="19"/>
        </w:rPr>
        <w:t> </w:t>
      </w:r>
      <w:r>
        <w:rPr>
          <w:sz w:val="19"/>
        </w:rPr>
        <w:t>Services</w:t>
      </w:r>
    </w:p>
    <w:p>
      <w:pPr>
        <w:pStyle w:val="BodyText"/>
        <w:spacing w:before="8"/>
      </w:pPr>
    </w:p>
    <w:p>
      <w:pPr>
        <w:pStyle w:val="ListParagraph"/>
        <w:numPr>
          <w:ilvl w:val="3"/>
          <w:numId w:val="27"/>
        </w:numPr>
        <w:tabs>
          <w:tab w:pos="1980" w:val="left" w:leader="none"/>
          <w:tab w:pos="1981" w:val="left" w:leader="none"/>
        </w:tabs>
        <w:spacing w:line="237" w:lineRule="auto" w:before="1" w:after="0"/>
        <w:ind w:left="1980" w:right="1576" w:hanging="340"/>
        <w:jc w:val="left"/>
        <w:rPr>
          <w:sz w:val="19"/>
        </w:rPr>
      </w:pPr>
      <w:r>
        <w:rPr>
          <w:sz w:val="19"/>
        </w:rPr>
        <w:t>SHAREing</w:t>
      </w:r>
      <w:r>
        <w:rPr>
          <w:spacing w:val="-11"/>
          <w:sz w:val="19"/>
        </w:rPr>
        <w:t> </w:t>
      </w:r>
      <w:r>
        <w:rPr>
          <w:sz w:val="19"/>
        </w:rPr>
        <w:t>Maternity</w:t>
      </w:r>
      <w:r>
        <w:rPr>
          <w:spacing w:val="-9"/>
          <w:sz w:val="19"/>
        </w:rPr>
        <w:t> </w:t>
      </w:r>
      <w:r>
        <w:rPr>
          <w:sz w:val="19"/>
        </w:rPr>
        <w:t>Care</w:t>
      </w:r>
      <w:r>
        <w:rPr>
          <w:spacing w:val="-12"/>
          <w:sz w:val="19"/>
        </w:rPr>
        <w:t> </w:t>
      </w:r>
      <w:r>
        <w:rPr>
          <w:sz w:val="19"/>
        </w:rPr>
        <w:t>–</w:t>
      </w:r>
      <w:r>
        <w:rPr>
          <w:spacing w:val="-10"/>
          <w:sz w:val="19"/>
        </w:rPr>
        <w:t> </w:t>
      </w:r>
      <w:r>
        <w:rPr>
          <w:sz w:val="19"/>
        </w:rPr>
        <w:t>Clinical</w:t>
      </w:r>
      <w:r>
        <w:rPr>
          <w:spacing w:val="-11"/>
          <w:sz w:val="19"/>
        </w:rPr>
        <w:t> </w:t>
      </w:r>
      <w:r>
        <w:rPr>
          <w:sz w:val="19"/>
        </w:rPr>
        <w:t>Handover</w:t>
      </w:r>
      <w:r>
        <w:rPr>
          <w:spacing w:val="-10"/>
          <w:sz w:val="19"/>
        </w:rPr>
        <w:t> </w:t>
      </w:r>
      <w:r>
        <w:rPr>
          <w:sz w:val="19"/>
        </w:rPr>
        <w:t>between</w:t>
      </w:r>
      <w:r>
        <w:rPr>
          <w:spacing w:val="-11"/>
          <w:sz w:val="19"/>
        </w:rPr>
        <w:t> </w:t>
      </w:r>
      <w:r>
        <w:rPr>
          <w:sz w:val="19"/>
        </w:rPr>
        <w:t>Visiting</w:t>
      </w:r>
      <w:r>
        <w:rPr>
          <w:spacing w:val="-11"/>
          <w:sz w:val="19"/>
        </w:rPr>
        <w:t> </w:t>
      </w:r>
      <w:r>
        <w:rPr>
          <w:sz w:val="19"/>
        </w:rPr>
        <w:t>Medical</w:t>
      </w:r>
      <w:r>
        <w:rPr>
          <w:spacing w:val="-10"/>
          <w:sz w:val="19"/>
        </w:rPr>
        <w:t> </w:t>
      </w:r>
      <w:r>
        <w:rPr>
          <w:sz w:val="19"/>
        </w:rPr>
        <w:t>Officers</w:t>
      </w:r>
      <w:r>
        <w:rPr>
          <w:spacing w:val="-10"/>
          <w:sz w:val="19"/>
        </w:rPr>
        <w:t> </w:t>
      </w:r>
      <w:r>
        <w:rPr>
          <w:sz w:val="19"/>
        </w:rPr>
        <w:t>and Midwives, Mater Health Services Brisbane</w:t>
      </w:r>
      <w:r>
        <w:rPr>
          <w:spacing w:val="-10"/>
          <w:sz w:val="19"/>
        </w:rPr>
        <w:t> </w:t>
      </w:r>
      <w:r>
        <w:rPr>
          <w:sz w:val="19"/>
        </w:rPr>
        <w:t>Limited</w:t>
      </w:r>
    </w:p>
    <w:p>
      <w:pPr>
        <w:pStyle w:val="BodyText"/>
        <w:spacing w:before="4"/>
      </w:pPr>
    </w:p>
    <w:p>
      <w:pPr>
        <w:pStyle w:val="ListParagraph"/>
        <w:numPr>
          <w:ilvl w:val="3"/>
          <w:numId w:val="27"/>
        </w:numPr>
        <w:tabs>
          <w:tab w:pos="1980" w:val="left" w:leader="none"/>
          <w:tab w:pos="1981" w:val="left" w:leader="none"/>
        </w:tabs>
        <w:spacing w:line="240" w:lineRule="auto" w:before="1" w:after="0"/>
        <w:ind w:left="1980" w:right="0" w:hanging="341"/>
        <w:jc w:val="left"/>
        <w:rPr>
          <w:sz w:val="19"/>
        </w:rPr>
      </w:pPr>
      <w:r>
        <w:rPr>
          <w:sz w:val="19"/>
        </w:rPr>
        <w:t>Transfer to Hospital Envelope, North East Valley Division of General</w:t>
      </w:r>
      <w:r>
        <w:rPr>
          <w:spacing w:val="-28"/>
          <w:sz w:val="19"/>
        </w:rPr>
        <w:t> </w:t>
      </w:r>
      <w:r>
        <w:rPr>
          <w:sz w:val="19"/>
        </w:rPr>
        <w:t>Practice</w:t>
      </w:r>
    </w:p>
    <w:p>
      <w:pPr>
        <w:pStyle w:val="BodyText"/>
        <w:spacing w:before="7"/>
      </w:pPr>
    </w:p>
    <w:p>
      <w:pPr>
        <w:pStyle w:val="ListParagraph"/>
        <w:numPr>
          <w:ilvl w:val="3"/>
          <w:numId w:val="27"/>
        </w:numPr>
        <w:tabs>
          <w:tab w:pos="1980" w:val="left" w:leader="none"/>
          <w:tab w:pos="1981" w:val="left" w:leader="none"/>
        </w:tabs>
        <w:spacing w:line="235" w:lineRule="auto" w:before="0" w:after="0"/>
        <w:ind w:left="1980" w:right="1326" w:hanging="340"/>
        <w:jc w:val="left"/>
        <w:rPr>
          <w:sz w:val="19"/>
        </w:rPr>
      </w:pPr>
      <w:r>
        <w:rPr>
          <w:sz w:val="19"/>
        </w:rPr>
        <w:t>ISBAR</w:t>
      </w:r>
      <w:r>
        <w:rPr>
          <w:spacing w:val="-11"/>
          <w:sz w:val="19"/>
        </w:rPr>
        <w:t> </w:t>
      </w:r>
      <w:r>
        <w:rPr>
          <w:sz w:val="19"/>
        </w:rPr>
        <w:t>revisited:</w:t>
      </w:r>
      <w:r>
        <w:rPr>
          <w:spacing w:val="-10"/>
          <w:sz w:val="19"/>
        </w:rPr>
        <w:t> </w:t>
      </w:r>
      <w:r>
        <w:rPr>
          <w:sz w:val="19"/>
        </w:rPr>
        <w:t>Identifying</w:t>
      </w:r>
      <w:r>
        <w:rPr>
          <w:spacing w:val="-11"/>
          <w:sz w:val="19"/>
        </w:rPr>
        <w:t> </w:t>
      </w:r>
      <w:r>
        <w:rPr>
          <w:sz w:val="19"/>
        </w:rPr>
        <w:t>and</w:t>
      </w:r>
      <w:r>
        <w:rPr>
          <w:spacing w:val="-11"/>
          <w:sz w:val="19"/>
        </w:rPr>
        <w:t> </w:t>
      </w:r>
      <w:r>
        <w:rPr>
          <w:sz w:val="19"/>
        </w:rPr>
        <w:t>Solving</w:t>
      </w:r>
      <w:r>
        <w:rPr>
          <w:spacing w:val="-11"/>
          <w:sz w:val="19"/>
        </w:rPr>
        <w:t> </w:t>
      </w:r>
      <w:r>
        <w:rPr>
          <w:sz w:val="19"/>
        </w:rPr>
        <w:t>BARriers</w:t>
      </w:r>
      <w:r>
        <w:rPr>
          <w:spacing w:val="-9"/>
          <w:sz w:val="19"/>
        </w:rPr>
        <w:t> </w:t>
      </w:r>
      <w:r>
        <w:rPr>
          <w:sz w:val="19"/>
        </w:rPr>
        <w:t>to</w:t>
      </w:r>
      <w:r>
        <w:rPr>
          <w:spacing w:val="-11"/>
          <w:sz w:val="19"/>
        </w:rPr>
        <w:t> </w:t>
      </w:r>
      <w:r>
        <w:rPr>
          <w:sz w:val="19"/>
        </w:rPr>
        <w:t>Effective</w:t>
      </w:r>
      <w:r>
        <w:rPr>
          <w:spacing w:val="-11"/>
          <w:sz w:val="19"/>
        </w:rPr>
        <w:t> </w:t>
      </w:r>
      <w:r>
        <w:rPr>
          <w:sz w:val="19"/>
        </w:rPr>
        <w:t>Handover</w:t>
      </w:r>
      <w:r>
        <w:rPr>
          <w:spacing w:val="-9"/>
          <w:sz w:val="19"/>
        </w:rPr>
        <w:t> </w:t>
      </w:r>
      <w:r>
        <w:rPr>
          <w:sz w:val="19"/>
        </w:rPr>
        <w:t>in</w:t>
      </w:r>
      <w:r>
        <w:rPr>
          <w:spacing w:val="-10"/>
          <w:sz w:val="19"/>
        </w:rPr>
        <w:t> </w:t>
      </w:r>
      <w:r>
        <w:rPr>
          <w:sz w:val="19"/>
        </w:rPr>
        <w:t>Inter-hospital Transfer, Hunter New England Area Health</w:t>
      </w:r>
      <w:r>
        <w:rPr>
          <w:spacing w:val="-14"/>
          <w:sz w:val="19"/>
        </w:rPr>
        <w:t> </w:t>
      </w:r>
      <w:r>
        <w:rPr>
          <w:sz w:val="19"/>
        </w:rPr>
        <w:t>Service</w:t>
      </w:r>
    </w:p>
    <w:p>
      <w:pPr>
        <w:pStyle w:val="BodyText"/>
        <w:spacing w:before="8"/>
      </w:pPr>
    </w:p>
    <w:p>
      <w:pPr>
        <w:pStyle w:val="ListParagraph"/>
        <w:numPr>
          <w:ilvl w:val="3"/>
          <w:numId w:val="27"/>
        </w:numPr>
        <w:tabs>
          <w:tab w:pos="1980" w:val="left" w:leader="none"/>
          <w:tab w:pos="1981" w:val="left" w:leader="none"/>
        </w:tabs>
        <w:spacing w:line="237" w:lineRule="auto" w:before="0" w:after="0"/>
        <w:ind w:left="1980" w:right="1262" w:hanging="340"/>
        <w:jc w:val="left"/>
        <w:rPr>
          <w:sz w:val="19"/>
        </w:rPr>
      </w:pPr>
      <w:r>
        <w:rPr>
          <w:sz w:val="19"/>
        </w:rPr>
        <w:t>The</w:t>
      </w:r>
      <w:r>
        <w:rPr>
          <w:spacing w:val="-10"/>
          <w:sz w:val="19"/>
        </w:rPr>
        <w:t> </w:t>
      </w:r>
      <w:r>
        <w:rPr>
          <w:sz w:val="19"/>
        </w:rPr>
        <w:t>PACT</w:t>
      </w:r>
      <w:r>
        <w:rPr>
          <w:spacing w:val="-11"/>
          <w:sz w:val="19"/>
        </w:rPr>
        <w:t> </w:t>
      </w:r>
      <w:r>
        <w:rPr>
          <w:sz w:val="19"/>
        </w:rPr>
        <w:t>Program</w:t>
      </w:r>
      <w:r>
        <w:rPr>
          <w:spacing w:val="-9"/>
          <w:sz w:val="19"/>
        </w:rPr>
        <w:t> </w:t>
      </w:r>
      <w:r>
        <w:rPr>
          <w:sz w:val="19"/>
        </w:rPr>
        <w:t>–</w:t>
      </w:r>
      <w:r>
        <w:rPr>
          <w:spacing w:val="-10"/>
          <w:sz w:val="19"/>
        </w:rPr>
        <w:t> </w:t>
      </w:r>
      <w:r>
        <w:rPr>
          <w:sz w:val="19"/>
        </w:rPr>
        <w:t>Communication</w:t>
      </w:r>
      <w:r>
        <w:rPr>
          <w:spacing w:val="-10"/>
          <w:sz w:val="19"/>
        </w:rPr>
        <w:t> </w:t>
      </w:r>
      <w:r>
        <w:rPr>
          <w:sz w:val="19"/>
        </w:rPr>
        <w:t>Training</w:t>
      </w:r>
      <w:r>
        <w:rPr>
          <w:spacing w:val="-10"/>
          <w:sz w:val="19"/>
        </w:rPr>
        <w:t> </w:t>
      </w:r>
      <w:r>
        <w:rPr>
          <w:sz w:val="19"/>
        </w:rPr>
        <w:t>and</w:t>
      </w:r>
      <w:r>
        <w:rPr>
          <w:spacing w:val="-11"/>
          <w:sz w:val="19"/>
        </w:rPr>
        <w:t> </w:t>
      </w:r>
      <w:r>
        <w:rPr>
          <w:sz w:val="19"/>
        </w:rPr>
        <w:t>Team</w:t>
      </w:r>
      <w:r>
        <w:rPr>
          <w:spacing w:val="-9"/>
          <w:sz w:val="19"/>
        </w:rPr>
        <w:t> </w:t>
      </w:r>
      <w:r>
        <w:rPr>
          <w:sz w:val="19"/>
        </w:rPr>
        <w:t>Training</w:t>
      </w:r>
      <w:r>
        <w:rPr>
          <w:spacing w:val="-10"/>
          <w:sz w:val="19"/>
        </w:rPr>
        <w:t> </w:t>
      </w:r>
      <w:r>
        <w:rPr>
          <w:sz w:val="19"/>
        </w:rPr>
        <w:t>to</w:t>
      </w:r>
      <w:r>
        <w:rPr>
          <w:spacing w:val="-10"/>
          <w:sz w:val="19"/>
        </w:rPr>
        <w:t> </w:t>
      </w:r>
      <w:r>
        <w:rPr>
          <w:sz w:val="19"/>
        </w:rPr>
        <w:t>Support</w:t>
      </w:r>
      <w:r>
        <w:rPr>
          <w:spacing w:val="-8"/>
          <w:sz w:val="19"/>
        </w:rPr>
        <w:t> </w:t>
      </w:r>
      <w:r>
        <w:rPr>
          <w:sz w:val="19"/>
        </w:rPr>
        <w:t>Handover, Albury-Wodonga Private Hospital – Ramsay</w:t>
      </w:r>
      <w:r>
        <w:rPr>
          <w:spacing w:val="-9"/>
          <w:sz w:val="19"/>
        </w:rPr>
        <w:t> </w:t>
      </w:r>
      <w:r>
        <w:rPr>
          <w:sz w:val="19"/>
        </w:rPr>
        <w:t>Healthcare</w:t>
      </w:r>
    </w:p>
    <w:p>
      <w:pPr>
        <w:pStyle w:val="BodyText"/>
        <w:spacing w:before="6"/>
      </w:pPr>
    </w:p>
    <w:p>
      <w:pPr>
        <w:pStyle w:val="BodyText"/>
        <w:ind w:left="1498"/>
      </w:pPr>
      <w:r>
        <w:rPr/>
        <w:t>Category 2:</w:t>
      </w:r>
    </w:p>
    <w:p>
      <w:pPr>
        <w:pStyle w:val="BodyText"/>
        <w:spacing w:before="7"/>
      </w:pPr>
    </w:p>
    <w:p>
      <w:pPr>
        <w:pStyle w:val="ListParagraph"/>
        <w:numPr>
          <w:ilvl w:val="3"/>
          <w:numId w:val="27"/>
        </w:numPr>
        <w:tabs>
          <w:tab w:pos="1980" w:val="left" w:leader="none"/>
          <w:tab w:pos="1981" w:val="left" w:leader="none"/>
        </w:tabs>
        <w:spacing w:line="235" w:lineRule="auto" w:before="0" w:after="0"/>
        <w:ind w:left="1980" w:right="1382" w:hanging="340"/>
        <w:jc w:val="left"/>
        <w:rPr>
          <w:sz w:val="19"/>
        </w:rPr>
      </w:pPr>
      <w:r>
        <w:rPr>
          <w:sz w:val="19"/>
        </w:rPr>
        <w:t>SafeTECH</w:t>
      </w:r>
      <w:r>
        <w:rPr>
          <w:spacing w:val="-10"/>
          <w:sz w:val="19"/>
        </w:rPr>
        <w:t> </w:t>
      </w:r>
      <w:r>
        <w:rPr>
          <w:sz w:val="19"/>
        </w:rPr>
        <w:t>–</w:t>
      </w:r>
      <w:r>
        <w:rPr>
          <w:spacing w:val="-10"/>
          <w:sz w:val="19"/>
        </w:rPr>
        <w:t> </w:t>
      </w:r>
      <w:r>
        <w:rPr>
          <w:sz w:val="19"/>
        </w:rPr>
        <w:t>Safe</w:t>
      </w:r>
      <w:r>
        <w:rPr>
          <w:spacing w:val="-11"/>
          <w:sz w:val="19"/>
        </w:rPr>
        <w:t> </w:t>
      </w:r>
      <w:r>
        <w:rPr>
          <w:sz w:val="19"/>
        </w:rPr>
        <w:t>tools</w:t>
      </w:r>
      <w:r>
        <w:rPr>
          <w:spacing w:val="-9"/>
          <w:sz w:val="19"/>
        </w:rPr>
        <w:t> </w:t>
      </w:r>
      <w:r>
        <w:rPr>
          <w:sz w:val="19"/>
        </w:rPr>
        <w:t>for</w:t>
      </w:r>
      <w:r>
        <w:rPr>
          <w:spacing w:val="-9"/>
          <w:sz w:val="19"/>
        </w:rPr>
        <w:t> </w:t>
      </w:r>
      <w:r>
        <w:rPr>
          <w:sz w:val="19"/>
        </w:rPr>
        <w:t>electronic</w:t>
      </w:r>
      <w:r>
        <w:rPr>
          <w:spacing w:val="-9"/>
          <w:sz w:val="19"/>
        </w:rPr>
        <w:t> </w:t>
      </w:r>
      <w:r>
        <w:rPr>
          <w:sz w:val="19"/>
        </w:rPr>
        <w:t>clinical</w:t>
      </w:r>
      <w:r>
        <w:rPr>
          <w:spacing w:val="-8"/>
          <w:sz w:val="19"/>
        </w:rPr>
        <w:t> </w:t>
      </w:r>
      <w:r>
        <w:rPr>
          <w:sz w:val="19"/>
        </w:rPr>
        <w:t>handover,</w:t>
      </w:r>
      <w:r>
        <w:rPr>
          <w:spacing w:val="-8"/>
          <w:sz w:val="19"/>
        </w:rPr>
        <w:t> </w:t>
      </w:r>
      <w:r>
        <w:rPr>
          <w:sz w:val="19"/>
        </w:rPr>
        <w:t>South</w:t>
      </w:r>
      <w:r>
        <w:rPr>
          <w:spacing w:val="-10"/>
          <w:sz w:val="19"/>
        </w:rPr>
        <w:t> </w:t>
      </w:r>
      <w:r>
        <w:rPr>
          <w:sz w:val="19"/>
        </w:rPr>
        <w:t>Australian</w:t>
      </w:r>
      <w:r>
        <w:rPr>
          <w:spacing w:val="-10"/>
          <w:sz w:val="19"/>
        </w:rPr>
        <w:t> </w:t>
      </w:r>
      <w:r>
        <w:rPr>
          <w:sz w:val="19"/>
        </w:rPr>
        <w:t>Department</w:t>
      </w:r>
      <w:r>
        <w:rPr>
          <w:spacing w:val="-7"/>
          <w:sz w:val="19"/>
        </w:rPr>
        <w:t> </w:t>
      </w:r>
      <w:r>
        <w:rPr>
          <w:sz w:val="19"/>
        </w:rPr>
        <w:t>of Health, University of South Australia and University of</w:t>
      </w:r>
      <w:r>
        <w:rPr>
          <w:spacing w:val="-21"/>
          <w:sz w:val="19"/>
        </w:rPr>
        <w:t> </w:t>
      </w:r>
      <w:r>
        <w:rPr>
          <w:sz w:val="19"/>
        </w:rPr>
        <w:t>Tasmania</w:t>
      </w:r>
    </w:p>
    <w:p>
      <w:pPr>
        <w:pStyle w:val="BodyText"/>
        <w:spacing w:before="7"/>
      </w:pPr>
    </w:p>
    <w:p>
      <w:pPr>
        <w:pStyle w:val="BodyText"/>
        <w:spacing w:line="217" w:lineRule="exact"/>
        <w:ind w:left="1498"/>
      </w:pPr>
      <w:r>
        <w:rPr/>
        <w:t>Category 3:</w:t>
      </w:r>
    </w:p>
    <w:p>
      <w:pPr>
        <w:pStyle w:val="ListParagraph"/>
        <w:numPr>
          <w:ilvl w:val="3"/>
          <w:numId w:val="27"/>
        </w:numPr>
        <w:tabs>
          <w:tab w:pos="2033" w:val="left" w:leader="none"/>
          <w:tab w:pos="2034" w:val="left" w:leader="none"/>
        </w:tabs>
        <w:spacing w:line="237" w:lineRule="auto" w:before="1" w:after="0"/>
        <w:ind w:left="1980" w:right="1114" w:hanging="340"/>
        <w:jc w:val="left"/>
        <w:rPr>
          <w:sz w:val="19"/>
        </w:rPr>
      </w:pPr>
      <w:r>
        <w:rPr/>
        <w:tab/>
      </w:r>
      <w:r>
        <w:rPr>
          <w:sz w:val="19"/>
        </w:rPr>
        <w:t>TeamSTEPPS®</w:t>
      </w:r>
      <w:r>
        <w:rPr>
          <w:spacing w:val="-11"/>
          <w:sz w:val="19"/>
        </w:rPr>
        <w:t> </w:t>
      </w:r>
      <w:r>
        <w:rPr>
          <w:sz w:val="19"/>
        </w:rPr>
        <w:t>,</w:t>
      </w:r>
      <w:r>
        <w:rPr>
          <w:spacing w:val="-10"/>
          <w:sz w:val="19"/>
        </w:rPr>
        <w:t> </w:t>
      </w:r>
      <w:r>
        <w:rPr>
          <w:sz w:val="19"/>
        </w:rPr>
        <w:t>South</w:t>
      </w:r>
      <w:r>
        <w:rPr>
          <w:spacing w:val="-11"/>
          <w:sz w:val="19"/>
        </w:rPr>
        <w:t> </w:t>
      </w:r>
      <w:r>
        <w:rPr>
          <w:sz w:val="19"/>
        </w:rPr>
        <w:t>Australian</w:t>
      </w:r>
      <w:r>
        <w:rPr>
          <w:spacing w:val="-10"/>
          <w:sz w:val="19"/>
        </w:rPr>
        <w:t> </w:t>
      </w:r>
      <w:r>
        <w:rPr>
          <w:sz w:val="19"/>
        </w:rPr>
        <w:t>Department</w:t>
      </w:r>
      <w:r>
        <w:rPr>
          <w:spacing w:val="-10"/>
          <w:sz w:val="19"/>
        </w:rPr>
        <w:t> </w:t>
      </w:r>
      <w:r>
        <w:rPr>
          <w:sz w:val="19"/>
        </w:rPr>
        <w:t>of</w:t>
      </w:r>
      <w:r>
        <w:rPr>
          <w:spacing w:val="-8"/>
          <w:sz w:val="19"/>
        </w:rPr>
        <w:t> </w:t>
      </w:r>
      <w:r>
        <w:rPr>
          <w:sz w:val="19"/>
        </w:rPr>
        <w:t>Health</w:t>
      </w:r>
      <w:r>
        <w:rPr>
          <w:spacing w:val="-10"/>
          <w:sz w:val="19"/>
        </w:rPr>
        <w:t> </w:t>
      </w:r>
      <w:r>
        <w:rPr>
          <w:sz w:val="19"/>
        </w:rPr>
        <w:t>Clinical</w:t>
      </w:r>
      <w:r>
        <w:rPr>
          <w:spacing w:val="-9"/>
          <w:sz w:val="19"/>
        </w:rPr>
        <w:t> </w:t>
      </w:r>
      <w:r>
        <w:rPr>
          <w:sz w:val="19"/>
        </w:rPr>
        <w:t>Systems</w:t>
      </w:r>
      <w:r>
        <w:rPr>
          <w:spacing w:val="-10"/>
          <w:sz w:val="19"/>
        </w:rPr>
        <w:t> </w:t>
      </w:r>
      <w:r>
        <w:rPr>
          <w:sz w:val="19"/>
        </w:rPr>
        <w:t>Unit</w:t>
      </w:r>
      <w:r>
        <w:rPr>
          <w:spacing w:val="-10"/>
          <w:sz w:val="19"/>
        </w:rPr>
        <w:t> </w:t>
      </w:r>
      <w:r>
        <w:rPr>
          <w:sz w:val="19"/>
        </w:rPr>
        <w:t>and</w:t>
      </w:r>
      <w:r>
        <w:rPr>
          <w:spacing w:val="-10"/>
          <w:sz w:val="19"/>
        </w:rPr>
        <w:t> </w:t>
      </w:r>
      <w:r>
        <w:rPr>
          <w:sz w:val="19"/>
        </w:rPr>
        <w:t>South Australian Health Services (Note: also categorised under category</w:t>
      </w:r>
      <w:r>
        <w:rPr>
          <w:spacing w:val="-22"/>
          <w:sz w:val="19"/>
        </w:rPr>
        <w:t> </w:t>
      </w:r>
      <w:r>
        <w:rPr>
          <w:sz w:val="19"/>
        </w:rPr>
        <w:t>1)</w:t>
      </w:r>
    </w:p>
    <w:p>
      <w:pPr>
        <w:pStyle w:val="BodyText"/>
        <w:spacing w:before="6"/>
      </w:pPr>
    </w:p>
    <w:p>
      <w:pPr>
        <w:pStyle w:val="ListParagraph"/>
        <w:numPr>
          <w:ilvl w:val="3"/>
          <w:numId w:val="27"/>
        </w:numPr>
        <w:tabs>
          <w:tab w:pos="1981" w:val="left" w:leader="none"/>
        </w:tabs>
        <w:spacing w:line="237" w:lineRule="auto" w:before="0" w:after="0"/>
        <w:ind w:left="1980" w:right="1168" w:hanging="340"/>
        <w:jc w:val="both"/>
        <w:rPr>
          <w:sz w:val="19"/>
        </w:rPr>
      </w:pPr>
      <w:r>
        <w:rPr>
          <w:sz w:val="19"/>
        </w:rPr>
        <w:t>Development</w:t>
      </w:r>
      <w:r>
        <w:rPr>
          <w:spacing w:val="-10"/>
          <w:sz w:val="19"/>
        </w:rPr>
        <w:t> </w:t>
      </w:r>
      <w:r>
        <w:rPr>
          <w:sz w:val="19"/>
        </w:rPr>
        <w:t>of</w:t>
      </w:r>
      <w:r>
        <w:rPr>
          <w:spacing w:val="-10"/>
          <w:sz w:val="19"/>
        </w:rPr>
        <w:t> </w:t>
      </w:r>
      <w:r>
        <w:rPr>
          <w:sz w:val="19"/>
        </w:rPr>
        <w:t>e-Learning</w:t>
      </w:r>
      <w:r>
        <w:rPr>
          <w:spacing w:val="-12"/>
          <w:sz w:val="19"/>
        </w:rPr>
        <w:t> </w:t>
      </w:r>
      <w:r>
        <w:rPr>
          <w:sz w:val="19"/>
        </w:rPr>
        <w:t>Strategy</w:t>
      </w:r>
      <w:r>
        <w:rPr>
          <w:spacing w:val="-10"/>
          <w:sz w:val="19"/>
        </w:rPr>
        <w:t> </w:t>
      </w:r>
      <w:r>
        <w:rPr>
          <w:sz w:val="19"/>
        </w:rPr>
        <w:t>for</w:t>
      </w:r>
      <w:r>
        <w:rPr>
          <w:spacing w:val="-12"/>
          <w:sz w:val="19"/>
        </w:rPr>
        <w:t> </w:t>
      </w:r>
      <w:r>
        <w:rPr>
          <w:sz w:val="19"/>
        </w:rPr>
        <w:t>Safe</w:t>
      </w:r>
      <w:r>
        <w:rPr>
          <w:spacing w:val="-12"/>
          <w:sz w:val="19"/>
        </w:rPr>
        <w:t> </w:t>
      </w:r>
      <w:r>
        <w:rPr>
          <w:sz w:val="19"/>
        </w:rPr>
        <w:t>Clinical</w:t>
      </w:r>
      <w:r>
        <w:rPr>
          <w:spacing w:val="-11"/>
          <w:sz w:val="19"/>
        </w:rPr>
        <w:t> </w:t>
      </w:r>
      <w:r>
        <w:rPr>
          <w:sz w:val="19"/>
        </w:rPr>
        <w:t>Handover,</w:t>
      </w:r>
      <w:r>
        <w:rPr>
          <w:spacing w:val="-10"/>
          <w:sz w:val="19"/>
        </w:rPr>
        <w:t> </w:t>
      </w:r>
      <w:r>
        <w:rPr>
          <w:sz w:val="19"/>
        </w:rPr>
        <w:t>University</w:t>
      </w:r>
      <w:r>
        <w:rPr>
          <w:spacing w:val="-12"/>
          <w:sz w:val="19"/>
        </w:rPr>
        <w:t> </w:t>
      </w:r>
      <w:r>
        <w:rPr>
          <w:sz w:val="19"/>
        </w:rPr>
        <w:t>of</w:t>
      </w:r>
      <w:r>
        <w:rPr>
          <w:spacing w:val="-11"/>
          <w:sz w:val="19"/>
        </w:rPr>
        <w:t> </w:t>
      </w:r>
      <w:r>
        <w:rPr>
          <w:sz w:val="19"/>
        </w:rPr>
        <w:t>Queensland Centre</w:t>
      </w:r>
      <w:r>
        <w:rPr>
          <w:spacing w:val="-12"/>
          <w:sz w:val="19"/>
        </w:rPr>
        <w:t> </w:t>
      </w:r>
      <w:r>
        <w:rPr>
          <w:sz w:val="19"/>
        </w:rPr>
        <w:t>for</w:t>
      </w:r>
      <w:r>
        <w:rPr>
          <w:spacing w:val="-10"/>
          <w:sz w:val="19"/>
        </w:rPr>
        <w:t> </w:t>
      </w:r>
      <w:r>
        <w:rPr>
          <w:sz w:val="19"/>
        </w:rPr>
        <w:t>Health</w:t>
      </w:r>
      <w:r>
        <w:rPr>
          <w:spacing w:val="-11"/>
          <w:sz w:val="19"/>
        </w:rPr>
        <w:t> </w:t>
      </w:r>
      <w:r>
        <w:rPr>
          <w:sz w:val="19"/>
        </w:rPr>
        <w:t>Innovation</w:t>
      </w:r>
      <w:r>
        <w:rPr>
          <w:spacing w:val="-10"/>
          <w:sz w:val="19"/>
        </w:rPr>
        <w:t> </w:t>
      </w:r>
      <w:r>
        <w:rPr>
          <w:sz w:val="19"/>
        </w:rPr>
        <w:t>and</w:t>
      </w:r>
      <w:r>
        <w:rPr>
          <w:spacing w:val="-10"/>
          <w:sz w:val="19"/>
        </w:rPr>
        <w:t> </w:t>
      </w:r>
      <w:r>
        <w:rPr>
          <w:sz w:val="19"/>
        </w:rPr>
        <w:t>Solutions,</w:t>
      </w:r>
      <w:r>
        <w:rPr>
          <w:spacing w:val="-12"/>
          <w:sz w:val="19"/>
        </w:rPr>
        <w:t> </w:t>
      </w:r>
      <w:r>
        <w:rPr>
          <w:sz w:val="19"/>
        </w:rPr>
        <w:t>Queensland</w:t>
      </w:r>
      <w:r>
        <w:rPr>
          <w:spacing w:val="-10"/>
          <w:sz w:val="19"/>
        </w:rPr>
        <w:t> </w:t>
      </w:r>
      <w:r>
        <w:rPr>
          <w:sz w:val="19"/>
        </w:rPr>
        <w:t>Health</w:t>
      </w:r>
      <w:r>
        <w:rPr>
          <w:spacing w:val="-11"/>
          <w:sz w:val="19"/>
        </w:rPr>
        <w:t> </w:t>
      </w:r>
      <w:r>
        <w:rPr>
          <w:sz w:val="19"/>
        </w:rPr>
        <w:t>Patient</w:t>
      </w:r>
      <w:r>
        <w:rPr>
          <w:spacing w:val="-9"/>
          <w:sz w:val="19"/>
        </w:rPr>
        <w:t> </w:t>
      </w:r>
      <w:r>
        <w:rPr>
          <w:sz w:val="19"/>
        </w:rPr>
        <w:t>Safety</w:t>
      </w:r>
      <w:r>
        <w:rPr>
          <w:spacing w:val="-10"/>
          <w:sz w:val="19"/>
        </w:rPr>
        <w:t> </w:t>
      </w:r>
      <w:r>
        <w:rPr>
          <w:sz w:val="19"/>
        </w:rPr>
        <w:t>Centre</w:t>
      </w:r>
      <w:r>
        <w:rPr>
          <w:spacing w:val="-11"/>
          <w:sz w:val="19"/>
        </w:rPr>
        <w:t> </w:t>
      </w:r>
      <w:r>
        <w:rPr>
          <w:sz w:val="19"/>
        </w:rPr>
        <w:t>and Med-E-Serv Pty</w:t>
      </w:r>
      <w:r>
        <w:rPr>
          <w:spacing w:val="-3"/>
          <w:sz w:val="19"/>
        </w:rPr>
        <w:t> </w:t>
      </w:r>
      <w:r>
        <w:rPr>
          <w:sz w:val="19"/>
        </w:rPr>
        <w:t>Ltd</w:t>
      </w:r>
    </w:p>
    <w:p>
      <w:pPr>
        <w:pStyle w:val="BodyText"/>
        <w:spacing w:before="9"/>
      </w:pPr>
    </w:p>
    <w:p>
      <w:pPr>
        <w:pStyle w:val="ListParagraph"/>
        <w:numPr>
          <w:ilvl w:val="3"/>
          <w:numId w:val="27"/>
        </w:numPr>
        <w:tabs>
          <w:tab w:pos="1981" w:val="left" w:leader="none"/>
        </w:tabs>
        <w:spacing w:line="235" w:lineRule="auto" w:before="0" w:after="0"/>
        <w:ind w:left="1980" w:right="867" w:hanging="340"/>
        <w:jc w:val="both"/>
        <w:rPr>
          <w:sz w:val="19"/>
        </w:rPr>
      </w:pPr>
      <w:r>
        <w:rPr>
          <w:sz w:val="19"/>
        </w:rPr>
        <w:t>The</w:t>
      </w:r>
      <w:r>
        <w:rPr>
          <w:spacing w:val="-10"/>
          <w:sz w:val="19"/>
        </w:rPr>
        <w:t> </w:t>
      </w:r>
      <w:r>
        <w:rPr>
          <w:sz w:val="19"/>
        </w:rPr>
        <w:t>Development</w:t>
      </w:r>
      <w:r>
        <w:rPr>
          <w:spacing w:val="-9"/>
          <w:sz w:val="19"/>
        </w:rPr>
        <w:t> </w:t>
      </w:r>
      <w:r>
        <w:rPr>
          <w:sz w:val="19"/>
        </w:rPr>
        <w:t>of</w:t>
      </w:r>
      <w:r>
        <w:rPr>
          <w:spacing w:val="-10"/>
          <w:sz w:val="19"/>
        </w:rPr>
        <w:t> </w:t>
      </w:r>
      <w:r>
        <w:rPr>
          <w:sz w:val="19"/>
        </w:rPr>
        <w:t>SOPs</w:t>
      </w:r>
      <w:r>
        <w:rPr>
          <w:spacing w:val="-8"/>
          <w:sz w:val="19"/>
        </w:rPr>
        <w:t> </w:t>
      </w:r>
      <w:r>
        <w:rPr>
          <w:sz w:val="19"/>
        </w:rPr>
        <w:t>and</w:t>
      </w:r>
      <w:r>
        <w:rPr>
          <w:spacing w:val="-11"/>
          <w:sz w:val="19"/>
        </w:rPr>
        <w:t> </w:t>
      </w:r>
      <w:r>
        <w:rPr>
          <w:sz w:val="19"/>
        </w:rPr>
        <w:t>Educational</w:t>
      </w:r>
      <w:r>
        <w:rPr>
          <w:spacing w:val="-9"/>
          <w:sz w:val="19"/>
        </w:rPr>
        <w:t> </w:t>
      </w:r>
      <w:r>
        <w:rPr>
          <w:sz w:val="19"/>
        </w:rPr>
        <w:t>Resources</w:t>
      </w:r>
      <w:r>
        <w:rPr>
          <w:spacing w:val="-9"/>
          <w:sz w:val="19"/>
        </w:rPr>
        <w:t> </w:t>
      </w:r>
      <w:r>
        <w:rPr>
          <w:sz w:val="19"/>
        </w:rPr>
        <w:t>for</w:t>
      </w:r>
      <w:r>
        <w:rPr>
          <w:spacing w:val="-11"/>
          <w:sz w:val="19"/>
        </w:rPr>
        <w:t> </w:t>
      </w:r>
      <w:r>
        <w:rPr>
          <w:sz w:val="19"/>
        </w:rPr>
        <w:t>Shift-to-Shift,</w:t>
      </w:r>
      <w:r>
        <w:rPr>
          <w:spacing w:val="-10"/>
          <w:sz w:val="19"/>
        </w:rPr>
        <w:t> </w:t>
      </w:r>
      <w:r>
        <w:rPr>
          <w:sz w:val="19"/>
        </w:rPr>
        <w:t>Medical</w:t>
      </w:r>
      <w:r>
        <w:rPr>
          <w:spacing w:val="-10"/>
          <w:sz w:val="19"/>
        </w:rPr>
        <w:t> </w:t>
      </w:r>
      <w:r>
        <w:rPr>
          <w:sz w:val="19"/>
        </w:rPr>
        <w:t>and</w:t>
      </w:r>
      <w:r>
        <w:rPr>
          <w:spacing w:val="-10"/>
          <w:sz w:val="19"/>
        </w:rPr>
        <w:t> </w:t>
      </w:r>
      <w:r>
        <w:rPr>
          <w:sz w:val="19"/>
        </w:rPr>
        <w:t>Nursing Handover, Royal Hobart Hospital and University of</w:t>
      </w:r>
      <w:r>
        <w:rPr>
          <w:spacing w:val="-11"/>
          <w:sz w:val="19"/>
        </w:rPr>
        <w:t> </w:t>
      </w:r>
      <w:r>
        <w:rPr>
          <w:sz w:val="19"/>
        </w:rPr>
        <w:t>Tasmania</w:t>
      </w:r>
    </w:p>
    <w:p>
      <w:pPr>
        <w:pStyle w:val="BodyText"/>
        <w:spacing w:before="7"/>
      </w:pPr>
    </w:p>
    <w:p>
      <w:pPr>
        <w:pStyle w:val="BodyText"/>
        <w:ind w:left="1498"/>
      </w:pPr>
      <w:r>
        <w:rPr/>
        <w:t>Category 4:</w:t>
      </w:r>
    </w:p>
    <w:p>
      <w:pPr>
        <w:pStyle w:val="BodyText"/>
        <w:spacing w:before="6"/>
      </w:pPr>
    </w:p>
    <w:p>
      <w:pPr>
        <w:pStyle w:val="ListParagraph"/>
        <w:numPr>
          <w:ilvl w:val="3"/>
          <w:numId w:val="27"/>
        </w:numPr>
        <w:tabs>
          <w:tab w:pos="1980" w:val="left" w:leader="none"/>
          <w:tab w:pos="1981" w:val="left" w:leader="none"/>
        </w:tabs>
        <w:spacing w:line="237" w:lineRule="auto" w:before="0" w:after="0"/>
        <w:ind w:left="1980" w:right="1078" w:hanging="340"/>
        <w:jc w:val="left"/>
        <w:rPr>
          <w:sz w:val="19"/>
        </w:rPr>
      </w:pPr>
      <w:r>
        <w:rPr>
          <w:sz w:val="19"/>
        </w:rPr>
        <w:t>The</w:t>
      </w:r>
      <w:r>
        <w:rPr>
          <w:spacing w:val="-10"/>
          <w:sz w:val="19"/>
        </w:rPr>
        <w:t> </w:t>
      </w:r>
      <w:r>
        <w:rPr>
          <w:sz w:val="19"/>
        </w:rPr>
        <w:t>Use</w:t>
      </w:r>
      <w:r>
        <w:rPr>
          <w:spacing w:val="-9"/>
          <w:sz w:val="19"/>
        </w:rPr>
        <w:t> </w:t>
      </w:r>
      <w:r>
        <w:rPr>
          <w:sz w:val="19"/>
        </w:rPr>
        <w:t>of</w:t>
      </w:r>
      <w:r>
        <w:rPr>
          <w:spacing w:val="-7"/>
          <w:sz w:val="19"/>
        </w:rPr>
        <w:t> </w:t>
      </w:r>
      <w:r>
        <w:rPr>
          <w:sz w:val="19"/>
        </w:rPr>
        <w:t>Reflective</w:t>
      </w:r>
      <w:r>
        <w:rPr>
          <w:spacing w:val="-10"/>
          <w:sz w:val="19"/>
        </w:rPr>
        <w:t> </w:t>
      </w:r>
      <w:r>
        <w:rPr>
          <w:sz w:val="19"/>
        </w:rPr>
        <w:t>Video</w:t>
      </w:r>
      <w:r>
        <w:rPr>
          <w:spacing w:val="-10"/>
          <w:sz w:val="19"/>
        </w:rPr>
        <w:t> </w:t>
      </w:r>
      <w:r>
        <w:rPr>
          <w:sz w:val="19"/>
        </w:rPr>
        <w:t>to</w:t>
      </w:r>
      <w:r>
        <w:rPr>
          <w:spacing w:val="-9"/>
          <w:sz w:val="19"/>
        </w:rPr>
        <w:t> </w:t>
      </w:r>
      <w:r>
        <w:rPr>
          <w:sz w:val="19"/>
        </w:rPr>
        <w:t>Improve</w:t>
      </w:r>
      <w:r>
        <w:rPr>
          <w:spacing w:val="-9"/>
          <w:sz w:val="19"/>
        </w:rPr>
        <w:t> </w:t>
      </w:r>
      <w:r>
        <w:rPr>
          <w:sz w:val="19"/>
        </w:rPr>
        <w:t>Handover,</w:t>
      </w:r>
      <w:r>
        <w:rPr>
          <w:spacing w:val="-9"/>
          <w:sz w:val="19"/>
        </w:rPr>
        <w:t> </w:t>
      </w:r>
      <w:r>
        <w:rPr>
          <w:sz w:val="19"/>
        </w:rPr>
        <w:t>UTS</w:t>
      </w:r>
      <w:r>
        <w:rPr>
          <w:spacing w:val="-8"/>
          <w:sz w:val="19"/>
        </w:rPr>
        <w:t> </w:t>
      </w:r>
      <w:r>
        <w:rPr>
          <w:sz w:val="19"/>
        </w:rPr>
        <w:t>Faculties</w:t>
      </w:r>
      <w:r>
        <w:rPr>
          <w:spacing w:val="-9"/>
          <w:sz w:val="19"/>
        </w:rPr>
        <w:t> </w:t>
      </w:r>
      <w:r>
        <w:rPr>
          <w:sz w:val="19"/>
        </w:rPr>
        <w:t>of</w:t>
      </w:r>
      <w:r>
        <w:rPr>
          <w:spacing w:val="-8"/>
          <w:sz w:val="19"/>
        </w:rPr>
        <w:t> </w:t>
      </w:r>
      <w:r>
        <w:rPr>
          <w:sz w:val="19"/>
        </w:rPr>
        <w:t>Humanities</w:t>
      </w:r>
      <w:r>
        <w:rPr>
          <w:spacing w:val="-8"/>
          <w:sz w:val="19"/>
        </w:rPr>
        <w:t> </w:t>
      </w:r>
      <w:r>
        <w:rPr>
          <w:sz w:val="19"/>
        </w:rPr>
        <w:t>and</w:t>
      </w:r>
      <w:r>
        <w:rPr>
          <w:spacing w:val="-10"/>
          <w:sz w:val="19"/>
        </w:rPr>
        <w:t> </w:t>
      </w:r>
      <w:r>
        <w:rPr>
          <w:sz w:val="19"/>
        </w:rPr>
        <w:t>Social Sciences, Nursing, Midwifery and Health and Adult Education; University of Melbourne School of</w:t>
      </w:r>
      <w:r>
        <w:rPr>
          <w:spacing w:val="-1"/>
          <w:sz w:val="19"/>
        </w:rPr>
        <w:t> </w:t>
      </w:r>
      <w:r>
        <w:rPr>
          <w:sz w:val="19"/>
        </w:rPr>
        <w:t>Nursing</w:t>
      </w:r>
    </w:p>
    <w:p>
      <w:pPr>
        <w:pStyle w:val="BodyText"/>
        <w:spacing w:before="4"/>
      </w:pPr>
    </w:p>
    <w:p>
      <w:pPr>
        <w:pStyle w:val="ListParagraph"/>
        <w:numPr>
          <w:ilvl w:val="3"/>
          <w:numId w:val="27"/>
        </w:numPr>
        <w:tabs>
          <w:tab w:pos="1980" w:val="left" w:leader="none"/>
          <w:tab w:pos="1981" w:val="left" w:leader="none"/>
        </w:tabs>
        <w:spacing w:line="240" w:lineRule="auto" w:before="0" w:after="0"/>
        <w:ind w:left="1980" w:right="0" w:hanging="341"/>
        <w:jc w:val="left"/>
        <w:rPr>
          <w:sz w:val="19"/>
        </w:rPr>
      </w:pPr>
      <w:r>
        <w:rPr>
          <w:sz w:val="19"/>
        </w:rPr>
        <w:t>Improving Residential Aged Care Facility to Hospital Clinical Handover, GP</w:t>
      </w:r>
      <w:r>
        <w:rPr>
          <w:spacing w:val="-32"/>
          <w:sz w:val="19"/>
        </w:rPr>
        <w:t> </w:t>
      </w:r>
      <w:r>
        <w:rPr>
          <w:sz w:val="19"/>
        </w:rPr>
        <w:t>Partners</w:t>
      </w:r>
    </w:p>
    <w:p>
      <w:pPr>
        <w:spacing w:after="0" w:line="240" w:lineRule="auto"/>
        <w:jc w:val="left"/>
        <w:rPr>
          <w:sz w:val="19"/>
        </w:rPr>
        <w:sectPr>
          <w:pgSz w:w="12240" w:h="15840"/>
          <w:pgMar w:header="513" w:footer="439" w:top="960" w:bottom="620" w:left="740" w:right="880"/>
        </w:sectPr>
      </w:pPr>
    </w:p>
    <w:p>
      <w:pPr>
        <w:spacing w:before="68" w:after="18"/>
        <w:ind w:left="129" w:right="0" w:firstLine="0"/>
        <w:jc w:val="left"/>
        <w:rPr>
          <w:sz w:val="15"/>
        </w:rPr>
      </w:pPr>
      <w:r>
        <w:rPr>
          <w:sz w:val="15"/>
        </w:rPr>
        <w:t>ACSQHC – External Evaluation of the National Clinical Handover Initiative Pilot Program Final Report</w:t>
      </w:r>
    </w:p>
    <w:p>
      <w:pPr>
        <w:pStyle w:val="BodyText"/>
        <w:spacing w:line="20" w:lineRule="exact"/>
        <w:ind w:left="92" w:right="-58"/>
        <w:rPr>
          <w:sz w:val="2"/>
        </w:rPr>
      </w:pPr>
      <w:r>
        <w:rPr>
          <w:sz w:val="2"/>
        </w:rPr>
        <w:pict>
          <v:group style="width:699.2pt;height:.75pt;mso-position-horizontal-relative:char;mso-position-vertical-relative:line" coordorigin="0,0" coordsize="13984,15">
            <v:line style="position:absolute" from="0,7" to="13984,7" stroked="true" strokeweight=".72pt" strokecolor="#0092cf">
              <v:stroke dashstyle="solid"/>
            </v:line>
          </v:group>
        </w:pict>
      </w:r>
      <w:r>
        <w:rPr>
          <w:sz w:val="2"/>
        </w:rPr>
      </w:r>
    </w:p>
    <w:p>
      <w:pPr>
        <w:pStyle w:val="BodyText"/>
        <w:rPr>
          <w:sz w:val="20"/>
        </w:rPr>
      </w:pPr>
    </w:p>
    <w:p>
      <w:pPr>
        <w:pStyle w:val="BodyText"/>
        <w:spacing w:before="2"/>
        <w:rPr>
          <w:sz w:val="20"/>
        </w:rPr>
      </w:pPr>
    </w:p>
    <w:p>
      <w:pPr>
        <w:pStyle w:val="BodyText"/>
        <w:ind w:left="806"/>
      </w:pPr>
      <w:r>
        <w:rPr/>
        <w:pict>
          <v:group style="position:absolute;margin-left:146.160004pt;margin-top:28.552208pt;width:522.75pt;height:382.3pt;mso-position-horizontal-relative:page;mso-position-vertical-relative:paragraph;z-index:-259463168" coordorigin="2923,571" coordsize="10455,7646">
            <v:shape style="position:absolute;left:10062;top:1173;width:3103;height:2978" type="#_x0000_t75" stroked="false">
              <v:imagedata r:id="rId58" o:title=""/>
            </v:shape>
            <v:shape style="position:absolute;left:10010;top:1152;width:3161;height:3051" coordorigin="10010,1153" coordsize="3161,3051" path="m10021,4201l10013,4193,10010,4196,10012,4199,10014,4202,10016,4203,10019,4203,10021,4201xm11646,1915l11646,1911,11635,1912,10013,4193,10075,4125,11646,1915xm10075,4125l10013,4193,10021,4201,10075,4125xm13160,1832l13160,1780,13158,1805,13151,1827,13142,1845,13130,1861,13115,1875,13098,1886,13087,1891,13076,1894,13064,1898,13054,1899,13042,1900,12098,1900,12097,1901,10075,4125,10021,4201,12102,1913,12102,1911,12106,1909,12106,1911,13042,1911,13055,1910,13068,1907,13080,1905,13092,1900,13103,1895,13114,1888,13130,1875,13146,1858,13158,1838,13160,1832xm13171,1780l13171,1282,13169,1257,13163,1238,13156,1221,13146,1206,13133,1191,13116,1177,13097,1165,13077,1157,13055,1154,13042,1153,11466,1153,11453,1154,11440,1156,11428,1159,11391,1177,11362,1206,11343,1242,11336,1283,11336,1594,11331,1692,11334,1770,11342,1809,11342,1691,11347,1594,11347,1283,11355,1242,11374,1208,11403,1182,11442,1166,11466,1163,13042,1163,13066,1166,13083,1172,13098,1178,13112,1187,13126,1199,13139,1215,13149,1232,13156,1251,13159,1271,13160,1283,13160,1832,13165,1819,13169,1807,13171,1780xm11652,1906l11652,1905,11651,1903,11648,1900,11646,1900,11549,1905,11474,1902,11418,1889,11380,1864,11356,1824,11345,1767,11342,1691,11342,1809,11347,1829,11372,1871,11413,1899,11471,1913,11548,1917,11635,1912,11641,1903,11646,1911,11646,1915,11651,1909,11652,1906xm11646,1911l11641,1903,11635,1912,11646,1911xm12106,1909l12102,1911,12103,1911,12106,1909xm12103,1911l12102,1911,12102,1913,12103,1911xm12106,1911l12106,1909,12103,1911,12106,1911xe" filled="true" fillcolor="#7d60a0" stroked="false">
              <v:path arrowok="t"/>
              <v:fill type="solid"/>
            </v:shape>
            <v:shape style="position:absolute;left:4196;top:1798;width:5975;height:2765" type="#_x0000_t75" stroked="false">
              <v:imagedata r:id="rId59" o:title=""/>
            </v:shape>
            <v:line style="position:absolute" from="4243,3706" to="4259,3706" stroked="true" strokeweight=".72pt" strokecolor="#cccccc">
              <v:stroke dashstyle="solid"/>
            </v:line>
            <v:line style="position:absolute" from="9844,3721" to="9859,3721" stroked="true" strokeweight=".72pt" strokecolor="#ededed">
              <v:stroke dashstyle="solid"/>
            </v:line>
            <v:line style="position:absolute" from="4243,4311" to="4259,4311" stroked="true" strokeweight=".72pt" strokecolor="#f2f2f2">
              <v:stroke dashstyle="solid"/>
            </v:line>
            <v:rect style="position:absolute;left:10171;top:4548;width:10;height:15" filled="true" fillcolor="#acacac" stroked="false">
              <v:fill type="solid"/>
            </v:rect>
            <v:shape style="position:absolute;left:4368;top:4563;width:5813;height:476" type="#_x0000_t75" stroked="false">
              <v:imagedata r:id="rId60" o:title=""/>
            </v:shape>
            <v:shape style="position:absolute;left:5787;top:5443;width:2156;height:1856" type="#_x0000_t75" stroked="false">
              <v:imagedata r:id="rId61" o:title=""/>
            </v:shape>
            <v:shape style="position:absolute;left:5782;top:5434;width:2166;height:1871" coordorigin="5783,5434" coordsize="2166,1871" path="m7043,6381l5923,6381,5908,6383,5879,6393,5864,6400,5851,6407,5839,6417,5828,6427,5810,6451,5795,6478,5785,6508,5783,6538,5783,7163,5785,7179,5790,7193,5794,7205,5794,6538,5797,6506,5807,6476,5824,6449,5846,6425,5858,6417,5870,6410,5884,6403,5897,6398,5911,6394,5924,6392,7042,6392,7042,6382,7043,6381xm7938,7203l7938,7147,7937,7162,7934,7177,7928,7201,7917,7223,7902,7243,7884,7261,7864,7274,7840,7285,7814,7292,7792,7293,5923,7293,5910,7291,5896,7287,5882,7282,5860,7270,5841,7255,5825,7238,5812,7216,5804,7204,5800,7190,5796,7177,5794,7161,5794,7205,5795,7209,5809,7235,5827,7256,5846,7273,5868,7287,5893,7298,5909,7301,5924,7304,5940,7305,7792,7305,7807,7304,7835,7299,7859,7289,7881,7276,7903,7258,7921,7237,7934,7214,7938,7203xm7045,6381l7043,6381,7042,6382,7045,6381xm7045,6392l7045,6381,7042,6382,7042,6392,7045,6392xm7877,5443l7877,5437,7872,5434,7868,5435,7867,5437,7043,6381,7045,6381,7045,6392,7046,6392,7049,6391,7049,6389,7859,5463,7866,5439,7876,5444,7876,5447,7877,5443xm7876,5447l7876,5444,7859,5463,7579,6385,7578,6386,7578,6388,7580,6391,7583,6392,7584,6392,7584,6381,7591,6381,7876,5447xm7591,6381l7584,6381,7589,6388,7591,6381xm7949,7147l7949,6538,7948,6521,7945,6506,7942,6491,7937,6477,7895,6419,7844,6390,7786,6380,7722,6381,7654,6384,7591,6381,7589,6388,7584,6381,7584,6392,7650,6393,7718,6390,7785,6390,7845,6402,7895,6434,7931,6495,7934,6509,7937,6524,7938,6538,7938,7203,7943,7190,7948,7162,7949,7147xm7876,5444l7866,5439,7859,5463,7876,5444xe" filled="true" fillcolor="#be4b48" stroked="false">
              <v:path arrowok="t"/>
              <v:fill type="solid"/>
            </v:shape>
            <v:shape style="position:absolute;left:4573;top:5009;width:5502;height:908" type="#_x0000_t75" stroked="false">
              <v:imagedata r:id="rId62" o:title=""/>
            </v:shape>
            <v:shape style="position:absolute;left:8067;top:5887;width:1462;height:418" type="#_x0000_t75" stroked="false">
              <v:imagedata r:id="rId63" o:title=""/>
            </v:shape>
            <v:shape style="position:absolute;left:6865;top:591;width:2073;height:1780" type="#_x0000_t75" stroked="false">
              <v:imagedata r:id="rId64" o:title=""/>
            </v:shape>
            <v:shape style="position:absolute;left:6860;top:571;width:2091;height:2128" coordorigin="6860,571" coordsize="2091,2128" path="m8951,997l8950,917,8947,836,8941,757,8933,722,8920,691,8902,662,8879,635,8850,611,8819,593,8785,580,8748,573,8665,572,8587,571,8510,571,8271,571,8191,571,8032,572,7793,573,7714,574,7634,574,7554,574,7395,574,7316,574,7236,574,7157,573,7079,572,7064,572,7050,574,7037,576,7024,579,6958,608,6906,657,6872,719,6860,790,6860,1653,6864,1685,6868,1696,6870,1706,6871,1709,6871,790,6882,723,6914,664,6964,618,7026,590,7037,587,7046,585,7057,584,7068,584,7078,583,8725,583,8736,584,8748,584,8758,585,8790,593,8819,605,8846,622,8872,644,8895,672,8912,701,8924,733,8932,769,8934,847,8935,1701,8938,1689,8941,1676,8941,1481,8942,1400,8950,1077,8951,997xm8860,2696l8860,2689,8851,2693,8845,2673,8078,1850,8077,1849,7067,1849,7057,1847,7046,1846,7037,1844,7026,1841,7016,1839,6992,1829,6971,1819,6952,1805,6931,1787,6917,1771,6901,1748,6888,1724,6881,1702,6877,1693,6875,1683,6874,1672,6872,1663,6871,1652,6871,1709,6879,1730,6892,1754,6907,1777,6924,1796,6945,1814,6966,1828,6988,1840,7013,1850,7045,1857,7067,1859,8070,1859,8070,1857,8075,1859,8075,1862,8852,2696,8854,2697,8856,2698,8860,2696xm8075,1859l8070,1857,8072,1859,8075,1859xm8072,1859l8070,1857,8070,1859,8072,1859xm8075,1862l8075,1859,8072,1859,8075,1862xm8932,1710l8932,1652,8931,1666,8929,1678,8926,1690,8923,1703,8881,1778,8823,1824,8754,1846,8675,1852,8592,1849,8590,1849,8588,1851,8587,1852,8587,1856,8592,1871,8592,1859,8598,1852,8600,1860,8665,1863,8734,1860,8797,1847,8852,1819,8899,1774,8932,1710xm8600,1860l8598,1852,8592,1859,8600,1860xm8862,2692l8861,2690,8600,1860,8592,1859,8592,1871,8845,2673,8860,2689,8860,2696,8861,2696,8862,2692xm8860,2689l8845,2673,8851,2693,8860,2689xm8935,1701l8935,1006,8931,1572,8932,1710,8934,1706,8935,1701xm8944,1641l8941,1561,8941,1481,8941,1676,8941,1674,8943,1658,8944,1641xe" filled="true" fillcolor="#4a7ebb" stroked="false">
              <v:path arrowok="t"/>
              <v:fill type="solid"/>
            </v:shape>
            <v:shape style="position:absolute;left:10507;top:2169;width:2410;height:1620" type="#_x0000_t75" stroked="false">
              <v:imagedata r:id="rId65" o:title=""/>
            </v:shape>
            <v:shape style="position:absolute;left:9553;top:2148;width:3370;height:2728" coordorigin="9553,2149" coordsize="3370,2728" path="m9563,4873l9556,4866,9556,4867,9553,4868,9553,4871,9556,4874,9560,4876,9563,4874,9563,4873xm9560,4862l9556,4865,9556,4866,9560,4862xm9617,4813l9560,4862,9556,4866,9563,4873,9567,4870,9617,4813xm11120,3076l11120,3073,11108,3073,9560,4862,9617,4813,11120,3076xm9567,4870l9563,4873,9564,4874,9567,4870xm12912,2970l12912,2915,12911,2930,12908,2944,12905,2959,12900,2972,12889,2993,12873,3014,12854,3031,12834,3044,12822,3050,12809,3055,12794,3058,12780,3061,12766,3062,11657,3062,11656,3063,9617,4813,9567,4870,11659,3075,11659,3073,11663,3071,11663,3073,12766,3073,12781,3071,12797,3069,12812,3065,12827,3059,12840,3053,12853,3045,12874,3028,12892,3008,12905,2986,12912,2970xm12923,2915l12923,2306,12922,2290,12919,2275,12913,2253,12903,2231,12890,2211,12876,2194,12856,2177,12832,2164,12807,2155,12781,2150,12766,2149,10913,2149,10897,2150,10882,2152,10866,2156,10822,2178,10787,2213,10764,2257,10756,2306,10756,2686,10750,2782,10750,2863,10756,2929,10761,2946,10761,2860,10762,2781,10768,2686,10768,2306,10775,2257,10800,2214,10838,2181,10884,2163,10898,2161,10913,2160,12766,2160,12780,2161,12794,2163,12816,2169,12835,2177,12852,2188,12869,2203,12885,2222,12897,2243,12906,2266,12911,2291,12912,2307,12912,2970,12916,2961,12919,2947,12922,2931,12923,2915xm11126,3069l11126,3064,11125,3063,11123,3062,11120,3062,11025,3067,10947,3066,10885,3058,10838,3041,10804,3013,10780,2975,10767,2924,10761,2860,10761,2946,10771,2981,10796,3021,10832,3050,10881,3068,10944,3077,11024,3078,11108,3073,11117,3063,11120,3073,11120,3076,11125,3070,11126,3069xm11120,3073l11117,3063,11108,3073,11120,3073xm11663,3071l11659,3073,11661,3073,11663,3071xm11661,3073l11659,3073,11659,3075,11661,3073xm11663,3073l11663,3071,11661,3073,11663,3073xe" filled="true" fillcolor="#4a7ebb" stroked="false">
              <v:path arrowok="t"/>
              <v:fill type="solid"/>
            </v:shape>
            <v:shape style="position:absolute;left:8689;top:6385;width:530;height:442" type="#_x0000_t75" stroked="false">
              <v:imagedata r:id="rId66" o:title=""/>
            </v:shape>
            <v:shape style="position:absolute;left:9139;top:5947;width:4109;height:2181" type="#_x0000_t75" stroked="false">
              <v:imagedata r:id="rId67" o:title=""/>
            </v:shape>
            <v:shape style="position:absolute;left:9124;top:5937;width:4130;height:2198" coordorigin="9125,5937" coordsize="4130,2198" path="m9134,5939l9133,5938,9131,5937,9127,5938,9126,5941,9125,5944,9126,5947,9128,5948,9130,5949,9134,5939xm9133,5950l9130,5949,9130,5949,9133,5950xm9220,5988l9138,5940,9134,5939,9130,5949,9133,5950,9220,5988xm11044,7052l11044,7049,11042,7047,11041,7046,9220,5988,9133,5950,11018,7044,11038,7045,11038,7055,11040,7055,11042,7054,11044,7052xm9138,5940l9134,5938,9134,5939,9138,5940xm11704,7045l9138,5940,9220,5988,11699,7055,11701,7055,11701,7045,11704,7045xm11038,7055l11038,7045,11035,7054,11018,7044,10969,7043,10897,7040,10824,7039,10756,7046,10694,7064,10644,7098,10608,7151,10590,7229,10590,7949,10591,7959,10591,7969,10598,8005,10601,8010,10601,7229,10619,7154,10654,7103,10704,7072,10765,7055,10832,7050,10903,7051,10972,7054,11038,7055xm13243,8008l13243,7958,13242,7967,13240,7984,13230,8014,13218,8039,13202,8062,13180,8084,13154,8101,13128,8113,13100,8121,13069,8123,10766,8123,10756,8122,10740,8120,10723,8115,10692,8102,10665,8084,10641,8060,10622,8032,10615,8017,10609,8001,10604,7984,10602,7966,10602,7958,10601,7948,10601,8010,10606,8021,10613,8037,10622,8053,10646,8081,10673,8103,10704,8120,10739,8131,10758,8133,10765,8134,13079,8134,13088,8133,13118,8128,13149,8116,13177,8100,13200,8080,13222,8054,13238,8024,13243,8008xm11038,7045l11018,7044,11035,7054,11038,7045xm13254,7958l13254,7220,13250,7192,13246,7174,13231,7141,13211,7112,13186,7086,13157,7066,13141,7059,13123,7053,13106,7048,13087,7046,13079,7045,11701,7045,11701,7055,13079,7056,13088,7057,13104,7059,13121,7064,13136,7070,13152,7077,13166,7085,13192,7107,13214,7133,13230,7163,13240,7195,13243,7221,13243,8008,13249,7992,13254,7958xe" filled="true" fillcolor="#4a7ebb" stroked="false">
              <v:path arrowok="t"/>
              <v:fill type="solid"/>
            </v:shape>
            <v:shape style="position:absolute;left:2929;top:2173;width:2362;height:1620" type="#_x0000_t75" stroked="false">
              <v:imagedata r:id="rId68" o:title=""/>
            </v:shape>
            <v:shape style="position:absolute;left:2923;top:2148;width:2373;height:2032" coordorigin="2923,2149" coordsize="2373,2032" path="m5296,3002l5296,2302,5292,2285,5287,2263,5275,2239,5261,2216,5245,2199,5222,2179,5198,2165,5172,2155,5142,2150,5125,2149,3094,2149,3077,2150,3060,2152,3043,2157,2995,2181,2956,2219,2932,2267,2923,2320,2923,2984,2924,3002,2927,3019,2930,3035,2934,3045,2934,2320,2944,2266,2970,2219,3011,2183,3062,2163,3078,2161,3094,2160,5125,2159,5142,2161,5158,2163,5180,2169,5201,2179,5221,2191,5238,2207,5256,2227,5270,2252,5280,2279,5285,2305,5285,3041,5288,3034,5293,3019,5296,3002xm5276,4177l5267,4152,4310,3146,4309,3145,3094,3145,3078,3143,3062,3141,3047,3137,3018,3125,3005,3117,2981,3098,2967,3080,2957,3067,2950,3053,2941,3032,2938,3016,2935,3001,2934,2984,2934,3045,2936,3051,2944,3065,2953,3080,2963,3093,2974,3105,2988,3119,3006,3131,3026,3141,3044,3148,3060,3152,3077,3154,3094,3155,4302,3155,4302,3154,4307,3155,4307,3159,5276,4177xm4307,3155l4302,3154,4303,3155,4307,3155xm4303,3155l4302,3154,4302,3155,4303,3155xm4307,3159l4307,3155,4303,3155,4307,3159xm5285,3041l5285,3001,5282,3016,5278,3032,5273,3046,5229,3106,5174,3136,5110,3146,5041,3144,4969,3141,4897,3145,4895,3145,4891,3148,4891,3151,4892,3152,4897,3165,4897,3155,4902,3148,4905,3155,4964,3153,5031,3156,5095,3157,5155,3152,5209,3134,5254,3097,5285,3041xm4905,3155l4902,3148,4897,3155,4905,3155xm5287,4174l5286,4172,4905,3155,4897,3155,4897,3165,5267,4152,5285,4171,5285,4178,5286,4178,5287,4174xm5285,4171l5267,4152,5276,4177,5276,4177,5285,4171xm5285,4178l5285,4171,5276,4177,5278,4178,5279,4180,5281,4180,5285,4178xe" filled="true" fillcolor="#4a7ebb" stroked="false">
              <v:path arrowok="t"/>
              <v:fill type="solid"/>
            </v:shape>
            <v:shape style="position:absolute;left:9661;top:3158;width:3256;height:2032" type="#_x0000_t75" stroked="false">
              <v:imagedata r:id="rId69" o:title=""/>
            </v:shape>
            <v:shape style="position:absolute;left:9588;top:3144;width:3346;height:2082" coordorigin="9588,3145" coordsize="3346,2082" path="m12923,3980l12912,3980,12908,4015,12896,4048,12878,4078,12853,4103,12840,4113,12827,4121,12814,4127,12798,4133,12784,4137,12767,4139,12751,4141,11754,4141,9682,5170,9598,5224,9592,5215,9592,5216,9589,5217,9588,5221,9590,5225,9594,5227,11759,4150,11759,4151,12751,4151,12769,4150,12786,4148,12803,4143,12818,4137,12833,4130,12847,4121,12860,4112,12872,4101,12894,4075,12909,4045,12912,4037,12912,3982,12914,3986,12920,3986,12922,3983,12923,3980xm9600,5211l9592,5215,9592,5215,9600,5211xm9682,5170l9600,5211,9592,5215,9598,5224,9682,5170xm11260,4152l11260,4151,11236,4153,9600,5211,9682,5170,11260,4152xm12934,3498l12933,3418,12927,3340,12914,3265,12907,3245,12898,3227,12886,3211,12872,3195,12858,3181,12840,3169,12821,3159,12802,3152,12785,3148,12768,3146,12751,3145,11093,3145,11076,3146,11058,3148,11042,3152,11027,3158,11011,3165,10997,3173,10984,3184,10958,3211,10938,3243,10926,3279,10922,3316,10922,3976,10925,3974,10931,3974,10933,3976,10933,3316,10938,3277,10952,3241,10974,3208,11004,3183,11021,3172,11039,3165,11057,3160,11077,3157,11093,3156,12751,3155,12786,3160,12820,3171,12850,3189,12875,3214,12886,3229,12896,3247,12904,3266,12908,3284,12911,3299,12912,3316,12912,3976,12914,3974,12919,3974,12919,3902,12919,3823,12922,3742,12931,3579,12934,3498xm10933,3980l10933,3976,10931,3974,10925,3974,10922,3976,10922,3980,10933,3980xm11256,4141l11187,4146,11115,4145,11048,4133,10991,4104,10951,4055,10933,3980,10922,3980,10924,3987,10933,3987,10933,4026,10940,4058,10982,4110,11040,4141,11109,4156,11185,4157,11236,4153,11256,4141xm10924,3987l10922,3980,10922,3987,10924,3987xm10933,4026l10933,3987,10924,3987,10933,4026xm11260,4151l11256,4141,11256,4141,11236,4153,11260,4151xm11256,4141l11256,4141,11256,4141,11256,4141xm11264,4149l11264,4144,11263,4142,11262,4141,11260,4141,11256,4141,11260,4151,11260,4152,11262,4150,11264,4149xm11759,4151l11759,4150,11756,4151,11759,4151xm12923,3980l12923,3976,12920,3974,12914,3974,12912,3976,12912,3980,12923,3980xm12922,3983l12920,3986,12914,3986,12912,3982,12912,4037,12919,4013,12922,3983xm12923,3976l12919,3902,12919,3974,12920,3974,12923,3976xm12923,3982l12923,3980,12922,3983,12923,3982xm12923,3980l12923,3976,12923,3976,12923,3980xe" filled="true" fillcolor="#4a7ebb" stroked="false">
              <v:path arrowok="t"/>
              <v:fill type="solid"/>
            </v:shape>
            <v:shape style="position:absolute;left:3384;top:5239;width:4316;height:1562" type="#_x0000_t75" stroked="false">
              <v:imagedata r:id="rId70" o:title=""/>
            </v:shape>
            <v:shape style="position:absolute;left:3378;top:5225;width:4344;height:1589" coordorigin="3378,5225" coordsize="4344,1589" path="m5544,6102l5541,6077,5531,6048,5515,6022,5492,5998,5479,5988,5463,5979,5447,5973,5430,5968,5401,5966,3522,5966,3493,5968,3479,5972,3466,5977,3442,5991,3431,5998,3420,6008,3402,6032,3389,6055,3382,6080,3378,6110,3378,6663,3379,6677,3382,6692,3385,6706,3390,6719,3390,6110,3393,6081,3402,6053,3418,6028,3438,6007,3452,5997,3465,5990,3479,5984,3496,5979,3522,5977,5180,5977,5240,5976,5304,5973,5369,5972,5429,5980,5480,6002,5516,6044,5534,6110,5534,6113,5537,6115,5537,6105,5544,6102xm7718,5236l7593,5287,5537,6313,5536,6313,5534,6315,5534,6663,5533,6676,5531,6689,5527,6703,5524,6715,5516,6729,5508,6742,5497,6754,5485,6765,5476,6773,5464,6779,5453,6785,5441,6790,5414,6795,3509,6795,3496,6793,3482,6789,3470,6785,3458,6779,3448,6772,3438,6765,3428,6757,3419,6745,3409,6731,3401,6717,3396,6703,3392,6689,3390,6676,3390,6719,3398,6735,3407,6749,3418,6762,3431,6773,3445,6784,3460,6792,3477,6799,3493,6803,3508,6806,3522,6807,5180,6807,5279,6814,5359,6813,5422,6805,5470,6788,5504,6764,5528,6730,5542,6688,5542,6322,5545,6317,5545,6320,7718,5236xm5545,6110l5544,6102,5537,6105,5545,6110xm5545,6113l5545,6110,5537,6105,5537,6115,5538,6115,5539,6116,5542,6115,5545,6113xm5545,6320l5545,6317,5542,6322,5545,6320xm5551,6571l5550,6498,5547,6413,5545,6320,5542,6322,5542,6688,5542,6687,5549,6634,5551,6571xm7709,5229l5544,6102,5545,6110,5545,6113,7593,5287,7709,5229xm7718,5236l7714,5227,7709,5229,7593,5287,7718,5236xm7714,5227l7714,5227,7709,5229,7714,5227xm7722,5231l7720,5227,7717,5225,7715,5227,7714,5227,7718,5236,7721,5235,7722,5231xe" filled="true" fillcolor="#98b954" stroked="false">
              <v:path arrowok="t"/>
              <v:fill type="solid"/>
            </v:shape>
            <v:shape style="position:absolute;left:7311;top:2318;width:1919;height:1232" type="#_x0000_t75" stroked="false">
              <v:imagedata r:id="rId71" o:title=""/>
            </v:shape>
            <v:shape style="position:absolute;left:4296;top:678;width:3208;height:1560" type="#_x0000_t75" stroked="false">
              <v:imagedata r:id="rId72" o:title=""/>
            </v:shape>
            <v:shape style="position:absolute;left:4290;top:631;width:4977;height:2938" coordorigin="4290,631" coordsize="4977,2938" path="m6457,1433l6457,881,6456,871,6456,859,6454,847,6452,836,6450,825,6446,814,6437,788,6424,765,6409,743,6390,722,6324,675,6252,656,6175,654,6092,655,6015,659,5938,661,5860,662,5783,662,5705,660,5626,658,5548,654,5470,651,5313,643,5235,639,5157,636,5078,633,5000,632,4922,631,4845,632,4767,634,4690,638,4613,643,4537,651,4460,662,4436,670,4414,679,4394,691,4373,707,4338,743,4312,785,4296,832,4290,881,4290,1767,4291,1779,4291,1790,4294,1802,4295,1813,4297,1823,4301,1834,4301,881,4307,833,4322,790,4346,750,4380,715,4400,700,4420,689,4440,680,4463,673,4539,662,4615,654,4692,648,4769,644,4846,642,4924,641,5002,642,5080,644,5158,646,5236,650,5314,653,5471,661,5549,665,5627,668,5705,671,5783,673,5861,673,5938,672,6015,670,6092,665,6175,665,6249,667,6317,684,6383,729,6399,748,6415,770,6427,794,6436,818,6439,827,6442,838,6445,871,6445,1437,6448,1439,6455,1445,6455,1431,6457,1433xm9250,3562l9137,3476,6454,1762,6452,1761,6450,1761,6449,1762,6446,1763,6445,1765,6445,1767,6440,1815,6425,1859,6401,1899,6367,1934,6348,1947,6328,1959,6307,1969,6284,1976,6263,1981,6242,1983,4505,1983,4484,1981,4463,1976,4453,1973,4429,1964,4405,1952,4384,1937,4364,1919,4347,1900,4332,1878,4320,1855,4310,1831,4308,1821,4306,1810,4304,1799,4302,1789,4302,1778,4301,1767,4301,1834,4310,1861,4323,1884,4339,1906,4357,1928,4377,1946,4400,1961,4424,1974,4450,1983,4460,1987,4482,1991,4494,1993,4505,1994,6242,1994,6253,1993,6265,1991,6287,1987,6311,1979,6333,1969,6353,1957,6374,1942,6410,1905,6435,1863,6449,1824,6449,1772,6457,1767,6457,1777,9250,3562xm6457,1767l6449,1772,6456,1776,6457,1767xm6456,1776l6449,1772,6449,1824,6451,1818,6456,1776xm9254,3551l6455,1431,6457,1435,6457,1447,9137,3476,9254,3551xm6457,1447l6457,1435,6455,1431,6455,1445,6457,1447xm6457,1777l6457,1767,6456,1776,6457,1777xm9263,3558l9254,3551,9137,3476,9250,3562,9257,3566,9263,3558xm9257,3566l9250,3562,9257,3567,9257,3566xm9264,3557l9254,3551,9263,3558,9264,3557xm9266,3563l9266,3560,9264,3559,9263,3558,9257,3566,9258,3567,9260,3568,9264,3568,9266,3563xe" filled="true" fillcolor="#98b954" stroked="false">
              <v:path arrowok="t"/>
              <v:fill type="solid"/>
            </v:shape>
            <v:shape style="position:absolute;left:6616;top:6689;width:2298;height:1523" type="#_x0000_t75" stroked="false">
              <v:imagedata r:id="rId73" o:title=""/>
            </v:shape>
            <v:shape style="position:absolute;left:6612;top:6681;width:2310;height:1536" coordorigin="6612,6681" coordsize="2310,1536" path="m7922,7388l7922,7377,6740,7377,6726,7379,6712,7383,6698,7388,6686,7394,6674,7401,6664,7409,6653,7419,6636,7441,6622,7465,6614,7492,6612,7520,6612,8089,6614,8103,6618,8116,6623,8129,6623,7520,6626,7491,6635,7463,6650,7439,6671,7418,6682,7409,6703,7397,6716,7394,6728,7390,6742,7388,7922,7388xm8850,8125l8850,8073,8849,8087,8846,8101,8841,8121,8830,8142,8816,8162,8801,8176,8782,8189,8761,8198,8739,8204,8717,8206,6755,8206,6728,8204,6715,8200,6703,8195,6685,8187,6666,8172,6649,8153,6638,8137,6632,8125,6629,8113,6625,8099,6623,8086,6623,8129,6629,8143,6636,8155,6652,8174,6670,8189,6689,8202,6713,8211,6726,8215,6740,8217,8717,8217,8732,8216,8756,8212,8779,8203,8800,8191,8819,8175,8834,8156,8846,8135,8850,8125xm8922,6688l8921,6685,8917,6681,8915,6681,8912,6682,7919,7377,7922,7377,7922,7388,7924,7388,7925,7387,7926,7387,8898,6706,8911,6685,8918,6692,8918,6694,8921,6691,8922,6688xm8918,6694l8918,6692,8898,6706,8478,7379,8477,7381,8477,7384,8478,7387,8480,7388,8482,7388,8482,7377,8492,7377,8918,6694xm8492,7377l8482,7377,8486,7385,8492,7377xm8861,8073l8861,7520,8860,7505,8857,7491,8854,7478,8849,7463,8837,7441,8823,7423,8806,7408,8785,7394,8772,7388,8759,7383,8746,7379,8732,7377,8492,7377,8486,7385,8482,7377,8482,7388,8731,7388,8744,7390,8768,7397,8780,7403,8791,7411,8809,7424,8824,7441,8835,7461,8844,7481,8846,7493,8849,7507,8850,7521,8850,8125,8855,8112,8860,8087,8861,8073xm8918,6692l8911,6685,8898,6706,8918,6692xe" filled="true" fillcolor="#98b954" stroked="false">
              <v:path arrowok="t"/>
              <v:fill type="solid"/>
            </v:shape>
            <v:shape style="position:absolute;left:9706;top:4395;width:3666;height:1040" type="#_x0000_t75" stroked="false">
              <v:imagedata r:id="rId74" o:title=""/>
            </v:shape>
            <v:shape style="position:absolute;left:9696;top:4389;width:3682;height:1052" coordorigin="9696,4389" coordsize="3682,1052" path="m13367,5284l13367,5224,13366,5241,13363,5257,13360,5272,13348,5301,13339,5314,13320,5338,13304,5352,13289,5362,13273,5370,13254,5378,13238,5381,13223,5384,13207,5385,11465,5385,11449,5384,11434,5381,11418,5378,11389,5366,11376,5357,11364,5348,11339,5323,11321,5293,11309,5259,11305,5224,11305,5222,11303,5219,11298,5220,9773,5419,9703,5439,9702,5429,9701,5429,9698,5429,9696,5433,9697,5435,9697,5438,9700,5440,9703,5440,11294,5231,11294,5224,11300,5230,11300,5269,11310,5298,11330,5328,11357,5357,11373,5369,11392,5379,11411,5387,11431,5392,11448,5395,11465,5396,13207,5396,13224,5395,13241,5392,13258,5389,13273,5383,13289,5375,13302,5367,13315,5356,13327,5345,13341,5331,13353,5313,13364,5293,13367,5284xm9707,5428l9702,5428,9702,5429,9707,5428xm9773,5419l9707,5428,9702,5429,9703,5439,9773,5419xm11298,4970l9707,5428,9773,5419,11294,4983,11294,4976,11298,4970xm13378,5224l13378,4561,13376,4543,13374,4526,13370,4509,13364,4493,13357,4479,13349,4465,13338,4451,13327,4439,13311,4425,13295,4414,13278,4404,13258,4396,13241,4393,13224,4390,13207,4389,11465,4389,11448,4390,11431,4393,11414,4397,11399,4402,11383,4411,11370,4419,11357,4429,11330,4456,11310,4487,11299,4522,11294,4561,11294,4971,11298,4970,11298,4982,11302,4981,11304,4981,11305,4978,11305,4561,11309,4525,11321,4492,11339,4462,11364,4437,11378,4426,11397,4416,11416,4408,11434,4403,11449,4401,11465,4400,13207,4400,13223,4401,13240,4403,13254,4407,13270,4413,13296,4427,13309,4437,13320,4448,13332,4460,13344,4478,13354,4496,13360,4513,13363,4528,13366,4545,13367,4561,13367,5284,13370,5275,13374,5259,13376,5242,13378,5224xm11298,4982l11298,4970,11294,4976,11294,4983,11298,4982xm11300,5230l11294,5224,11295,5231,11300,5230xm11295,5231l11294,5224,11294,5231,11295,5231xm11300,5269l11300,5230,11295,5231,11299,5264,11300,5269xe" filled="true" fillcolor="#4a7ebb" stroked="false">
              <v:path arrowok="t"/>
              <v:fill type="solid"/>
            </v:shape>
            <v:shape style="position:absolute;left:8936;top:6468;width:1577;height:1194" type="#_x0000_t75" stroked="false">
              <v:imagedata r:id="rId75" o:title=""/>
            </v:shape>
            <v:shape style="position:absolute;left:8932;top:6082;width:1586;height:1586" coordorigin="8933,6082" coordsize="1586,1586" path="m9200,7055l9200,7045,9194,7051,9194,7044,9134,7042,9065,7041,9002,7052,8955,7086,8933,7153,8933,7571,8938,7593,8941,7603,8944,7607,8944,7153,8965,7090,9011,7061,9073,7052,9139,7054,9200,7055xm10506,7610l10506,7580,10504,7589,10500,7598,10490,7615,10486,7622,10480,7629,10472,7635,10460,7644,10444,7651,10427,7656,10411,7657,9029,7656,9020,7655,9011,7653,9002,7649,8988,7641,8975,7632,8963,7620,8954,7606,8947,7589,8945,7580,8944,7570,8944,7607,8946,7612,8951,7621,8963,7635,8976,7647,8991,7656,9008,7663,9018,7666,9029,7667,10422,7667,10440,7664,10457,7658,10473,7648,10487,7636,10498,7624,10506,7610xm9598,7045l9125,6083,9122,6082,9120,6083,9118,6083,9115,6086,9115,6089,9116,6104,9116,6091,9126,6088,9128,6115,9590,7054,9592,7055,9594,7055,9594,7045,9598,7045xm9128,6115l9126,6088,9116,6091,9128,6115xm9206,7051l9206,7049,9128,6115,9116,6091,9116,6104,9194,7044,9200,7045,9200,7055,9204,7055,9204,7054,9205,7053,9206,7051xm9200,7045l9194,7044,9194,7051,9200,7045xm9599,7047l9598,7045,9594,7045,9599,7047xm9599,7055l9599,7047,9594,7045,9594,7055,9599,7055xm10518,7571l10518,7141,10516,7130,10513,7120,10510,7109,10501,7093,10490,7079,10477,7067,10462,7058,10452,7053,10442,7049,10433,7047,10422,7045,9598,7045,9599,7047,9599,7055,10421,7055,10440,7060,10448,7063,10465,7072,10478,7083,10489,7095,10498,7109,10504,7124,10508,7199,10509,7603,10515,7588,10518,7571xm10509,7603l10509,7275,10505,7428,10504,7504,10506,7580,10506,7610,10508,7606,10509,7603xe" filled="true" fillcolor="#4a7ebb" stroked="false">
              <v:path arrowok="t"/>
              <v:fill type="solid"/>
            </v:shape>
            <v:shape style="position:absolute;left:9066;top:5473;width:4307;height:1245" type="#_x0000_t75" stroked="false">
              <v:imagedata r:id="rId76" o:title=""/>
            </v:shape>
            <v:shape style="position:absolute;left:9060;top:5467;width:4318;height:1261" coordorigin="9060,5468" coordsize="4318,1261" path="m9066,5692l9066,5681,9062,5681,9060,5683,9060,5689,9062,5691,9065,5692,9066,5692xm11383,5686l11383,5675,11377,5680,11377,5675,9066,5681,9147,5692,11377,5686,11377,5680,11378,5675,11378,5686,11383,5686xm9147,5692l9066,5681,9066,5692,9147,5692xm12518,6723l12500,6722,12422,6720,12343,6717,12264,6714,12185,6711,12107,6709,12028,6708,11949,6707,11871,6708,11793,6709,11714,6712,11637,6712,11570,6711,11509,6696,11447,6653,11429,6633,11414,6611,11403,6587,11394,6561,11393,6551,11390,6542,11389,6531,11388,6521,11388,5990,11387,5987,11383,5986,9147,5692,9066,5692,9066,5692,11377,5996,11377,5992,11382,5997,11382,6554,11384,6563,11387,6574,11398,6603,11414,6630,11433,6654,11455,6675,11476,6690,11499,6703,11522,6713,11548,6719,11557,6721,11568,6723,12518,6723xm11383,5675l11378,5675,11377,5680,11383,5675xm11382,5997l11377,5992,11377,5996,11382,5997xm11382,6554l11382,5997,11377,5996,11377,6521,11380,6543,11382,6554xm13378,6521l13378,5669,13375,5648,13373,5638,13370,5627,13368,5618,13359,5593,13347,5571,13333,5550,13315,5530,13294,5511,13271,5496,13245,5483,13218,5475,13207,5473,13198,5470,13176,5468,11579,5468,11557,5470,11548,5473,11537,5475,11516,5481,11493,5492,11470,5505,11454,5517,11421,5550,11398,5590,11383,5634,11378,5675,11383,5675,11383,5686,11386,5686,11388,5684,11388,5681,11394,5632,11412,5586,11440,5546,11478,5513,11497,5501,11517,5492,11538,5486,11560,5481,11639,5479,11719,5478,11799,5477,11871,5477,11960,5477,12040,5477,12121,5478,12202,5479,12283,5480,12444,5482,12525,5483,12606,5483,12686,5484,12737,5484,12847,5484,12927,5484,13007,5482,13086,5481,13165,5479,13210,5484,13251,5498,13289,5521,13321,5553,13338,5576,13348,5595,13356,5615,13363,5641,13370,5719,13372,5798,13372,6560,13374,6554,13378,6521xm13015,6723l12518,6723,12579,6725,12658,6727,12737,6728,12815,6728,12894,6727,12972,6725,13015,6723xm13367,6577l13367,6511,13362,6555,13348,6597,13324,6634,13294,6667,13275,6680,13253,6693,13229,6702,13206,6709,13128,6716,13050,6721,13015,6723,13187,6723,13198,6721,13208,6719,13218,6717,13229,6713,13252,6705,13276,6693,13298,6677,13315,6661,13335,6640,13350,6616,13362,6590,13367,6577xm13372,6560l13372,5798,13372,5877,13369,5957,13356,6196,13354,6275,13354,6354,13358,6433,13367,6511,13367,6577,13372,6563,13372,6560xe" filled="true" fillcolor="#7d60a0" stroked="false">
              <v:path arrowok="t"/>
              <v:fill type="solid"/>
            </v:shape>
            <v:shape style="position:absolute;left:8959;top:827;width:2216;height:2100" type="#_x0000_t75" stroked="false">
              <v:imagedata r:id="rId77" o:title=""/>
            </v:shape>
            <v:shape style="position:absolute;left:8952;top:821;width:2230;height:2112" coordorigin="8952,821" coordsize="2230,2112" path="m8963,2931l8954,2924,8953,2925,8952,2927,8952,2931,8957,2933,8959,2933,8962,2932,8963,2931xm8955,2922l8953,2924,8954,2924,8955,2922xm8985,2892l8955,2922,8954,2924,8963,2931,8985,2892xm9587,1833l9587,1828,9577,1829,8955,2922,8985,2892,9587,1833xm11171,1716l11171,1657,11170,1673,11167,1689,11164,1705,11158,1719,11147,1741,11129,1764,11108,1784,11087,1797,11072,1804,11058,1809,11042,1814,11028,1816,10062,1816,8985,2892,8963,2931,10064,1829,10064,1828,10068,1826,10068,1828,11011,1828,11028,1827,11045,1825,11062,1820,11077,1814,11093,1807,11106,1798,11128,1781,11148,1758,11164,1733,11171,1716xm11182,1657l11182,992,11180,975,11178,958,11172,934,11161,911,11147,890,11131,871,11108,852,11084,838,11057,828,11028,821,9418,821,9384,829,9335,853,9297,891,9272,939,9264,993,9264,1407,9259,1495,9257,1573,9260,1641,9270,1699,9275,1710,9275,993,9285,938,9311,891,9351,856,9403,835,9418,832,11027,832,11042,836,11065,842,11086,851,11106,864,11124,879,11141,901,11155,924,11164,949,11170,976,11171,993,11171,1716,11174,1707,11178,1690,11180,1673,11182,1657xm9593,1823l9593,1821,9592,1820,9592,1817,9589,1816,9582,1816,9511,1814,9444,1817,9382,1808,9322,1769,9309,1754,9298,1739,9289,1722,9282,1703,9278,1688,9276,1672,9275,1655,9275,1710,9290,1747,9320,1784,9363,1811,9421,1827,9495,1833,9577,1829,9582,1820,9587,1828,9587,1833,9592,1825,9593,1823xm9587,1828l9582,1820,9577,1829,9587,1828xm10068,1826l10064,1828,10066,1828,10068,1826xm10066,1828l10064,1828,10064,1829,10066,1828xm10068,1828l10068,1826,10066,1828,10068,1828xe" filled="true" fillcolor="#4a7ebb" stroked="false">
              <v:path arrowok="t"/>
              <v:fill type="solid"/>
            </v:shape>
            <w10:wrap type="none"/>
          </v:group>
        </w:pict>
      </w:r>
      <w:r>
        <w:rPr>
          <w:color w:val="115E95"/>
        </w:rPr>
        <w:t>Figure 3: Location of the pilot projects</w:t>
      </w:r>
    </w:p>
    <w:p>
      <w:pPr>
        <w:pStyle w:val="BodyText"/>
        <w:spacing w:before="3"/>
        <w:rPr>
          <w:sz w:val="29"/>
        </w:rPr>
      </w:pPr>
    </w:p>
    <w:p>
      <w:pPr>
        <w:spacing w:after="0"/>
        <w:rPr>
          <w:sz w:val="29"/>
        </w:rPr>
        <w:sectPr>
          <w:headerReference w:type="default" r:id="rId56"/>
          <w:footerReference w:type="default" r:id="rId57"/>
          <w:pgSz w:w="15840" w:h="12240" w:orient="landscape"/>
          <w:pgMar w:header="0" w:footer="0" w:top="960" w:bottom="280" w:left="720" w:right="1020"/>
        </w:sectPr>
      </w:pPr>
    </w:p>
    <w:p>
      <w:pPr>
        <w:pStyle w:val="BodyText"/>
        <w:spacing w:before="8"/>
        <w:rPr>
          <w:sz w:val="18"/>
        </w:rPr>
      </w:pPr>
    </w:p>
    <w:p>
      <w:pPr>
        <w:spacing w:line="252" w:lineRule="auto" w:before="0"/>
        <w:ind w:left="3751" w:right="0" w:firstLine="4"/>
        <w:jc w:val="center"/>
        <w:rPr>
          <w:rFonts w:ascii="Verdana"/>
          <w:sz w:val="11"/>
        </w:rPr>
      </w:pPr>
      <w:r>
        <w:rPr>
          <w:rFonts w:ascii="Verdana"/>
          <w:w w:val="105"/>
          <w:sz w:val="11"/>
        </w:rPr>
        <w:t>Development of e-Learning Strategy for Safe Clinical Handover, University of Queensland Centre for Health Innovation and Solutions, Queensland Health Patient Safety Centre and Med-E-Serv Pty Ltd</w:t>
      </w:r>
    </w:p>
    <w:p>
      <w:pPr>
        <w:spacing w:line="252" w:lineRule="auto" w:before="106"/>
        <w:ind w:left="749" w:right="0" w:hanging="5"/>
        <w:jc w:val="center"/>
        <w:rPr>
          <w:rFonts w:ascii="Verdana"/>
          <w:sz w:val="11"/>
        </w:rPr>
      </w:pPr>
      <w:r>
        <w:rPr/>
        <w:br w:type="column"/>
      </w:r>
      <w:r>
        <w:rPr>
          <w:rFonts w:ascii="Verdana"/>
          <w:w w:val="105"/>
          <w:sz w:val="11"/>
        </w:rPr>
        <w:t>Bedside Handover and Whiteboard Communication, Griffith University Research, Centre for Clinical Practice Innovation, Queensland Health Patient Safety Centre and Peel Health Campus, Western Australia</w:t>
      </w:r>
    </w:p>
    <w:p>
      <w:pPr>
        <w:pStyle w:val="BodyText"/>
        <w:rPr>
          <w:rFonts w:ascii="Verdana"/>
          <w:sz w:val="14"/>
        </w:rPr>
      </w:pPr>
      <w:r>
        <w:rPr/>
        <w:br w:type="column"/>
      </w:r>
      <w:r>
        <w:rPr>
          <w:rFonts w:ascii="Verdana"/>
          <w:sz w:val="14"/>
        </w:rPr>
      </w:r>
    </w:p>
    <w:p>
      <w:pPr>
        <w:pStyle w:val="BodyText"/>
        <w:spacing w:before="3"/>
        <w:rPr>
          <w:rFonts w:ascii="Verdana"/>
          <w:sz w:val="15"/>
        </w:rPr>
      </w:pPr>
    </w:p>
    <w:p>
      <w:pPr>
        <w:spacing w:before="0"/>
        <w:ind w:left="692" w:right="0" w:firstLine="0"/>
        <w:jc w:val="center"/>
        <w:rPr>
          <w:rFonts w:ascii="Verdana"/>
          <w:sz w:val="11"/>
        </w:rPr>
      </w:pPr>
      <w:r>
        <w:rPr>
          <w:rFonts w:ascii="Verdana"/>
          <w:w w:val="105"/>
          <w:sz w:val="11"/>
        </w:rPr>
        <w:t>SHAREing Maternity Care</w:t>
      </w:r>
    </w:p>
    <w:p>
      <w:pPr>
        <w:spacing w:line="252" w:lineRule="auto" w:before="7"/>
        <w:ind w:left="716" w:right="17" w:hanging="3"/>
        <w:jc w:val="center"/>
        <w:rPr>
          <w:rFonts w:ascii="Verdana" w:hAnsi="Verdana"/>
          <w:sz w:val="11"/>
        </w:rPr>
      </w:pPr>
      <w:r>
        <w:rPr>
          <w:rFonts w:ascii="Verdana" w:hAnsi="Verdana"/>
          <w:w w:val="105"/>
          <w:sz w:val="11"/>
        </w:rPr>
        <w:t>– Clinical Handover between Visiting Medical Officers and Midwives, Mater Health Services Brisbane Limited</w:t>
      </w:r>
    </w:p>
    <w:p>
      <w:pPr>
        <w:pStyle w:val="BodyText"/>
        <w:rPr>
          <w:rFonts w:ascii="Verdana"/>
          <w:sz w:val="14"/>
        </w:rPr>
      </w:pPr>
      <w:r>
        <w:rPr/>
        <w:br w:type="column"/>
      </w:r>
      <w:r>
        <w:rPr>
          <w:rFonts w:ascii="Verdana"/>
          <w:sz w:val="14"/>
        </w:rPr>
      </w:r>
    </w:p>
    <w:p>
      <w:pPr>
        <w:pStyle w:val="BodyText"/>
        <w:rPr>
          <w:rFonts w:ascii="Verdana"/>
          <w:sz w:val="14"/>
        </w:rPr>
      </w:pPr>
    </w:p>
    <w:p>
      <w:pPr>
        <w:pStyle w:val="BodyText"/>
        <w:rPr>
          <w:rFonts w:ascii="Verdana"/>
          <w:sz w:val="14"/>
        </w:rPr>
      </w:pPr>
    </w:p>
    <w:p>
      <w:pPr>
        <w:pStyle w:val="BodyText"/>
        <w:spacing w:before="10"/>
        <w:rPr>
          <w:rFonts w:ascii="Verdana"/>
          <w:sz w:val="15"/>
        </w:rPr>
      </w:pPr>
    </w:p>
    <w:p>
      <w:pPr>
        <w:spacing w:line="252" w:lineRule="auto" w:before="1"/>
        <w:ind w:left="576" w:right="1892" w:firstLine="2"/>
        <w:jc w:val="center"/>
        <w:rPr>
          <w:rFonts w:ascii="Verdana"/>
          <w:sz w:val="11"/>
        </w:rPr>
      </w:pPr>
      <w:r>
        <w:rPr>
          <w:rFonts w:ascii="Verdana"/>
          <w:w w:val="105"/>
          <w:sz w:val="11"/>
        </w:rPr>
        <w:t>Improving Residential Aged Care Facility to Hospital Clinical Handover, GP Partners</w:t>
      </w:r>
    </w:p>
    <w:p>
      <w:pPr>
        <w:spacing w:after="0" w:line="252" w:lineRule="auto"/>
        <w:jc w:val="center"/>
        <w:rPr>
          <w:rFonts w:ascii="Verdana"/>
          <w:sz w:val="11"/>
        </w:rPr>
        <w:sectPr>
          <w:type w:val="continuous"/>
          <w:pgSz w:w="15840" w:h="12240" w:orient="landscape"/>
          <w:pgMar w:top="1500" w:bottom="0" w:left="720" w:right="1020"/>
          <w:cols w:num="4" w:equalWidth="0">
            <w:col w:w="5555" w:space="40"/>
            <w:col w:w="2429" w:space="39"/>
            <w:col w:w="2186" w:space="39"/>
            <w:col w:w="3812"/>
          </w:cols>
        </w:sectPr>
      </w:pPr>
    </w:p>
    <w:p>
      <w:pPr>
        <w:pStyle w:val="BodyText"/>
        <w:spacing w:before="3"/>
        <w:rPr>
          <w:rFonts w:ascii="Verdana"/>
          <w:sz w:val="16"/>
        </w:rPr>
      </w:pPr>
    </w:p>
    <w:p>
      <w:pPr>
        <w:spacing w:after="0"/>
        <w:rPr>
          <w:rFonts w:ascii="Verdana"/>
          <w:sz w:val="16"/>
        </w:rPr>
        <w:sectPr>
          <w:type w:val="continuous"/>
          <w:pgSz w:w="15840" w:h="12240" w:orient="landscape"/>
          <w:pgMar w:top="1500" w:bottom="0" w:left="720" w:right="1020"/>
        </w:sectPr>
      </w:pPr>
    </w:p>
    <w:p>
      <w:pPr>
        <w:pStyle w:val="BodyText"/>
        <w:spacing w:before="1"/>
        <w:rPr>
          <w:rFonts w:ascii="Verdana"/>
          <w:sz w:val="12"/>
        </w:rPr>
      </w:pPr>
    </w:p>
    <w:p>
      <w:pPr>
        <w:spacing w:line="252" w:lineRule="auto" w:before="0"/>
        <w:ind w:left="2403" w:right="38" w:firstLine="1"/>
        <w:jc w:val="center"/>
        <w:rPr>
          <w:rFonts w:ascii="Verdana"/>
          <w:sz w:val="11"/>
        </w:rPr>
      </w:pPr>
      <w:r>
        <w:rPr>
          <w:rFonts w:ascii="Verdana"/>
          <w:w w:val="105"/>
          <w:sz w:val="11"/>
        </w:rPr>
        <w:t>Implementing written and verbal handover to ensure optimal transfer of patients from country to metropolitan health services, Western Australia Country Health Service and Royal Perth Hospital</w:t>
      </w:r>
    </w:p>
    <w:p>
      <w:pPr>
        <w:spacing w:line="252" w:lineRule="auto" w:before="106"/>
        <w:ind w:left="2403" w:right="2090" w:hanging="5"/>
        <w:jc w:val="center"/>
        <w:rPr>
          <w:rFonts w:ascii="Verdana" w:hAnsi="Verdana"/>
          <w:sz w:val="11"/>
        </w:rPr>
      </w:pPr>
      <w:r>
        <w:rPr/>
        <w:br w:type="column"/>
      </w:r>
      <w:r>
        <w:rPr>
          <w:rFonts w:ascii="Verdana" w:hAnsi="Verdana"/>
          <w:w w:val="105"/>
          <w:sz w:val="11"/>
        </w:rPr>
        <w:t>CHOCYS: Effective Communication in the Handover of Mental Health patients to Community Health Practitioners , St John of God Health Care – NSW Services</w:t>
      </w:r>
    </w:p>
    <w:p>
      <w:pPr>
        <w:spacing w:after="0" w:line="252" w:lineRule="auto"/>
        <w:jc w:val="center"/>
        <w:rPr>
          <w:rFonts w:ascii="Verdana" w:hAnsi="Verdana"/>
          <w:sz w:val="11"/>
        </w:rPr>
        <w:sectPr>
          <w:type w:val="continuous"/>
          <w:pgSz w:w="15840" w:h="12240" w:orient="landscape"/>
          <w:pgMar w:top="1500" w:bottom="0" w:left="720" w:right="1020"/>
          <w:cols w:num="2" w:equalWidth="0">
            <w:col w:w="4415" w:space="3416"/>
            <w:col w:w="6269"/>
          </w:cols>
        </w:sectPr>
      </w:pPr>
    </w:p>
    <w:p>
      <w:pPr>
        <w:pStyle w:val="BodyText"/>
        <w:spacing w:before="8"/>
        <w:rPr>
          <w:rFonts w:ascii="Verdana"/>
          <w:sz w:val="12"/>
        </w:rPr>
      </w:pPr>
    </w:p>
    <w:p>
      <w:pPr>
        <w:spacing w:line="252" w:lineRule="auto" w:before="0"/>
        <w:ind w:left="10387" w:right="2082" w:firstLine="3"/>
        <w:jc w:val="center"/>
        <w:rPr>
          <w:rFonts w:ascii="Verdana" w:hAnsi="Verdana"/>
          <w:sz w:val="11"/>
        </w:rPr>
      </w:pPr>
      <w:r>
        <w:rPr>
          <w:rFonts w:ascii="Verdana" w:hAnsi="Verdana"/>
          <w:w w:val="105"/>
          <w:sz w:val="11"/>
        </w:rPr>
        <w:t>The PACT Program – Communication Training and Team Training to Support Handover, Albury- Wodonga Private Hospital – Ramsay</w:t>
      </w:r>
      <w:r>
        <w:rPr>
          <w:rFonts w:ascii="Verdana" w:hAnsi="Verdana"/>
          <w:spacing w:val="1"/>
          <w:w w:val="105"/>
          <w:sz w:val="11"/>
        </w:rPr>
        <w:t> </w:t>
      </w:r>
      <w:r>
        <w:rPr>
          <w:rFonts w:ascii="Verdana" w:hAnsi="Verdana"/>
          <w:w w:val="105"/>
          <w:sz w:val="11"/>
        </w:rPr>
        <w:t>Healthcare</w:t>
      </w:r>
    </w:p>
    <w:p>
      <w:pPr>
        <w:pStyle w:val="BodyText"/>
        <w:spacing w:before="5"/>
        <w:rPr>
          <w:rFonts w:ascii="Verdana"/>
          <w:sz w:val="24"/>
        </w:rPr>
      </w:pPr>
    </w:p>
    <w:p>
      <w:pPr>
        <w:spacing w:line="252" w:lineRule="auto" w:before="106"/>
        <w:ind w:left="10795" w:right="1658" w:firstLine="0"/>
        <w:jc w:val="center"/>
        <w:rPr>
          <w:rFonts w:ascii="Verdana"/>
          <w:sz w:val="11"/>
        </w:rPr>
      </w:pPr>
      <w:r>
        <w:rPr>
          <w:rFonts w:ascii="Verdana"/>
          <w:w w:val="105"/>
          <w:sz w:val="11"/>
        </w:rPr>
        <w:t>ISBAR revisited: Identifying and Solving BArriers to Effective Handover in Inter- hospital Transfer, Hunter New England Area Health Service</w:t>
      </w:r>
    </w:p>
    <w:p>
      <w:pPr>
        <w:pStyle w:val="BodyText"/>
        <w:spacing w:before="5"/>
        <w:rPr>
          <w:rFonts w:ascii="Verdana"/>
          <w:sz w:val="9"/>
        </w:rPr>
      </w:pPr>
    </w:p>
    <w:p>
      <w:pPr>
        <w:spacing w:after="0"/>
        <w:rPr>
          <w:rFonts w:ascii="Verdana"/>
          <w:sz w:val="9"/>
        </w:rPr>
        <w:sectPr>
          <w:type w:val="continuous"/>
          <w:pgSz w:w="15840" w:h="12240" w:orient="landscape"/>
          <w:pgMar w:top="1500" w:bottom="0" w:left="720" w:right="1020"/>
        </w:sectPr>
      </w:pPr>
    </w:p>
    <w:p>
      <w:pPr>
        <w:pStyle w:val="BodyText"/>
        <w:rPr>
          <w:rFonts w:ascii="Verdana"/>
          <w:sz w:val="14"/>
        </w:rPr>
      </w:pPr>
    </w:p>
    <w:p>
      <w:pPr>
        <w:pStyle w:val="BodyText"/>
        <w:rPr>
          <w:rFonts w:ascii="Verdana"/>
          <w:sz w:val="14"/>
        </w:rPr>
      </w:pPr>
    </w:p>
    <w:p>
      <w:pPr>
        <w:pStyle w:val="BodyText"/>
        <w:rPr>
          <w:rFonts w:ascii="Verdana"/>
          <w:sz w:val="14"/>
        </w:rPr>
      </w:pPr>
    </w:p>
    <w:p>
      <w:pPr>
        <w:spacing w:line="252" w:lineRule="auto" w:before="98"/>
        <w:ind w:left="2913" w:right="0" w:hanging="3"/>
        <w:jc w:val="center"/>
        <w:rPr>
          <w:rFonts w:ascii="Verdana"/>
          <w:sz w:val="11"/>
        </w:rPr>
      </w:pPr>
      <w:r>
        <w:rPr>
          <w:rFonts w:ascii="Verdana"/>
          <w:w w:val="105"/>
          <w:sz w:val="11"/>
        </w:rPr>
        <w:t>TeamSTEPPS</w:t>
      </w:r>
      <w:r>
        <w:rPr>
          <w:rFonts w:ascii="Verdana"/>
          <w:w w:val="105"/>
          <w:position w:val="4"/>
          <w:sz w:val="7"/>
        </w:rPr>
        <w:t>TM</w:t>
      </w:r>
      <w:r>
        <w:rPr>
          <w:rFonts w:ascii="Verdana"/>
          <w:w w:val="105"/>
          <w:sz w:val="11"/>
        </w:rPr>
        <w:t>, South Australian Department of Health Clinical Systems Unit and South Australian Health Services</w:t>
      </w:r>
    </w:p>
    <w:p>
      <w:pPr>
        <w:pStyle w:val="BodyText"/>
        <w:rPr>
          <w:rFonts w:ascii="Verdana"/>
          <w:sz w:val="14"/>
        </w:rPr>
      </w:pPr>
      <w:r>
        <w:rPr/>
        <w:br w:type="column"/>
      </w:r>
      <w:r>
        <w:rPr>
          <w:rFonts w:ascii="Verdana"/>
          <w:sz w:val="14"/>
        </w:rPr>
      </w:r>
    </w:p>
    <w:p>
      <w:pPr>
        <w:pStyle w:val="BodyText"/>
        <w:rPr>
          <w:rFonts w:ascii="Verdana"/>
          <w:sz w:val="14"/>
        </w:rPr>
      </w:pPr>
    </w:p>
    <w:p>
      <w:pPr>
        <w:pStyle w:val="BodyText"/>
        <w:rPr>
          <w:rFonts w:ascii="Verdana"/>
          <w:sz w:val="14"/>
        </w:rPr>
      </w:pPr>
    </w:p>
    <w:p>
      <w:pPr>
        <w:pStyle w:val="BodyText"/>
        <w:rPr>
          <w:rFonts w:ascii="Verdana"/>
          <w:sz w:val="14"/>
        </w:rPr>
      </w:pPr>
    </w:p>
    <w:p>
      <w:pPr>
        <w:pStyle w:val="BodyText"/>
        <w:rPr>
          <w:rFonts w:ascii="Verdana"/>
          <w:sz w:val="14"/>
        </w:rPr>
      </w:pPr>
    </w:p>
    <w:p>
      <w:pPr>
        <w:pStyle w:val="BodyText"/>
        <w:spacing w:before="9"/>
        <w:rPr>
          <w:rFonts w:ascii="Verdana"/>
          <w:sz w:val="11"/>
        </w:rPr>
      </w:pPr>
    </w:p>
    <w:p>
      <w:pPr>
        <w:spacing w:line="252" w:lineRule="auto" w:before="0"/>
        <w:ind w:left="659" w:right="957" w:hanging="4"/>
        <w:jc w:val="center"/>
        <w:rPr>
          <w:rFonts w:ascii="Verdana" w:hAnsi="Verdana"/>
          <w:sz w:val="11"/>
        </w:rPr>
      </w:pPr>
      <w:r>
        <w:rPr>
          <w:rFonts w:ascii="Verdana" w:hAnsi="Verdana"/>
          <w:w w:val="105"/>
          <w:sz w:val="11"/>
        </w:rPr>
        <w:t>SafeTECH – Safe tools for electronic clinical handover, South Australian Department of Health, University of South Australia and University of Tasmania</w:t>
      </w:r>
    </w:p>
    <w:p>
      <w:pPr>
        <w:pStyle w:val="BodyText"/>
        <w:rPr>
          <w:rFonts w:ascii="Verdana"/>
          <w:sz w:val="15"/>
        </w:rPr>
      </w:pPr>
    </w:p>
    <w:p>
      <w:pPr>
        <w:spacing w:line="252" w:lineRule="auto" w:before="0"/>
        <w:ind w:left="1441" w:right="0" w:hanging="7"/>
        <w:jc w:val="center"/>
        <w:rPr>
          <w:rFonts w:ascii="Verdana"/>
          <w:sz w:val="11"/>
        </w:rPr>
      </w:pPr>
      <w:r>
        <w:rPr>
          <w:rFonts w:ascii="Verdana"/>
          <w:w w:val="105"/>
          <w:sz w:val="11"/>
        </w:rPr>
        <w:t>The Development of SOPs and Educational Resources for Shift- to-Shift, Medical and Nursing Handover, Royal Hobart Hospital and University of Tasmania</w:t>
      </w:r>
    </w:p>
    <w:p>
      <w:pPr>
        <w:pStyle w:val="BodyText"/>
        <w:rPr>
          <w:rFonts w:ascii="Verdana"/>
          <w:sz w:val="14"/>
        </w:rPr>
      </w:pPr>
      <w:r>
        <w:rPr/>
        <w:br w:type="column"/>
      </w:r>
      <w:r>
        <w:rPr>
          <w:rFonts w:ascii="Verdana"/>
          <w:sz w:val="14"/>
        </w:rPr>
      </w:r>
    </w:p>
    <w:p>
      <w:pPr>
        <w:pStyle w:val="BodyText"/>
        <w:rPr>
          <w:rFonts w:ascii="Verdana"/>
          <w:sz w:val="14"/>
        </w:rPr>
      </w:pPr>
    </w:p>
    <w:p>
      <w:pPr>
        <w:pStyle w:val="BodyText"/>
        <w:rPr>
          <w:rFonts w:ascii="Verdana"/>
          <w:sz w:val="14"/>
        </w:rPr>
      </w:pPr>
    </w:p>
    <w:p>
      <w:pPr>
        <w:pStyle w:val="BodyText"/>
        <w:rPr>
          <w:rFonts w:ascii="Verdana"/>
          <w:sz w:val="14"/>
        </w:rPr>
      </w:pPr>
    </w:p>
    <w:p>
      <w:pPr>
        <w:pStyle w:val="BodyText"/>
        <w:rPr>
          <w:rFonts w:ascii="Verdana"/>
          <w:sz w:val="14"/>
        </w:rPr>
      </w:pPr>
    </w:p>
    <w:p>
      <w:pPr>
        <w:pStyle w:val="BodyText"/>
        <w:rPr>
          <w:rFonts w:ascii="Verdana"/>
          <w:sz w:val="14"/>
        </w:rPr>
      </w:pPr>
    </w:p>
    <w:p>
      <w:pPr>
        <w:pStyle w:val="BodyText"/>
        <w:rPr>
          <w:rFonts w:ascii="Verdana"/>
          <w:sz w:val="14"/>
        </w:rPr>
      </w:pPr>
    </w:p>
    <w:p>
      <w:pPr>
        <w:pStyle w:val="BodyText"/>
        <w:rPr>
          <w:rFonts w:ascii="Verdana"/>
          <w:sz w:val="14"/>
        </w:rPr>
      </w:pPr>
    </w:p>
    <w:p>
      <w:pPr>
        <w:pStyle w:val="BodyText"/>
        <w:rPr>
          <w:rFonts w:ascii="Verdana"/>
          <w:sz w:val="14"/>
        </w:rPr>
      </w:pPr>
    </w:p>
    <w:p>
      <w:pPr>
        <w:spacing w:line="252" w:lineRule="auto" w:before="117"/>
        <w:ind w:left="365" w:right="0" w:hanging="4"/>
        <w:jc w:val="center"/>
        <w:rPr>
          <w:rFonts w:ascii="Verdana"/>
          <w:sz w:val="11"/>
        </w:rPr>
      </w:pPr>
      <w:r>
        <w:rPr>
          <w:rFonts w:ascii="Verdana"/>
          <w:w w:val="105"/>
          <w:sz w:val="11"/>
        </w:rPr>
        <w:t>Transfer to Hospital Envelope, North East Valley Division of General Practice</w:t>
      </w:r>
    </w:p>
    <w:p>
      <w:pPr>
        <w:spacing w:line="252" w:lineRule="auto" w:before="106"/>
        <w:ind w:left="1176" w:right="1625" w:firstLine="4"/>
        <w:jc w:val="center"/>
        <w:rPr>
          <w:rFonts w:ascii="Verdana"/>
          <w:sz w:val="11"/>
        </w:rPr>
      </w:pPr>
      <w:r>
        <w:rPr/>
        <w:br w:type="column"/>
      </w:r>
      <w:r>
        <w:rPr>
          <w:rFonts w:ascii="Verdana"/>
          <w:w w:val="105"/>
          <w:sz w:val="11"/>
        </w:rPr>
        <w:t>The Use of Reflective Video to Improve Handover, UTS Faculties of Humanities and Social Sciences, Nursing, Midwifery and Health and Adult Education; University of Melbourne School of Nursing</w:t>
      </w:r>
    </w:p>
    <w:p>
      <w:pPr>
        <w:pStyle w:val="BodyText"/>
        <w:rPr>
          <w:rFonts w:ascii="Verdana"/>
          <w:sz w:val="14"/>
        </w:rPr>
      </w:pPr>
    </w:p>
    <w:p>
      <w:pPr>
        <w:pStyle w:val="BodyText"/>
        <w:rPr>
          <w:rFonts w:ascii="Verdana"/>
          <w:sz w:val="14"/>
        </w:rPr>
      </w:pPr>
    </w:p>
    <w:p>
      <w:pPr>
        <w:spacing w:line="252" w:lineRule="auto" w:before="101"/>
        <w:ind w:left="406" w:right="1761" w:firstLine="0"/>
        <w:jc w:val="center"/>
        <w:rPr>
          <w:rFonts w:ascii="Verdana"/>
          <w:sz w:val="11"/>
        </w:rPr>
      </w:pPr>
      <w:r>
        <w:rPr>
          <w:rFonts w:ascii="Verdana"/>
          <w:w w:val="105"/>
          <w:sz w:val="11"/>
        </w:rPr>
        <w:t>Inter-professional Communication and Team Climate in Complex Clinical Handover Situations (in the Post Anaesthesia Care Unit): Issues for Safety in the Private Sector, Deakin University in collaboration with Epworth, Cabrini and Alfred Hospitals</w:t>
      </w:r>
    </w:p>
    <w:p>
      <w:pPr>
        <w:spacing w:after="0" w:line="252" w:lineRule="auto"/>
        <w:jc w:val="center"/>
        <w:rPr>
          <w:rFonts w:ascii="Verdana"/>
          <w:sz w:val="11"/>
        </w:rPr>
        <w:sectPr>
          <w:type w:val="continuous"/>
          <w:pgSz w:w="15840" w:h="12240" w:orient="landscape"/>
          <w:pgMar w:top="1500" w:bottom="0" w:left="720" w:right="1020"/>
          <w:cols w:num="4" w:equalWidth="0">
            <w:col w:w="4574" w:space="40"/>
            <w:col w:w="3369" w:space="39"/>
            <w:col w:w="1604" w:space="39"/>
            <w:col w:w="4435"/>
          </w:cols>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8" w:after="1"/>
        <w:rPr>
          <w:rFonts w:ascii="Verdana"/>
          <w:sz w:val="13"/>
        </w:rPr>
      </w:pPr>
    </w:p>
    <w:p>
      <w:pPr>
        <w:pStyle w:val="BodyText"/>
        <w:spacing w:line="20" w:lineRule="exact"/>
        <w:ind w:left="93" w:right="-58"/>
        <w:rPr>
          <w:rFonts w:ascii="Verdana"/>
          <w:sz w:val="2"/>
        </w:rPr>
      </w:pPr>
      <w:r>
        <w:rPr>
          <w:rFonts w:ascii="Verdana"/>
          <w:sz w:val="2"/>
        </w:rPr>
        <w:pict>
          <v:group style="width:699.2pt;height:.7pt;mso-position-horizontal-relative:char;mso-position-vertical-relative:line" coordorigin="0,0" coordsize="13984,14">
            <v:line style="position:absolute" from="0,7" to="13984,7" stroked="true" strokeweight=".65997pt" strokecolor="#0092cf">
              <v:stroke dashstyle="solid"/>
            </v:line>
          </v:group>
        </w:pict>
      </w:r>
      <w:r>
        <w:rPr>
          <w:rFonts w:ascii="Verdana"/>
          <w:sz w:val="2"/>
        </w:rPr>
      </w:r>
    </w:p>
    <w:p>
      <w:pPr>
        <w:spacing w:before="14"/>
        <w:ind w:left="0" w:right="98" w:firstLine="0"/>
        <w:jc w:val="right"/>
        <w:rPr>
          <w:rFonts w:ascii="Book Antiqua"/>
          <w:sz w:val="15"/>
        </w:rPr>
      </w:pPr>
      <w:r>
        <w:rPr>
          <w:rFonts w:ascii="Book Antiqua"/>
          <w:sz w:val="15"/>
        </w:rPr>
        <w:t>38</w:t>
      </w:r>
    </w:p>
    <w:p>
      <w:pPr>
        <w:spacing w:after="0"/>
        <w:jc w:val="right"/>
        <w:rPr>
          <w:rFonts w:ascii="Book Antiqua"/>
          <w:sz w:val="15"/>
        </w:rPr>
        <w:sectPr>
          <w:type w:val="continuous"/>
          <w:pgSz w:w="15840" w:h="12240" w:orient="landscape"/>
          <w:pgMar w:top="1500" w:bottom="0" w:left="720" w:right="1020"/>
        </w:sectPr>
      </w:pPr>
    </w:p>
    <w:p>
      <w:pPr>
        <w:pStyle w:val="BodyText"/>
        <w:spacing w:before="1"/>
        <w:rPr>
          <w:rFonts w:ascii="Book Antiqua"/>
          <w:sz w:val="29"/>
        </w:rPr>
      </w:pPr>
    </w:p>
    <w:p>
      <w:pPr>
        <w:pStyle w:val="Heading2"/>
        <w:numPr>
          <w:ilvl w:val="1"/>
          <w:numId w:val="28"/>
        </w:numPr>
        <w:tabs>
          <w:tab w:pos="1337" w:val="left" w:leader="none"/>
          <w:tab w:pos="1338" w:val="left" w:leader="none"/>
        </w:tabs>
        <w:spacing w:line="240" w:lineRule="auto" w:before="98" w:after="0"/>
        <w:ind w:left="1337" w:right="0" w:hanging="596"/>
        <w:jc w:val="left"/>
      </w:pPr>
      <w:bookmarkStart w:name="_TOC_250053" w:id="56"/>
      <w:r>
        <w:rPr>
          <w:color w:val="115E95"/>
          <w:w w:val="105"/>
        </w:rPr>
        <w:t>Key features of the pilot</w:t>
      </w:r>
      <w:r>
        <w:rPr>
          <w:color w:val="115E95"/>
          <w:spacing w:val="-19"/>
          <w:w w:val="105"/>
        </w:rPr>
        <w:t> </w:t>
      </w:r>
      <w:bookmarkEnd w:id="56"/>
      <w:r>
        <w:rPr>
          <w:color w:val="115E95"/>
          <w:w w:val="105"/>
        </w:rPr>
        <w:t>program</w:t>
      </w:r>
    </w:p>
    <w:p>
      <w:pPr>
        <w:pStyle w:val="BodyText"/>
        <w:spacing w:before="7"/>
        <w:rPr>
          <w:b/>
        </w:rPr>
      </w:pPr>
    </w:p>
    <w:p>
      <w:pPr>
        <w:pStyle w:val="BodyText"/>
        <w:spacing w:line="237" w:lineRule="auto"/>
        <w:ind w:left="938" w:right="700"/>
        <w:jc w:val="both"/>
      </w:pPr>
      <w:r>
        <w:rPr/>
        <w:t>The</w:t>
      </w:r>
      <w:r>
        <w:rPr>
          <w:spacing w:val="-9"/>
        </w:rPr>
        <w:t> </w:t>
      </w:r>
      <w:r>
        <w:rPr/>
        <w:t>following</w:t>
      </w:r>
      <w:r>
        <w:rPr>
          <w:spacing w:val="-7"/>
        </w:rPr>
        <w:t> </w:t>
      </w:r>
      <w:r>
        <w:rPr/>
        <w:t>table</w:t>
      </w:r>
      <w:r>
        <w:rPr>
          <w:spacing w:val="-9"/>
        </w:rPr>
        <w:t> </w:t>
      </w:r>
      <w:r>
        <w:rPr/>
        <w:t>summarises</w:t>
      </w:r>
      <w:r>
        <w:rPr>
          <w:spacing w:val="-7"/>
        </w:rPr>
        <w:t> </w:t>
      </w:r>
      <w:r>
        <w:rPr/>
        <w:t>some</w:t>
      </w:r>
      <w:r>
        <w:rPr>
          <w:spacing w:val="-9"/>
        </w:rPr>
        <w:t> </w:t>
      </w:r>
      <w:r>
        <w:rPr/>
        <w:t>of</w:t>
      </w:r>
      <w:r>
        <w:rPr>
          <w:spacing w:val="-8"/>
        </w:rPr>
        <w:t> </w:t>
      </w:r>
      <w:r>
        <w:rPr/>
        <w:t>the</w:t>
      </w:r>
      <w:r>
        <w:rPr>
          <w:spacing w:val="-8"/>
        </w:rPr>
        <w:t> </w:t>
      </w:r>
      <w:r>
        <w:rPr/>
        <w:t>key</w:t>
      </w:r>
      <w:r>
        <w:rPr>
          <w:spacing w:val="-9"/>
        </w:rPr>
        <w:t> </w:t>
      </w:r>
      <w:r>
        <w:rPr/>
        <w:t>features</w:t>
      </w:r>
      <w:r>
        <w:rPr>
          <w:spacing w:val="-7"/>
        </w:rPr>
        <w:t> </w:t>
      </w:r>
      <w:r>
        <w:rPr/>
        <w:t>of</w:t>
      </w:r>
      <w:r>
        <w:rPr>
          <w:spacing w:val="-10"/>
        </w:rPr>
        <w:t> </w:t>
      </w:r>
      <w:r>
        <w:rPr/>
        <w:t>the</w:t>
      </w:r>
      <w:r>
        <w:rPr>
          <w:spacing w:val="-8"/>
        </w:rPr>
        <w:t> </w:t>
      </w:r>
      <w:r>
        <w:rPr/>
        <w:t>projects</w:t>
      </w:r>
      <w:r>
        <w:rPr>
          <w:spacing w:val="-8"/>
        </w:rPr>
        <w:t> </w:t>
      </w:r>
      <w:r>
        <w:rPr/>
        <w:t>funded</w:t>
      </w:r>
      <w:r>
        <w:rPr>
          <w:spacing w:val="-9"/>
        </w:rPr>
        <w:t> </w:t>
      </w:r>
      <w:r>
        <w:rPr/>
        <w:t>under</w:t>
      </w:r>
      <w:r>
        <w:rPr>
          <w:spacing w:val="-8"/>
        </w:rPr>
        <w:t> </w:t>
      </w:r>
      <w:r>
        <w:rPr/>
        <w:t>the</w:t>
      </w:r>
      <w:r>
        <w:rPr>
          <w:spacing w:val="-9"/>
        </w:rPr>
        <w:t> </w:t>
      </w:r>
      <w:r>
        <w:rPr/>
        <w:t>National Clinical</w:t>
      </w:r>
      <w:r>
        <w:rPr>
          <w:spacing w:val="-7"/>
        </w:rPr>
        <w:t> </w:t>
      </w:r>
      <w:r>
        <w:rPr/>
        <w:t>Handover</w:t>
      </w:r>
      <w:r>
        <w:rPr>
          <w:spacing w:val="-7"/>
        </w:rPr>
        <w:t> </w:t>
      </w:r>
      <w:r>
        <w:rPr/>
        <w:t>Initiative</w:t>
      </w:r>
      <w:r>
        <w:rPr>
          <w:spacing w:val="-8"/>
        </w:rPr>
        <w:t> </w:t>
      </w:r>
      <w:r>
        <w:rPr/>
        <w:t>Pilot</w:t>
      </w:r>
      <w:r>
        <w:rPr>
          <w:spacing w:val="-9"/>
        </w:rPr>
        <w:t> </w:t>
      </w:r>
      <w:r>
        <w:rPr/>
        <w:t>Program.</w:t>
      </w:r>
      <w:r>
        <w:rPr>
          <w:spacing w:val="-7"/>
        </w:rPr>
        <w:t> </w:t>
      </w:r>
      <w:r>
        <w:rPr/>
        <w:t>A</w:t>
      </w:r>
      <w:r>
        <w:rPr>
          <w:spacing w:val="-7"/>
        </w:rPr>
        <w:t> </w:t>
      </w:r>
      <w:r>
        <w:rPr/>
        <w:t>more</w:t>
      </w:r>
      <w:r>
        <w:rPr>
          <w:spacing w:val="-9"/>
        </w:rPr>
        <w:t> </w:t>
      </w:r>
      <w:r>
        <w:rPr/>
        <w:t>detailed</w:t>
      </w:r>
      <w:r>
        <w:rPr>
          <w:spacing w:val="-7"/>
        </w:rPr>
        <w:t> </w:t>
      </w:r>
      <w:r>
        <w:rPr/>
        <w:t>table</w:t>
      </w:r>
      <w:r>
        <w:rPr>
          <w:spacing w:val="-8"/>
        </w:rPr>
        <w:t> </w:t>
      </w:r>
      <w:r>
        <w:rPr/>
        <w:t>for</w:t>
      </w:r>
      <w:r>
        <w:rPr>
          <w:spacing w:val="-7"/>
        </w:rPr>
        <w:t> </w:t>
      </w:r>
      <w:r>
        <w:rPr/>
        <w:t>each</w:t>
      </w:r>
      <w:r>
        <w:rPr>
          <w:spacing w:val="-8"/>
        </w:rPr>
        <w:t> </w:t>
      </w:r>
      <w:r>
        <w:rPr/>
        <w:t>project</w:t>
      </w:r>
      <w:r>
        <w:rPr>
          <w:spacing w:val="-6"/>
        </w:rPr>
        <w:t> </w:t>
      </w:r>
      <w:r>
        <w:rPr/>
        <w:t>with</w:t>
      </w:r>
      <w:r>
        <w:rPr>
          <w:spacing w:val="-6"/>
        </w:rPr>
        <w:t> </w:t>
      </w:r>
      <w:r>
        <w:rPr/>
        <w:t>website</w:t>
      </w:r>
      <w:r>
        <w:rPr>
          <w:spacing w:val="-8"/>
        </w:rPr>
        <w:t> </w:t>
      </w:r>
      <w:r>
        <w:rPr/>
        <w:t>links to project tools and resources is available at Attachment</w:t>
      </w:r>
      <w:r>
        <w:rPr>
          <w:spacing w:val="-16"/>
        </w:rPr>
        <w:t> </w:t>
      </w:r>
      <w:r>
        <w:rPr/>
        <w:t>C.</w:t>
      </w:r>
    </w:p>
    <w:p>
      <w:pPr>
        <w:pStyle w:val="BodyText"/>
        <w:rPr>
          <w:sz w:val="20"/>
        </w:rPr>
      </w:pPr>
    </w:p>
    <w:p>
      <w:pPr>
        <w:pStyle w:val="BodyText"/>
        <w:spacing w:before="4"/>
        <w:rPr>
          <w:sz w:val="18"/>
        </w:rPr>
      </w:pPr>
    </w:p>
    <w:p>
      <w:pPr>
        <w:pStyle w:val="BodyText"/>
        <w:spacing w:before="1" w:after="5"/>
        <w:ind w:left="938"/>
        <w:jc w:val="both"/>
      </w:pPr>
      <w:r>
        <w:rPr>
          <w:color w:val="115E95"/>
        </w:rPr>
        <w:t>Table 1: Key features of the 14 pilot projects</w:t>
      </w:r>
    </w:p>
    <w:tbl>
      <w:tblPr>
        <w:tblW w:w="0" w:type="auto"/>
        <w:jc w:val="left"/>
        <w:tblInd w:w="987"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145"/>
        <w:gridCol w:w="1867"/>
        <w:gridCol w:w="1333"/>
        <w:gridCol w:w="1333"/>
        <w:gridCol w:w="1366"/>
        <w:gridCol w:w="1694"/>
      </w:tblGrid>
      <w:tr>
        <w:trPr>
          <w:trHeight w:val="598" w:hRule="atLeast"/>
        </w:trPr>
        <w:tc>
          <w:tcPr>
            <w:tcW w:w="1145" w:type="dxa"/>
            <w:tcBorders>
              <w:top w:val="nil"/>
              <w:left w:val="nil"/>
              <w:bottom w:val="nil"/>
              <w:right w:val="nil"/>
            </w:tcBorders>
            <w:shd w:val="clear" w:color="auto" w:fill="0092CF"/>
          </w:tcPr>
          <w:p>
            <w:pPr>
              <w:pStyle w:val="TableParagraph"/>
              <w:spacing w:before="2"/>
              <w:ind w:left="105"/>
              <w:rPr>
                <w:b/>
                <w:sz w:val="17"/>
              </w:rPr>
            </w:pPr>
            <w:r>
              <w:rPr>
                <w:b/>
                <w:color w:val="FFFFFF"/>
                <w:sz w:val="17"/>
              </w:rPr>
              <w:t>Project </w:t>
            </w:r>
            <w:r>
              <w:rPr>
                <w:b/>
                <w:color w:val="FFFFFF"/>
                <w:w w:val="95"/>
                <w:sz w:val="17"/>
              </w:rPr>
              <w:t>category</w:t>
            </w:r>
          </w:p>
        </w:tc>
        <w:tc>
          <w:tcPr>
            <w:tcW w:w="1867" w:type="dxa"/>
            <w:tcBorders>
              <w:top w:val="nil"/>
              <w:left w:val="nil"/>
              <w:bottom w:val="nil"/>
              <w:right w:val="nil"/>
            </w:tcBorders>
            <w:shd w:val="clear" w:color="auto" w:fill="0092CF"/>
          </w:tcPr>
          <w:p>
            <w:pPr>
              <w:pStyle w:val="TableParagraph"/>
              <w:spacing w:before="2"/>
              <w:ind w:left="476"/>
              <w:rPr>
                <w:b/>
                <w:sz w:val="17"/>
              </w:rPr>
            </w:pPr>
            <w:r>
              <w:rPr>
                <w:b/>
                <w:color w:val="FFFFFF"/>
                <w:sz w:val="17"/>
              </w:rPr>
              <w:t>Project title</w:t>
            </w:r>
          </w:p>
        </w:tc>
        <w:tc>
          <w:tcPr>
            <w:tcW w:w="1333" w:type="dxa"/>
            <w:tcBorders>
              <w:top w:val="nil"/>
              <w:left w:val="nil"/>
              <w:bottom w:val="nil"/>
              <w:right w:val="nil"/>
            </w:tcBorders>
            <w:shd w:val="clear" w:color="auto" w:fill="0092CF"/>
          </w:tcPr>
          <w:p>
            <w:pPr>
              <w:pStyle w:val="TableParagraph"/>
              <w:spacing w:before="2"/>
              <w:ind w:left="300" w:firstLine="85"/>
              <w:rPr>
                <w:b/>
                <w:sz w:val="17"/>
              </w:rPr>
            </w:pPr>
            <w:r>
              <w:rPr>
                <w:b/>
                <w:color w:val="FFFFFF"/>
                <w:sz w:val="17"/>
              </w:rPr>
              <w:t>Project</w:t>
            </w:r>
          </w:p>
          <w:p>
            <w:pPr>
              <w:pStyle w:val="TableParagraph"/>
              <w:spacing w:line="194" w:lineRule="exact" w:before="4"/>
              <w:ind w:left="427" w:right="279" w:hanging="128"/>
              <w:rPr>
                <w:b/>
                <w:sz w:val="17"/>
              </w:rPr>
            </w:pPr>
            <w:r>
              <w:rPr>
                <w:b/>
                <w:color w:val="FFFFFF"/>
                <w:sz w:val="17"/>
              </w:rPr>
              <w:t>location </w:t>
            </w:r>
            <w:r>
              <w:rPr>
                <w:b/>
                <w:color w:val="FFFFFF"/>
                <w:spacing w:val="-12"/>
                <w:sz w:val="17"/>
              </w:rPr>
              <w:t>/ </w:t>
            </w:r>
            <w:r>
              <w:rPr>
                <w:b/>
                <w:color w:val="FFFFFF"/>
                <w:sz w:val="17"/>
              </w:rPr>
              <w:t>states</w:t>
            </w:r>
          </w:p>
        </w:tc>
        <w:tc>
          <w:tcPr>
            <w:tcW w:w="1333" w:type="dxa"/>
            <w:tcBorders>
              <w:top w:val="nil"/>
              <w:left w:val="nil"/>
              <w:bottom w:val="nil"/>
              <w:right w:val="nil"/>
            </w:tcBorders>
            <w:shd w:val="clear" w:color="auto" w:fill="0092CF"/>
          </w:tcPr>
          <w:p>
            <w:pPr>
              <w:pStyle w:val="TableParagraph"/>
              <w:spacing w:before="2"/>
              <w:ind w:left="347" w:hanging="132"/>
              <w:rPr>
                <w:b/>
                <w:sz w:val="17"/>
              </w:rPr>
            </w:pPr>
            <w:r>
              <w:rPr>
                <w:b/>
                <w:color w:val="FFFFFF"/>
                <w:sz w:val="17"/>
              </w:rPr>
              <w:t>Health care settings</w:t>
            </w:r>
          </w:p>
        </w:tc>
        <w:tc>
          <w:tcPr>
            <w:tcW w:w="3060" w:type="dxa"/>
            <w:gridSpan w:val="2"/>
            <w:tcBorders>
              <w:top w:val="nil"/>
              <w:left w:val="nil"/>
              <w:bottom w:val="nil"/>
              <w:right w:val="nil"/>
            </w:tcBorders>
            <w:shd w:val="clear" w:color="auto" w:fill="0092CF"/>
          </w:tcPr>
          <w:p>
            <w:pPr>
              <w:pStyle w:val="TableParagraph"/>
              <w:tabs>
                <w:tab w:pos="1647" w:val="left" w:leader="none"/>
              </w:tabs>
              <w:spacing w:before="2"/>
              <w:ind w:left="0" w:right="449"/>
              <w:jc w:val="right"/>
              <w:rPr>
                <w:b/>
                <w:sz w:val="17"/>
              </w:rPr>
            </w:pPr>
            <w:r>
              <w:rPr>
                <w:b/>
                <w:color w:val="FFFFFF"/>
                <w:sz w:val="17"/>
              </w:rPr>
              <w:t>Type</w:t>
            </w:r>
            <w:r>
              <w:rPr>
                <w:b/>
                <w:color w:val="FFFFFF"/>
                <w:spacing w:val="-4"/>
                <w:sz w:val="17"/>
              </w:rPr>
              <w:t> </w:t>
            </w:r>
            <w:r>
              <w:rPr>
                <w:b/>
                <w:color w:val="FFFFFF"/>
                <w:sz w:val="17"/>
              </w:rPr>
              <w:t>clinical</w:t>
              <w:tab/>
            </w:r>
            <w:r>
              <w:rPr>
                <w:b/>
                <w:color w:val="FFFFFF"/>
                <w:spacing w:val="-1"/>
                <w:w w:val="95"/>
                <w:sz w:val="17"/>
              </w:rPr>
              <w:t>Handover</w:t>
            </w:r>
          </w:p>
          <w:p>
            <w:pPr>
              <w:pStyle w:val="TableParagraph"/>
              <w:tabs>
                <w:tab w:pos="1486" w:val="left" w:leader="none"/>
              </w:tabs>
              <w:ind w:left="0" w:right="417"/>
              <w:jc w:val="right"/>
              <w:rPr>
                <w:b/>
                <w:sz w:val="17"/>
              </w:rPr>
            </w:pPr>
            <w:r>
              <w:rPr>
                <w:b/>
                <w:color w:val="FFFFFF"/>
                <w:sz w:val="17"/>
              </w:rPr>
              <w:t>handover</w:t>
              <w:tab/>
            </w:r>
            <w:r>
              <w:rPr>
                <w:b/>
                <w:color w:val="FFFFFF"/>
                <w:spacing w:val="-1"/>
                <w:w w:val="95"/>
                <w:sz w:val="17"/>
              </w:rPr>
              <w:t>mnemonic</w:t>
            </w:r>
          </w:p>
        </w:tc>
      </w:tr>
      <w:tr>
        <w:trPr>
          <w:trHeight w:val="974" w:hRule="atLeast"/>
        </w:trPr>
        <w:tc>
          <w:tcPr>
            <w:tcW w:w="1145" w:type="dxa"/>
            <w:vMerge w:val="restart"/>
            <w:tcBorders>
              <w:top w:val="nil"/>
            </w:tcBorders>
            <w:shd w:val="clear" w:color="auto" w:fill="548ED4"/>
          </w:tcPr>
          <w:p>
            <w:pPr>
              <w:pStyle w:val="TableParagraph"/>
              <w:spacing w:line="193" w:lineRule="exact"/>
              <w:ind w:left="100"/>
              <w:rPr>
                <w:sz w:val="17"/>
              </w:rPr>
            </w:pPr>
            <w:r>
              <w:rPr>
                <w:sz w:val="17"/>
              </w:rPr>
              <w:t>Category 1</w:t>
            </w:r>
          </w:p>
        </w:tc>
        <w:tc>
          <w:tcPr>
            <w:tcW w:w="1867" w:type="dxa"/>
            <w:tcBorders>
              <w:top w:val="nil"/>
            </w:tcBorders>
          </w:tcPr>
          <w:p>
            <w:pPr>
              <w:pStyle w:val="TableParagraph"/>
              <w:ind w:left="100" w:right="113"/>
              <w:rPr>
                <w:sz w:val="17"/>
              </w:rPr>
            </w:pPr>
            <w:r>
              <w:rPr>
                <w:sz w:val="17"/>
              </w:rPr>
              <w:t>Bedside Handover and Whiteboard Communication</w:t>
            </w:r>
          </w:p>
        </w:tc>
        <w:tc>
          <w:tcPr>
            <w:tcW w:w="1333" w:type="dxa"/>
            <w:tcBorders>
              <w:top w:val="nil"/>
            </w:tcBorders>
          </w:tcPr>
          <w:p>
            <w:pPr>
              <w:pStyle w:val="TableParagraph"/>
              <w:ind w:right="144"/>
              <w:rPr>
                <w:sz w:val="17"/>
              </w:rPr>
            </w:pPr>
            <w:r>
              <w:rPr>
                <w:sz w:val="17"/>
              </w:rPr>
              <w:t>Queensland Western Australia</w:t>
            </w:r>
          </w:p>
        </w:tc>
        <w:tc>
          <w:tcPr>
            <w:tcW w:w="1333" w:type="dxa"/>
            <w:tcBorders>
              <w:top w:val="nil"/>
            </w:tcBorders>
          </w:tcPr>
          <w:p>
            <w:pPr>
              <w:pStyle w:val="TableParagraph"/>
              <w:ind w:left="102" w:right="144"/>
              <w:rPr>
                <w:sz w:val="17"/>
              </w:rPr>
            </w:pPr>
            <w:r>
              <w:rPr>
                <w:sz w:val="17"/>
              </w:rPr>
              <w:t>Public hospital, metropolitan</w:t>
            </w:r>
          </w:p>
        </w:tc>
        <w:tc>
          <w:tcPr>
            <w:tcW w:w="1366" w:type="dxa"/>
            <w:tcBorders>
              <w:top w:val="nil"/>
            </w:tcBorders>
          </w:tcPr>
          <w:p>
            <w:pPr>
              <w:pStyle w:val="TableParagraph"/>
              <w:ind w:left="102"/>
              <w:rPr>
                <w:sz w:val="17"/>
              </w:rPr>
            </w:pPr>
            <w:r>
              <w:rPr>
                <w:sz w:val="17"/>
              </w:rPr>
              <w:t>Shift-to shift Bedside handover,</w:t>
            </w:r>
          </w:p>
          <w:p>
            <w:pPr>
              <w:pStyle w:val="TableParagraph"/>
              <w:spacing w:line="194" w:lineRule="exact"/>
              <w:ind w:left="102"/>
              <w:rPr>
                <w:sz w:val="17"/>
              </w:rPr>
            </w:pPr>
            <w:r>
              <w:rPr>
                <w:sz w:val="17"/>
              </w:rPr>
              <w:t>whiteboard patient flow</w:t>
            </w:r>
          </w:p>
        </w:tc>
        <w:tc>
          <w:tcPr>
            <w:tcW w:w="1694" w:type="dxa"/>
            <w:tcBorders>
              <w:top w:val="nil"/>
            </w:tcBorders>
          </w:tcPr>
          <w:p>
            <w:pPr>
              <w:pStyle w:val="TableParagraph"/>
              <w:spacing w:line="193" w:lineRule="exact"/>
              <w:rPr>
                <w:sz w:val="17"/>
              </w:rPr>
            </w:pPr>
            <w:r>
              <w:rPr>
                <w:sz w:val="17"/>
              </w:rPr>
              <w:t>SBAR</w:t>
            </w:r>
          </w:p>
        </w:tc>
      </w:tr>
      <w:tr>
        <w:trPr>
          <w:trHeight w:val="1362" w:hRule="atLeast"/>
        </w:trPr>
        <w:tc>
          <w:tcPr>
            <w:tcW w:w="1145" w:type="dxa"/>
            <w:vMerge/>
            <w:tcBorders>
              <w:top w:val="nil"/>
            </w:tcBorders>
            <w:shd w:val="clear" w:color="auto" w:fill="548ED4"/>
          </w:tcPr>
          <w:p>
            <w:pPr>
              <w:rPr>
                <w:sz w:val="2"/>
                <w:szCs w:val="2"/>
              </w:rPr>
            </w:pPr>
          </w:p>
        </w:tc>
        <w:tc>
          <w:tcPr>
            <w:tcW w:w="1867" w:type="dxa"/>
          </w:tcPr>
          <w:p>
            <w:pPr>
              <w:pStyle w:val="TableParagraph"/>
              <w:ind w:left="100" w:right="113"/>
              <w:rPr>
                <w:sz w:val="17"/>
              </w:rPr>
            </w:pPr>
            <w:r>
              <w:rPr>
                <w:sz w:val="17"/>
              </w:rPr>
              <w:t>Implementing written and verbal handover to ensure optimal transfer of patients from country to metropolitan health</w:t>
            </w:r>
          </w:p>
          <w:p>
            <w:pPr>
              <w:pStyle w:val="TableParagraph"/>
              <w:spacing w:line="174" w:lineRule="exact"/>
              <w:ind w:left="100"/>
              <w:rPr>
                <w:sz w:val="17"/>
              </w:rPr>
            </w:pPr>
            <w:r>
              <w:rPr>
                <w:sz w:val="17"/>
              </w:rPr>
              <w:t>services</w:t>
            </w:r>
          </w:p>
        </w:tc>
        <w:tc>
          <w:tcPr>
            <w:tcW w:w="1333" w:type="dxa"/>
          </w:tcPr>
          <w:p>
            <w:pPr>
              <w:pStyle w:val="TableParagraph"/>
              <w:spacing w:before="6"/>
              <w:ind w:left="0"/>
              <w:rPr>
                <w:sz w:val="19"/>
              </w:rPr>
            </w:pPr>
          </w:p>
          <w:p>
            <w:pPr>
              <w:pStyle w:val="TableParagraph"/>
              <w:spacing w:line="237" w:lineRule="auto"/>
              <w:ind w:right="144"/>
              <w:rPr>
                <w:sz w:val="17"/>
              </w:rPr>
            </w:pPr>
            <w:r>
              <w:rPr>
                <w:sz w:val="17"/>
              </w:rPr>
              <w:t>Western Australia</w:t>
            </w:r>
          </w:p>
        </w:tc>
        <w:tc>
          <w:tcPr>
            <w:tcW w:w="1333" w:type="dxa"/>
          </w:tcPr>
          <w:p>
            <w:pPr>
              <w:pStyle w:val="TableParagraph"/>
              <w:ind w:left="102" w:right="144"/>
              <w:rPr>
                <w:sz w:val="17"/>
              </w:rPr>
            </w:pPr>
            <w:r>
              <w:rPr>
                <w:sz w:val="17"/>
              </w:rPr>
              <w:t>Public hospitals, country and metropolitan</w:t>
            </w:r>
          </w:p>
        </w:tc>
        <w:tc>
          <w:tcPr>
            <w:tcW w:w="1366" w:type="dxa"/>
          </w:tcPr>
          <w:p>
            <w:pPr>
              <w:pStyle w:val="TableParagraph"/>
              <w:spacing w:line="192" w:lineRule="exact"/>
              <w:ind w:left="102"/>
              <w:rPr>
                <w:sz w:val="17"/>
              </w:rPr>
            </w:pPr>
            <w:r>
              <w:rPr>
                <w:sz w:val="17"/>
              </w:rPr>
              <w:t>Inter-hospital</w:t>
            </w:r>
          </w:p>
        </w:tc>
        <w:tc>
          <w:tcPr>
            <w:tcW w:w="1694" w:type="dxa"/>
          </w:tcPr>
          <w:p>
            <w:pPr>
              <w:pStyle w:val="TableParagraph"/>
              <w:spacing w:line="192" w:lineRule="exact"/>
              <w:rPr>
                <w:sz w:val="17"/>
              </w:rPr>
            </w:pPr>
            <w:r>
              <w:rPr>
                <w:sz w:val="17"/>
              </w:rPr>
              <w:t>iSoBAR</w:t>
            </w:r>
          </w:p>
        </w:tc>
      </w:tr>
      <w:tr>
        <w:trPr>
          <w:trHeight w:val="1946" w:hRule="atLeast"/>
        </w:trPr>
        <w:tc>
          <w:tcPr>
            <w:tcW w:w="1145" w:type="dxa"/>
            <w:vMerge/>
            <w:tcBorders>
              <w:top w:val="nil"/>
            </w:tcBorders>
            <w:shd w:val="clear" w:color="auto" w:fill="548ED4"/>
          </w:tcPr>
          <w:p>
            <w:pPr>
              <w:rPr>
                <w:sz w:val="2"/>
                <w:szCs w:val="2"/>
              </w:rPr>
            </w:pPr>
          </w:p>
        </w:tc>
        <w:tc>
          <w:tcPr>
            <w:tcW w:w="1867" w:type="dxa"/>
          </w:tcPr>
          <w:p>
            <w:pPr>
              <w:pStyle w:val="TableParagraph"/>
              <w:ind w:left="100" w:right="113"/>
              <w:rPr>
                <w:sz w:val="17"/>
              </w:rPr>
            </w:pPr>
            <w:r>
              <w:rPr>
                <w:sz w:val="17"/>
              </w:rPr>
              <w:t>Inter-professional Communication and Team Climate in Complex Clinical Handover Situations (in the Post Anaesthesia Care Unit): Issues for Safety in the Private</w:t>
            </w:r>
          </w:p>
          <w:p>
            <w:pPr>
              <w:pStyle w:val="TableParagraph"/>
              <w:spacing w:line="170" w:lineRule="exact"/>
              <w:ind w:left="100"/>
              <w:rPr>
                <w:sz w:val="17"/>
              </w:rPr>
            </w:pPr>
            <w:r>
              <w:rPr>
                <w:sz w:val="17"/>
              </w:rPr>
              <w:t>Sector</w:t>
            </w:r>
          </w:p>
        </w:tc>
        <w:tc>
          <w:tcPr>
            <w:tcW w:w="1333" w:type="dxa"/>
          </w:tcPr>
          <w:p>
            <w:pPr>
              <w:pStyle w:val="TableParagraph"/>
              <w:spacing w:line="193" w:lineRule="exact"/>
              <w:rPr>
                <w:sz w:val="17"/>
              </w:rPr>
            </w:pPr>
            <w:r>
              <w:rPr>
                <w:sz w:val="17"/>
              </w:rPr>
              <w:t>Victoria</w:t>
            </w:r>
          </w:p>
        </w:tc>
        <w:tc>
          <w:tcPr>
            <w:tcW w:w="1333" w:type="dxa"/>
          </w:tcPr>
          <w:p>
            <w:pPr>
              <w:pStyle w:val="TableParagraph"/>
              <w:spacing w:line="237" w:lineRule="auto"/>
              <w:ind w:left="102" w:right="144"/>
              <w:rPr>
                <w:sz w:val="17"/>
              </w:rPr>
            </w:pPr>
            <w:r>
              <w:rPr>
                <w:sz w:val="17"/>
              </w:rPr>
              <w:t>Private hospitals, metropolitan</w:t>
            </w:r>
          </w:p>
        </w:tc>
        <w:tc>
          <w:tcPr>
            <w:tcW w:w="1366" w:type="dxa"/>
          </w:tcPr>
          <w:p>
            <w:pPr>
              <w:pStyle w:val="TableParagraph"/>
              <w:spacing w:line="237" w:lineRule="auto"/>
              <w:ind w:left="102" w:right="36"/>
              <w:rPr>
                <w:sz w:val="17"/>
              </w:rPr>
            </w:pPr>
            <w:r>
              <w:rPr>
                <w:sz w:val="17"/>
              </w:rPr>
              <w:t>Intra-hospital, post anaesthesia to ward</w:t>
            </w:r>
          </w:p>
        </w:tc>
        <w:tc>
          <w:tcPr>
            <w:tcW w:w="1694" w:type="dxa"/>
          </w:tcPr>
          <w:p>
            <w:pPr>
              <w:pStyle w:val="TableParagraph"/>
              <w:spacing w:line="237" w:lineRule="auto"/>
              <w:ind w:right="1100"/>
              <w:rPr>
                <w:sz w:val="17"/>
              </w:rPr>
            </w:pPr>
            <w:r>
              <w:rPr>
                <w:w w:val="95"/>
                <w:sz w:val="17"/>
              </w:rPr>
              <w:t>COLD </w:t>
            </w:r>
            <w:r>
              <w:rPr>
                <w:sz w:val="17"/>
              </w:rPr>
              <w:t>SBAR</w:t>
            </w:r>
          </w:p>
        </w:tc>
      </w:tr>
      <w:tr>
        <w:trPr>
          <w:trHeight w:val="1167" w:hRule="atLeast"/>
        </w:trPr>
        <w:tc>
          <w:tcPr>
            <w:tcW w:w="1145" w:type="dxa"/>
            <w:vMerge/>
            <w:tcBorders>
              <w:top w:val="nil"/>
            </w:tcBorders>
            <w:shd w:val="clear" w:color="auto" w:fill="548ED4"/>
          </w:tcPr>
          <w:p>
            <w:pPr>
              <w:rPr>
                <w:sz w:val="2"/>
                <w:szCs w:val="2"/>
              </w:rPr>
            </w:pPr>
          </w:p>
        </w:tc>
        <w:tc>
          <w:tcPr>
            <w:tcW w:w="1867" w:type="dxa"/>
          </w:tcPr>
          <w:p>
            <w:pPr>
              <w:pStyle w:val="TableParagraph"/>
              <w:ind w:left="100"/>
              <w:rPr>
                <w:sz w:val="17"/>
              </w:rPr>
            </w:pPr>
            <w:r>
              <w:rPr>
                <w:sz w:val="17"/>
              </w:rPr>
              <w:t>CHOCYS: Effective Communication in the Handover of Mental Health Patients to Community Health</w:t>
            </w:r>
          </w:p>
          <w:p>
            <w:pPr>
              <w:pStyle w:val="TableParagraph"/>
              <w:spacing w:line="173" w:lineRule="exact"/>
              <w:ind w:left="100"/>
              <w:rPr>
                <w:sz w:val="17"/>
              </w:rPr>
            </w:pPr>
            <w:r>
              <w:rPr>
                <w:sz w:val="17"/>
              </w:rPr>
              <w:t>Practitioners</w:t>
            </w:r>
          </w:p>
        </w:tc>
        <w:tc>
          <w:tcPr>
            <w:tcW w:w="1333" w:type="dxa"/>
          </w:tcPr>
          <w:p>
            <w:pPr>
              <w:pStyle w:val="TableParagraph"/>
              <w:spacing w:line="237" w:lineRule="auto"/>
              <w:ind w:right="144"/>
              <w:rPr>
                <w:sz w:val="17"/>
              </w:rPr>
            </w:pPr>
            <w:r>
              <w:rPr>
                <w:sz w:val="17"/>
              </w:rPr>
              <w:t>New South Wales</w:t>
            </w:r>
          </w:p>
        </w:tc>
        <w:tc>
          <w:tcPr>
            <w:tcW w:w="1333" w:type="dxa"/>
          </w:tcPr>
          <w:p>
            <w:pPr>
              <w:pStyle w:val="TableParagraph"/>
              <w:spacing w:line="237" w:lineRule="auto"/>
              <w:ind w:left="102" w:right="144"/>
              <w:rPr>
                <w:sz w:val="17"/>
              </w:rPr>
            </w:pPr>
            <w:r>
              <w:rPr>
                <w:sz w:val="17"/>
              </w:rPr>
              <w:t>Private hospitals</w:t>
            </w:r>
          </w:p>
        </w:tc>
        <w:tc>
          <w:tcPr>
            <w:tcW w:w="1366" w:type="dxa"/>
          </w:tcPr>
          <w:p>
            <w:pPr>
              <w:pStyle w:val="TableParagraph"/>
              <w:ind w:left="102" w:right="111"/>
              <w:rPr>
                <w:sz w:val="17"/>
              </w:rPr>
            </w:pPr>
            <w:r>
              <w:rPr>
                <w:sz w:val="17"/>
              </w:rPr>
              <w:t>Hospital discharge to the community</w:t>
            </w:r>
          </w:p>
        </w:tc>
        <w:tc>
          <w:tcPr>
            <w:tcW w:w="1694" w:type="dxa"/>
          </w:tcPr>
          <w:p>
            <w:pPr>
              <w:pStyle w:val="TableParagraph"/>
              <w:spacing w:line="192" w:lineRule="exact"/>
              <w:rPr>
                <w:sz w:val="17"/>
              </w:rPr>
            </w:pPr>
            <w:r>
              <w:rPr>
                <w:sz w:val="17"/>
              </w:rPr>
              <w:t>Discharge checklist</w:t>
            </w:r>
          </w:p>
        </w:tc>
      </w:tr>
      <w:tr>
        <w:trPr>
          <w:trHeight w:val="973" w:hRule="atLeast"/>
        </w:trPr>
        <w:tc>
          <w:tcPr>
            <w:tcW w:w="1145" w:type="dxa"/>
            <w:vMerge/>
            <w:tcBorders>
              <w:top w:val="nil"/>
            </w:tcBorders>
            <w:shd w:val="clear" w:color="auto" w:fill="548ED4"/>
          </w:tcPr>
          <w:p>
            <w:pPr>
              <w:rPr>
                <w:sz w:val="2"/>
                <w:szCs w:val="2"/>
              </w:rPr>
            </w:pPr>
          </w:p>
        </w:tc>
        <w:tc>
          <w:tcPr>
            <w:tcW w:w="1867" w:type="dxa"/>
          </w:tcPr>
          <w:p>
            <w:pPr>
              <w:pStyle w:val="TableParagraph"/>
              <w:ind w:left="100" w:right="113"/>
              <w:rPr>
                <w:sz w:val="17"/>
              </w:rPr>
            </w:pPr>
            <w:r>
              <w:rPr>
                <w:sz w:val="17"/>
              </w:rPr>
              <w:t>SHAREing Maternity Care – Clinical Handover between</w:t>
            </w:r>
          </w:p>
          <w:p>
            <w:pPr>
              <w:pStyle w:val="TableParagraph"/>
              <w:spacing w:line="194" w:lineRule="exact"/>
              <w:ind w:left="100" w:right="10"/>
              <w:rPr>
                <w:sz w:val="17"/>
              </w:rPr>
            </w:pPr>
            <w:r>
              <w:rPr>
                <w:sz w:val="17"/>
              </w:rPr>
              <w:t>Visiting Medical Officers and Midwives</w:t>
            </w:r>
          </w:p>
        </w:tc>
        <w:tc>
          <w:tcPr>
            <w:tcW w:w="1333" w:type="dxa"/>
          </w:tcPr>
          <w:p>
            <w:pPr>
              <w:pStyle w:val="TableParagraph"/>
              <w:spacing w:line="192" w:lineRule="exact"/>
              <w:rPr>
                <w:sz w:val="17"/>
              </w:rPr>
            </w:pPr>
            <w:r>
              <w:rPr>
                <w:sz w:val="17"/>
              </w:rPr>
              <w:t>Queensland</w:t>
            </w:r>
          </w:p>
        </w:tc>
        <w:tc>
          <w:tcPr>
            <w:tcW w:w="1333" w:type="dxa"/>
          </w:tcPr>
          <w:p>
            <w:pPr>
              <w:pStyle w:val="TableParagraph"/>
              <w:ind w:left="102" w:right="144"/>
              <w:rPr>
                <w:sz w:val="17"/>
              </w:rPr>
            </w:pPr>
            <w:r>
              <w:rPr>
                <w:sz w:val="17"/>
              </w:rPr>
              <w:t>Private hospital, metropolitan</w:t>
            </w:r>
          </w:p>
        </w:tc>
        <w:tc>
          <w:tcPr>
            <w:tcW w:w="1366" w:type="dxa"/>
          </w:tcPr>
          <w:p>
            <w:pPr>
              <w:pStyle w:val="TableParagraph"/>
              <w:spacing w:line="237" w:lineRule="auto"/>
              <w:ind w:left="102"/>
              <w:rPr>
                <w:sz w:val="17"/>
              </w:rPr>
            </w:pPr>
            <w:r>
              <w:rPr>
                <w:sz w:val="17"/>
              </w:rPr>
              <w:t>Midwifery to medical</w:t>
            </w:r>
          </w:p>
        </w:tc>
        <w:tc>
          <w:tcPr>
            <w:tcW w:w="1694" w:type="dxa"/>
          </w:tcPr>
          <w:p>
            <w:pPr>
              <w:pStyle w:val="TableParagraph"/>
              <w:spacing w:line="192" w:lineRule="exact"/>
              <w:rPr>
                <w:sz w:val="17"/>
              </w:rPr>
            </w:pPr>
            <w:r>
              <w:rPr>
                <w:sz w:val="17"/>
              </w:rPr>
              <w:t>SHARED</w:t>
            </w:r>
          </w:p>
        </w:tc>
      </w:tr>
      <w:tr>
        <w:trPr>
          <w:trHeight w:val="583" w:hRule="atLeast"/>
        </w:trPr>
        <w:tc>
          <w:tcPr>
            <w:tcW w:w="1145" w:type="dxa"/>
            <w:vMerge/>
            <w:tcBorders>
              <w:top w:val="nil"/>
            </w:tcBorders>
            <w:shd w:val="clear" w:color="auto" w:fill="548ED4"/>
          </w:tcPr>
          <w:p>
            <w:pPr>
              <w:rPr>
                <w:sz w:val="2"/>
                <w:szCs w:val="2"/>
              </w:rPr>
            </w:pPr>
          </w:p>
        </w:tc>
        <w:tc>
          <w:tcPr>
            <w:tcW w:w="1867" w:type="dxa"/>
          </w:tcPr>
          <w:p>
            <w:pPr>
              <w:pStyle w:val="TableParagraph"/>
              <w:spacing w:line="237" w:lineRule="auto"/>
              <w:ind w:left="100" w:right="113"/>
              <w:rPr>
                <w:sz w:val="17"/>
              </w:rPr>
            </w:pPr>
            <w:r>
              <w:rPr>
                <w:sz w:val="17"/>
              </w:rPr>
              <w:t>Transfer to Hospital Envelope</w:t>
            </w:r>
          </w:p>
        </w:tc>
        <w:tc>
          <w:tcPr>
            <w:tcW w:w="1333" w:type="dxa"/>
          </w:tcPr>
          <w:p>
            <w:pPr>
              <w:pStyle w:val="TableParagraph"/>
              <w:spacing w:line="192" w:lineRule="exact"/>
              <w:rPr>
                <w:sz w:val="17"/>
              </w:rPr>
            </w:pPr>
            <w:r>
              <w:rPr>
                <w:sz w:val="17"/>
              </w:rPr>
              <w:t>Victoria</w:t>
            </w:r>
          </w:p>
        </w:tc>
        <w:tc>
          <w:tcPr>
            <w:tcW w:w="1333" w:type="dxa"/>
          </w:tcPr>
          <w:p>
            <w:pPr>
              <w:pStyle w:val="TableParagraph"/>
              <w:spacing w:line="194" w:lineRule="exact"/>
              <w:ind w:left="102" w:right="144"/>
              <w:rPr>
                <w:sz w:val="17"/>
              </w:rPr>
            </w:pPr>
            <w:r>
              <w:rPr>
                <w:sz w:val="17"/>
              </w:rPr>
              <w:t>Residential Aged Care to hospital</w:t>
            </w:r>
          </w:p>
        </w:tc>
        <w:tc>
          <w:tcPr>
            <w:tcW w:w="1366" w:type="dxa"/>
          </w:tcPr>
          <w:p>
            <w:pPr>
              <w:pStyle w:val="TableParagraph"/>
              <w:spacing w:line="237" w:lineRule="auto"/>
              <w:ind w:left="102"/>
              <w:rPr>
                <w:sz w:val="17"/>
              </w:rPr>
            </w:pPr>
            <w:r>
              <w:rPr>
                <w:w w:val="95"/>
                <w:sz w:val="17"/>
              </w:rPr>
              <w:t>Inter-facility </w:t>
            </w:r>
            <w:r>
              <w:rPr>
                <w:sz w:val="17"/>
              </w:rPr>
              <w:t>transfer</w:t>
            </w:r>
          </w:p>
        </w:tc>
        <w:tc>
          <w:tcPr>
            <w:tcW w:w="1694" w:type="dxa"/>
          </w:tcPr>
          <w:p>
            <w:pPr>
              <w:pStyle w:val="TableParagraph"/>
              <w:spacing w:line="192" w:lineRule="exact"/>
              <w:rPr>
                <w:sz w:val="17"/>
              </w:rPr>
            </w:pPr>
            <w:r>
              <w:rPr>
                <w:sz w:val="17"/>
              </w:rPr>
              <w:t>Yellow Envelope</w:t>
            </w:r>
          </w:p>
        </w:tc>
      </w:tr>
      <w:tr>
        <w:trPr>
          <w:trHeight w:val="972" w:hRule="atLeast"/>
        </w:trPr>
        <w:tc>
          <w:tcPr>
            <w:tcW w:w="1145" w:type="dxa"/>
            <w:vMerge/>
            <w:tcBorders>
              <w:top w:val="nil"/>
            </w:tcBorders>
            <w:shd w:val="clear" w:color="auto" w:fill="548ED4"/>
          </w:tcPr>
          <w:p>
            <w:pPr>
              <w:rPr>
                <w:sz w:val="2"/>
                <w:szCs w:val="2"/>
              </w:rPr>
            </w:pPr>
          </w:p>
        </w:tc>
        <w:tc>
          <w:tcPr>
            <w:tcW w:w="1867" w:type="dxa"/>
          </w:tcPr>
          <w:p>
            <w:pPr>
              <w:pStyle w:val="TableParagraph"/>
              <w:spacing w:line="237" w:lineRule="auto"/>
              <w:ind w:left="100" w:right="113"/>
              <w:rPr>
                <w:sz w:val="17"/>
              </w:rPr>
            </w:pPr>
            <w:r>
              <w:rPr>
                <w:sz w:val="17"/>
              </w:rPr>
              <w:t>ISBAR revisited: Identifying and Solving BARriers to Effective Handover in</w:t>
            </w:r>
          </w:p>
          <w:p>
            <w:pPr>
              <w:pStyle w:val="TableParagraph"/>
              <w:spacing w:line="177" w:lineRule="exact" w:before="1"/>
              <w:ind w:left="100"/>
              <w:rPr>
                <w:sz w:val="17"/>
              </w:rPr>
            </w:pPr>
            <w:r>
              <w:rPr>
                <w:sz w:val="17"/>
              </w:rPr>
              <w:t>Inter-hospital Transfer</w:t>
            </w:r>
          </w:p>
        </w:tc>
        <w:tc>
          <w:tcPr>
            <w:tcW w:w="1333" w:type="dxa"/>
          </w:tcPr>
          <w:p>
            <w:pPr>
              <w:pStyle w:val="TableParagraph"/>
              <w:spacing w:line="237" w:lineRule="auto"/>
              <w:ind w:right="144"/>
              <w:rPr>
                <w:sz w:val="17"/>
              </w:rPr>
            </w:pPr>
            <w:r>
              <w:rPr>
                <w:sz w:val="17"/>
              </w:rPr>
              <w:t>New South Wales</w:t>
            </w:r>
          </w:p>
        </w:tc>
        <w:tc>
          <w:tcPr>
            <w:tcW w:w="1333" w:type="dxa"/>
          </w:tcPr>
          <w:p>
            <w:pPr>
              <w:pStyle w:val="TableParagraph"/>
              <w:spacing w:line="237" w:lineRule="auto"/>
              <w:ind w:left="102" w:right="144"/>
              <w:rPr>
                <w:sz w:val="17"/>
              </w:rPr>
            </w:pPr>
            <w:r>
              <w:rPr>
                <w:sz w:val="17"/>
              </w:rPr>
              <w:t>Public hospital, metropolitan</w:t>
            </w:r>
          </w:p>
        </w:tc>
        <w:tc>
          <w:tcPr>
            <w:tcW w:w="1366" w:type="dxa"/>
          </w:tcPr>
          <w:p>
            <w:pPr>
              <w:pStyle w:val="TableParagraph"/>
              <w:spacing w:line="237" w:lineRule="auto"/>
              <w:ind w:left="102"/>
              <w:rPr>
                <w:sz w:val="17"/>
              </w:rPr>
            </w:pPr>
            <w:r>
              <w:rPr>
                <w:sz w:val="17"/>
              </w:rPr>
              <w:t>Inter-hospital Transfer</w:t>
            </w:r>
          </w:p>
        </w:tc>
        <w:tc>
          <w:tcPr>
            <w:tcW w:w="1694" w:type="dxa"/>
          </w:tcPr>
          <w:p>
            <w:pPr>
              <w:pStyle w:val="TableParagraph"/>
              <w:spacing w:line="193" w:lineRule="exact"/>
              <w:rPr>
                <w:sz w:val="17"/>
              </w:rPr>
            </w:pPr>
            <w:r>
              <w:rPr>
                <w:sz w:val="17"/>
              </w:rPr>
              <w:t>ISBAR</w:t>
            </w:r>
          </w:p>
        </w:tc>
      </w:tr>
      <w:tr>
        <w:trPr>
          <w:trHeight w:val="973" w:hRule="atLeast"/>
        </w:trPr>
        <w:tc>
          <w:tcPr>
            <w:tcW w:w="1145" w:type="dxa"/>
            <w:vMerge/>
            <w:tcBorders>
              <w:top w:val="nil"/>
            </w:tcBorders>
            <w:shd w:val="clear" w:color="auto" w:fill="548ED4"/>
          </w:tcPr>
          <w:p>
            <w:pPr>
              <w:rPr>
                <w:sz w:val="2"/>
                <w:szCs w:val="2"/>
              </w:rPr>
            </w:pPr>
          </w:p>
        </w:tc>
        <w:tc>
          <w:tcPr>
            <w:tcW w:w="1867" w:type="dxa"/>
          </w:tcPr>
          <w:p>
            <w:pPr>
              <w:pStyle w:val="TableParagraph"/>
              <w:ind w:left="100" w:right="113"/>
              <w:rPr>
                <w:sz w:val="17"/>
              </w:rPr>
            </w:pPr>
            <w:r>
              <w:rPr>
                <w:sz w:val="17"/>
              </w:rPr>
              <w:t>The PACT Program - Communication Training and Team</w:t>
            </w:r>
          </w:p>
          <w:p>
            <w:pPr>
              <w:pStyle w:val="TableParagraph"/>
              <w:spacing w:line="194" w:lineRule="exact"/>
              <w:ind w:left="100" w:right="113"/>
              <w:rPr>
                <w:sz w:val="17"/>
              </w:rPr>
            </w:pPr>
            <w:r>
              <w:rPr>
                <w:sz w:val="17"/>
              </w:rPr>
              <w:t>Training to Support Handover</w:t>
            </w:r>
          </w:p>
        </w:tc>
        <w:tc>
          <w:tcPr>
            <w:tcW w:w="1333" w:type="dxa"/>
          </w:tcPr>
          <w:p>
            <w:pPr>
              <w:pStyle w:val="TableParagraph"/>
              <w:ind w:right="144"/>
              <w:rPr>
                <w:sz w:val="17"/>
              </w:rPr>
            </w:pPr>
            <w:r>
              <w:rPr>
                <w:sz w:val="17"/>
              </w:rPr>
              <w:t>New South Wales</w:t>
            </w:r>
          </w:p>
        </w:tc>
        <w:tc>
          <w:tcPr>
            <w:tcW w:w="1333" w:type="dxa"/>
          </w:tcPr>
          <w:p>
            <w:pPr>
              <w:pStyle w:val="TableParagraph"/>
              <w:ind w:left="102" w:right="144"/>
              <w:rPr>
                <w:sz w:val="17"/>
              </w:rPr>
            </w:pPr>
            <w:r>
              <w:rPr>
                <w:sz w:val="17"/>
              </w:rPr>
              <w:t>Private regional hospital</w:t>
            </w:r>
          </w:p>
        </w:tc>
        <w:tc>
          <w:tcPr>
            <w:tcW w:w="1366" w:type="dxa"/>
          </w:tcPr>
          <w:p>
            <w:pPr>
              <w:pStyle w:val="TableParagraph"/>
              <w:ind w:left="102"/>
              <w:rPr>
                <w:sz w:val="17"/>
              </w:rPr>
            </w:pPr>
            <w:r>
              <w:rPr>
                <w:sz w:val="17"/>
              </w:rPr>
              <w:t>Shift to shift nursing to medical</w:t>
            </w:r>
          </w:p>
        </w:tc>
        <w:tc>
          <w:tcPr>
            <w:tcW w:w="1694" w:type="dxa"/>
          </w:tcPr>
          <w:p>
            <w:pPr>
              <w:pStyle w:val="TableParagraph"/>
              <w:ind w:right="1100"/>
              <w:rPr>
                <w:sz w:val="17"/>
              </w:rPr>
            </w:pPr>
            <w:r>
              <w:rPr>
                <w:sz w:val="17"/>
              </w:rPr>
              <w:t>PACT SBAR</w:t>
            </w:r>
          </w:p>
        </w:tc>
      </w:tr>
      <w:tr>
        <w:trPr>
          <w:trHeight w:val="1361" w:hRule="atLeast"/>
        </w:trPr>
        <w:tc>
          <w:tcPr>
            <w:tcW w:w="1145" w:type="dxa"/>
            <w:shd w:val="clear" w:color="auto" w:fill="D99594"/>
          </w:tcPr>
          <w:p>
            <w:pPr>
              <w:pStyle w:val="TableParagraph"/>
              <w:spacing w:line="192" w:lineRule="exact"/>
              <w:ind w:left="100"/>
              <w:rPr>
                <w:sz w:val="17"/>
              </w:rPr>
            </w:pPr>
            <w:r>
              <w:rPr>
                <w:sz w:val="17"/>
              </w:rPr>
              <w:t>Category 2</w:t>
            </w:r>
          </w:p>
        </w:tc>
        <w:tc>
          <w:tcPr>
            <w:tcW w:w="1867" w:type="dxa"/>
          </w:tcPr>
          <w:p>
            <w:pPr>
              <w:pStyle w:val="TableParagraph"/>
              <w:spacing w:line="237" w:lineRule="auto"/>
              <w:ind w:left="100" w:right="381"/>
              <w:jc w:val="both"/>
              <w:rPr>
                <w:sz w:val="17"/>
              </w:rPr>
            </w:pPr>
            <w:r>
              <w:rPr>
                <w:sz w:val="17"/>
              </w:rPr>
              <w:t>SafeTECH – Safe tools for</w:t>
            </w:r>
            <w:r>
              <w:rPr>
                <w:spacing w:val="-15"/>
                <w:sz w:val="17"/>
              </w:rPr>
              <w:t> </w:t>
            </w:r>
            <w:r>
              <w:rPr>
                <w:sz w:val="17"/>
              </w:rPr>
              <w:t>electronic clinical</w:t>
            </w:r>
            <w:r>
              <w:rPr>
                <w:spacing w:val="-5"/>
                <w:sz w:val="17"/>
              </w:rPr>
              <w:t> </w:t>
            </w:r>
            <w:r>
              <w:rPr>
                <w:sz w:val="17"/>
              </w:rPr>
              <w:t>handover</w:t>
            </w:r>
          </w:p>
        </w:tc>
        <w:tc>
          <w:tcPr>
            <w:tcW w:w="1333" w:type="dxa"/>
          </w:tcPr>
          <w:p>
            <w:pPr>
              <w:pStyle w:val="TableParagraph"/>
              <w:spacing w:line="237" w:lineRule="auto"/>
              <w:ind w:right="144"/>
              <w:rPr>
                <w:sz w:val="17"/>
              </w:rPr>
            </w:pPr>
            <w:r>
              <w:rPr>
                <w:sz w:val="17"/>
              </w:rPr>
              <w:t>South Australia, </w:t>
            </w:r>
            <w:r>
              <w:rPr>
                <w:w w:val="95"/>
                <w:sz w:val="17"/>
              </w:rPr>
              <w:t>Tasmania</w:t>
            </w:r>
          </w:p>
        </w:tc>
        <w:tc>
          <w:tcPr>
            <w:tcW w:w="1333" w:type="dxa"/>
          </w:tcPr>
          <w:p>
            <w:pPr>
              <w:pStyle w:val="TableParagraph"/>
              <w:spacing w:line="237" w:lineRule="auto"/>
              <w:ind w:left="102" w:right="144"/>
              <w:rPr>
                <w:sz w:val="17"/>
              </w:rPr>
            </w:pPr>
            <w:r>
              <w:rPr>
                <w:sz w:val="17"/>
              </w:rPr>
              <w:t>Public hospitals, metropolitan</w:t>
            </w:r>
          </w:p>
        </w:tc>
        <w:tc>
          <w:tcPr>
            <w:tcW w:w="1366" w:type="dxa"/>
          </w:tcPr>
          <w:p>
            <w:pPr>
              <w:pStyle w:val="TableParagraph"/>
              <w:ind w:left="102" w:right="36"/>
              <w:rPr>
                <w:sz w:val="17"/>
              </w:rPr>
            </w:pPr>
            <w:r>
              <w:rPr>
                <w:sz w:val="17"/>
              </w:rPr>
              <w:t>Multiple handovers, medical, nursing, allied health</w:t>
            </w:r>
          </w:p>
        </w:tc>
        <w:tc>
          <w:tcPr>
            <w:tcW w:w="1694" w:type="dxa"/>
          </w:tcPr>
          <w:p>
            <w:pPr>
              <w:pStyle w:val="TableParagraph"/>
              <w:spacing w:line="237" w:lineRule="auto"/>
              <w:ind w:right="507"/>
              <w:rPr>
                <w:sz w:val="17"/>
              </w:rPr>
            </w:pPr>
            <w:r>
              <w:rPr>
                <w:sz w:val="17"/>
              </w:rPr>
              <w:t>Electronic handover tool guidelines</w:t>
            </w:r>
          </w:p>
          <w:p>
            <w:pPr>
              <w:pStyle w:val="TableParagraph"/>
              <w:spacing w:before="3"/>
              <w:ind w:left="0"/>
              <w:rPr>
                <w:sz w:val="17"/>
              </w:rPr>
            </w:pPr>
          </w:p>
          <w:p>
            <w:pPr>
              <w:pStyle w:val="TableParagraph"/>
              <w:spacing w:line="194" w:lineRule="exact"/>
              <w:rPr>
                <w:sz w:val="17"/>
              </w:rPr>
            </w:pPr>
            <w:r>
              <w:rPr>
                <w:sz w:val="17"/>
              </w:rPr>
              <w:t>SBAR / SA electric clinical handover module OACIS</w:t>
            </w:r>
          </w:p>
        </w:tc>
      </w:tr>
      <w:tr>
        <w:trPr>
          <w:trHeight w:val="973" w:hRule="atLeast"/>
        </w:trPr>
        <w:tc>
          <w:tcPr>
            <w:tcW w:w="1145" w:type="dxa"/>
            <w:shd w:val="clear" w:color="auto" w:fill="92D050"/>
          </w:tcPr>
          <w:p>
            <w:pPr>
              <w:pStyle w:val="TableParagraph"/>
              <w:spacing w:line="193" w:lineRule="exact"/>
              <w:ind w:left="100"/>
              <w:rPr>
                <w:sz w:val="17"/>
              </w:rPr>
            </w:pPr>
            <w:r>
              <w:rPr>
                <w:sz w:val="17"/>
              </w:rPr>
              <w:t>Category 3</w:t>
            </w:r>
          </w:p>
        </w:tc>
        <w:tc>
          <w:tcPr>
            <w:tcW w:w="1867" w:type="dxa"/>
          </w:tcPr>
          <w:p>
            <w:pPr>
              <w:pStyle w:val="TableParagraph"/>
              <w:spacing w:before="4"/>
              <w:ind w:left="0"/>
              <w:rPr>
                <w:sz w:val="19"/>
              </w:rPr>
            </w:pPr>
          </w:p>
          <w:p>
            <w:pPr>
              <w:pStyle w:val="TableParagraph"/>
              <w:ind w:left="100"/>
              <w:rPr>
                <w:sz w:val="17"/>
              </w:rPr>
            </w:pPr>
            <w:r>
              <w:rPr>
                <w:sz w:val="17"/>
              </w:rPr>
              <w:t>TeamSTEPPS®</w:t>
            </w:r>
          </w:p>
        </w:tc>
        <w:tc>
          <w:tcPr>
            <w:tcW w:w="1333" w:type="dxa"/>
          </w:tcPr>
          <w:p>
            <w:pPr>
              <w:pStyle w:val="TableParagraph"/>
              <w:spacing w:line="237" w:lineRule="auto"/>
              <w:ind w:right="144"/>
              <w:rPr>
                <w:sz w:val="17"/>
              </w:rPr>
            </w:pPr>
            <w:r>
              <w:rPr>
                <w:sz w:val="17"/>
              </w:rPr>
              <w:t>South Australia</w:t>
            </w:r>
          </w:p>
        </w:tc>
        <w:tc>
          <w:tcPr>
            <w:tcW w:w="1333" w:type="dxa"/>
          </w:tcPr>
          <w:p>
            <w:pPr>
              <w:pStyle w:val="TableParagraph"/>
              <w:spacing w:line="237" w:lineRule="auto"/>
              <w:ind w:left="102" w:right="144"/>
              <w:rPr>
                <w:sz w:val="17"/>
              </w:rPr>
            </w:pPr>
            <w:r>
              <w:rPr>
                <w:sz w:val="17"/>
              </w:rPr>
              <w:t>Public hospitals, metropolitan</w:t>
            </w:r>
          </w:p>
        </w:tc>
        <w:tc>
          <w:tcPr>
            <w:tcW w:w="1366" w:type="dxa"/>
          </w:tcPr>
          <w:p>
            <w:pPr>
              <w:pStyle w:val="TableParagraph"/>
              <w:spacing w:line="237" w:lineRule="auto"/>
              <w:ind w:left="102" w:right="225"/>
              <w:jc w:val="both"/>
              <w:rPr>
                <w:sz w:val="17"/>
              </w:rPr>
            </w:pPr>
            <w:r>
              <w:rPr>
                <w:spacing w:val="-1"/>
                <w:sz w:val="17"/>
              </w:rPr>
              <w:t>Intra-hospital, </w:t>
            </w:r>
            <w:r>
              <w:rPr>
                <w:sz w:val="17"/>
              </w:rPr>
              <w:t>ED to mental health unit</w:t>
            </w:r>
          </w:p>
        </w:tc>
        <w:tc>
          <w:tcPr>
            <w:tcW w:w="1694" w:type="dxa"/>
          </w:tcPr>
          <w:p>
            <w:pPr>
              <w:pStyle w:val="TableParagraph"/>
              <w:spacing w:line="237" w:lineRule="auto"/>
              <w:ind w:right="507"/>
              <w:rPr>
                <w:sz w:val="17"/>
              </w:rPr>
            </w:pPr>
            <w:r>
              <w:rPr>
                <w:sz w:val="17"/>
              </w:rPr>
              <w:t>Briefs/ </w:t>
            </w:r>
            <w:r>
              <w:rPr>
                <w:w w:val="95"/>
                <w:sz w:val="17"/>
              </w:rPr>
              <w:t>Huddles/ </w:t>
            </w:r>
            <w:r>
              <w:rPr>
                <w:sz w:val="17"/>
              </w:rPr>
              <w:t>Debriefs SBAR</w:t>
            </w:r>
          </w:p>
        </w:tc>
      </w:tr>
    </w:tbl>
    <w:p>
      <w:pPr>
        <w:spacing w:after="0" w:line="237" w:lineRule="auto"/>
        <w:rPr>
          <w:sz w:val="17"/>
        </w:rPr>
        <w:sectPr>
          <w:headerReference w:type="default" r:id="rId78"/>
          <w:footerReference w:type="default" r:id="rId79"/>
          <w:pgSz w:w="12240" w:h="15840"/>
          <w:pgMar w:header="513" w:footer="444" w:top="700" w:bottom="640" w:left="1300" w:right="1100"/>
          <w:pgNumType w:start="39"/>
        </w:sectPr>
      </w:pPr>
    </w:p>
    <w:p>
      <w:pPr>
        <w:pStyle w:val="BodyText"/>
        <w:spacing w:before="3"/>
        <w:rPr>
          <w:sz w:val="20"/>
        </w:rPr>
      </w:pPr>
    </w:p>
    <w:tbl>
      <w:tblPr>
        <w:tblW w:w="0" w:type="auto"/>
        <w:jc w:val="left"/>
        <w:tblInd w:w="987"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145"/>
        <w:gridCol w:w="1867"/>
        <w:gridCol w:w="1333"/>
        <w:gridCol w:w="1333"/>
        <w:gridCol w:w="1366"/>
        <w:gridCol w:w="1694"/>
      </w:tblGrid>
      <w:tr>
        <w:trPr>
          <w:trHeight w:val="598" w:hRule="atLeast"/>
        </w:trPr>
        <w:tc>
          <w:tcPr>
            <w:tcW w:w="1145" w:type="dxa"/>
            <w:tcBorders>
              <w:top w:val="nil"/>
              <w:left w:val="nil"/>
              <w:bottom w:val="nil"/>
              <w:right w:val="nil"/>
            </w:tcBorders>
            <w:shd w:val="clear" w:color="auto" w:fill="0092CF"/>
          </w:tcPr>
          <w:p>
            <w:pPr>
              <w:pStyle w:val="TableParagraph"/>
              <w:spacing w:before="2"/>
              <w:ind w:left="105"/>
              <w:rPr>
                <w:b/>
                <w:sz w:val="17"/>
              </w:rPr>
            </w:pPr>
            <w:r>
              <w:rPr>
                <w:b/>
                <w:color w:val="FFFFFF"/>
                <w:sz w:val="17"/>
              </w:rPr>
              <w:t>Project </w:t>
            </w:r>
            <w:r>
              <w:rPr>
                <w:b/>
                <w:color w:val="FFFFFF"/>
                <w:w w:val="95"/>
                <w:sz w:val="17"/>
              </w:rPr>
              <w:t>category</w:t>
            </w:r>
          </w:p>
        </w:tc>
        <w:tc>
          <w:tcPr>
            <w:tcW w:w="1867" w:type="dxa"/>
            <w:tcBorders>
              <w:top w:val="nil"/>
              <w:left w:val="nil"/>
              <w:bottom w:val="nil"/>
              <w:right w:val="nil"/>
            </w:tcBorders>
            <w:shd w:val="clear" w:color="auto" w:fill="0092CF"/>
          </w:tcPr>
          <w:p>
            <w:pPr>
              <w:pStyle w:val="TableParagraph"/>
              <w:spacing w:before="2"/>
              <w:ind w:left="476"/>
              <w:rPr>
                <w:b/>
                <w:sz w:val="17"/>
              </w:rPr>
            </w:pPr>
            <w:r>
              <w:rPr>
                <w:b/>
                <w:color w:val="FFFFFF"/>
                <w:sz w:val="17"/>
              </w:rPr>
              <w:t>Project title</w:t>
            </w:r>
          </w:p>
        </w:tc>
        <w:tc>
          <w:tcPr>
            <w:tcW w:w="1333" w:type="dxa"/>
            <w:tcBorders>
              <w:top w:val="nil"/>
              <w:left w:val="nil"/>
              <w:bottom w:val="nil"/>
              <w:right w:val="nil"/>
            </w:tcBorders>
            <w:shd w:val="clear" w:color="auto" w:fill="0092CF"/>
          </w:tcPr>
          <w:p>
            <w:pPr>
              <w:pStyle w:val="TableParagraph"/>
              <w:spacing w:before="2"/>
              <w:ind w:left="300" w:firstLine="85"/>
              <w:rPr>
                <w:b/>
                <w:sz w:val="17"/>
              </w:rPr>
            </w:pPr>
            <w:r>
              <w:rPr>
                <w:b/>
                <w:color w:val="FFFFFF"/>
                <w:sz w:val="17"/>
              </w:rPr>
              <w:t>Project</w:t>
            </w:r>
          </w:p>
          <w:p>
            <w:pPr>
              <w:pStyle w:val="TableParagraph"/>
              <w:spacing w:line="194" w:lineRule="exact" w:before="4"/>
              <w:ind w:left="427" w:right="279" w:hanging="128"/>
              <w:rPr>
                <w:b/>
                <w:sz w:val="17"/>
              </w:rPr>
            </w:pPr>
            <w:r>
              <w:rPr>
                <w:b/>
                <w:color w:val="FFFFFF"/>
                <w:sz w:val="17"/>
              </w:rPr>
              <w:t>location </w:t>
            </w:r>
            <w:r>
              <w:rPr>
                <w:b/>
                <w:color w:val="FFFFFF"/>
                <w:spacing w:val="-12"/>
                <w:sz w:val="17"/>
              </w:rPr>
              <w:t>/ </w:t>
            </w:r>
            <w:r>
              <w:rPr>
                <w:b/>
                <w:color w:val="FFFFFF"/>
                <w:sz w:val="17"/>
              </w:rPr>
              <w:t>states</w:t>
            </w:r>
          </w:p>
        </w:tc>
        <w:tc>
          <w:tcPr>
            <w:tcW w:w="1333" w:type="dxa"/>
            <w:tcBorders>
              <w:top w:val="nil"/>
              <w:left w:val="nil"/>
              <w:bottom w:val="nil"/>
              <w:right w:val="nil"/>
            </w:tcBorders>
            <w:shd w:val="clear" w:color="auto" w:fill="0092CF"/>
          </w:tcPr>
          <w:p>
            <w:pPr>
              <w:pStyle w:val="TableParagraph"/>
              <w:spacing w:before="2"/>
              <w:ind w:left="347" w:hanging="132"/>
              <w:rPr>
                <w:b/>
                <w:sz w:val="17"/>
              </w:rPr>
            </w:pPr>
            <w:r>
              <w:rPr>
                <w:b/>
                <w:color w:val="FFFFFF"/>
                <w:sz w:val="17"/>
              </w:rPr>
              <w:t>Health care settings</w:t>
            </w:r>
          </w:p>
        </w:tc>
        <w:tc>
          <w:tcPr>
            <w:tcW w:w="3060" w:type="dxa"/>
            <w:gridSpan w:val="2"/>
            <w:tcBorders>
              <w:top w:val="nil"/>
              <w:left w:val="nil"/>
              <w:bottom w:val="nil"/>
              <w:right w:val="nil"/>
            </w:tcBorders>
            <w:shd w:val="clear" w:color="auto" w:fill="0092CF"/>
          </w:tcPr>
          <w:p>
            <w:pPr>
              <w:pStyle w:val="TableParagraph"/>
              <w:tabs>
                <w:tab w:pos="1647" w:val="left" w:leader="none"/>
              </w:tabs>
              <w:spacing w:before="2"/>
              <w:ind w:left="0" w:right="449"/>
              <w:jc w:val="right"/>
              <w:rPr>
                <w:b/>
                <w:sz w:val="17"/>
              </w:rPr>
            </w:pPr>
            <w:r>
              <w:rPr>
                <w:b/>
                <w:color w:val="FFFFFF"/>
                <w:sz w:val="17"/>
              </w:rPr>
              <w:t>Type</w:t>
            </w:r>
            <w:r>
              <w:rPr>
                <w:b/>
                <w:color w:val="FFFFFF"/>
                <w:spacing w:val="-4"/>
                <w:sz w:val="17"/>
              </w:rPr>
              <w:t> </w:t>
            </w:r>
            <w:r>
              <w:rPr>
                <w:b/>
                <w:color w:val="FFFFFF"/>
                <w:sz w:val="17"/>
              </w:rPr>
              <w:t>clinical</w:t>
              <w:tab/>
            </w:r>
            <w:r>
              <w:rPr>
                <w:b/>
                <w:color w:val="FFFFFF"/>
                <w:spacing w:val="-1"/>
                <w:w w:val="95"/>
                <w:sz w:val="17"/>
              </w:rPr>
              <w:t>Handover</w:t>
            </w:r>
          </w:p>
          <w:p>
            <w:pPr>
              <w:pStyle w:val="TableParagraph"/>
              <w:tabs>
                <w:tab w:pos="1486" w:val="left" w:leader="none"/>
              </w:tabs>
              <w:ind w:left="0" w:right="417"/>
              <w:jc w:val="right"/>
              <w:rPr>
                <w:b/>
                <w:sz w:val="17"/>
              </w:rPr>
            </w:pPr>
            <w:r>
              <w:rPr>
                <w:b/>
                <w:color w:val="FFFFFF"/>
                <w:sz w:val="17"/>
              </w:rPr>
              <w:t>handover</w:t>
              <w:tab/>
            </w:r>
            <w:r>
              <w:rPr>
                <w:b/>
                <w:color w:val="FFFFFF"/>
                <w:spacing w:val="-1"/>
                <w:w w:val="95"/>
                <w:sz w:val="17"/>
              </w:rPr>
              <w:t>mnemonic</w:t>
            </w:r>
          </w:p>
        </w:tc>
      </w:tr>
      <w:tr>
        <w:trPr>
          <w:trHeight w:val="778" w:hRule="atLeast"/>
        </w:trPr>
        <w:tc>
          <w:tcPr>
            <w:tcW w:w="1145" w:type="dxa"/>
            <w:vMerge w:val="restart"/>
            <w:tcBorders>
              <w:top w:val="nil"/>
            </w:tcBorders>
            <w:shd w:val="clear" w:color="auto" w:fill="92D050"/>
          </w:tcPr>
          <w:p>
            <w:pPr>
              <w:pStyle w:val="TableParagraph"/>
              <w:ind w:left="0"/>
              <w:rPr>
                <w:rFonts w:ascii="Times New Roman"/>
                <w:sz w:val="16"/>
              </w:rPr>
            </w:pPr>
          </w:p>
        </w:tc>
        <w:tc>
          <w:tcPr>
            <w:tcW w:w="1867" w:type="dxa"/>
            <w:tcBorders>
              <w:top w:val="nil"/>
            </w:tcBorders>
          </w:tcPr>
          <w:p>
            <w:pPr>
              <w:pStyle w:val="TableParagraph"/>
              <w:spacing w:line="193" w:lineRule="exact"/>
              <w:ind w:left="100"/>
              <w:rPr>
                <w:sz w:val="17"/>
              </w:rPr>
            </w:pPr>
            <w:r>
              <w:rPr>
                <w:sz w:val="17"/>
              </w:rPr>
              <w:t>Development of</w:t>
            </w:r>
          </w:p>
          <w:p>
            <w:pPr>
              <w:pStyle w:val="TableParagraph"/>
              <w:spacing w:line="194" w:lineRule="exact" w:before="3"/>
              <w:ind w:left="100" w:right="113"/>
              <w:rPr>
                <w:sz w:val="17"/>
              </w:rPr>
            </w:pPr>
            <w:r>
              <w:rPr>
                <w:sz w:val="17"/>
              </w:rPr>
              <w:t>e-Learning Strategy for Safe Clinical Handover</w:t>
            </w:r>
          </w:p>
        </w:tc>
        <w:tc>
          <w:tcPr>
            <w:tcW w:w="1333" w:type="dxa"/>
            <w:tcBorders>
              <w:top w:val="nil"/>
            </w:tcBorders>
          </w:tcPr>
          <w:p>
            <w:pPr>
              <w:pStyle w:val="TableParagraph"/>
              <w:spacing w:line="193" w:lineRule="exact"/>
              <w:rPr>
                <w:sz w:val="17"/>
              </w:rPr>
            </w:pPr>
            <w:r>
              <w:rPr>
                <w:sz w:val="17"/>
              </w:rPr>
              <w:t>Queensland</w:t>
            </w:r>
          </w:p>
        </w:tc>
        <w:tc>
          <w:tcPr>
            <w:tcW w:w="1333" w:type="dxa"/>
            <w:tcBorders>
              <w:top w:val="nil"/>
            </w:tcBorders>
          </w:tcPr>
          <w:p>
            <w:pPr>
              <w:pStyle w:val="TableParagraph"/>
              <w:spacing w:line="193" w:lineRule="exact"/>
              <w:ind w:left="102"/>
              <w:rPr>
                <w:sz w:val="17"/>
              </w:rPr>
            </w:pPr>
            <w:r>
              <w:rPr>
                <w:sz w:val="17"/>
              </w:rPr>
              <w:t>NA</w:t>
            </w:r>
          </w:p>
        </w:tc>
        <w:tc>
          <w:tcPr>
            <w:tcW w:w="1366" w:type="dxa"/>
            <w:tcBorders>
              <w:top w:val="nil"/>
            </w:tcBorders>
          </w:tcPr>
          <w:p>
            <w:pPr>
              <w:pStyle w:val="TableParagraph"/>
              <w:spacing w:line="193" w:lineRule="exact"/>
              <w:ind w:left="102"/>
              <w:rPr>
                <w:sz w:val="17"/>
              </w:rPr>
            </w:pPr>
            <w:r>
              <w:rPr>
                <w:sz w:val="17"/>
              </w:rPr>
              <w:t>Various</w:t>
            </w:r>
          </w:p>
        </w:tc>
        <w:tc>
          <w:tcPr>
            <w:tcW w:w="1694" w:type="dxa"/>
            <w:tcBorders>
              <w:top w:val="nil"/>
            </w:tcBorders>
          </w:tcPr>
          <w:p>
            <w:pPr>
              <w:pStyle w:val="TableParagraph"/>
              <w:spacing w:line="237" w:lineRule="auto"/>
              <w:ind w:hanging="1"/>
              <w:rPr>
                <w:sz w:val="17"/>
              </w:rPr>
            </w:pPr>
            <w:r>
              <w:rPr>
                <w:sz w:val="17"/>
              </w:rPr>
              <w:t>Leading Clinical Handover</w:t>
            </w:r>
          </w:p>
          <w:p>
            <w:pPr>
              <w:pStyle w:val="TableParagraph"/>
              <w:spacing w:line="194" w:lineRule="exact" w:before="3"/>
              <w:rPr>
                <w:sz w:val="17"/>
              </w:rPr>
            </w:pPr>
            <w:r>
              <w:rPr>
                <w:sz w:val="17"/>
              </w:rPr>
              <w:t>4X1.5 hour on-line education modules</w:t>
            </w:r>
          </w:p>
        </w:tc>
      </w:tr>
      <w:tr>
        <w:trPr>
          <w:trHeight w:val="1362" w:hRule="atLeast"/>
        </w:trPr>
        <w:tc>
          <w:tcPr>
            <w:tcW w:w="1145" w:type="dxa"/>
            <w:vMerge/>
            <w:tcBorders>
              <w:top w:val="nil"/>
            </w:tcBorders>
            <w:shd w:val="clear" w:color="auto" w:fill="92D050"/>
          </w:tcPr>
          <w:p>
            <w:pPr>
              <w:rPr>
                <w:sz w:val="2"/>
                <w:szCs w:val="2"/>
              </w:rPr>
            </w:pPr>
          </w:p>
        </w:tc>
        <w:tc>
          <w:tcPr>
            <w:tcW w:w="1867" w:type="dxa"/>
          </w:tcPr>
          <w:p>
            <w:pPr>
              <w:pStyle w:val="TableParagraph"/>
              <w:ind w:left="100" w:right="168"/>
              <w:rPr>
                <w:sz w:val="17"/>
              </w:rPr>
            </w:pPr>
            <w:r>
              <w:rPr>
                <w:sz w:val="17"/>
              </w:rPr>
              <w:t>The Development of Standard Operating Procedures and Educational Resources for Shift- to-Shift, Medical and</w:t>
            </w:r>
          </w:p>
          <w:p>
            <w:pPr>
              <w:pStyle w:val="TableParagraph"/>
              <w:spacing w:line="172" w:lineRule="exact"/>
              <w:ind w:left="100"/>
              <w:rPr>
                <w:sz w:val="17"/>
              </w:rPr>
            </w:pPr>
            <w:r>
              <w:rPr>
                <w:sz w:val="17"/>
              </w:rPr>
              <w:t>Nursing Handover</w:t>
            </w:r>
          </w:p>
        </w:tc>
        <w:tc>
          <w:tcPr>
            <w:tcW w:w="1333" w:type="dxa"/>
          </w:tcPr>
          <w:p>
            <w:pPr>
              <w:pStyle w:val="TableParagraph"/>
              <w:spacing w:line="193" w:lineRule="exact"/>
              <w:rPr>
                <w:sz w:val="17"/>
              </w:rPr>
            </w:pPr>
            <w:r>
              <w:rPr>
                <w:sz w:val="17"/>
              </w:rPr>
              <w:t>Tasmania</w:t>
            </w:r>
          </w:p>
        </w:tc>
        <w:tc>
          <w:tcPr>
            <w:tcW w:w="1333" w:type="dxa"/>
          </w:tcPr>
          <w:p>
            <w:pPr>
              <w:pStyle w:val="TableParagraph"/>
              <w:spacing w:line="193" w:lineRule="exact"/>
              <w:ind w:left="102"/>
              <w:rPr>
                <w:sz w:val="17"/>
              </w:rPr>
            </w:pPr>
            <w:r>
              <w:rPr>
                <w:sz w:val="17"/>
              </w:rPr>
              <w:t>Public hospital</w:t>
            </w:r>
          </w:p>
        </w:tc>
        <w:tc>
          <w:tcPr>
            <w:tcW w:w="1366" w:type="dxa"/>
          </w:tcPr>
          <w:p>
            <w:pPr>
              <w:pStyle w:val="TableParagraph"/>
              <w:ind w:left="102" w:hanging="1"/>
              <w:rPr>
                <w:sz w:val="17"/>
              </w:rPr>
            </w:pPr>
            <w:r>
              <w:rPr>
                <w:sz w:val="17"/>
              </w:rPr>
              <w:t>Intra-hospital, nursing and medical handover, bedside</w:t>
            </w:r>
          </w:p>
        </w:tc>
        <w:tc>
          <w:tcPr>
            <w:tcW w:w="1694" w:type="dxa"/>
          </w:tcPr>
          <w:p>
            <w:pPr>
              <w:pStyle w:val="TableParagraph"/>
              <w:spacing w:line="237" w:lineRule="auto"/>
              <w:rPr>
                <w:sz w:val="17"/>
              </w:rPr>
            </w:pPr>
            <w:r>
              <w:rPr>
                <w:sz w:val="17"/>
              </w:rPr>
              <w:t>Standard Operating Protocol (SOP)</w:t>
            </w:r>
          </w:p>
        </w:tc>
      </w:tr>
      <w:tr>
        <w:trPr>
          <w:trHeight w:val="973" w:hRule="atLeast"/>
        </w:trPr>
        <w:tc>
          <w:tcPr>
            <w:tcW w:w="1145" w:type="dxa"/>
            <w:vMerge w:val="restart"/>
            <w:shd w:val="clear" w:color="auto" w:fill="B2A1C7"/>
          </w:tcPr>
          <w:p>
            <w:pPr>
              <w:pStyle w:val="TableParagraph"/>
              <w:spacing w:line="193" w:lineRule="exact"/>
              <w:ind w:left="100"/>
              <w:rPr>
                <w:sz w:val="17"/>
              </w:rPr>
            </w:pPr>
            <w:r>
              <w:rPr>
                <w:sz w:val="17"/>
              </w:rPr>
              <w:t>Category 4</w:t>
            </w:r>
          </w:p>
        </w:tc>
        <w:tc>
          <w:tcPr>
            <w:tcW w:w="1867" w:type="dxa"/>
          </w:tcPr>
          <w:p>
            <w:pPr>
              <w:pStyle w:val="TableParagraph"/>
              <w:spacing w:line="237" w:lineRule="auto"/>
              <w:ind w:left="100"/>
              <w:rPr>
                <w:sz w:val="17"/>
              </w:rPr>
            </w:pPr>
            <w:r>
              <w:rPr>
                <w:sz w:val="17"/>
              </w:rPr>
              <w:t>The Use of Reflective Video to Improve Handover</w:t>
            </w:r>
          </w:p>
        </w:tc>
        <w:tc>
          <w:tcPr>
            <w:tcW w:w="1333" w:type="dxa"/>
          </w:tcPr>
          <w:p>
            <w:pPr>
              <w:pStyle w:val="TableParagraph"/>
              <w:spacing w:line="237" w:lineRule="auto"/>
              <w:rPr>
                <w:sz w:val="17"/>
              </w:rPr>
            </w:pPr>
            <w:r>
              <w:rPr>
                <w:sz w:val="17"/>
              </w:rPr>
              <w:t>New South Wales, Victoria</w:t>
            </w:r>
          </w:p>
        </w:tc>
        <w:tc>
          <w:tcPr>
            <w:tcW w:w="1333" w:type="dxa"/>
          </w:tcPr>
          <w:p>
            <w:pPr>
              <w:pStyle w:val="TableParagraph"/>
              <w:spacing w:line="237" w:lineRule="auto"/>
              <w:ind w:left="102" w:right="144"/>
              <w:rPr>
                <w:sz w:val="17"/>
              </w:rPr>
            </w:pPr>
            <w:r>
              <w:rPr>
                <w:sz w:val="17"/>
              </w:rPr>
              <w:t>Public hospitals, metropolitan</w:t>
            </w:r>
          </w:p>
        </w:tc>
        <w:tc>
          <w:tcPr>
            <w:tcW w:w="1366" w:type="dxa"/>
          </w:tcPr>
          <w:p>
            <w:pPr>
              <w:pStyle w:val="TableParagraph"/>
              <w:spacing w:line="193" w:lineRule="exact"/>
              <w:ind w:left="102"/>
              <w:rPr>
                <w:sz w:val="17"/>
              </w:rPr>
            </w:pPr>
            <w:r>
              <w:rPr>
                <w:sz w:val="17"/>
              </w:rPr>
              <w:t>Various</w:t>
            </w:r>
          </w:p>
        </w:tc>
        <w:tc>
          <w:tcPr>
            <w:tcW w:w="1694" w:type="dxa"/>
          </w:tcPr>
          <w:p>
            <w:pPr>
              <w:pStyle w:val="TableParagraph"/>
              <w:spacing w:line="192" w:lineRule="exact"/>
              <w:rPr>
                <w:sz w:val="17"/>
              </w:rPr>
            </w:pPr>
            <w:r>
              <w:rPr>
                <w:sz w:val="17"/>
              </w:rPr>
              <w:t>HELiCS:</w:t>
            </w:r>
            <w:r>
              <w:rPr>
                <w:spacing w:val="-19"/>
                <w:sz w:val="17"/>
              </w:rPr>
              <w:t> </w:t>
            </w:r>
            <w:r>
              <w:rPr>
                <w:sz w:val="17"/>
              </w:rPr>
              <w:t>Handover</w:t>
            </w:r>
          </w:p>
          <w:p>
            <w:pPr>
              <w:pStyle w:val="TableParagraph"/>
              <w:ind w:right="152"/>
              <w:rPr>
                <w:sz w:val="17"/>
              </w:rPr>
            </w:pPr>
            <w:r>
              <w:rPr>
                <w:sz w:val="17"/>
              </w:rPr>
              <w:t>– Enabling Learning in Communication</w:t>
            </w:r>
            <w:r>
              <w:rPr>
                <w:spacing w:val="-16"/>
                <w:sz w:val="17"/>
              </w:rPr>
              <w:t> </w:t>
            </w:r>
            <w:r>
              <w:rPr>
                <w:sz w:val="17"/>
              </w:rPr>
              <w:t>for</w:t>
            </w:r>
          </w:p>
          <w:p>
            <w:pPr>
              <w:pStyle w:val="TableParagraph"/>
              <w:spacing w:line="176" w:lineRule="exact"/>
              <w:rPr>
                <w:sz w:val="17"/>
              </w:rPr>
            </w:pPr>
            <w:r>
              <w:rPr>
                <w:sz w:val="17"/>
              </w:rPr>
              <w:t>Safety</w:t>
            </w:r>
          </w:p>
        </w:tc>
      </w:tr>
      <w:tr>
        <w:trPr>
          <w:trHeight w:val="777" w:hRule="atLeast"/>
        </w:trPr>
        <w:tc>
          <w:tcPr>
            <w:tcW w:w="1145" w:type="dxa"/>
            <w:vMerge/>
            <w:tcBorders>
              <w:top w:val="nil"/>
            </w:tcBorders>
            <w:shd w:val="clear" w:color="auto" w:fill="B2A1C7"/>
          </w:tcPr>
          <w:p>
            <w:pPr>
              <w:rPr>
                <w:sz w:val="2"/>
                <w:szCs w:val="2"/>
              </w:rPr>
            </w:pPr>
          </w:p>
        </w:tc>
        <w:tc>
          <w:tcPr>
            <w:tcW w:w="1867" w:type="dxa"/>
          </w:tcPr>
          <w:p>
            <w:pPr>
              <w:pStyle w:val="TableParagraph"/>
              <w:spacing w:line="237" w:lineRule="auto"/>
              <w:ind w:left="100"/>
              <w:rPr>
                <w:sz w:val="17"/>
              </w:rPr>
            </w:pPr>
            <w:r>
              <w:rPr>
                <w:sz w:val="17"/>
              </w:rPr>
              <w:t>Improving Residential Aged Care Facility to</w:t>
            </w:r>
          </w:p>
          <w:p>
            <w:pPr>
              <w:pStyle w:val="TableParagraph"/>
              <w:spacing w:line="194" w:lineRule="exact" w:before="4"/>
              <w:ind w:left="100" w:right="113"/>
              <w:rPr>
                <w:sz w:val="17"/>
              </w:rPr>
            </w:pPr>
            <w:r>
              <w:rPr>
                <w:sz w:val="17"/>
              </w:rPr>
              <w:t>Hospital Clinical Handover</w:t>
            </w:r>
          </w:p>
        </w:tc>
        <w:tc>
          <w:tcPr>
            <w:tcW w:w="1333" w:type="dxa"/>
          </w:tcPr>
          <w:p>
            <w:pPr>
              <w:pStyle w:val="TableParagraph"/>
              <w:spacing w:line="192" w:lineRule="exact"/>
              <w:rPr>
                <w:sz w:val="17"/>
              </w:rPr>
            </w:pPr>
            <w:r>
              <w:rPr>
                <w:sz w:val="17"/>
              </w:rPr>
              <w:t>Queensland</w:t>
            </w:r>
          </w:p>
        </w:tc>
        <w:tc>
          <w:tcPr>
            <w:tcW w:w="1333" w:type="dxa"/>
          </w:tcPr>
          <w:p>
            <w:pPr>
              <w:pStyle w:val="TableParagraph"/>
              <w:ind w:left="102" w:right="144" w:hanging="1"/>
              <w:rPr>
                <w:sz w:val="17"/>
              </w:rPr>
            </w:pPr>
            <w:r>
              <w:rPr>
                <w:sz w:val="17"/>
              </w:rPr>
              <w:t>Residential Aged Care to hospital</w:t>
            </w:r>
          </w:p>
        </w:tc>
        <w:tc>
          <w:tcPr>
            <w:tcW w:w="1366" w:type="dxa"/>
          </w:tcPr>
          <w:p>
            <w:pPr>
              <w:pStyle w:val="TableParagraph"/>
              <w:spacing w:line="237" w:lineRule="auto"/>
              <w:ind w:left="102"/>
              <w:rPr>
                <w:sz w:val="17"/>
              </w:rPr>
            </w:pPr>
            <w:r>
              <w:rPr>
                <w:w w:val="95"/>
                <w:sz w:val="17"/>
              </w:rPr>
              <w:t>Inter-facility </w:t>
            </w:r>
            <w:r>
              <w:rPr>
                <w:sz w:val="17"/>
              </w:rPr>
              <w:t>transfer</w:t>
            </w:r>
          </w:p>
        </w:tc>
        <w:tc>
          <w:tcPr>
            <w:tcW w:w="1694" w:type="dxa"/>
          </w:tcPr>
          <w:p>
            <w:pPr>
              <w:pStyle w:val="TableParagraph"/>
              <w:ind w:right="152"/>
              <w:rPr>
                <w:sz w:val="17"/>
              </w:rPr>
            </w:pPr>
            <w:r>
              <w:rPr>
                <w:sz w:val="17"/>
              </w:rPr>
              <w:t>Audit tool kit: form and guidelines – fits with ISOBAR</w:t>
            </w:r>
          </w:p>
        </w:tc>
      </w:tr>
    </w:tbl>
    <w:p>
      <w:pPr>
        <w:spacing w:after="0"/>
        <w:rPr>
          <w:sz w:val="17"/>
        </w:rPr>
        <w:sectPr>
          <w:pgSz w:w="12240" w:h="15840"/>
          <w:pgMar w:header="513" w:footer="444" w:top="700" w:bottom="640" w:left="1300" w:right="1100"/>
        </w:sectPr>
      </w:pPr>
    </w:p>
    <w:p>
      <w:pPr>
        <w:pStyle w:val="BodyText"/>
        <w:rPr>
          <w:sz w:val="20"/>
        </w:rPr>
      </w:pPr>
    </w:p>
    <w:p>
      <w:pPr>
        <w:pStyle w:val="BodyText"/>
        <w:spacing w:before="11"/>
      </w:pPr>
    </w:p>
    <w:p>
      <w:pPr>
        <w:pStyle w:val="Heading2"/>
        <w:numPr>
          <w:ilvl w:val="1"/>
          <w:numId w:val="28"/>
        </w:numPr>
        <w:tabs>
          <w:tab w:pos="1337" w:val="left" w:leader="none"/>
          <w:tab w:pos="1338" w:val="left" w:leader="none"/>
        </w:tabs>
        <w:spacing w:line="240" w:lineRule="auto" w:before="0" w:after="0"/>
        <w:ind w:left="1337" w:right="0" w:hanging="596"/>
        <w:jc w:val="left"/>
      </w:pPr>
      <w:bookmarkStart w:name="_TOC_250052" w:id="57"/>
      <w:r>
        <w:rPr>
          <w:color w:val="115E95"/>
          <w:w w:val="105"/>
        </w:rPr>
        <w:t>Examples</w:t>
      </w:r>
      <w:r>
        <w:rPr>
          <w:color w:val="115E95"/>
          <w:spacing w:val="-8"/>
          <w:w w:val="105"/>
        </w:rPr>
        <w:t> </w:t>
      </w:r>
      <w:r>
        <w:rPr>
          <w:color w:val="115E95"/>
          <w:w w:val="105"/>
        </w:rPr>
        <w:t>of</w:t>
      </w:r>
      <w:r>
        <w:rPr>
          <w:color w:val="115E95"/>
          <w:spacing w:val="-7"/>
          <w:w w:val="105"/>
        </w:rPr>
        <w:t> </w:t>
      </w:r>
      <w:r>
        <w:rPr>
          <w:color w:val="115E95"/>
          <w:w w:val="105"/>
        </w:rPr>
        <w:t>categories</w:t>
      </w:r>
      <w:r>
        <w:rPr>
          <w:color w:val="115E95"/>
          <w:spacing w:val="-7"/>
          <w:w w:val="105"/>
        </w:rPr>
        <w:t> </w:t>
      </w:r>
      <w:r>
        <w:rPr>
          <w:color w:val="115E95"/>
          <w:w w:val="105"/>
        </w:rPr>
        <w:t>of</w:t>
      </w:r>
      <w:r>
        <w:rPr>
          <w:color w:val="115E95"/>
          <w:spacing w:val="-8"/>
          <w:w w:val="105"/>
        </w:rPr>
        <w:t> </w:t>
      </w:r>
      <w:r>
        <w:rPr>
          <w:color w:val="115E95"/>
          <w:w w:val="105"/>
        </w:rPr>
        <w:t>pilot</w:t>
      </w:r>
      <w:r>
        <w:rPr>
          <w:color w:val="115E95"/>
          <w:spacing w:val="-6"/>
          <w:w w:val="105"/>
        </w:rPr>
        <w:t> </w:t>
      </w:r>
      <w:r>
        <w:rPr>
          <w:color w:val="115E95"/>
          <w:w w:val="105"/>
        </w:rPr>
        <w:t>projects</w:t>
      </w:r>
      <w:r>
        <w:rPr>
          <w:color w:val="115E95"/>
          <w:spacing w:val="-7"/>
          <w:w w:val="105"/>
        </w:rPr>
        <w:t> </w:t>
      </w:r>
      <w:r>
        <w:rPr>
          <w:color w:val="115E95"/>
          <w:w w:val="105"/>
        </w:rPr>
        <w:t>funded</w:t>
      </w:r>
      <w:r>
        <w:rPr>
          <w:color w:val="115E95"/>
          <w:spacing w:val="-7"/>
          <w:w w:val="105"/>
        </w:rPr>
        <w:t> </w:t>
      </w:r>
      <w:r>
        <w:rPr>
          <w:color w:val="115E95"/>
          <w:w w:val="105"/>
        </w:rPr>
        <w:t>under</w:t>
      </w:r>
      <w:r>
        <w:rPr>
          <w:color w:val="115E95"/>
          <w:spacing w:val="-8"/>
          <w:w w:val="105"/>
        </w:rPr>
        <w:t> </w:t>
      </w:r>
      <w:r>
        <w:rPr>
          <w:color w:val="115E95"/>
          <w:w w:val="105"/>
        </w:rPr>
        <w:t>the</w:t>
      </w:r>
      <w:r>
        <w:rPr>
          <w:color w:val="115E95"/>
          <w:spacing w:val="-7"/>
          <w:w w:val="105"/>
        </w:rPr>
        <w:t> </w:t>
      </w:r>
      <w:bookmarkEnd w:id="57"/>
      <w:r>
        <w:rPr>
          <w:color w:val="115E95"/>
          <w:w w:val="105"/>
        </w:rPr>
        <w:t>program</w:t>
      </w:r>
    </w:p>
    <w:p>
      <w:pPr>
        <w:pStyle w:val="BodyText"/>
        <w:spacing w:before="7"/>
        <w:rPr>
          <w:b/>
        </w:rPr>
      </w:pPr>
    </w:p>
    <w:p>
      <w:pPr>
        <w:pStyle w:val="BodyText"/>
        <w:spacing w:line="237" w:lineRule="auto"/>
        <w:ind w:left="938" w:right="738"/>
      </w:pPr>
      <w:r>
        <w:rPr/>
        <w:t>This section of the report provides short vignettes about projects funded under the Commission’s pilot program that were identified in the evaluation as categories, 2, 3 and 4. The boxed vignettes that follow illustrate the pilot projects that developed tools to support improved clinical handover practice, rather than those that developed and trialled specific handover processes.</w:t>
      </w:r>
    </w:p>
    <w:p>
      <w:pPr>
        <w:pStyle w:val="BodyText"/>
        <w:spacing w:before="8"/>
      </w:pPr>
    </w:p>
    <w:p>
      <w:pPr>
        <w:pStyle w:val="BodyText"/>
        <w:spacing w:line="237" w:lineRule="auto"/>
        <w:ind w:left="938" w:right="696"/>
      </w:pPr>
      <w:r>
        <w:rPr/>
        <w:t>Vignettes are used to give a brief overview of the project objectives and outcomes in this section and throughout the report to illustrate the range of projects funded under the pilot program. These projects are also illustrated in section 4 along with the projects in category 1.</w:t>
      </w:r>
    </w:p>
    <w:p>
      <w:pPr>
        <w:pStyle w:val="BodyText"/>
        <w:spacing w:before="8"/>
      </w:pPr>
    </w:p>
    <w:p>
      <w:pPr>
        <w:pStyle w:val="BodyText"/>
        <w:spacing w:line="237" w:lineRule="auto"/>
        <w:ind w:left="938" w:right="537"/>
      </w:pPr>
      <w:r>
        <w:rPr/>
        <w:t>These pilot projects are examples of the different ways in which the tools developed by the pilot projects can be used to create the need for change and the awareness of problems caused by poor handover.</w:t>
      </w:r>
    </w:p>
    <w:p>
      <w:pPr>
        <w:pStyle w:val="BodyText"/>
        <w:spacing w:before="4"/>
        <w:rPr>
          <w:sz w:val="16"/>
        </w:rPr>
      </w:pPr>
      <w:r>
        <w:rPr/>
        <w:pict>
          <v:group style="position:absolute;margin-left:111.900002pt;margin-top:11.367446pt;width:412.3pt;height:322.7pt;mso-position-horizontal-relative:page;mso-position-vertical-relative:paragraph;z-index:-251612160;mso-wrap-distance-left:0;mso-wrap-distance-right:0" coordorigin="2238,227" coordsize="8246,6454">
            <v:shape style="position:absolute;left:2256;top:264;width:8228;height:6417" type="#_x0000_t75" stroked="false">
              <v:imagedata r:id="rId80" o:title=""/>
            </v:shape>
            <v:shape style="position:absolute;left:2238;top:227;width:8226;height:6417" type="#_x0000_t75" stroked="false">
              <v:imagedata r:id="rId81" o:title=""/>
            </v:shape>
            <v:shape style="position:absolute;left:2238;top:227;width:8246;height:6454" type="#_x0000_t202" filled="false" stroked="false">
              <v:textbox inset="0,0,0,0">
                <w:txbxContent>
                  <w:p>
                    <w:pPr>
                      <w:spacing w:before="64"/>
                      <w:ind w:left="135" w:right="0" w:firstLine="0"/>
                      <w:jc w:val="left"/>
                      <w:rPr>
                        <w:b/>
                        <w:sz w:val="19"/>
                      </w:rPr>
                    </w:pPr>
                    <w:r>
                      <w:rPr>
                        <w:b/>
                        <w:color w:val="0070C0"/>
                        <w:sz w:val="19"/>
                      </w:rPr>
                      <w:t>A powerful tool for observing clinical handover</w:t>
                    </w:r>
                  </w:p>
                  <w:p>
                    <w:pPr>
                      <w:spacing w:before="110"/>
                      <w:ind w:left="135" w:right="444" w:firstLine="0"/>
                      <w:jc w:val="left"/>
                      <w:rPr>
                        <w:sz w:val="19"/>
                      </w:rPr>
                    </w:pPr>
                    <w:r>
                      <w:rPr>
                        <w:sz w:val="19"/>
                      </w:rPr>
                      <w:t>The University of Technology Sydney developed ‘HELiCS’: a Video Ethnographic Reflexive Redesign Resource for handover review and improvement. Handovers</w:t>
                    </w:r>
                  </w:p>
                  <w:p>
                    <w:pPr>
                      <w:spacing w:line="237" w:lineRule="auto" w:before="0"/>
                      <w:ind w:left="135" w:right="0" w:firstLine="0"/>
                      <w:jc w:val="left"/>
                      <w:rPr>
                        <w:sz w:val="19"/>
                      </w:rPr>
                    </w:pPr>
                    <w:r>
                      <w:rPr>
                        <w:sz w:val="19"/>
                      </w:rPr>
                      <w:t>were</w:t>
                    </w:r>
                    <w:r>
                      <w:rPr>
                        <w:spacing w:val="-9"/>
                        <w:sz w:val="19"/>
                      </w:rPr>
                      <w:t> </w:t>
                    </w:r>
                    <w:r>
                      <w:rPr>
                        <w:sz w:val="19"/>
                      </w:rPr>
                      <w:t>videoed</w:t>
                    </w:r>
                    <w:r>
                      <w:rPr>
                        <w:spacing w:val="-8"/>
                        <w:sz w:val="19"/>
                      </w:rPr>
                      <w:t> </w:t>
                    </w:r>
                    <w:r>
                      <w:rPr>
                        <w:sz w:val="19"/>
                      </w:rPr>
                      <w:t>at</w:t>
                    </w:r>
                    <w:r>
                      <w:rPr>
                        <w:spacing w:val="-8"/>
                        <w:sz w:val="19"/>
                      </w:rPr>
                      <w:t> </w:t>
                    </w:r>
                    <w:r>
                      <w:rPr>
                        <w:sz w:val="19"/>
                      </w:rPr>
                      <w:t>four</w:t>
                    </w:r>
                    <w:r>
                      <w:rPr>
                        <w:spacing w:val="-8"/>
                        <w:sz w:val="19"/>
                      </w:rPr>
                      <w:t> </w:t>
                    </w:r>
                    <w:r>
                      <w:rPr>
                        <w:sz w:val="19"/>
                      </w:rPr>
                      <w:t>sites</w:t>
                    </w:r>
                    <w:r>
                      <w:rPr>
                        <w:spacing w:val="-7"/>
                        <w:sz w:val="19"/>
                      </w:rPr>
                      <w:t> </w:t>
                    </w:r>
                    <w:r>
                      <w:rPr>
                        <w:sz w:val="19"/>
                      </w:rPr>
                      <w:t>in</w:t>
                    </w:r>
                    <w:r>
                      <w:rPr>
                        <w:spacing w:val="-9"/>
                        <w:sz w:val="19"/>
                      </w:rPr>
                      <w:t> </w:t>
                    </w:r>
                    <w:r>
                      <w:rPr>
                        <w:sz w:val="19"/>
                      </w:rPr>
                      <w:t>different</w:t>
                    </w:r>
                    <w:r>
                      <w:rPr>
                        <w:spacing w:val="-8"/>
                        <w:sz w:val="19"/>
                      </w:rPr>
                      <w:t> </w:t>
                    </w:r>
                    <w:r>
                      <w:rPr>
                        <w:sz w:val="19"/>
                      </w:rPr>
                      <w:t>services</w:t>
                    </w:r>
                    <w:r>
                      <w:rPr>
                        <w:spacing w:val="-9"/>
                        <w:sz w:val="19"/>
                      </w:rPr>
                      <w:t> </w:t>
                    </w:r>
                    <w:r>
                      <w:rPr>
                        <w:sz w:val="19"/>
                      </w:rPr>
                      <w:t>and</w:t>
                    </w:r>
                    <w:r>
                      <w:rPr>
                        <w:spacing w:val="-8"/>
                        <w:sz w:val="19"/>
                      </w:rPr>
                      <w:t> </w:t>
                    </w:r>
                    <w:r>
                      <w:rPr>
                        <w:sz w:val="19"/>
                      </w:rPr>
                      <w:t>the</w:t>
                    </w:r>
                    <w:r>
                      <w:rPr>
                        <w:spacing w:val="-8"/>
                        <w:sz w:val="19"/>
                      </w:rPr>
                      <w:t> </w:t>
                    </w:r>
                    <w:r>
                      <w:rPr>
                        <w:sz w:val="19"/>
                      </w:rPr>
                      <w:t>videos</w:t>
                    </w:r>
                    <w:r>
                      <w:rPr>
                        <w:spacing w:val="-7"/>
                        <w:sz w:val="19"/>
                      </w:rPr>
                      <w:t> </w:t>
                    </w:r>
                    <w:r>
                      <w:rPr>
                        <w:sz w:val="19"/>
                      </w:rPr>
                      <w:t>discussed</w:t>
                    </w:r>
                    <w:r>
                      <w:rPr>
                        <w:spacing w:val="-7"/>
                        <w:sz w:val="19"/>
                      </w:rPr>
                      <w:t> </w:t>
                    </w:r>
                    <w:r>
                      <w:rPr>
                        <w:sz w:val="19"/>
                      </w:rPr>
                      <w:t>with</w:t>
                    </w:r>
                    <w:r>
                      <w:rPr>
                        <w:spacing w:val="-9"/>
                        <w:sz w:val="19"/>
                      </w:rPr>
                      <w:t> </w:t>
                    </w:r>
                    <w:r>
                      <w:rPr>
                        <w:sz w:val="19"/>
                      </w:rPr>
                      <w:t>the</w:t>
                    </w:r>
                    <w:r>
                      <w:rPr>
                        <w:spacing w:val="-8"/>
                        <w:sz w:val="19"/>
                      </w:rPr>
                      <w:t> </w:t>
                    </w:r>
                    <w:r>
                      <w:rPr>
                        <w:sz w:val="19"/>
                      </w:rPr>
                      <w:t>participants,</w:t>
                    </w:r>
                    <w:r>
                      <w:rPr>
                        <w:spacing w:val="-9"/>
                        <w:sz w:val="19"/>
                      </w:rPr>
                      <w:t> </w:t>
                    </w:r>
                    <w:r>
                      <w:rPr>
                        <w:sz w:val="19"/>
                      </w:rPr>
                      <w:t>wh were</w:t>
                    </w:r>
                    <w:r>
                      <w:rPr>
                        <w:spacing w:val="-9"/>
                        <w:sz w:val="19"/>
                      </w:rPr>
                      <w:t> </w:t>
                    </w:r>
                    <w:r>
                      <w:rPr>
                        <w:sz w:val="19"/>
                      </w:rPr>
                      <w:t>invited</w:t>
                    </w:r>
                    <w:r>
                      <w:rPr>
                        <w:spacing w:val="-9"/>
                        <w:sz w:val="19"/>
                      </w:rPr>
                      <w:t> </w:t>
                    </w:r>
                    <w:r>
                      <w:rPr>
                        <w:sz w:val="19"/>
                      </w:rPr>
                      <w:t>to</w:t>
                    </w:r>
                    <w:r>
                      <w:rPr>
                        <w:spacing w:val="-9"/>
                        <w:sz w:val="19"/>
                      </w:rPr>
                      <w:t> </w:t>
                    </w:r>
                    <w:r>
                      <w:rPr>
                        <w:sz w:val="19"/>
                      </w:rPr>
                      <w:t>suggest</w:t>
                    </w:r>
                    <w:r>
                      <w:rPr>
                        <w:spacing w:val="-9"/>
                        <w:sz w:val="19"/>
                      </w:rPr>
                      <w:t> </w:t>
                    </w:r>
                    <w:r>
                      <w:rPr>
                        <w:sz w:val="19"/>
                      </w:rPr>
                      <w:t>their</w:t>
                    </w:r>
                    <w:r>
                      <w:rPr>
                        <w:spacing w:val="-9"/>
                        <w:sz w:val="19"/>
                      </w:rPr>
                      <w:t> </w:t>
                    </w:r>
                    <w:r>
                      <w:rPr>
                        <w:sz w:val="19"/>
                      </w:rPr>
                      <w:t>improvements.</w:t>
                    </w:r>
                    <w:r>
                      <w:rPr>
                        <w:spacing w:val="35"/>
                        <w:sz w:val="19"/>
                      </w:rPr>
                      <w:t> </w:t>
                    </w:r>
                    <w:r>
                      <w:rPr>
                        <w:sz w:val="19"/>
                      </w:rPr>
                      <w:t>This</w:t>
                    </w:r>
                    <w:r>
                      <w:rPr>
                        <w:spacing w:val="-8"/>
                        <w:sz w:val="19"/>
                      </w:rPr>
                      <w:t> </w:t>
                    </w:r>
                    <w:r>
                      <w:rPr>
                        <w:sz w:val="19"/>
                      </w:rPr>
                      <w:t>approach</w:t>
                    </w:r>
                    <w:r>
                      <w:rPr>
                        <w:spacing w:val="-8"/>
                        <w:sz w:val="19"/>
                      </w:rPr>
                      <w:t> </w:t>
                    </w:r>
                    <w:r>
                      <w:rPr>
                        <w:sz w:val="19"/>
                      </w:rPr>
                      <w:t>generally</w:t>
                    </w:r>
                    <w:r>
                      <w:rPr>
                        <w:spacing w:val="-9"/>
                        <w:sz w:val="19"/>
                      </w:rPr>
                      <w:t> </w:t>
                    </w:r>
                    <w:r>
                      <w:rPr>
                        <w:sz w:val="19"/>
                      </w:rPr>
                      <w:t>viewed</w:t>
                    </w:r>
                    <w:r>
                      <w:rPr>
                        <w:spacing w:val="-9"/>
                        <w:sz w:val="19"/>
                      </w:rPr>
                      <w:t> </w:t>
                    </w:r>
                    <w:r>
                      <w:rPr>
                        <w:sz w:val="19"/>
                      </w:rPr>
                      <w:t>by</w:t>
                    </w:r>
                    <w:r>
                      <w:rPr>
                        <w:spacing w:val="-7"/>
                        <w:sz w:val="19"/>
                      </w:rPr>
                      <w:t> </w:t>
                    </w:r>
                    <w:r>
                      <w:rPr>
                        <w:sz w:val="19"/>
                      </w:rPr>
                      <w:t>participants</w:t>
                    </w:r>
                    <w:r>
                      <w:rPr>
                        <w:spacing w:val="-8"/>
                        <w:sz w:val="19"/>
                      </w:rPr>
                      <w:t> </w:t>
                    </w:r>
                    <w:r>
                      <w:rPr>
                        <w:sz w:val="19"/>
                      </w:rPr>
                      <w:t>as</w:t>
                    </w:r>
                    <w:r>
                      <w:rPr>
                        <w:spacing w:val="-8"/>
                        <w:sz w:val="19"/>
                      </w:rPr>
                      <w:t> </w:t>
                    </w:r>
                    <w:r>
                      <w:rPr>
                        <w:sz w:val="19"/>
                      </w:rPr>
                      <w:t>a powerful tool for raising awareness and prompting change and action on the part of the staff involved.</w:t>
                    </w:r>
                  </w:p>
                  <w:p>
                    <w:pPr>
                      <w:spacing w:line="240" w:lineRule="auto" w:before="6"/>
                      <w:rPr>
                        <w:sz w:val="18"/>
                      </w:rPr>
                    </w:pPr>
                  </w:p>
                  <w:p>
                    <w:pPr>
                      <w:spacing w:before="1"/>
                      <w:ind w:left="135" w:right="0" w:firstLine="0"/>
                      <w:jc w:val="left"/>
                      <w:rPr>
                        <w:sz w:val="19"/>
                      </w:rPr>
                    </w:pPr>
                    <w:r>
                      <w:rPr>
                        <w:sz w:val="19"/>
                      </w:rPr>
                      <w:t>Specific changes to handover as a result of the pilot included:</w:t>
                    </w:r>
                  </w:p>
                  <w:p>
                    <w:pPr>
                      <w:numPr>
                        <w:ilvl w:val="0"/>
                        <w:numId w:val="29"/>
                      </w:numPr>
                      <w:tabs>
                        <w:tab w:pos="669" w:val="left" w:leader="none"/>
                        <w:tab w:pos="670" w:val="left" w:leader="none"/>
                      </w:tabs>
                      <w:spacing w:before="110"/>
                      <w:ind w:left="669" w:right="0" w:hanging="402"/>
                      <w:jc w:val="left"/>
                      <w:rPr>
                        <w:sz w:val="19"/>
                      </w:rPr>
                    </w:pPr>
                    <w:r>
                      <w:rPr>
                        <w:sz w:val="19"/>
                      </w:rPr>
                      <w:t>moving from office based to bedside handover with more patient</w:t>
                    </w:r>
                    <w:r>
                      <w:rPr>
                        <w:spacing w:val="-37"/>
                        <w:sz w:val="19"/>
                      </w:rPr>
                      <w:t> </w:t>
                    </w:r>
                    <w:r>
                      <w:rPr>
                        <w:sz w:val="19"/>
                      </w:rPr>
                      <w:t>involvement</w:t>
                    </w:r>
                  </w:p>
                  <w:p>
                    <w:pPr>
                      <w:numPr>
                        <w:ilvl w:val="0"/>
                        <w:numId w:val="29"/>
                      </w:numPr>
                      <w:tabs>
                        <w:tab w:pos="669" w:val="left" w:leader="none"/>
                        <w:tab w:pos="670" w:val="left" w:leader="none"/>
                      </w:tabs>
                      <w:spacing w:before="108"/>
                      <w:ind w:left="669" w:right="0" w:hanging="402"/>
                      <w:jc w:val="left"/>
                      <w:rPr>
                        <w:sz w:val="19"/>
                      </w:rPr>
                    </w:pPr>
                    <w:r>
                      <w:rPr>
                        <w:sz w:val="19"/>
                      </w:rPr>
                      <w:t>single disciplinary to multidisciplinary ward</w:t>
                    </w:r>
                    <w:r>
                      <w:rPr>
                        <w:spacing w:val="-8"/>
                        <w:sz w:val="19"/>
                      </w:rPr>
                      <w:t> </w:t>
                    </w:r>
                    <w:r>
                      <w:rPr>
                        <w:sz w:val="19"/>
                      </w:rPr>
                      <w:t>rounds</w:t>
                    </w:r>
                  </w:p>
                  <w:p>
                    <w:pPr>
                      <w:numPr>
                        <w:ilvl w:val="0"/>
                        <w:numId w:val="29"/>
                      </w:numPr>
                      <w:tabs>
                        <w:tab w:pos="669" w:val="left" w:leader="none"/>
                        <w:tab w:pos="670" w:val="left" w:leader="none"/>
                      </w:tabs>
                      <w:spacing w:before="110"/>
                      <w:ind w:left="669" w:right="0" w:hanging="402"/>
                      <w:jc w:val="left"/>
                      <w:rPr>
                        <w:sz w:val="19"/>
                      </w:rPr>
                    </w:pPr>
                    <w:r>
                      <w:rPr>
                        <w:sz w:val="19"/>
                      </w:rPr>
                      <w:t>avoidance</w:t>
                    </w:r>
                    <w:r>
                      <w:rPr>
                        <w:spacing w:val="-8"/>
                        <w:sz w:val="19"/>
                      </w:rPr>
                      <w:t> </w:t>
                    </w:r>
                    <w:r>
                      <w:rPr>
                        <w:sz w:val="19"/>
                      </w:rPr>
                      <w:t>of</w:t>
                    </w:r>
                    <w:r>
                      <w:rPr>
                        <w:spacing w:val="-9"/>
                        <w:sz w:val="19"/>
                      </w:rPr>
                      <w:t> </w:t>
                    </w:r>
                    <w:r>
                      <w:rPr>
                        <w:sz w:val="19"/>
                      </w:rPr>
                      <w:t>potential</w:t>
                    </w:r>
                    <w:r>
                      <w:rPr>
                        <w:spacing w:val="-7"/>
                        <w:sz w:val="19"/>
                      </w:rPr>
                      <w:t> </w:t>
                    </w:r>
                    <w:r>
                      <w:rPr>
                        <w:sz w:val="19"/>
                      </w:rPr>
                      <w:t>adverse</w:t>
                    </w:r>
                    <w:r>
                      <w:rPr>
                        <w:spacing w:val="-9"/>
                        <w:sz w:val="19"/>
                      </w:rPr>
                      <w:t> </w:t>
                    </w:r>
                    <w:r>
                      <w:rPr>
                        <w:sz w:val="19"/>
                      </w:rPr>
                      <w:t>events</w:t>
                    </w:r>
                    <w:r>
                      <w:rPr>
                        <w:spacing w:val="-7"/>
                        <w:sz w:val="19"/>
                      </w:rPr>
                      <w:t> </w:t>
                    </w:r>
                    <w:r>
                      <w:rPr>
                        <w:sz w:val="19"/>
                      </w:rPr>
                      <w:t>through</w:t>
                    </w:r>
                    <w:r>
                      <w:rPr>
                        <w:spacing w:val="-8"/>
                        <w:sz w:val="19"/>
                      </w:rPr>
                      <w:t> </w:t>
                    </w:r>
                    <w:r>
                      <w:rPr>
                        <w:sz w:val="19"/>
                      </w:rPr>
                      <w:t>the</w:t>
                    </w:r>
                    <w:r>
                      <w:rPr>
                        <w:spacing w:val="-8"/>
                        <w:sz w:val="19"/>
                      </w:rPr>
                      <w:t> </w:t>
                    </w:r>
                    <w:r>
                      <w:rPr>
                        <w:sz w:val="19"/>
                      </w:rPr>
                      <w:t>implementation</w:t>
                    </w:r>
                    <w:r>
                      <w:rPr>
                        <w:spacing w:val="-8"/>
                        <w:sz w:val="19"/>
                      </w:rPr>
                      <w:t> </w:t>
                    </w:r>
                    <w:r>
                      <w:rPr>
                        <w:sz w:val="19"/>
                      </w:rPr>
                      <w:t>of</w:t>
                    </w:r>
                    <w:r>
                      <w:rPr>
                        <w:spacing w:val="-8"/>
                        <w:sz w:val="19"/>
                      </w:rPr>
                      <w:t> </w:t>
                    </w:r>
                    <w:r>
                      <w:rPr>
                        <w:sz w:val="19"/>
                      </w:rPr>
                      <w:t>bedside</w:t>
                    </w:r>
                    <w:r>
                      <w:rPr>
                        <w:spacing w:val="-7"/>
                        <w:sz w:val="19"/>
                      </w:rPr>
                      <w:t> </w:t>
                    </w:r>
                    <w:r>
                      <w:rPr>
                        <w:sz w:val="19"/>
                      </w:rPr>
                      <w:t>handover.</w:t>
                    </w:r>
                  </w:p>
                  <w:p>
                    <w:pPr>
                      <w:spacing w:line="237" w:lineRule="auto" w:before="111"/>
                      <w:ind w:left="135" w:right="85" w:firstLine="0"/>
                      <w:jc w:val="left"/>
                      <w:rPr>
                        <w:sz w:val="19"/>
                      </w:rPr>
                    </w:pPr>
                    <w:r>
                      <w:rPr>
                        <w:sz w:val="19"/>
                      </w:rPr>
                      <w:t>Resources to guide this process in other health services were developed, including a 20 minute training video, booklet and website. These have subsequently been used to develop an Ambulance to Emergency Department handover.</w:t>
                    </w:r>
                  </w:p>
                  <w:p>
                    <w:pPr>
                      <w:spacing w:line="237" w:lineRule="auto" w:before="114"/>
                      <w:ind w:left="135" w:right="328" w:firstLine="0"/>
                      <w:jc w:val="left"/>
                      <w:rPr>
                        <w:sz w:val="19"/>
                      </w:rPr>
                    </w:pPr>
                    <w:r>
                      <w:rPr>
                        <w:sz w:val="19"/>
                      </w:rPr>
                      <w:t>This tool proved to be a powerful trigger for change and has the potential to raise awareness with clinicians and effect significant change in handover practice across many settings. This was recognised with the Director of Clinical Governance (SWSAHS) Award 2009: HELiCS: Handover - Enabling Learning in Communication for Safety.</w:t>
                    </w:r>
                  </w:p>
                  <w:p>
                    <w:pPr>
                      <w:spacing w:line="240" w:lineRule="auto" w:before="7"/>
                      <w:rPr>
                        <w:sz w:val="28"/>
                      </w:rPr>
                    </w:pPr>
                  </w:p>
                  <w:p>
                    <w:pPr>
                      <w:spacing w:line="237" w:lineRule="auto" w:before="1"/>
                      <w:ind w:left="135" w:right="201" w:firstLine="0"/>
                      <w:jc w:val="left"/>
                      <w:rPr>
                        <w:sz w:val="19"/>
                      </w:rPr>
                    </w:pPr>
                    <w:r>
                      <w:rPr>
                        <w:sz w:val="19"/>
                      </w:rPr>
                      <w:t>The tools must be carefully implemented, however, as there are important ethical and consent considerations. This may make it difficult for individual organisations to just pick up and use and it may be worth considering a controlled, systematic and targeted approach to using the tool to drive handover improvement across a range of settings.</w:t>
                    </w:r>
                  </w:p>
                </w:txbxContent>
              </v:textbox>
              <w10:wrap type="none"/>
            </v:shape>
            <w10:wrap type="topAndBottom"/>
          </v:group>
        </w:pict>
      </w:r>
    </w:p>
    <w:p>
      <w:pPr>
        <w:pStyle w:val="BodyText"/>
        <w:spacing w:before="11"/>
        <w:rPr>
          <w:sz w:val="16"/>
        </w:rPr>
      </w:pPr>
    </w:p>
    <w:p>
      <w:pPr>
        <w:pStyle w:val="BodyText"/>
        <w:spacing w:line="237" w:lineRule="auto"/>
        <w:ind w:left="938" w:right="517"/>
      </w:pPr>
      <w:r>
        <w:rPr/>
        <w:t>While HELiCS provided a powerful tool for clinicians to review and identify ways to improve their handover practice, the GP Partners developed an audit toolkit to review the quantity and quality of handover information and to raise awareness about the need for improvement in handover practice.</w:t>
      </w:r>
    </w:p>
    <w:p>
      <w:pPr>
        <w:spacing w:after="0" w:line="237" w:lineRule="auto"/>
        <w:sectPr>
          <w:pgSz w:w="12240" w:h="15840"/>
          <w:pgMar w:header="513" w:footer="444" w:top="700" w:bottom="640" w:left="1300" w:right="1100"/>
        </w:sectPr>
      </w:pPr>
    </w:p>
    <w:p>
      <w:pPr>
        <w:pStyle w:val="BodyText"/>
        <w:spacing w:before="10"/>
        <w:rPr>
          <w:sz w:val="22"/>
        </w:rPr>
      </w:pPr>
    </w:p>
    <w:p>
      <w:pPr>
        <w:pStyle w:val="BodyText"/>
        <w:ind w:left="888"/>
        <w:rPr>
          <w:sz w:val="20"/>
        </w:rPr>
      </w:pPr>
      <w:r>
        <w:rPr>
          <w:sz w:val="20"/>
        </w:rPr>
        <w:pict>
          <v:group style="width:412.8pt;height:203.35pt;mso-position-horizontal-relative:char;mso-position-vertical-relative:line" coordorigin="0,0" coordsize="8256,4067">
            <v:shape style="position:absolute;left:28;top:47;width:8228;height:4019" type="#_x0000_t75" stroked="false">
              <v:imagedata r:id="rId82" o:title=""/>
            </v:shape>
            <v:shape style="position:absolute;left:10;top:9;width:8226;height:4019" type="#_x0000_t75" stroked="false">
              <v:imagedata r:id="rId83" o:title=""/>
            </v:shape>
            <v:shape style="position:absolute;left:9;top:9;width:8228;height:4019" type="#_x0000_t202" filled="false" stroked="true" strokeweight=".941pt" strokecolor="#95b3d7">
              <v:textbox inset="0,0,0,0">
                <w:txbxContent>
                  <w:p>
                    <w:pPr>
                      <w:spacing w:before="63"/>
                      <w:ind w:left="135" w:right="0" w:firstLine="0"/>
                      <w:jc w:val="left"/>
                      <w:rPr>
                        <w:b/>
                        <w:sz w:val="19"/>
                      </w:rPr>
                    </w:pPr>
                    <w:r>
                      <w:rPr>
                        <w:b/>
                        <w:color w:val="0070C0"/>
                        <w:sz w:val="19"/>
                      </w:rPr>
                      <w:t>Identifying gaps in handover information</w:t>
                    </w:r>
                  </w:p>
                  <w:p>
                    <w:pPr>
                      <w:spacing w:line="237" w:lineRule="auto" w:before="114"/>
                      <w:ind w:left="135" w:right="175" w:firstLine="0"/>
                      <w:jc w:val="left"/>
                      <w:rPr>
                        <w:sz w:val="19"/>
                      </w:rPr>
                    </w:pPr>
                    <w:r>
                      <w:rPr>
                        <w:sz w:val="19"/>
                      </w:rPr>
                      <w:t>The GP Partners project involved the development of an audit system to measure and identify handover communication issues between residential aged care facilities and hospital emergency departments – and from hospital wards back to residential aged care.</w:t>
                    </w:r>
                  </w:p>
                  <w:p>
                    <w:pPr>
                      <w:spacing w:line="237" w:lineRule="auto" w:before="113"/>
                      <w:ind w:left="135" w:right="90" w:firstLine="0"/>
                      <w:jc w:val="left"/>
                      <w:rPr>
                        <w:sz w:val="19"/>
                      </w:rPr>
                    </w:pPr>
                    <w:r>
                      <w:rPr>
                        <w:sz w:val="19"/>
                      </w:rPr>
                      <w:t>A ‘pre and post’ audit toolkit, including audit forms and corresponding guidelines, was compiled for health services and aged care facilities to review the quantity and quality of handover information between acute and aged care. Testing and implementing this audit increased the awareness of a range of health personnel in both aged and acute care of the need for improvements to provide safer care and improve continuity. A number of specific changes, such as the development of a common terminology between aged care and acute for some clinical conditions, were also made as a result.</w:t>
                    </w:r>
                  </w:p>
                  <w:p>
                    <w:pPr>
                      <w:spacing w:line="237" w:lineRule="auto" w:before="114"/>
                      <w:ind w:left="135" w:right="195" w:firstLine="0"/>
                      <w:jc w:val="left"/>
                      <w:rPr>
                        <w:sz w:val="19"/>
                      </w:rPr>
                    </w:pPr>
                    <w:r>
                      <w:rPr>
                        <w:sz w:val="19"/>
                      </w:rPr>
                      <w:t>The thoroughness of the audit and the preference for it to be undertaken by independent auditors meant that the audit tool has not yet been promulgated more broadly. The tool has significant potential to increase awareness and improve handover communication between hospitals and aged care, however, and it may be that a modified version should be developed to facilitate use as part of these services’ routine audit programs.</w:t>
                    </w:r>
                  </w:p>
                </w:txbxContent>
              </v:textbox>
              <v:stroke dashstyle="solid"/>
              <w10:wrap type="none"/>
            </v:shape>
          </v:group>
        </w:pict>
      </w:r>
      <w:r>
        <w:rPr>
          <w:sz w:val="20"/>
        </w:rPr>
      </w:r>
    </w:p>
    <w:p>
      <w:pPr>
        <w:pStyle w:val="BodyText"/>
        <w:spacing w:before="1"/>
        <w:rPr>
          <w:sz w:val="11"/>
        </w:rPr>
      </w:pPr>
    </w:p>
    <w:p>
      <w:pPr>
        <w:pStyle w:val="BodyText"/>
        <w:spacing w:line="237" w:lineRule="auto" w:before="95"/>
        <w:ind w:left="938" w:right="506"/>
      </w:pPr>
      <w:r>
        <w:rPr/>
        <w:t>‘Leading Clinical Handover’ project developed by the University of Queensland provided a free online educational resource for clinicians about best practice in clinical handover providing another resource to assist clinicians to understand the importance of good communication and responsibility for clinical handover.</w:t>
      </w:r>
    </w:p>
    <w:p>
      <w:pPr>
        <w:pStyle w:val="BodyText"/>
        <w:spacing w:before="3"/>
        <w:rPr>
          <w:sz w:val="16"/>
        </w:rPr>
      </w:pPr>
      <w:r>
        <w:rPr/>
        <w:pict>
          <v:group style="position:absolute;margin-left:111.900002pt;margin-top:11.337211pt;width:412.3pt;height:288.55pt;mso-position-horizontal-relative:page;mso-position-vertical-relative:paragraph;z-index:-251608064;mso-wrap-distance-left:0;mso-wrap-distance-right:0" coordorigin="2238,227" coordsize="8246,5771">
            <v:shape style="position:absolute;left:2256;top:265;width:8228;height:5733" type="#_x0000_t75" stroked="false">
              <v:imagedata r:id="rId84" o:title=""/>
            </v:shape>
            <v:shape style="position:absolute;left:2238;top:226;width:8226;height:5734" type="#_x0000_t75" stroked="false">
              <v:imagedata r:id="rId85" o:title=""/>
            </v:shape>
            <v:shape style="position:absolute;left:2238;top:226;width:8246;height:5771" type="#_x0000_t202" filled="false" stroked="false">
              <v:textbox inset="0,0,0,0">
                <w:txbxContent>
                  <w:p>
                    <w:pPr>
                      <w:spacing w:before="64"/>
                      <w:ind w:left="2" w:right="0" w:firstLine="0"/>
                      <w:jc w:val="left"/>
                      <w:rPr>
                        <w:b/>
                        <w:sz w:val="19"/>
                      </w:rPr>
                    </w:pPr>
                    <w:r>
                      <w:rPr>
                        <w:b/>
                        <w:color w:val="0070C0"/>
                        <w:sz w:val="19"/>
                      </w:rPr>
                      <w:t>An online educational resource</w:t>
                    </w:r>
                  </w:p>
                  <w:p>
                    <w:pPr>
                      <w:spacing w:line="235" w:lineRule="auto" w:before="116"/>
                      <w:ind w:left="135" w:right="529" w:firstLine="0"/>
                      <w:jc w:val="left"/>
                      <w:rPr>
                        <w:sz w:val="19"/>
                      </w:rPr>
                    </w:pPr>
                    <w:r>
                      <w:rPr>
                        <w:sz w:val="19"/>
                      </w:rPr>
                      <w:t>‘Leading Clinical Handover’ was developed by The University of Queensland as a six hour online handover education program that is freely available. The content covers:</w:t>
                    </w:r>
                  </w:p>
                  <w:p>
                    <w:pPr>
                      <w:numPr>
                        <w:ilvl w:val="0"/>
                        <w:numId w:val="30"/>
                      </w:numPr>
                      <w:tabs>
                        <w:tab w:pos="670" w:val="left" w:leader="none"/>
                      </w:tabs>
                      <w:spacing w:before="112"/>
                      <w:ind w:left="669" w:right="0" w:hanging="267"/>
                      <w:jc w:val="left"/>
                      <w:rPr>
                        <w:sz w:val="19"/>
                      </w:rPr>
                    </w:pPr>
                    <w:r>
                      <w:rPr>
                        <w:sz w:val="19"/>
                      </w:rPr>
                      <w:t>the importance of clinical governance within a quality and safety</w:t>
                    </w:r>
                    <w:r>
                      <w:rPr>
                        <w:spacing w:val="-34"/>
                        <w:sz w:val="19"/>
                      </w:rPr>
                      <w:t> </w:t>
                    </w:r>
                    <w:r>
                      <w:rPr>
                        <w:sz w:val="19"/>
                      </w:rPr>
                      <w:t>framework</w:t>
                    </w:r>
                  </w:p>
                  <w:p>
                    <w:pPr>
                      <w:numPr>
                        <w:ilvl w:val="0"/>
                        <w:numId w:val="30"/>
                      </w:numPr>
                      <w:tabs>
                        <w:tab w:pos="670" w:val="left" w:leader="none"/>
                      </w:tabs>
                      <w:spacing w:before="110"/>
                      <w:ind w:left="669" w:right="0" w:hanging="267"/>
                      <w:jc w:val="left"/>
                      <w:rPr>
                        <w:sz w:val="19"/>
                      </w:rPr>
                    </w:pPr>
                    <w:r>
                      <w:rPr>
                        <w:sz w:val="19"/>
                      </w:rPr>
                      <w:t>professional</w:t>
                    </w:r>
                    <w:r>
                      <w:rPr>
                        <w:spacing w:val="-2"/>
                        <w:sz w:val="19"/>
                      </w:rPr>
                      <w:t> </w:t>
                    </w:r>
                    <w:r>
                      <w:rPr>
                        <w:sz w:val="19"/>
                      </w:rPr>
                      <w:t>responsibility</w:t>
                    </w:r>
                  </w:p>
                  <w:p>
                    <w:pPr>
                      <w:numPr>
                        <w:ilvl w:val="0"/>
                        <w:numId w:val="30"/>
                      </w:numPr>
                      <w:tabs>
                        <w:tab w:pos="670" w:val="left" w:leader="none"/>
                      </w:tabs>
                      <w:spacing w:before="110"/>
                      <w:ind w:left="669" w:right="0" w:hanging="267"/>
                      <w:jc w:val="left"/>
                      <w:rPr>
                        <w:sz w:val="19"/>
                      </w:rPr>
                    </w:pPr>
                    <w:r>
                      <w:rPr>
                        <w:sz w:val="19"/>
                      </w:rPr>
                      <w:t>communication</w:t>
                    </w:r>
                  </w:p>
                  <w:p>
                    <w:pPr>
                      <w:numPr>
                        <w:ilvl w:val="0"/>
                        <w:numId w:val="30"/>
                      </w:numPr>
                      <w:tabs>
                        <w:tab w:pos="670" w:val="left" w:leader="none"/>
                      </w:tabs>
                      <w:spacing w:before="109"/>
                      <w:ind w:left="669" w:right="0" w:hanging="267"/>
                      <w:jc w:val="left"/>
                      <w:rPr>
                        <w:sz w:val="19"/>
                      </w:rPr>
                    </w:pPr>
                    <w:r>
                      <w:rPr>
                        <w:sz w:val="19"/>
                      </w:rPr>
                      <w:t>best practice in clinical</w:t>
                    </w:r>
                    <w:r>
                      <w:rPr>
                        <w:spacing w:val="-4"/>
                        <w:sz w:val="19"/>
                      </w:rPr>
                      <w:t> </w:t>
                    </w:r>
                    <w:r>
                      <w:rPr>
                        <w:sz w:val="19"/>
                      </w:rPr>
                      <w:t>handover.</w:t>
                    </w:r>
                  </w:p>
                  <w:p>
                    <w:pPr>
                      <w:spacing w:line="237" w:lineRule="auto" w:before="110"/>
                      <w:ind w:left="135" w:right="103" w:firstLine="0"/>
                      <w:jc w:val="left"/>
                      <w:rPr>
                        <w:sz w:val="19"/>
                      </w:rPr>
                    </w:pPr>
                    <w:r>
                      <w:rPr>
                        <w:sz w:val="19"/>
                      </w:rPr>
                      <w:t>Primed was responsible for the on line publication and support for the program. The content is taught via the use of an on line facilitator, case studies and theory. The course has been promoted with Medical Colleges, Departments of Health and individual health services and feedback from education services within hospitals is that many hospitals provide links to the program through their own websites. To date, approximately 400 participants have logged onto the course, although only around 10% of these have completed all of the modules, which suggests that people are only completing the areas that are useful to them and their particular situation. Ongoing evaluation data is collected from every participant that complete the course and this is analysed regularly. The program won the Platinum Place for "Best Partnership in a Training Program" Award from LEARNX Awards Asia Pacific 2010 E-Learning &amp; Training along with The University of Queensland under the Best Practices category.</w:t>
                    </w:r>
                  </w:p>
                  <w:p>
                    <w:pPr>
                      <w:spacing w:line="235" w:lineRule="auto" w:before="117"/>
                      <w:ind w:left="135" w:right="169" w:firstLine="0"/>
                      <w:jc w:val="left"/>
                      <w:rPr>
                        <w:sz w:val="19"/>
                      </w:rPr>
                    </w:pPr>
                    <w:r>
                      <w:rPr>
                        <w:sz w:val="19"/>
                      </w:rPr>
                      <w:t>This valuable resource may benefit from a more systematic and targeted marketing campaign and may be utilised by more health professionals and organisations if a short, targeted version was developed for time poor clinicians.</w:t>
                    </w:r>
                  </w:p>
                </w:txbxContent>
              </v:textbox>
              <w10:wrap type="none"/>
            </v:shape>
            <w10:wrap type="topAndBottom"/>
          </v:group>
        </w:pict>
      </w:r>
    </w:p>
    <w:p>
      <w:pPr>
        <w:pStyle w:val="BodyText"/>
        <w:spacing w:before="2"/>
        <w:rPr>
          <w:sz w:val="17"/>
        </w:rPr>
      </w:pPr>
    </w:p>
    <w:p>
      <w:pPr>
        <w:pStyle w:val="BodyText"/>
        <w:spacing w:line="237" w:lineRule="auto"/>
        <w:ind w:left="937" w:right="1046"/>
      </w:pPr>
      <w:r>
        <w:rPr/>
        <w:t>Other pilot projects produced protocols and guidelines to support clinicians to adopt improved handover practice.</w:t>
      </w:r>
    </w:p>
    <w:p>
      <w:pPr>
        <w:pStyle w:val="BodyText"/>
        <w:spacing w:before="7"/>
      </w:pPr>
    </w:p>
    <w:p>
      <w:pPr>
        <w:pStyle w:val="BodyText"/>
        <w:spacing w:line="237" w:lineRule="auto" w:before="1"/>
        <w:ind w:left="937" w:right="696"/>
      </w:pPr>
      <w:r>
        <w:rPr/>
        <w:t>The</w:t>
      </w:r>
      <w:r>
        <w:rPr>
          <w:spacing w:val="-11"/>
        </w:rPr>
        <w:t> </w:t>
      </w:r>
      <w:r>
        <w:rPr/>
        <w:t>University</w:t>
      </w:r>
      <w:r>
        <w:rPr>
          <w:spacing w:val="-10"/>
        </w:rPr>
        <w:t> </w:t>
      </w:r>
      <w:r>
        <w:rPr/>
        <w:t>of</w:t>
      </w:r>
      <w:r>
        <w:rPr>
          <w:spacing w:val="-11"/>
        </w:rPr>
        <w:t> </w:t>
      </w:r>
      <w:r>
        <w:rPr/>
        <w:t>Tasmania</w:t>
      </w:r>
      <w:r>
        <w:rPr>
          <w:spacing w:val="-10"/>
        </w:rPr>
        <w:t> </w:t>
      </w:r>
      <w:r>
        <w:rPr/>
        <w:t>pilot</w:t>
      </w:r>
      <w:r>
        <w:rPr>
          <w:spacing w:val="-11"/>
        </w:rPr>
        <w:t> </w:t>
      </w:r>
      <w:r>
        <w:rPr/>
        <w:t>project</w:t>
      </w:r>
      <w:r>
        <w:rPr>
          <w:spacing w:val="-10"/>
        </w:rPr>
        <w:t> </w:t>
      </w:r>
      <w:r>
        <w:rPr/>
        <w:t>developed</w:t>
      </w:r>
      <w:r>
        <w:rPr>
          <w:spacing w:val="-10"/>
        </w:rPr>
        <w:t> </w:t>
      </w:r>
      <w:r>
        <w:rPr/>
        <w:t>standard</w:t>
      </w:r>
      <w:r>
        <w:rPr>
          <w:spacing w:val="-11"/>
        </w:rPr>
        <w:t> </w:t>
      </w:r>
      <w:r>
        <w:rPr/>
        <w:t>operating</w:t>
      </w:r>
      <w:r>
        <w:rPr>
          <w:spacing w:val="-10"/>
        </w:rPr>
        <w:t> </w:t>
      </w:r>
      <w:r>
        <w:rPr/>
        <w:t>protocols</w:t>
      </w:r>
      <w:r>
        <w:rPr>
          <w:spacing w:val="-10"/>
        </w:rPr>
        <w:t> </w:t>
      </w:r>
      <w:r>
        <w:rPr/>
        <w:t>(SOP)</w:t>
      </w:r>
      <w:r>
        <w:rPr>
          <w:spacing w:val="-11"/>
        </w:rPr>
        <w:t> </w:t>
      </w:r>
      <w:r>
        <w:rPr/>
        <w:t>for</w:t>
      </w:r>
      <w:r>
        <w:rPr>
          <w:spacing w:val="-10"/>
        </w:rPr>
        <w:t> </w:t>
      </w:r>
      <w:r>
        <w:rPr/>
        <w:t>medical and nursing handover to provide an evidence-based guide for</w:t>
      </w:r>
      <w:r>
        <w:rPr>
          <w:spacing w:val="-30"/>
        </w:rPr>
        <w:t> </w:t>
      </w:r>
      <w:r>
        <w:rPr/>
        <w:t>standardisation.</w:t>
      </w:r>
    </w:p>
    <w:p>
      <w:pPr>
        <w:spacing w:after="0" w:line="237" w:lineRule="auto"/>
        <w:sectPr>
          <w:pgSz w:w="12240" w:h="15840"/>
          <w:pgMar w:header="513" w:footer="444" w:top="700" w:bottom="640" w:left="1300" w:right="1100"/>
        </w:sectPr>
      </w:pPr>
    </w:p>
    <w:p>
      <w:pPr>
        <w:pStyle w:val="BodyText"/>
        <w:rPr>
          <w:sz w:val="20"/>
        </w:rPr>
      </w:pPr>
    </w:p>
    <w:p>
      <w:pPr>
        <w:pStyle w:val="BodyText"/>
        <w:spacing w:before="9"/>
        <w:rPr>
          <w:sz w:val="11"/>
        </w:rPr>
      </w:pPr>
    </w:p>
    <w:p>
      <w:pPr>
        <w:pStyle w:val="BodyText"/>
        <w:ind w:left="901"/>
        <w:rPr>
          <w:sz w:val="20"/>
        </w:rPr>
      </w:pPr>
      <w:r>
        <w:rPr>
          <w:sz w:val="20"/>
        </w:rPr>
        <w:pict>
          <v:group style="width:395.9pt;height:205.6pt;mso-position-horizontal-relative:char;mso-position-vertical-relative:line" coordorigin="0,0" coordsize="7918,4112">
            <v:shape style="position:absolute;left:47;top:46;width:7870;height:4065" type="#_x0000_t75" stroked="false">
              <v:imagedata r:id="rId86" o:title=""/>
            </v:shape>
            <v:shape style="position:absolute;left:9;top:9;width:7871;height:4065" type="#_x0000_t75" stroked="false">
              <v:imagedata r:id="rId87" o:title=""/>
            </v:shape>
            <v:shape style="position:absolute;left:9;top:9;width:7871;height:4065" type="#_x0000_t202" filled="false" stroked="true" strokeweight=".941pt" strokecolor="#95b3d7">
              <v:textbox inset="0,0,0,0">
                <w:txbxContent>
                  <w:p>
                    <w:pPr>
                      <w:spacing w:before="63"/>
                      <w:ind w:left="135" w:right="0" w:firstLine="0"/>
                      <w:jc w:val="left"/>
                      <w:rPr>
                        <w:b/>
                        <w:sz w:val="19"/>
                      </w:rPr>
                    </w:pPr>
                    <w:r>
                      <w:rPr>
                        <w:b/>
                        <w:color w:val="0070C0"/>
                        <w:sz w:val="19"/>
                      </w:rPr>
                      <w:t>An evidence-based guide for standardisation</w:t>
                    </w:r>
                  </w:p>
                  <w:p>
                    <w:pPr>
                      <w:spacing w:line="237" w:lineRule="auto" w:before="113"/>
                      <w:ind w:left="135" w:right="143" w:firstLine="0"/>
                      <w:jc w:val="left"/>
                      <w:rPr>
                        <w:sz w:val="19"/>
                      </w:rPr>
                    </w:pPr>
                    <w:r>
                      <w:rPr>
                        <w:sz w:val="19"/>
                      </w:rPr>
                      <w:t>The eHealth Services Research Centre, University of Tasmania conducted the project at the</w:t>
                    </w:r>
                    <w:r>
                      <w:rPr>
                        <w:spacing w:val="-10"/>
                        <w:sz w:val="19"/>
                      </w:rPr>
                      <w:t> </w:t>
                    </w:r>
                    <w:r>
                      <w:rPr>
                        <w:sz w:val="19"/>
                      </w:rPr>
                      <w:t>Royal</w:t>
                    </w:r>
                    <w:r>
                      <w:rPr>
                        <w:spacing w:val="-9"/>
                        <w:sz w:val="19"/>
                      </w:rPr>
                      <w:t> </w:t>
                    </w:r>
                    <w:r>
                      <w:rPr>
                        <w:sz w:val="19"/>
                      </w:rPr>
                      <w:t>Hobart</w:t>
                    </w:r>
                    <w:r>
                      <w:rPr>
                        <w:spacing w:val="-9"/>
                        <w:sz w:val="19"/>
                      </w:rPr>
                      <w:t> </w:t>
                    </w:r>
                    <w:r>
                      <w:rPr>
                        <w:sz w:val="19"/>
                      </w:rPr>
                      <w:t>Hospital</w:t>
                    </w:r>
                    <w:r>
                      <w:rPr>
                        <w:spacing w:val="-8"/>
                        <w:sz w:val="19"/>
                      </w:rPr>
                      <w:t> </w:t>
                    </w:r>
                    <w:r>
                      <w:rPr>
                        <w:sz w:val="19"/>
                      </w:rPr>
                      <w:t>(RHH).</w:t>
                    </w:r>
                    <w:r>
                      <w:rPr>
                        <w:spacing w:val="36"/>
                        <w:sz w:val="19"/>
                      </w:rPr>
                      <w:t> </w:t>
                    </w:r>
                    <w:r>
                      <w:rPr>
                        <w:sz w:val="19"/>
                      </w:rPr>
                      <w:t>The</w:t>
                    </w:r>
                    <w:r>
                      <w:rPr>
                        <w:spacing w:val="-10"/>
                        <w:sz w:val="19"/>
                      </w:rPr>
                      <w:t> </w:t>
                    </w:r>
                    <w:r>
                      <w:rPr>
                        <w:sz w:val="19"/>
                      </w:rPr>
                      <w:t>project</w:t>
                    </w:r>
                    <w:r>
                      <w:rPr>
                        <w:spacing w:val="-10"/>
                        <w:sz w:val="19"/>
                      </w:rPr>
                      <w:t> </w:t>
                    </w:r>
                    <w:r>
                      <w:rPr>
                        <w:sz w:val="19"/>
                      </w:rPr>
                      <w:t>focused</w:t>
                    </w:r>
                    <w:r>
                      <w:rPr>
                        <w:spacing w:val="-8"/>
                        <w:sz w:val="19"/>
                      </w:rPr>
                      <w:t> </w:t>
                    </w:r>
                    <w:r>
                      <w:rPr>
                        <w:sz w:val="19"/>
                      </w:rPr>
                      <w:t>on</w:t>
                    </w:r>
                    <w:r>
                      <w:rPr>
                        <w:spacing w:val="-9"/>
                        <w:sz w:val="19"/>
                      </w:rPr>
                      <w:t> </w:t>
                    </w:r>
                    <w:r>
                      <w:rPr>
                        <w:sz w:val="19"/>
                      </w:rPr>
                      <w:t>the</w:t>
                    </w:r>
                    <w:r>
                      <w:rPr>
                        <w:spacing w:val="-9"/>
                        <w:sz w:val="19"/>
                      </w:rPr>
                      <w:t> </w:t>
                    </w:r>
                    <w:r>
                      <w:rPr>
                        <w:sz w:val="19"/>
                      </w:rPr>
                      <w:t>development</w:t>
                    </w:r>
                    <w:r>
                      <w:rPr>
                        <w:spacing w:val="-8"/>
                        <w:sz w:val="19"/>
                      </w:rPr>
                      <w:t> </w:t>
                    </w:r>
                    <w:r>
                      <w:rPr>
                        <w:sz w:val="19"/>
                      </w:rPr>
                      <w:t>of</w:t>
                    </w:r>
                    <w:r>
                      <w:rPr>
                        <w:spacing w:val="-7"/>
                        <w:sz w:val="19"/>
                      </w:rPr>
                      <w:t> </w:t>
                    </w:r>
                    <w:r>
                      <w:rPr>
                        <w:sz w:val="19"/>
                      </w:rPr>
                      <w:t>transferable standardised</w:t>
                    </w:r>
                    <w:r>
                      <w:rPr>
                        <w:spacing w:val="-10"/>
                        <w:sz w:val="19"/>
                      </w:rPr>
                      <w:t> </w:t>
                    </w:r>
                    <w:r>
                      <w:rPr>
                        <w:sz w:val="19"/>
                      </w:rPr>
                      <w:t>operating</w:t>
                    </w:r>
                    <w:r>
                      <w:rPr>
                        <w:spacing w:val="-10"/>
                        <w:sz w:val="19"/>
                      </w:rPr>
                      <w:t> </w:t>
                    </w:r>
                    <w:r>
                      <w:rPr>
                        <w:sz w:val="19"/>
                      </w:rPr>
                      <w:t>protocols</w:t>
                    </w:r>
                    <w:r>
                      <w:rPr>
                        <w:spacing w:val="-10"/>
                        <w:sz w:val="19"/>
                      </w:rPr>
                      <w:t> </w:t>
                    </w:r>
                    <w:r>
                      <w:rPr>
                        <w:sz w:val="19"/>
                      </w:rPr>
                      <w:t>(SOPs)</w:t>
                    </w:r>
                    <w:r>
                      <w:rPr>
                        <w:spacing w:val="-10"/>
                        <w:sz w:val="19"/>
                      </w:rPr>
                      <w:t> </w:t>
                    </w:r>
                    <w:r>
                      <w:rPr>
                        <w:sz w:val="19"/>
                      </w:rPr>
                      <w:t>incorporating</w:t>
                    </w:r>
                    <w:r>
                      <w:rPr>
                        <w:spacing w:val="-11"/>
                        <w:sz w:val="19"/>
                      </w:rPr>
                      <w:t> </w:t>
                    </w:r>
                    <w:r>
                      <w:rPr>
                        <w:sz w:val="19"/>
                      </w:rPr>
                      <w:t>minimum</w:t>
                    </w:r>
                    <w:r>
                      <w:rPr>
                        <w:spacing w:val="-9"/>
                        <w:sz w:val="19"/>
                      </w:rPr>
                      <w:t> </w:t>
                    </w:r>
                    <w:r>
                      <w:rPr>
                        <w:sz w:val="19"/>
                      </w:rPr>
                      <w:t>data</w:t>
                    </w:r>
                    <w:r>
                      <w:rPr>
                        <w:spacing w:val="-12"/>
                        <w:sz w:val="19"/>
                      </w:rPr>
                      <w:t> </w:t>
                    </w:r>
                    <w:r>
                      <w:rPr>
                        <w:sz w:val="19"/>
                      </w:rPr>
                      <w:t>sets</w:t>
                    </w:r>
                    <w:r>
                      <w:rPr>
                        <w:spacing w:val="-10"/>
                        <w:sz w:val="19"/>
                      </w:rPr>
                      <w:t> </w:t>
                    </w:r>
                    <w:r>
                      <w:rPr>
                        <w:sz w:val="19"/>
                      </w:rPr>
                      <w:t>for</w:t>
                    </w:r>
                    <w:r>
                      <w:rPr>
                        <w:spacing w:val="-10"/>
                        <w:sz w:val="19"/>
                      </w:rPr>
                      <w:t> </w:t>
                    </w:r>
                    <w:r>
                      <w:rPr>
                        <w:sz w:val="19"/>
                      </w:rPr>
                      <w:t>medical</w:t>
                    </w:r>
                    <w:r>
                      <w:rPr>
                        <w:spacing w:val="-11"/>
                        <w:sz w:val="19"/>
                      </w:rPr>
                      <w:t> </w:t>
                    </w:r>
                    <w:r>
                      <w:rPr>
                        <w:sz w:val="19"/>
                      </w:rPr>
                      <w:t>and nursing shift-to-shift handover in General Medicine, General Surgery and Emergency Medicine.</w:t>
                    </w:r>
                  </w:p>
                  <w:p>
                    <w:pPr>
                      <w:spacing w:line="237" w:lineRule="auto" w:before="114"/>
                      <w:ind w:left="135" w:right="143" w:firstLine="0"/>
                      <w:jc w:val="left"/>
                      <w:rPr>
                        <w:sz w:val="19"/>
                      </w:rPr>
                    </w:pPr>
                    <w:r>
                      <w:rPr>
                        <w:sz w:val="19"/>
                      </w:rPr>
                      <w:t>An Overarching Standard Operating Protocol (SOP) was generated from an analysis of data from the six settings and was further validated in these six areas to provide an evidence-based guide for standardisation. The SOP aimed to provide a tool for clinicians and managers to implement clinical handover improvement initiatives within their local clinical</w:t>
                    </w:r>
                    <w:r>
                      <w:rPr>
                        <w:spacing w:val="-9"/>
                        <w:sz w:val="19"/>
                      </w:rPr>
                      <w:t> </w:t>
                    </w:r>
                    <w:r>
                      <w:rPr>
                        <w:sz w:val="19"/>
                      </w:rPr>
                      <w:t>services.</w:t>
                    </w:r>
                    <w:r>
                      <w:rPr>
                        <w:spacing w:val="-8"/>
                        <w:sz w:val="19"/>
                      </w:rPr>
                      <w:t> </w:t>
                    </w:r>
                    <w:r>
                      <w:rPr>
                        <w:sz w:val="19"/>
                      </w:rPr>
                      <w:t>The</w:t>
                    </w:r>
                    <w:r>
                      <w:rPr>
                        <w:spacing w:val="-9"/>
                        <w:sz w:val="19"/>
                      </w:rPr>
                      <w:t> </w:t>
                    </w:r>
                    <w:r>
                      <w:rPr>
                        <w:sz w:val="19"/>
                      </w:rPr>
                      <w:t>over-arching</w:t>
                    </w:r>
                    <w:r>
                      <w:rPr>
                        <w:spacing w:val="-9"/>
                        <w:sz w:val="19"/>
                      </w:rPr>
                      <w:t> </w:t>
                    </w:r>
                    <w:r>
                      <w:rPr>
                        <w:sz w:val="19"/>
                      </w:rPr>
                      <w:t>minimum</w:t>
                    </w:r>
                    <w:r>
                      <w:rPr>
                        <w:spacing w:val="-8"/>
                        <w:sz w:val="19"/>
                      </w:rPr>
                      <w:t> </w:t>
                    </w:r>
                    <w:r>
                      <w:rPr>
                        <w:sz w:val="19"/>
                      </w:rPr>
                      <w:t>data</w:t>
                    </w:r>
                    <w:r>
                      <w:rPr>
                        <w:spacing w:val="-9"/>
                        <w:sz w:val="19"/>
                      </w:rPr>
                      <w:t> </w:t>
                    </w:r>
                    <w:r>
                      <w:rPr>
                        <w:sz w:val="19"/>
                      </w:rPr>
                      <w:t>set</w:t>
                    </w:r>
                    <w:r>
                      <w:rPr>
                        <w:spacing w:val="-8"/>
                        <w:sz w:val="19"/>
                      </w:rPr>
                      <w:t> </w:t>
                    </w:r>
                    <w:r>
                      <w:rPr>
                        <w:sz w:val="19"/>
                      </w:rPr>
                      <w:t>(MDS)</w:t>
                    </w:r>
                    <w:r>
                      <w:rPr>
                        <w:spacing w:val="-9"/>
                        <w:sz w:val="19"/>
                      </w:rPr>
                      <w:t> </w:t>
                    </w:r>
                    <w:r>
                      <w:rPr>
                        <w:sz w:val="19"/>
                      </w:rPr>
                      <w:t>was</w:t>
                    </w:r>
                    <w:r>
                      <w:rPr>
                        <w:spacing w:val="-8"/>
                        <w:sz w:val="19"/>
                      </w:rPr>
                      <w:t> </w:t>
                    </w:r>
                    <w:r>
                      <w:rPr>
                        <w:sz w:val="19"/>
                      </w:rPr>
                      <w:t>developed</w:t>
                    </w:r>
                    <w:r>
                      <w:rPr>
                        <w:spacing w:val="-10"/>
                        <w:sz w:val="19"/>
                      </w:rPr>
                      <w:t> </w:t>
                    </w:r>
                    <w:r>
                      <w:rPr>
                        <w:sz w:val="19"/>
                      </w:rPr>
                      <w:t>from</w:t>
                    </w:r>
                    <w:r>
                      <w:rPr>
                        <w:spacing w:val="-8"/>
                        <w:sz w:val="19"/>
                      </w:rPr>
                      <w:t> </w:t>
                    </w:r>
                    <w:r>
                      <w:rPr>
                        <w:sz w:val="19"/>
                      </w:rPr>
                      <w:t>a</w:t>
                    </w:r>
                    <w:r>
                      <w:rPr>
                        <w:spacing w:val="-9"/>
                        <w:sz w:val="19"/>
                      </w:rPr>
                      <w:t> </w:t>
                    </w:r>
                    <w:r>
                      <w:rPr>
                        <w:sz w:val="19"/>
                      </w:rPr>
                      <w:t>detailed analysis of the similarities and differences across the six individual MDSs produced for medical and nursing handover in the General Medicine, General Surgery and Emergency Medicine.</w:t>
                    </w:r>
                  </w:p>
                  <w:p>
                    <w:pPr>
                      <w:spacing w:before="111"/>
                      <w:ind w:left="135" w:right="325" w:firstLine="0"/>
                      <w:jc w:val="left"/>
                      <w:rPr>
                        <w:sz w:val="19"/>
                      </w:rPr>
                    </w:pPr>
                    <w:r>
                      <w:rPr>
                        <w:sz w:val="19"/>
                      </w:rPr>
                      <w:t>The MDS achieved a standardisation of minimum content for the transfer of information, responsibility and accountability during shift-to-shift clinical handover.</w:t>
                    </w:r>
                  </w:p>
                </w:txbxContent>
              </v:textbox>
              <v:stroke dashstyle="solid"/>
              <w10:wrap type="none"/>
            </v:shape>
          </v:group>
        </w:pict>
      </w:r>
      <w:r>
        <w:rPr>
          <w:sz w:val="20"/>
        </w:rPr>
      </w:r>
    </w:p>
    <w:p>
      <w:pPr>
        <w:pStyle w:val="BodyText"/>
        <w:spacing w:before="7"/>
        <w:rPr>
          <w:sz w:val="6"/>
        </w:rPr>
      </w:pPr>
    </w:p>
    <w:p>
      <w:pPr>
        <w:pStyle w:val="BodyText"/>
        <w:spacing w:line="235" w:lineRule="auto" w:before="97"/>
        <w:ind w:left="938" w:right="517"/>
      </w:pPr>
      <w:r>
        <w:rPr/>
        <w:t>SafeTECH developed nationally applicable guidelines to promote the safe use of electronic tools for clinical handover.</w:t>
      </w:r>
    </w:p>
    <w:p>
      <w:pPr>
        <w:pStyle w:val="BodyText"/>
        <w:spacing w:before="9"/>
        <w:rPr>
          <w:sz w:val="14"/>
        </w:rPr>
      </w:pPr>
      <w:r>
        <w:rPr/>
        <w:pict>
          <v:group style="position:absolute;margin-left:112.569504pt;margin-top:10.489612pt;width:394.95pt;height:247.25pt;mso-position-horizontal-relative:page;mso-position-vertical-relative:paragraph;z-index:-251603968;mso-wrap-distance-left:0;mso-wrap-distance-right:0" coordorigin="2251,210" coordsize="7899,4945">
            <v:shape style="position:absolute;left:2280;top:257;width:7870;height:4898" type="#_x0000_t75" stroked="false">
              <v:imagedata r:id="rId88" o:title=""/>
            </v:shape>
            <v:shape style="position:absolute;left:2262;top:220;width:7869;height:4898" type="#_x0000_t75" stroked="false">
              <v:imagedata r:id="rId89" o:title=""/>
            </v:shape>
            <v:shape style="position:absolute;left:2260;top:219;width:7870;height:4899" type="#_x0000_t202" filled="false" stroked="true" strokeweight=".941pt" strokecolor="#95b3d7">
              <v:textbox inset="0,0,0,0">
                <w:txbxContent>
                  <w:p>
                    <w:pPr>
                      <w:spacing w:before="64"/>
                      <w:ind w:left="135" w:right="0" w:firstLine="0"/>
                      <w:jc w:val="left"/>
                      <w:rPr>
                        <w:b/>
                        <w:sz w:val="19"/>
                      </w:rPr>
                    </w:pPr>
                    <w:r>
                      <w:rPr>
                        <w:b/>
                        <w:color w:val="0070C0"/>
                        <w:sz w:val="19"/>
                      </w:rPr>
                      <w:t>Guidelines for safe and appropriate use of electronic tools for clinical handover</w:t>
                    </w:r>
                  </w:p>
                  <w:p>
                    <w:pPr>
                      <w:spacing w:line="237" w:lineRule="auto" w:before="113"/>
                      <w:ind w:left="135" w:right="134" w:firstLine="0"/>
                      <w:jc w:val="left"/>
                      <w:rPr>
                        <w:sz w:val="19"/>
                      </w:rPr>
                    </w:pPr>
                    <w:r>
                      <w:rPr>
                        <w:sz w:val="19"/>
                      </w:rPr>
                      <w:t>The SafeTECH project was undertaken jointly by South Australian Dept Health Safety and Quality Unit with Human Factors Research Group, University of South Australia and </w:t>
                    </w:r>
                    <w:r>
                      <w:rPr>
                        <w:i/>
                        <w:sz w:val="19"/>
                      </w:rPr>
                      <w:t>e</w:t>
                    </w:r>
                    <w:r>
                      <w:rPr>
                        <w:sz w:val="19"/>
                      </w:rPr>
                      <w:t>Health services Research Group, University of Tasmania.</w:t>
                    </w:r>
                  </w:p>
                  <w:p>
                    <w:pPr>
                      <w:spacing w:line="240" w:lineRule="auto" w:before="9"/>
                      <w:rPr>
                        <w:sz w:val="18"/>
                      </w:rPr>
                    </w:pPr>
                  </w:p>
                  <w:p>
                    <w:pPr>
                      <w:spacing w:line="237" w:lineRule="auto" w:before="1"/>
                      <w:ind w:left="135" w:right="175" w:firstLine="0"/>
                      <w:jc w:val="left"/>
                      <w:rPr>
                        <w:sz w:val="19"/>
                      </w:rPr>
                    </w:pPr>
                    <w:r>
                      <w:rPr>
                        <w:sz w:val="19"/>
                      </w:rPr>
                      <w:t>The guidelines were developed using the clinical handover module of the Open Architecture Clinical Information System (OACIS) in use in South Australian hospitals since 1995 but they were designed to be applicable nationally for any electronic handover tool. The development of the guidelines was supported by research at 3 pilot sites where the OACIS electronic handover module was introduced.</w:t>
                    </w:r>
                  </w:p>
                  <w:p>
                    <w:pPr>
                      <w:spacing w:line="240" w:lineRule="auto" w:before="9"/>
                      <w:rPr>
                        <w:sz w:val="18"/>
                      </w:rPr>
                    </w:pPr>
                  </w:p>
                  <w:p>
                    <w:pPr>
                      <w:spacing w:line="237" w:lineRule="auto" w:before="1"/>
                      <w:ind w:left="135" w:right="155" w:firstLine="0"/>
                      <w:jc w:val="left"/>
                      <w:rPr>
                        <w:sz w:val="19"/>
                      </w:rPr>
                    </w:pPr>
                    <w:r>
                      <w:rPr>
                        <w:sz w:val="19"/>
                      </w:rPr>
                      <w:t>Researchers looked for changes to handover practice, communication and indicators of safety before and after implementation of electronic handover. Methods for gathering data included observation and audio recording of handovers, semi-structured interviews (20 staff across 3 sites), task recording of night cover clinicians and collection of notes taken at handover with accompanying guided conversations plus examination of a selection of handover notes and patient case notes.</w:t>
                    </w:r>
                  </w:p>
                  <w:p>
                    <w:pPr>
                      <w:spacing w:line="240" w:lineRule="auto" w:before="10"/>
                      <w:rPr>
                        <w:sz w:val="18"/>
                      </w:rPr>
                    </w:pPr>
                  </w:p>
                  <w:p>
                    <w:pPr>
                      <w:spacing w:line="237" w:lineRule="auto" w:before="0"/>
                      <w:ind w:left="135" w:right="324" w:firstLine="0"/>
                      <w:jc w:val="left"/>
                      <w:rPr>
                        <w:sz w:val="19"/>
                      </w:rPr>
                    </w:pPr>
                    <w:r>
                      <w:rPr>
                        <w:sz w:val="19"/>
                      </w:rPr>
                      <w:t>Conclusions from the SafeTECH project were that change management was a critical aspect of implementing electronic tools to support clinical handover and that their role in supporting rather than replacing processes for handover needed to be well understood.</w:t>
                    </w:r>
                  </w:p>
                </w:txbxContent>
              </v:textbox>
              <v:stroke dashstyle="solid"/>
              <w10:wrap type="none"/>
            </v:shape>
            <w10:wrap type="topAndBottom"/>
          </v:group>
        </w:pict>
      </w:r>
    </w:p>
    <w:p>
      <w:pPr>
        <w:spacing w:after="0"/>
        <w:rPr>
          <w:sz w:val="14"/>
        </w:rPr>
        <w:sectPr>
          <w:pgSz w:w="12240" w:h="15840"/>
          <w:pgMar w:header="513" w:footer="444" w:top="700" w:bottom="640" w:left="1300" w:right="1100"/>
        </w:sectPr>
      </w:pPr>
    </w:p>
    <w:p>
      <w:pPr>
        <w:pStyle w:val="BodyText"/>
        <w:rPr>
          <w:sz w:val="20"/>
        </w:rPr>
      </w:pPr>
    </w:p>
    <w:p>
      <w:pPr>
        <w:pStyle w:val="Heading1"/>
        <w:numPr>
          <w:ilvl w:val="0"/>
          <w:numId w:val="31"/>
        </w:numPr>
        <w:tabs>
          <w:tab w:pos="938" w:val="left" w:leader="none"/>
          <w:tab w:pos="939" w:val="left" w:leader="none"/>
        </w:tabs>
        <w:spacing w:line="242" w:lineRule="auto" w:before="227" w:after="0"/>
        <w:ind w:left="937" w:right="659" w:hanging="534"/>
        <w:jc w:val="left"/>
      </w:pPr>
      <w:bookmarkStart w:name="_TOC_250051" w:id="58"/>
      <w:r>
        <w:rPr>
          <w:color w:val="115E95"/>
        </w:rPr>
        <w:t>Outcomes and impacts of the National Clinical Handover Initiative Pilot</w:t>
      </w:r>
      <w:r>
        <w:rPr>
          <w:color w:val="115E95"/>
          <w:spacing w:val="1"/>
        </w:rPr>
        <w:t> </w:t>
      </w:r>
      <w:bookmarkEnd w:id="58"/>
      <w:r>
        <w:rPr>
          <w:color w:val="115E95"/>
        </w:rPr>
        <w:t>Program</w:t>
      </w:r>
    </w:p>
    <w:p>
      <w:pPr>
        <w:pStyle w:val="BodyText"/>
        <w:spacing w:line="237" w:lineRule="auto" w:before="224"/>
        <w:ind w:left="938" w:right="643"/>
      </w:pPr>
      <w:r>
        <w:rPr/>
        <w:t>The</w:t>
      </w:r>
      <w:r>
        <w:rPr>
          <w:spacing w:val="-10"/>
        </w:rPr>
        <w:t> </w:t>
      </w:r>
      <w:r>
        <w:rPr/>
        <w:t>previous</w:t>
      </w:r>
      <w:r>
        <w:rPr>
          <w:spacing w:val="-8"/>
        </w:rPr>
        <w:t> </w:t>
      </w:r>
      <w:r>
        <w:rPr/>
        <w:t>section</w:t>
      </w:r>
      <w:r>
        <w:rPr>
          <w:spacing w:val="-10"/>
        </w:rPr>
        <w:t> </w:t>
      </w:r>
      <w:r>
        <w:rPr/>
        <w:t>of</w:t>
      </w:r>
      <w:r>
        <w:rPr>
          <w:spacing w:val="-10"/>
        </w:rPr>
        <w:t> </w:t>
      </w:r>
      <w:r>
        <w:rPr/>
        <w:t>the</w:t>
      </w:r>
      <w:r>
        <w:rPr>
          <w:spacing w:val="-9"/>
        </w:rPr>
        <w:t> </w:t>
      </w:r>
      <w:r>
        <w:rPr/>
        <w:t>report</w:t>
      </w:r>
      <w:r>
        <w:rPr>
          <w:spacing w:val="-10"/>
        </w:rPr>
        <w:t> </w:t>
      </w:r>
      <w:r>
        <w:rPr/>
        <w:t>provides</w:t>
      </w:r>
      <w:r>
        <w:rPr>
          <w:spacing w:val="-8"/>
        </w:rPr>
        <w:t> </w:t>
      </w:r>
      <w:r>
        <w:rPr/>
        <w:t>a</w:t>
      </w:r>
      <w:r>
        <w:rPr>
          <w:spacing w:val="-9"/>
        </w:rPr>
        <w:t> </w:t>
      </w:r>
      <w:r>
        <w:rPr/>
        <w:t>descriptive</w:t>
      </w:r>
      <w:r>
        <w:rPr>
          <w:spacing w:val="-10"/>
        </w:rPr>
        <w:t> </w:t>
      </w:r>
      <w:r>
        <w:rPr/>
        <w:t>overview</w:t>
      </w:r>
      <w:r>
        <w:rPr>
          <w:spacing w:val="-9"/>
        </w:rPr>
        <w:t> </w:t>
      </w:r>
      <w:r>
        <w:rPr/>
        <w:t>of</w:t>
      </w:r>
      <w:r>
        <w:rPr>
          <w:spacing w:val="-9"/>
        </w:rPr>
        <w:t> </w:t>
      </w:r>
      <w:r>
        <w:rPr/>
        <w:t>the</w:t>
      </w:r>
      <w:r>
        <w:rPr>
          <w:spacing w:val="-10"/>
        </w:rPr>
        <w:t> </w:t>
      </w:r>
      <w:r>
        <w:rPr/>
        <w:t>National</w:t>
      </w:r>
      <w:r>
        <w:rPr>
          <w:spacing w:val="-7"/>
        </w:rPr>
        <w:t> </w:t>
      </w:r>
      <w:r>
        <w:rPr/>
        <w:t>Clinical</w:t>
      </w:r>
      <w:r>
        <w:rPr>
          <w:spacing w:val="-10"/>
        </w:rPr>
        <w:t> </w:t>
      </w:r>
      <w:r>
        <w:rPr/>
        <w:t>Handover Initiative</w:t>
      </w:r>
      <w:r>
        <w:rPr>
          <w:spacing w:val="-11"/>
        </w:rPr>
        <w:t> </w:t>
      </w:r>
      <w:r>
        <w:rPr/>
        <w:t>Pilot</w:t>
      </w:r>
      <w:r>
        <w:rPr>
          <w:spacing w:val="-11"/>
        </w:rPr>
        <w:t> </w:t>
      </w:r>
      <w:r>
        <w:rPr/>
        <w:t>Program</w:t>
      </w:r>
      <w:r>
        <w:rPr>
          <w:spacing w:val="-9"/>
        </w:rPr>
        <w:t> </w:t>
      </w:r>
      <w:r>
        <w:rPr/>
        <w:t>including</w:t>
      </w:r>
      <w:r>
        <w:rPr>
          <w:spacing w:val="-9"/>
        </w:rPr>
        <w:t> </w:t>
      </w:r>
      <w:r>
        <w:rPr/>
        <w:t>the</w:t>
      </w:r>
      <w:r>
        <w:rPr>
          <w:spacing w:val="-11"/>
        </w:rPr>
        <w:t> </w:t>
      </w:r>
      <w:r>
        <w:rPr/>
        <w:t>range</w:t>
      </w:r>
      <w:r>
        <w:rPr>
          <w:spacing w:val="-10"/>
        </w:rPr>
        <w:t> </w:t>
      </w:r>
      <w:r>
        <w:rPr/>
        <w:t>of</w:t>
      </w:r>
      <w:r>
        <w:rPr>
          <w:spacing w:val="-8"/>
        </w:rPr>
        <w:t> </w:t>
      </w:r>
      <w:r>
        <w:rPr/>
        <w:t>handover</w:t>
      </w:r>
      <w:r>
        <w:rPr>
          <w:spacing w:val="-10"/>
        </w:rPr>
        <w:t> </w:t>
      </w:r>
      <w:r>
        <w:rPr/>
        <w:t>processes</w:t>
      </w:r>
      <w:r>
        <w:rPr>
          <w:spacing w:val="-10"/>
        </w:rPr>
        <w:t> </w:t>
      </w:r>
      <w:r>
        <w:rPr/>
        <w:t>adopted;</w:t>
      </w:r>
      <w:r>
        <w:rPr>
          <w:spacing w:val="-8"/>
        </w:rPr>
        <w:t> </w:t>
      </w:r>
      <w:r>
        <w:rPr/>
        <w:t>the</w:t>
      </w:r>
      <w:r>
        <w:rPr>
          <w:spacing w:val="-10"/>
        </w:rPr>
        <w:t> </w:t>
      </w:r>
      <w:r>
        <w:rPr/>
        <w:t>health</w:t>
      </w:r>
      <w:r>
        <w:rPr>
          <w:spacing w:val="-10"/>
        </w:rPr>
        <w:t> </w:t>
      </w:r>
      <w:r>
        <w:rPr/>
        <w:t>care</w:t>
      </w:r>
      <w:r>
        <w:rPr>
          <w:spacing w:val="-10"/>
        </w:rPr>
        <w:t> </w:t>
      </w:r>
      <w:r>
        <w:rPr/>
        <w:t>settings in which the handovers occurred; the health professionals involved and the tools developed and used</w:t>
      </w:r>
      <w:r>
        <w:rPr>
          <w:spacing w:val="-4"/>
        </w:rPr>
        <w:t> </w:t>
      </w:r>
      <w:r>
        <w:rPr/>
        <w:t>in</w:t>
      </w:r>
      <w:r>
        <w:rPr>
          <w:spacing w:val="-5"/>
        </w:rPr>
        <w:t> </w:t>
      </w:r>
      <w:r>
        <w:rPr/>
        <w:t>the</w:t>
      </w:r>
      <w:r>
        <w:rPr>
          <w:spacing w:val="-3"/>
        </w:rPr>
        <w:t> </w:t>
      </w:r>
      <w:r>
        <w:rPr/>
        <w:t>projects</w:t>
      </w:r>
      <w:r>
        <w:rPr>
          <w:spacing w:val="-3"/>
        </w:rPr>
        <w:t> </w:t>
      </w:r>
      <w:r>
        <w:rPr/>
        <w:t>to</w:t>
      </w:r>
      <w:r>
        <w:rPr>
          <w:spacing w:val="-4"/>
        </w:rPr>
        <w:t> </w:t>
      </w:r>
      <w:r>
        <w:rPr/>
        <w:t>improve</w:t>
      </w:r>
      <w:r>
        <w:rPr>
          <w:spacing w:val="-3"/>
        </w:rPr>
        <w:t> </w:t>
      </w:r>
      <w:r>
        <w:rPr/>
        <w:t>and</w:t>
      </w:r>
      <w:r>
        <w:rPr>
          <w:spacing w:val="-4"/>
        </w:rPr>
        <w:t> </w:t>
      </w:r>
      <w:r>
        <w:rPr/>
        <w:t>standardise</w:t>
      </w:r>
      <w:r>
        <w:rPr>
          <w:spacing w:val="-4"/>
        </w:rPr>
        <w:t> </w:t>
      </w:r>
      <w:r>
        <w:rPr/>
        <w:t>the</w:t>
      </w:r>
      <w:r>
        <w:rPr>
          <w:spacing w:val="-3"/>
        </w:rPr>
        <w:t> </w:t>
      </w:r>
      <w:r>
        <w:rPr/>
        <w:t>handover</w:t>
      </w:r>
      <w:r>
        <w:rPr>
          <w:spacing w:val="-4"/>
        </w:rPr>
        <w:t> </w:t>
      </w:r>
      <w:r>
        <w:rPr/>
        <w:t>processes</w:t>
      </w:r>
      <w:r>
        <w:rPr>
          <w:spacing w:val="-3"/>
        </w:rPr>
        <w:t> </w:t>
      </w:r>
      <w:r>
        <w:rPr/>
        <w:t>employed.</w:t>
      </w:r>
    </w:p>
    <w:p>
      <w:pPr>
        <w:pStyle w:val="BodyText"/>
        <w:spacing w:before="5"/>
      </w:pPr>
    </w:p>
    <w:p>
      <w:pPr>
        <w:pStyle w:val="BodyText"/>
        <w:ind w:left="938"/>
      </w:pPr>
      <w:r>
        <w:rPr/>
        <w:t>This</w:t>
      </w:r>
      <w:r>
        <w:rPr>
          <w:spacing w:val="-10"/>
        </w:rPr>
        <w:t> </w:t>
      </w:r>
      <w:r>
        <w:rPr/>
        <w:t>section</w:t>
      </w:r>
      <w:r>
        <w:rPr>
          <w:spacing w:val="-10"/>
        </w:rPr>
        <w:t> </w:t>
      </w:r>
      <w:r>
        <w:rPr/>
        <w:t>reviews</w:t>
      </w:r>
      <w:r>
        <w:rPr>
          <w:spacing w:val="-10"/>
        </w:rPr>
        <w:t> </w:t>
      </w:r>
      <w:r>
        <w:rPr/>
        <w:t>the</w:t>
      </w:r>
      <w:r>
        <w:rPr>
          <w:spacing w:val="-10"/>
        </w:rPr>
        <w:t> </w:t>
      </w:r>
      <w:r>
        <w:rPr/>
        <w:t>outcomes</w:t>
      </w:r>
      <w:r>
        <w:rPr>
          <w:spacing w:val="-10"/>
        </w:rPr>
        <w:t> </w:t>
      </w:r>
      <w:r>
        <w:rPr/>
        <w:t>and</w:t>
      </w:r>
      <w:r>
        <w:rPr>
          <w:spacing w:val="-11"/>
        </w:rPr>
        <w:t> </w:t>
      </w:r>
      <w:r>
        <w:rPr/>
        <w:t>impacts</w:t>
      </w:r>
      <w:r>
        <w:rPr>
          <w:spacing w:val="-9"/>
        </w:rPr>
        <w:t> </w:t>
      </w:r>
      <w:r>
        <w:rPr/>
        <w:t>achieved</w:t>
      </w:r>
      <w:r>
        <w:rPr>
          <w:spacing w:val="-11"/>
        </w:rPr>
        <w:t> </w:t>
      </w:r>
      <w:r>
        <w:rPr/>
        <w:t>by</w:t>
      </w:r>
      <w:r>
        <w:rPr>
          <w:spacing w:val="-10"/>
        </w:rPr>
        <w:t> </w:t>
      </w:r>
      <w:r>
        <w:rPr/>
        <w:t>the</w:t>
      </w:r>
      <w:r>
        <w:rPr>
          <w:spacing w:val="-10"/>
        </w:rPr>
        <w:t> </w:t>
      </w:r>
      <w:r>
        <w:rPr/>
        <w:t>projects,</w:t>
      </w:r>
      <w:r>
        <w:rPr>
          <w:spacing w:val="-9"/>
        </w:rPr>
        <w:t> </w:t>
      </w:r>
      <w:r>
        <w:rPr/>
        <w:t>including:</w:t>
      </w:r>
    </w:p>
    <w:p>
      <w:pPr>
        <w:pStyle w:val="BodyText"/>
        <w:spacing w:before="5"/>
      </w:pPr>
    </w:p>
    <w:p>
      <w:pPr>
        <w:pStyle w:val="ListParagraph"/>
        <w:numPr>
          <w:ilvl w:val="1"/>
          <w:numId w:val="31"/>
        </w:numPr>
        <w:tabs>
          <w:tab w:pos="1420" w:val="left" w:leader="none"/>
          <w:tab w:pos="1421" w:val="left" w:leader="none"/>
        </w:tabs>
        <w:spacing w:line="240" w:lineRule="auto" w:before="0" w:after="0"/>
        <w:ind w:left="1420" w:right="0" w:hanging="341"/>
        <w:jc w:val="left"/>
        <w:rPr>
          <w:sz w:val="19"/>
        </w:rPr>
      </w:pPr>
      <w:r>
        <w:rPr>
          <w:sz w:val="19"/>
        </w:rPr>
        <w:t>key barriers and success factors in achieving pilot project</w:t>
      </w:r>
      <w:r>
        <w:rPr>
          <w:spacing w:val="-18"/>
          <w:sz w:val="19"/>
        </w:rPr>
        <w:t> </w:t>
      </w:r>
      <w:r>
        <w:rPr>
          <w:sz w:val="19"/>
        </w:rPr>
        <w:t>objectives</w:t>
      </w:r>
    </w:p>
    <w:p>
      <w:pPr>
        <w:pStyle w:val="BodyText"/>
        <w:spacing w:before="4"/>
      </w:pPr>
    </w:p>
    <w:p>
      <w:pPr>
        <w:pStyle w:val="ListParagraph"/>
        <w:numPr>
          <w:ilvl w:val="1"/>
          <w:numId w:val="31"/>
        </w:numPr>
        <w:tabs>
          <w:tab w:pos="1420" w:val="left" w:leader="none"/>
          <w:tab w:pos="1421" w:val="left" w:leader="none"/>
        </w:tabs>
        <w:spacing w:line="240" w:lineRule="auto" w:before="0" w:after="0"/>
        <w:ind w:left="1420" w:right="0" w:hanging="341"/>
        <w:jc w:val="left"/>
        <w:rPr>
          <w:sz w:val="19"/>
        </w:rPr>
      </w:pPr>
      <w:r>
        <w:rPr>
          <w:sz w:val="19"/>
        </w:rPr>
        <w:t>sustainability and spread of changes to handover</w:t>
      </w:r>
      <w:r>
        <w:rPr>
          <w:spacing w:val="-16"/>
          <w:sz w:val="19"/>
        </w:rPr>
        <w:t> </w:t>
      </w:r>
      <w:r>
        <w:rPr>
          <w:sz w:val="19"/>
        </w:rPr>
        <w:t>processes</w:t>
      </w:r>
    </w:p>
    <w:p>
      <w:pPr>
        <w:pStyle w:val="BodyText"/>
        <w:spacing w:before="3"/>
      </w:pPr>
    </w:p>
    <w:p>
      <w:pPr>
        <w:pStyle w:val="ListParagraph"/>
        <w:numPr>
          <w:ilvl w:val="1"/>
          <w:numId w:val="31"/>
        </w:numPr>
        <w:tabs>
          <w:tab w:pos="1420" w:val="left" w:leader="none"/>
          <w:tab w:pos="1421" w:val="left" w:leader="none"/>
        </w:tabs>
        <w:spacing w:line="240" w:lineRule="auto" w:before="0" w:after="0"/>
        <w:ind w:left="1420" w:right="0" w:hanging="341"/>
        <w:jc w:val="left"/>
        <w:rPr>
          <w:sz w:val="19"/>
        </w:rPr>
      </w:pPr>
      <w:r>
        <w:rPr>
          <w:sz w:val="19"/>
        </w:rPr>
        <w:t>how the pilot projects measured the success of their handover</w:t>
      </w:r>
      <w:r>
        <w:rPr>
          <w:spacing w:val="-27"/>
          <w:sz w:val="19"/>
        </w:rPr>
        <w:t> </w:t>
      </w:r>
      <w:r>
        <w:rPr>
          <w:sz w:val="19"/>
        </w:rPr>
        <w:t>interventions</w:t>
      </w:r>
    </w:p>
    <w:p>
      <w:pPr>
        <w:pStyle w:val="BodyText"/>
        <w:spacing w:before="8"/>
      </w:pPr>
    </w:p>
    <w:p>
      <w:pPr>
        <w:pStyle w:val="ListParagraph"/>
        <w:numPr>
          <w:ilvl w:val="1"/>
          <w:numId w:val="31"/>
        </w:numPr>
        <w:tabs>
          <w:tab w:pos="1420" w:val="left" w:leader="none"/>
          <w:tab w:pos="1421" w:val="left" w:leader="none"/>
        </w:tabs>
        <w:spacing w:line="235" w:lineRule="auto" w:before="0" w:after="0"/>
        <w:ind w:left="1420" w:right="821" w:hanging="340"/>
        <w:jc w:val="left"/>
        <w:rPr>
          <w:sz w:val="19"/>
        </w:rPr>
      </w:pPr>
      <w:r>
        <w:rPr>
          <w:sz w:val="19"/>
        </w:rPr>
        <w:t>broader</w:t>
      </w:r>
      <w:r>
        <w:rPr>
          <w:spacing w:val="-10"/>
          <w:sz w:val="19"/>
        </w:rPr>
        <w:t> </w:t>
      </w:r>
      <w:r>
        <w:rPr>
          <w:sz w:val="19"/>
        </w:rPr>
        <w:t>issues</w:t>
      </w:r>
      <w:r>
        <w:rPr>
          <w:spacing w:val="-8"/>
          <w:sz w:val="19"/>
        </w:rPr>
        <w:t> </w:t>
      </w:r>
      <w:r>
        <w:rPr>
          <w:sz w:val="19"/>
        </w:rPr>
        <w:t>of</w:t>
      </w:r>
      <w:r>
        <w:rPr>
          <w:spacing w:val="-9"/>
          <w:sz w:val="19"/>
        </w:rPr>
        <w:t> </w:t>
      </w:r>
      <w:r>
        <w:rPr>
          <w:sz w:val="19"/>
        </w:rPr>
        <w:t>measurement</w:t>
      </w:r>
      <w:r>
        <w:rPr>
          <w:spacing w:val="-10"/>
          <w:sz w:val="19"/>
        </w:rPr>
        <w:t> </w:t>
      </w:r>
      <w:r>
        <w:rPr>
          <w:sz w:val="19"/>
        </w:rPr>
        <w:t>raised</w:t>
      </w:r>
      <w:r>
        <w:rPr>
          <w:spacing w:val="-9"/>
          <w:sz w:val="19"/>
        </w:rPr>
        <w:t> </w:t>
      </w:r>
      <w:r>
        <w:rPr>
          <w:sz w:val="19"/>
        </w:rPr>
        <w:t>by</w:t>
      </w:r>
      <w:r>
        <w:rPr>
          <w:spacing w:val="-7"/>
          <w:sz w:val="19"/>
        </w:rPr>
        <w:t> </w:t>
      </w:r>
      <w:r>
        <w:rPr>
          <w:sz w:val="19"/>
        </w:rPr>
        <w:t>how</w:t>
      </w:r>
      <w:r>
        <w:rPr>
          <w:spacing w:val="-11"/>
          <w:sz w:val="19"/>
        </w:rPr>
        <w:t> </w:t>
      </w:r>
      <w:r>
        <w:rPr>
          <w:sz w:val="19"/>
        </w:rPr>
        <w:t>project</w:t>
      </w:r>
      <w:r>
        <w:rPr>
          <w:spacing w:val="-9"/>
          <w:sz w:val="19"/>
        </w:rPr>
        <w:t> </w:t>
      </w:r>
      <w:r>
        <w:rPr>
          <w:sz w:val="19"/>
        </w:rPr>
        <w:t>measured</w:t>
      </w:r>
      <w:r>
        <w:rPr>
          <w:spacing w:val="-9"/>
          <w:sz w:val="19"/>
        </w:rPr>
        <w:t> </w:t>
      </w:r>
      <w:r>
        <w:rPr>
          <w:sz w:val="19"/>
        </w:rPr>
        <w:t>the</w:t>
      </w:r>
      <w:r>
        <w:rPr>
          <w:spacing w:val="-10"/>
          <w:sz w:val="19"/>
        </w:rPr>
        <w:t> </w:t>
      </w:r>
      <w:r>
        <w:rPr>
          <w:sz w:val="19"/>
        </w:rPr>
        <w:t>outcomes</w:t>
      </w:r>
      <w:r>
        <w:rPr>
          <w:spacing w:val="-9"/>
          <w:sz w:val="19"/>
        </w:rPr>
        <w:t> </w:t>
      </w:r>
      <w:r>
        <w:rPr>
          <w:sz w:val="19"/>
        </w:rPr>
        <w:t>of</w:t>
      </w:r>
      <w:r>
        <w:rPr>
          <w:spacing w:val="-7"/>
          <w:sz w:val="19"/>
        </w:rPr>
        <w:t> </w:t>
      </w:r>
      <w:r>
        <w:rPr>
          <w:sz w:val="19"/>
        </w:rPr>
        <w:t>handover interventions,</w:t>
      </w:r>
      <w:r>
        <w:rPr>
          <w:spacing w:val="-2"/>
          <w:sz w:val="19"/>
        </w:rPr>
        <w:t> </w:t>
      </w:r>
      <w:r>
        <w:rPr>
          <w:sz w:val="19"/>
        </w:rPr>
        <w:t>and</w:t>
      </w:r>
    </w:p>
    <w:p>
      <w:pPr>
        <w:pStyle w:val="BodyText"/>
        <w:spacing w:before="6"/>
      </w:pPr>
    </w:p>
    <w:p>
      <w:pPr>
        <w:pStyle w:val="ListParagraph"/>
        <w:numPr>
          <w:ilvl w:val="1"/>
          <w:numId w:val="31"/>
        </w:numPr>
        <w:tabs>
          <w:tab w:pos="1420" w:val="left" w:leader="none"/>
          <w:tab w:pos="1421" w:val="left" w:leader="none"/>
        </w:tabs>
        <w:spacing w:line="240" w:lineRule="auto" w:before="0" w:after="0"/>
        <w:ind w:left="1420" w:right="0" w:hanging="341"/>
        <w:jc w:val="left"/>
        <w:rPr>
          <w:sz w:val="19"/>
        </w:rPr>
      </w:pPr>
      <w:r>
        <w:rPr>
          <w:sz w:val="19"/>
        </w:rPr>
        <w:t>overall outcomes and impacts of the pilot</w:t>
      </w:r>
      <w:r>
        <w:rPr>
          <w:spacing w:val="-11"/>
          <w:sz w:val="19"/>
        </w:rPr>
        <w:t> </w:t>
      </w:r>
      <w:r>
        <w:rPr>
          <w:sz w:val="19"/>
        </w:rPr>
        <w:t>program.</w:t>
      </w:r>
    </w:p>
    <w:p>
      <w:pPr>
        <w:pStyle w:val="BodyText"/>
        <w:spacing w:before="6"/>
      </w:pPr>
    </w:p>
    <w:p>
      <w:pPr>
        <w:pStyle w:val="BodyText"/>
        <w:spacing w:line="237" w:lineRule="auto"/>
        <w:ind w:left="937" w:right="643"/>
      </w:pPr>
      <w:r>
        <w:rPr/>
        <w:t>A</w:t>
      </w:r>
      <w:r>
        <w:rPr>
          <w:spacing w:val="-7"/>
        </w:rPr>
        <w:t> </w:t>
      </w:r>
      <w:r>
        <w:rPr/>
        <w:t>number</w:t>
      </w:r>
      <w:r>
        <w:rPr>
          <w:spacing w:val="-9"/>
        </w:rPr>
        <w:t> </w:t>
      </w:r>
      <w:r>
        <w:rPr/>
        <w:t>of</w:t>
      </w:r>
      <w:r>
        <w:rPr>
          <w:spacing w:val="-8"/>
        </w:rPr>
        <w:t> </w:t>
      </w:r>
      <w:r>
        <w:rPr/>
        <w:t>common</w:t>
      </w:r>
      <w:r>
        <w:rPr>
          <w:spacing w:val="-8"/>
        </w:rPr>
        <w:t> </w:t>
      </w:r>
      <w:r>
        <w:rPr/>
        <w:t>themes</w:t>
      </w:r>
      <w:r>
        <w:rPr>
          <w:spacing w:val="-7"/>
        </w:rPr>
        <w:t> </w:t>
      </w:r>
      <w:r>
        <w:rPr/>
        <w:t>in</w:t>
      </w:r>
      <w:r>
        <w:rPr>
          <w:spacing w:val="-10"/>
        </w:rPr>
        <w:t> </w:t>
      </w:r>
      <w:r>
        <w:rPr/>
        <w:t>these</w:t>
      </w:r>
      <w:r>
        <w:rPr>
          <w:spacing w:val="-8"/>
        </w:rPr>
        <w:t> </w:t>
      </w:r>
      <w:r>
        <w:rPr/>
        <w:t>areas</w:t>
      </w:r>
      <w:r>
        <w:rPr>
          <w:spacing w:val="-7"/>
        </w:rPr>
        <w:t> </w:t>
      </w:r>
      <w:r>
        <w:rPr/>
        <w:t>emerged</w:t>
      </w:r>
      <w:r>
        <w:rPr>
          <w:spacing w:val="-8"/>
        </w:rPr>
        <w:t> </w:t>
      </w:r>
      <w:r>
        <w:rPr/>
        <w:t>from</w:t>
      </w:r>
      <w:r>
        <w:rPr>
          <w:spacing w:val="-7"/>
        </w:rPr>
        <w:t> </w:t>
      </w:r>
      <w:r>
        <w:rPr/>
        <w:t>the</w:t>
      </w:r>
      <w:r>
        <w:rPr>
          <w:spacing w:val="-9"/>
        </w:rPr>
        <w:t> </w:t>
      </w:r>
      <w:r>
        <w:rPr/>
        <w:t>pilot</w:t>
      </w:r>
      <w:r>
        <w:rPr>
          <w:spacing w:val="-6"/>
        </w:rPr>
        <w:t> </w:t>
      </w:r>
      <w:r>
        <w:rPr/>
        <w:t>project</w:t>
      </w:r>
      <w:r>
        <w:rPr>
          <w:spacing w:val="-9"/>
        </w:rPr>
        <w:t> </w:t>
      </w:r>
      <w:r>
        <w:rPr/>
        <w:t>final</w:t>
      </w:r>
      <w:r>
        <w:rPr>
          <w:spacing w:val="-6"/>
        </w:rPr>
        <w:t> </w:t>
      </w:r>
      <w:r>
        <w:rPr/>
        <w:t>reports</w:t>
      </w:r>
      <w:r>
        <w:rPr>
          <w:spacing w:val="-7"/>
        </w:rPr>
        <w:t> </w:t>
      </w:r>
      <w:r>
        <w:rPr/>
        <w:t>and</w:t>
      </w:r>
      <w:r>
        <w:rPr>
          <w:spacing w:val="-8"/>
        </w:rPr>
        <w:t> </w:t>
      </w:r>
      <w:r>
        <w:rPr/>
        <w:t>during our discussions with key stakeholders involved in project implementation. The evaluation findings are</w:t>
      </w:r>
      <w:r>
        <w:rPr>
          <w:spacing w:val="-9"/>
        </w:rPr>
        <w:t> </w:t>
      </w:r>
      <w:r>
        <w:rPr/>
        <w:t>discussed</w:t>
      </w:r>
      <w:r>
        <w:rPr>
          <w:spacing w:val="-10"/>
        </w:rPr>
        <w:t> </w:t>
      </w:r>
      <w:r>
        <w:rPr/>
        <w:t>below</w:t>
      </w:r>
      <w:r>
        <w:rPr>
          <w:spacing w:val="-8"/>
        </w:rPr>
        <w:t> </w:t>
      </w:r>
      <w:r>
        <w:rPr/>
        <w:t>with</w:t>
      </w:r>
      <w:r>
        <w:rPr>
          <w:spacing w:val="-9"/>
        </w:rPr>
        <w:t> </w:t>
      </w:r>
      <w:r>
        <w:rPr/>
        <w:t>boxed</w:t>
      </w:r>
      <w:r>
        <w:rPr>
          <w:spacing w:val="-9"/>
        </w:rPr>
        <w:t> </w:t>
      </w:r>
      <w:r>
        <w:rPr/>
        <w:t>vignettes</w:t>
      </w:r>
      <w:r>
        <w:rPr>
          <w:spacing w:val="-8"/>
        </w:rPr>
        <w:t> </w:t>
      </w:r>
      <w:r>
        <w:rPr/>
        <w:t>of</w:t>
      </w:r>
      <w:r>
        <w:rPr>
          <w:spacing w:val="-7"/>
        </w:rPr>
        <w:t> </w:t>
      </w:r>
      <w:r>
        <w:rPr/>
        <w:t>individual</w:t>
      </w:r>
      <w:r>
        <w:rPr>
          <w:spacing w:val="-9"/>
        </w:rPr>
        <w:t> </w:t>
      </w:r>
      <w:r>
        <w:rPr/>
        <w:t>pilot</w:t>
      </w:r>
      <w:r>
        <w:rPr>
          <w:spacing w:val="-9"/>
        </w:rPr>
        <w:t> </w:t>
      </w:r>
      <w:r>
        <w:rPr/>
        <w:t>projects</w:t>
      </w:r>
      <w:r>
        <w:rPr>
          <w:spacing w:val="-10"/>
        </w:rPr>
        <w:t> </w:t>
      </w:r>
      <w:r>
        <w:rPr/>
        <w:t>that</w:t>
      </w:r>
      <w:r>
        <w:rPr>
          <w:spacing w:val="-7"/>
        </w:rPr>
        <w:t> </w:t>
      </w:r>
      <w:r>
        <w:rPr/>
        <w:t>illustrate</w:t>
      </w:r>
      <w:r>
        <w:rPr>
          <w:spacing w:val="-8"/>
        </w:rPr>
        <w:t> </w:t>
      </w:r>
      <w:r>
        <w:rPr/>
        <w:t>a</w:t>
      </w:r>
      <w:r>
        <w:rPr>
          <w:spacing w:val="-9"/>
        </w:rPr>
        <w:t> </w:t>
      </w:r>
      <w:r>
        <w:rPr/>
        <w:t>particular</w:t>
      </w:r>
      <w:r>
        <w:rPr>
          <w:spacing w:val="-8"/>
        </w:rPr>
        <w:t> </w:t>
      </w:r>
      <w:r>
        <w:rPr/>
        <w:t>point or</w:t>
      </w:r>
      <w:r>
        <w:rPr>
          <w:spacing w:val="-3"/>
        </w:rPr>
        <w:t> </w:t>
      </w:r>
      <w:r>
        <w:rPr/>
        <w:t>theme.</w:t>
      </w:r>
    </w:p>
    <w:p>
      <w:pPr>
        <w:pStyle w:val="BodyText"/>
        <w:spacing w:before="8"/>
      </w:pPr>
    </w:p>
    <w:p>
      <w:pPr>
        <w:pStyle w:val="BodyText"/>
        <w:spacing w:line="237" w:lineRule="auto" w:before="1"/>
        <w:ind w:left="938" w:right="548"/>
      </w:pPr>
      <w:r>
        <w:rPr/>
        <w:t>The vignettes are not provided in a particular order, nor are they intended to denote or compare the achievements of the pilot projects with one another. In many instances the themes were common across the projects, not-with-standing the differences in terms of their objectives and the tools and processes being implemented.</w:t>
      </w:r>
    </w:p>
    <w:p>
      <w:pPr>
        <w:pStyle w:val="BodyText"/>
        <w:spacing w:before="1"/>
        <w:rPr>
          <w:sz w:val="20"/>
        </w:rPr>
      </w:pPr>
    </w:p>
    <w:p>
      <w:pPr>
        <w:pStyle w:val="Heading2"/>
        <w:numPr>
          <w:ilvl w:val="1"/>
          <w:numId w:val="32"/>
        </w:numPr>
        <w:tabs>
          <w:tab w:pos="1337" w:val="left" w:leader="none"/>
          <w:tab w:pos="1338" w:val="left" w:leader="none"/>
        </w:tabs>
        <w:spacing w:line="240" w:lineRule="auto" w:before="0" w:after="0"/>
        <w:ind w:left="1337" w:right="0" w:hanging="596"/>
        <w:jc w:val="left"/>
      </w:pPr>
      <w:bookmarkStart w:name="_TOC_250050" w:id="59"/>
      <w:r>
        <w:rPr>
          <w:color w:val="115E95"/>
          <w:w w:val="105"/>
        </w:rPr>
        <w:t>Key barriers and success factors in project</w:t>
      </w:r>
      <w:r>
        <w:rPr>
          <w:color w:val="115E95"/>
          <w:spacing w:val="-41"/>
          <w:w w:val="105"/>
        </w:rPr>
        <w:t> </w:t>
      </w:r>
      <w:bookmarkEnd w:id="59"/>
      <w:r>
        <w:rPr>
          <w:color w:val="115E95"/>
          <w:w w:val="105"/>
        </w:rPr>
        <w:t>achievements</w:t>
      </w:r>
    </w:p>
    <w:p>
      <w:pPr>
        <w:pStyle w:val="BodyText"/>
        <w:spacing w:before="7"/>
        <w:rPr>
          <w:b/>
        </w:rPr>
      </w:pPr>
    </w:p>
    <w:p>
      <w:pPr>
        <w:pStyle w:val="BodyText"/>
        <w:spacing w:line="237" w:lineRule="auto" w:before="1"/>
        <w:ind w:left="938" w:right="537"/>
      </w:pPr>
      <w:r>
        <w:rPr/>
        <w:t>Given the dearth of accepted measures for effective handover, ‘successful projects’, for the purposes of this section, are defined as projects which achieved their planned change to handover processes. However, it is important to acknowledge that the projects did not always achieve project outcomes in terms of measurable patient care improvements. This is noted in the literature as both difficult to attribute and to measure in relation to handover.</w:t>
      </w:r>
    </w:p>
    <w:p>
      <w:pPr>
        <w:pStyle w:val="BodyText"/>
        <w:spacing w:before="7"/>
      </w:pPr>
    </w:p>
    <w:p>
      <w:pPr>
        <w:pStyle w:val="BodyText"/>
        <w:spacing w:line="237" w:lineRule="auto" w:before="1"/>
        <w:ind w:left="938" w:right="506"/>
      </w:pPr>
      <w:r>
        <w:rPr/>
        <w:t>The key barriers and success factors are grouped into four common themes for projects and are summarised in the table below. Each theme is then discussed in more detail, and illustrated through the use of vignettes based on the individual pilot projects.</w:t>
      </w:r>
    </w:p>
    <w:p>
      <w:pPr>
        <w:spacing w:after="0" w:line="237" w:lineRule="auto"/>
        <w:sectPr>
          <w:pgSz w:w="12240" w:h="15840"/>
          <w:pgMar w:header="513" w:footer="444" w:top="700" w:bottom="640" w:left="1300" w:right="1100"/>
        </w:sectPr>
      </w:pPr>
    </w:p>
    <w:p>
      <w:pPr>
        <w:pStyle w:val="BodyText"/>
        <w:rPr>
          <w:sz w:val="20"/>
        </w:rPr>
      </w:pPr>
    </w:p>
    <w:p>
      <w:pPr>
        <w:pStyle w:val="BodyText"/>
        <w:spacing w:before="5"/>
        <w:rPr>
          <w:sz w:val="18"/>
        </w:rPr>
      </w:pPr>
    </w:p>
    <w:p>
      <w:pPr>
        <w:pStyle w:val="BodyText"/>
        <w:ind w:left="404"/>
      </w:pPr>
      <w:r>
        <w:rPr>
          <w:color w:val="115E95"/>
        </w:rPr>
        <w:t>Table 2: Change success factors and barriers across the pilot projects</w:t>
      </w:r>
    </w:p>
    <w:p>
      <w:pPr>
        <w:pStyle w:val="BodyText"/>
        <w:spacing w:before="3"/>
      </w:pPr>
    </w:p>
    <w:tbl>
      <w:tblPr>
        <w:tblW w:w="0" w:type="auto"/>
        <w:jc w:val="left"/>
        <w:tblInd w:w="630"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4050"/>
        <w:gridCol w:w="4349"/>
      </w:tblGrid>
      <w:tr>
        <w:trPr>
          <w:trHeight w:val="198" w:hRule="atLeast"/>
        </w:trPr>
        <w:tc>
          <w:tcPr>
            <w:tcW w:w="8399" w:type="dxa"/>
            <w:gridSpan w:val="2"/>
            <w:tcBorders>
              <w:top w:val="nil"/>
              <w:left w:val="nil"/>
              <w:bottom w:val="nil"/>
              <w:right w:val="nil"/>
            </w:tcBorders>
            <w:shd w:val="clear" w:color="auto" w:fill="0092CF"/>
          </w:tcPr>
          <w:p>
            <w:pPr>
              <w:pStyle w:val="TableParagraph"/>
              <w:tabs>
                <w:tab w:pos="4064" w:val="left" w:leader="none"/>
              </w:tabs>
              <w:spacing w:line="177" w:lineRule="exact" w:before="2"/>
              <w:ind w:left="0" w:right="4"/>
              <w:jc w:val="center"/>
              <w:rPr>
                <w:b/>
                <w:sz w:val="17"/>
              </w:rPr>
            </w:pPr>
            <w:r>
              <w:rPr>
                <w:b/>
                <w:color w:val="FFFFFF"/>
                <w:sz w:val="17"/>
              </w:rPr>
              <w:t>Success</w:t>
            </w:r>
            <w:r>
              <w:rPr>
                <w:b/>
                <w:color w:val="FFFFFF"/>
                <w:spacing w:val="-5"/>
                <w:sz w:val="17"/>
              </w:rPr>
              <w:t> </w:t>
            </w:r>
            <w:r>
              <w:rPr>
                <w:b/>
                <w:color w:val="FFFFFF"/>
                <w:sz w:val="17"/>
              </w:rPr>
              <w:t>factors</w:t>
              <w:tab/>
              <w:t>Barriers to</w:t>
            </w:r>
            <w:r>
              <w:rPr>
                <w:b/>
                <w:color w:val="FFFFFF"/>
                <w:spacing w:val="-2"/>
                <w:sz w:val="17"/>
              </w:rPr>
              <w:t> </w:t>
            </w:r>
            <w:r>
              <w:rPr>
                <w:b/>
                <w:color w:val="FFFFFF"/>
                <w:sz w:val="17"/>
              </w:rPr>
              <w:t>success</w:t>
            </w:r>
          </w:p>
        </w:tc>
      </w:tr>
      <w:tr>
        <w:trPr>
          <w:trHeight w:val="584" w:hRule="atLeast"/>
        </w:trPr>
        <w:tc>
          <w:tcPr>
            <w:tcW w:w="4050" w:type="dxa"/>
          </w:tcPr>
          <w:p>
            <w:pPr>
              <w:pStyle w:val="TableParagraph"/>
              <w:spacing w:line="237" w:lineRule="auto"/>
              <w:ind w:left="100"/>
              <w:rPr>
                <w:sz w:val="17"/>
              </w:rPr>
            </w:pPr>
            <w:r>
              <w:rPr>
                <w:sz w:val="17"/>
              </w:rPr>
              <w:t>Change seen as fit for purpose, practical and an improvement</w:t>
            </w:r>
          </w:p>
        </w:tc>
        <w:tc>
          <w:tcPr>
            <w:tcW w:w="4349" w:type="dxa"/>
          </w:tcPr>
          <w:p>
            <w:pPr>
              <w:pStyle w:val="TableParagraph"/>
              <w:spacing w:line="237" w:lineRule="auto"/>
              <w:ind w:left="100" w:right="563"/>
              <w:rPr>
                <w:sz w:val="17"/>
              </w:rPr>
            </w:pPr>
            <w:r>
              <w:rPr>
                <w:sz w:val="17"/>
              </w:rPr>
              <w:t>Change seen as change for change sake Change seen as having unnecessary steps and</w:t>
            </w:r>
          </w:p>
          <w:p>
            <w:pPr>
              <w:pStyle w:val="TableParagraph"/>
              <w:spacing w:line="177" w:lineRule="exact"/>
              <w:ind w:left="100"/>
              <w:rPr>
                <w:sz w:val="17"/>
              </w:rPr>
            </w:pPr>
            <w:r>
              <w:rPr>
                <w:sz w:val="17"/>
              </w:rPr>
              <w:t>complexity</w:t>
            </w:r>
          </w:p>
        </w:tc>
      </w:tr>
      <w:tr>
        <w:trPr>
          <w:trHeight w:val="1224" w:hRule="atLeast"/>
        </w:trPr>
        <w:tc>
          <w:tcPr>
            <w:tcW w:w="4050" w:type="dxa"/>
          </w:tcPr>
          <w:p>
            <w:pPr>
              <w:pStyle w:val="TableParagraph"/>
              <w:spacing w:line="192" w:lineRule="exact"/>
              <w:ind w:left="100"/>
              <w:rPr>
                <w:sz w:val="17"/>
              </w:rPr>
            </w:pPr>
            <w:r>
              <w:rPr>
                <w:sz w:val="17"/>
              </w:rPr>
              <w:t>A conducive environment and context:</w:t>
            </w:r>
          </w:p>
          <w:p>
            <w:pPr>
              <w:pStyle w:val="TableParagraph"/>
              <w:numPr>
                <w:ilvl w:val="0"/>
                <w:numId w:val="33"/>
              </w:numPr>
              <w:tabs>
                <w:tab w:pos="234" w:val="left" w:leader="none"/>
              </w:tabs>
              <w:spacing w:line="206" w:lineRule="exact" w:before="0" w:after="0"/>
              <w:ind w:left="233" w:right="0" w:hanging="134"/>
              <w:jc w:val="left"/>
              <w:rPr>
                <w:sz w:val="17"/>
              </w:rPr>
            </w:pPr>
            <w:r>
              <w:rPr>
                <w:sz w:val="17"/>
              </w:rPr>
              <w:t>a good reason to</w:t>
            </w:r>
            <w:r>
              <w:rPr>
                <w:spacing w:val="-15"/>
                <w:sz w:val="17"/>
              </w:rPr>
              <w:t> </w:t>
            </w:r>
            <w:r>
              <w:rPr>
                <w:sz w:val="17"/>
              </w:rPr>
              <w:t>change</w:t>
            </w:r>
          </w:p>
          <w:p>
            <w:pPr>
              <w:pStyle w:val="TableParagraph"/>
              <w:numPr>
                <w:ilvl w:val="0"/>
                <w:numId w:val="33"/>
              </w:numPr>
              <w:tabs>
                <w:tab w:pos="234" w:val="left" w:leader="none"/>
              </w:tabs>
              <w:spacing w:line="206" w:lineRule="exact" w:before="0" w:after="0"/>
              <w:ind w:left="233" w:right="0" w:hanging="134"/>
              <w:jc w:val="left"/>
              <w:rPr>
                <w:sz w:val="17"/>
              </w:rPr>
            </w:pPr>
            <w:r>
              <w:rPr>
                <w:sz w:val="17"/>
              </w:rPr>
              <w:t>an organisational</w:t>
            </w:r>
            <w:r>
              <w:rPr>
                <w:spacing w:val="-19"/>
                <w:sz w:val="17"/>
              </w:rPr>
              <w:t> </w:t>
            </w:r>
            <w:r>
              <w:rPr>
                <w:sz w:val="17"/>
              </w:rPr>
              <w:t>priority</w:t>
            </w:r>
          </w:p>
          <w:p>
            <w:pPr>
              <w:pStyle w:val="TableParagraph"/>
              <w:numPr>
                <w:ilvl w:val="0"/>
                <w:numId w:val="33"/>
              </w:numPr>
              <w:tabs>
                <w:tab w:pos="234" w:val="left" w:leader="none"/>
              </w:tabs>
              <w:spacing w:line="237" w:lineRule="auto" w:before="0" w:after="0"/>
              <w:ind w:left="233" w:right="340" w:hanging="134"/>
              <w:jc w:val="left"/>
              <w:rPr>
                <w:sz w:val="17"/>
              </w:rPr>
            </w:pPr>
            <w:r>
              <w:rPr>
                <w:sz w:val="17"/>
              </w:rPr>
              <w:t>embedded in operational routine (discussed</w:t>
            </w:r>
            <w:r>
              <w:rPr>
                <w:spacing w:val="-32"/>
                <w:sz w:val="17"/>
              </w:rPr>
              <w:t> </w:t>
            </w:r>
            <w:r>
              <w:rPr>
                <w:sz w:val="17"/>
              </w:rPr>
              <w:t>in the spread and sustainability</w:t>
            </w:r>
            <w:r>
              <w:rPr>
                <w:spacing w:val="-12"/>
                <w:sz w:val="17"/>
              </w:rPr>
              <w:t> </w:t>
            </w:r>
            <w:r>
              <w:rPr>
                <w:sz w:val="17"/>
              </w:rPr>
              <w:t>section)</w:t>
            </w:r>
          </w:p>
        </w:tc>
        <w:tc>
          <w:tcPr>
            <w:tcW w:w="4349" w:type="dxa"/>
          </w:tcPr>
          <w:p>
            <w:pPr>
              <w:pStyle w:val="TableParagraph"/>
              <w:spacing w:line="192" w:lineRule="exact"/>
              <w:ind w:left="100"/>
              <w:rPr>
                <w:sz w:val="17"/>
              </w:rPr>
            </w:pPr>
            <w:r>
              <w:rPr>
                <w:sz w:val="17"/>
              </w:rPr>
              <w:t>A poor environment and context:</w:t>
            </w:r>
          </w:p>
          <w:p>
            <w:pPr>
              <w:pStyle w:val="TableParagraph"/>
              <w:numPr>
                <w:ilvl w:val="0"/>
                <w:numId w:val="34"/>
              </w:numPr>
              <w:tabs>
                <w:tab w:pos="234" w:val="left" w:leader="none"/>
              </w:tabs>
              <w:spacing w:line="206" w:lineRule="exact" w:before="0" w:after="0"/>
              <w:ind w:left="233" w:right="0" w:hanging="134"/>
              <w:jc w:val="left"/>
              <w:rPr>
                <w:sz w:val="17"/>
              </w:rPr>
            </w:pPr>
            <w:r>
              <w:rPr>
                <w:sz w:val="17"/>
              </w:rPr>
              <w:t>not making the case for</w:t>
            </w:r>
            <w:r>
              <w:rPr>
                <w:spacing w:val="-8"/>
                <w:sz w:val="17"/>
              </w:rPr>
              <w:t> </w:t>
            </w:r>
            <w:r>
              <w:rPr>
                <w:sz w:val="17"/>
              </w:rPr>
              <w:t>change</w:t>
            </w:r>
          </w:p>
          <w:p>
            <w:pPr>
              <w:pStyle w:val="TableParagraph"/>
              <w:numPr>
                <w:ilvl w:val="0"/>
                <w:numId w:val="34"/>
              </w:numPr>
              <w:tabs>
                <w:tab w:pos="234" w:val="left" w:leader="none"/>
              </w:tabs>
              <w:spacing w:line="206" w:lineRule="exact" w:before="0" w:after="0"/>
              <w:ind w:left="233" w:right="0" w:hanging="134"/>
              <w:jc w:val="left"/>
              <w:rPr>
                <w:sz w:val="17"/>
              </w:rPr>
            </w:pPr>
            <w:r>
              <w:rPr>
                <w:sz w:val="17"/>
              </w:rPr>
              <w:t>seen as an extra</w:t>
            </w:r>
            <w:r>
              <w:rPr>
                <w:spacing w:val="-3"/>
                <w:sz w:val="17"/>
              </w:rPr>
              <w:t> </w:t>
            </w:r>
            <w:r>
              <w:rPr>
                <w:sz w:val="17"/>
              </w:rPr>
              <w:t>task</w:t>
            </w:r>
          </w:p>
          <w:p>
            <w:pPr>
              <w:pStyle w:val="TableParagraph"/>
              <w:numPr>
                <w:ilvl w:val="0"/>
                <w:numId w:val="34"/>
              </w:numPr>
              <w:tabs>
                <w:tab w:pos="234" w:val="left" w:leader="none"/>
              </w:tabs>
              <w:spacing w:line="206" w:lineRule="exact" w:before="0" w:after="0"/>
              <w:ind w:left="233" w:right="0" w:hanging="134"/>
              <w:jc w:val="left"/>
              <w:rPr>
                <w:sz w:val="17"/>
              </w:rPr>
            </w:pPr>
            <w:r>
              <w:rPr>
                <w:sz w:val="17"/>
              </w:rPr>
              <w:t>another new project that increases change</w:t>
            </w:r>
            <w:r>
              <w:rPr>
                <w:spacing w:val="-20"/>
                <w:sz w:val="17"/>
              </w:rPr>
              <w:t> </w:t>
            </w:r>
            <w:r>
              <w:rPr>
                <w:sz w:val="17"/>
              </w:rPr>
              <w:t>fatigue</w:t>
            </w:r>
          </w:p>
          <w:p>
            <w:pPr>
              <w:pStyle w:val="TableParagraph"/>
              <w:numPr>
                <w:ilvl w:val="0"/>
                <w:numId w:val="34"/>
              </w:numPr>
              <w:tabs>
                <w:tab w:pos="234" w:val="left" w:leader="none"/>
              </w:tabs>
              <w:spacing w:line="206" w:lineRule="exact" w:before="0" w:after="0"/>
              <w:ind w:left="233" w:right="0" w:hanging="134"/>
              <w:jc w:val="left"/>
              <w:rPr>
                <w:sz w:val="17"/>
              </w:rPr>
            </w:pPr>
            <w:r>
              <w:rPr>
                <w:sz w:val="17"/>
              </w:rPr>
              <w:t>disruption</w:t>
            </w:r>
          </w:p>
          <w:p>
            <w:pPr>
              <w:pStyle w:val="TableParagraph"/>
              <w:numPr>
                <w:ilvl w:val="0"/>
                <w:numId w:val="34"/>
              </w:numPr>
              <w:tabs>
                <w:tab w:pos="234" w:val="left" w:leader="none"/>
              </w:tabs>
              <w:spacing w:line="188" w:lineRule="exact" w:before="0" w:after="0"/>
              <w:ind w:left="233" w:right="0" w:hanging="134"/>
              <w:jc w:val="left"/>
              <w:rPr>
                <w:sz w:val="17"/>
              </w:rPr>
            </w:pPr>
            <w:r>
              <w:rPr>
                <w:sz w:val="17"/>
              </w:rPr>
              <w:t>specific contextual difficulties not</w:t>
            </w:r>
            <w:r>
              <w:rPr>
                <w:spacing w:val="-8"/>
                <w:sz w:val="17"/>
              </w:rPr>
              <w:t> </w:t>
            </w:r>
            <w:r>
              <w:rPr>
                <w:sz w:val="17"/>
              </w:rPr>
              <w:t>addressed</w:t>
            </w:r>
          </w:p>
        </w:tc>
      </w:tr>
      <w:tr>
        <w:trPr>
          <w:trHeight w:val="1409" w:hRule="atLeast"/>
        </w:trPr>
        <w:tc>
          <w:tcPr>
            <w:tcW w:w="4050" w:type="dxa"/>
          </w:tcPr>
          <w:p>
            <w:pPr>
              <w:pStyle w:val="TableParagraph"/>
              <w:spacing w:line="192" w:lineRule="exact"/>
              <w:ind w:left="100"/>
              <w:rPr>
                <w:sz w:val="17"/>
              </w:rPr>
            </w:pPr>
            <w:r>
              <w:rPr>
                <w:sz w:val="17"/>
              </w:rPr>
              <w:t>Supported by influential people:</w:t>
            </w:r>
          </w:p>
          <w:p>
            <w:pPr>
              <w:pStyle w:val="TableParagraph"/>
              <w:numPr>
                <w:ilvl w:val="0"/>
                <w:numId w:val="35"/>
              </w:numPr>
              <w:tabs>
                <w:tab w:pos="234" w:val="left" w:leader="none"/>
              </w:tabs>
              <w:spacing w:line="235" w:lineRule="auto" w:before="4" w:after="0"/>
              <w:ind w:left="233" w:right="850" w:hanging="134"/>
              <w:jc w:val="left"/>
              <w:rPr>
                <w:sz w:val="17"/>
              </w:rPr>
            </w:pPr>
            <w:r>
              <w:rPr>
                <w:sz w:val="17"/>
              </w:rPr>
              <w:t>relentless leadership – both clinical</w:t>
            </w:r>
            <w:r>
              <w:rPr>
                <w:spacing w:val="-29"/>
                <w:sz w:val="17"/>
              </w:rPr>
              <w:t> </w:t>
            </w:r>
            <w:r>
              <w:rPr>
                <w:sz w:val="17"/>
              </w:rPr>
              <w:t>and managerial</w:t>
            </w:r>
          </w:p>
          <w:p>
            <w:pPr>
              <w:pStyle w:val="TableParagraph"/>
              <w:numPr>
                <w:ilvl w:val="0"/>
                <w:numId w:val="35"/>
              </w:numPr>
              <w:tabs>
                <w:tab w:pos="234" w:val="left" w:leader="none"/>
              </w:tabs>
              <w:spacing w:line="207" w:lineRule="exact" w:before="1" w:after="0"/>
              <w:ind w:left="233" w:right="0" w:hanging="134"/>
              <w:jc w:val="left"/>
              <w:rPr>
                <w:sz w:val="17"/>
              </w:rPr>
            </w:pPr>
            <w:r>
              <w:rPr>
                <w:sz w:val="17"/>
              </w:rPr>
              <w:t>collaborative relationships between</w:t>
            </w:r>
            <w:r>
              <w:rPr>
                <w:spacing w:val="-17"/>
                <w:sz w:val="17"/>
              </w:rPr>
              <w:t> </w:t>
            </w:r>
            <w:r>
              <w:rPr>
                <w:sz w:val="17"/>
              </w:rPr>
              <w:t>stakeholders</w:t>
            </w:r>
          </w:p>
          <w:p>
            <w:pPr>
              <w:pStyle w:val="TableParagraph"/>
              <w:numPr>
                <w:ilvl w:val="0"/>
                <w:numId w:val="35"/>
              </w:numPr>
              <w:tabs>
                <w:tab w:pos="234" w:val="left" w:leader="none"/>
              </w:tabs>
              <w:spacing w:line="206" w:lineRule="exact" w:before="0" w:after="0"/>
              <w:ind w:left="233" w:right="0" w:hanging="134"/>
              <w:jc w:val="left"/>
              <w:rPr>
                <w:sz w:val="17"/>
              </w:rPr>
            </w:pPr>
            <w:r>
              <w:rPr>
                <w:sz w:val="17"/>
              </w:rPr>
              <w:t>a dedicated project</w:t>
            </w:r>
            <w:r>
              <w:rPr>
                <w:spacing w:val="-5"/>
                <w:sz w:val="17"/>
              </w:rPr>
              <w:t> </w:t>
            </w:r>
            <w:r>
              <w:rPr>
                <w:sz w:val="17"/>
              </w:rPr>
              <w:t>manager/resource</w:t>
            </w:r>
          </w:p>
          <w:p>
            <w:pPr>
              <w:pStyle w:val="TableParagraph"/>
              <w:numPr>
                <w:ilvl w:val="0"/>
                <w:numId w:val="35"/>
              </w:numPr>
              <w:tabs>
                <w:tab w:pos="234" w:val="left" w:leader="none"/>
              </w:tabs>
              <w:spacing w:line="207" w:lineRule="exact" w:before="0" w:after="0"/>
              <w:ind w:left="233" w:right="0" w:hanging="134"/>
              <w:jc w:val="left"/>
              <w:rPr>
                <w:sz w:val="17"/>
              </w:rPr>
            </w:pPr>
            <w:r>
              <w:rPr>
                <w:sz w:val="17"/>
              </w:rPr>
              <w:t>resources for marketing and training re</w:t>
            </w:r>
            <w:r>
              <w:rPr>
                <w:spacing w:val="-12"/>
                <w:sz w:val="17"/>
              </w:rPr>
              <w:t> </w:t>
            </w:r>
            <w:r>
              <w:rPr>
                <w:sz w:val="17"/>
              </w:rPr>
              <w:t>tools</w:t>
            </w:r>
          </w:p>
        </w:tc>
        <w:tc>
          <w:tcPr>
            <w:tcW w:w="4349" w:type="dxa"/>
          </w:tcPr>
          <w:p>
            <w:pPr>
              <w:pStyle w:val="TableParagraph"/>
              <w:spacing w:line="192" w:lineRule="exact"/>
              <w:ind w:left="100"/>
              <w:rPr>
                <w:sz w:val="17"/>
              </w:rPr>
            </w:pPr>
            <w:r>
              <w:rPr>
                <w:sz w:val="17"/>
              </w:rPr>
              <w:t>Lack of support:</w:t>
            </w:r>
          </w:p>
          <w:p>
            <w:pPr>
              <w:pStyle w:val="TableParagraph"/>
              <w:numPr>
                <w:ilvl w:val="0"/>
                <w:numId w:val="36"/>
              </w:numPr>
              <w:tabs>
                <w:tab w:pos="234" w:val="left" w:leader="none"/>
              </w:tabs>
              <w:spacing w:line="207" w:lineRule="exact" w:before="0" w:after="0"/>
              <w:ind w:left="233" w:right="0" w:hanging="134"/>
              <w:jc w:val="left"/>
              <w:rPr>
                <w:sz w:val="17"/>
              </w:rPr>
            </w:pPr>
            <w:r>
              <w:rPr>
                <w:sz w:val="17"/>
              </w:rPr>
              <w:t>lack of hands on</w:t>
            </w:r>
            <w:r>
              <w:rPr>
                <w:spacing w:val="-4"/>
                <w:sz w:val="17"/>
              </w:rPr>
              <w:t> </w:t>
            </w:r>
            <w:r>
              <w:rPr>
                <w:sz w:val="17"/>
              </w:rPr>
              <w:t>leadership</w:t>
            </w:r>
          </w:p>
          <w:p>
            <w:pPr>
              <w:pStyle w:val="TableParagraph"/>
              <w:numPr>
                <w:ilvl w:val="0"/>
                <w:numId w:val="36"/>
              </w:numPr>
              <w:tabs>
                <w:tab w:pos="234" w:val="left" w:leader="none"/>
              </w:tabs>
              <w:spacing w:line="206" w:lineRule="exact" w:before="0" w:after="0"/>
              <w:ind w:left="233" w:right="0" w:hanging="134"/>
              <w:jc w:val="left"/>
              <w:rPr>
                <w:sz w:val="17"/>
              </w:rPr>
            </w:pPr>
            <w:r>
              <w:rPr>
                <w:sz w:val="17"/>
              </w:rPr>
              <w:t>unable to engage the</w:t>
            </w:r>
            <w:r>
              <w:rPr>
                <w:spacing w:val="-3"/>
                <w:sz w:val="17"/>
              </w:rPr>
              <w:t> </w:t>
            </w:r>
            <w:r>
              <w:rPr>
                <w:sz w:val="17"/>
              </w:rPr>
              <w:t>influencers</w:t>
            </w:r>
          </w:p>
          <w:p>
            <w:pPr>
              <w:pStyle w:val="TableParagraph"/>
              <w:numPr>
                <w:ilvl w:val="0"/>
                <w:numId w:val="36"/>
              </w:numPr>
              <w:tabs>
                <w:tab w:pos="234" w:val="left" w:leader="none"/>
              </w:tabs>
              <w:spacing w:line="240" w:lineRule="auto" w:before="0" w:after="0"/>
              <w:ind w:left="233" w:right="498" w:hanging="134"/>
              <w:jc w:val="left"/>
              <w:rPr>
                <w:sz w:val="17"/>
              </w:rPr>
            </w:pPr>
            <w:r>
              <w:rPr>
                <w:sz w:val="17"/>
              </w:rPr>
              <w:t>disagreement about project usefulness</w:t>
            </w:r>
            <w:r>
              <w:rPr>
                <w:spacing w:val="-32"/>
                <w:sz w:val="17"/>
              </w:rPr>
              <w:t> </w:t>
            </w:r>
            <w:r>
              <w:rPr>
                <w:sz w:val="17"/>
              </w:rPr>
              <w:t>amongst stakeholders</w:t>
            </w:r>
          </w:p>
          <w:p>
            <w:pPr>
              <w:pStyle w:val="TableParagraph"/>
              <w:numPr>
                <w:ilvl w:val="0"/>
                <w:numId w:val="36"/>
              </w:numPr>
              <w:tabs>
                <w:tab w:pos="234" w:val="left" w:leader="none"/>
              </w:tabs>
              <w:spacing w:line="205" w:lineRule="exact" w:before="0" w:after="0"/>
              <w:ind w:left="233" w:right="0" w:hanging="134"/>
              <w:jc w:val="left"/>
              <w:rPr>
                <w:sz w:val="17"/>
              </w:rPr>
            </w:pPr>
            <w:r>
              <w:rPr>
                <w:sz w:val="17"/>
              </w:rPr>
              <w:t>no dedicated project</w:t>
            </w:r>
            <w:r>
              <w:rPr>
                <w:spacing w:val="-5"/>
                <w:sz w:val="17"/>
              </w:rPr>
              <w:t> </w:t>
            </w:r>
            <w:r>
              <w:rPr>
                <w:sz w:val="17"/>
              </w:rPr>
              <w:t>manager/resource</w:t>
            </w:r>
          </w:p>
        </w:tc>
      </w:tr>
      <w:tr>
        <w:trPr>
          <w:trHeight w:val="1201" w:hRule="atLeast"/>
        </w:trPr>
        <w:tc>
          <w:tcPr>
            <w:tcW w:w="4050" w:type="dxa"/>
          </w:tcPr>
          <w:p>
            <w:pPr>
              <w:pStyle w:val="TableParagraph"/>
              <w:spacing w:line="192" w:lineRule="exact"/>
              <w:ind w:left="100"/>
              <w:rPr>
                <w:sz w:val="17"/>
              </w:rPr>
            </w:pPr>
            <w:r>
              <w:rPr>
                <w:sz w:val="17"/>
              </w:rPr>
              <w:t>Demonstrable and positive outcome:</w:t>
            </w:r>
          </w:p>
          <w:p>
            <w:pPr>
              <w:pStyle w:val="TableParagraph"/>
              <w:numPr>
                <w:ilvl w:val="0"/>
                <w:numId w:val="37"/>
              </w:numPr>
              <w:tabs>
                <w:tab w:pos="234" w:val="left" w:leader="none"/>
              </w:tabs>
              <w:spacing w:line="206" w:lineRule="exact" w:before="0" w:after="0"/>
              <w:ind w:left="233" w:right="0" w:hanging="134"/>
              <w:jc w:val="left"/>
              <w:rPr>
                <w:sz w:val="17"/>
              </w:rPr>
            </w:pPr>
            <w:r>
              <w:rPr>
                <w:sz w:val="17"/>
              </w:rPr>
              <w:t>quick</w:t>
            </w:r>
            <w:r>
              <w:rPr>
                <w:spacing w:val="1"/>
                <w:sz w:val="17"/>
              </w:rPr>
              <w:t> </w:t>
            </w:r>
            <w:r>
              <w:rPr>
                <w:sz w:val="17"/>
              </w:rPr>
              <w:t>wins</w:t>
            </w:r>
          </w:p>
          <w:p>
            <w:pPr>
              <w:pStyle w:val="TableParagraph"/>
              <w:numPr>
                <w:ilvl w:val="0"/>
                <w:numId w:val="37"/>
              </w:numPr>
              <w:tabs>
                <w:tab w:pos="234" w:val="left" w:leader="none"/>
              </w:tabs>
              <w:spacing w:line="237" w:lineRule="auto" w:before="0" w:after="0"/>
              <w:ind w:left="233" w:right="594" w:hanging="134"/>
              <w:jc w:val="left"/>
              <w:rPr>
                <w:sz w:val="17"/>
              </w:rPr>
            </w:pPr>
            <w:r>
              <w:rPr>
                <w:sz w:val="17"/>
              </w:rPr>
              <w:t>tangible demonstration of the advantage</w:t>
            </w:r>
            <w:r>
              <w:rPr>
                <w:spacing w:val="-30"/>
                <w:sz w:val="17"/>
              </w:rPr>
              <w:t> </w:t>
            </w:r>
            <w:r>
              <w:rPr>
                <w:sz w:val="17"/>
              </w:rPr>
              <w:t>of change, such as time saving, streamlined process, better information</w:t>
            </w:r>
            <w:r>
              <w:rPr>
                <w:spacing w:val="-9"/>
                <w:sz w:val="17"/>
              </w:rPr>
              <w:t> </w:t>
            </w:r>
            <w:r>
              <w:rPr>
                <w:sz w:val="17"/>
              </w:rPr>
              <w:t>exchange</w:t>
            </w:r>
          </w:p>
          <w:p>
            <w:pPr>
              <w:pStyle w:val="TableParagraph"/>
              <w:numPr>
                <w:ilvl w:val="0"/>
                <w:numId w:val="37"/>
              </w:numPr>
              <w:tabs>
                <w:tab w:pos="234" w:val="left" w:leader="none"/>
              </w:tabs>
              <w:spacing w:line="189" w:lineRule="exact" w:before="1" w:after="0"/>
              <w:ind w:left="233" w:right="0" w:hanging="134"/>
              <w:jc w:val="left"/>
              <w:rPr>
                <w:sz w:val="17"/>
              </w:rPr>
            </w:pPr>
            <w:r>
              <w:rPr>
                <w:sz w:val="17"/>
              </w:rPr>
              <w:t>marketing of successes and lessons</w:t>
            </w:r>
            <w:r>
              <w:rPr>
                <w:spacing w:val="-11"/>
                <w:sz w:val="17"/>
              </w:rPr>
              <w:t> </w:t>
            </w:r>
            <w:r>
              <w:rPr>
                <w:sz w:val="17"/>
              </w:rPr>
              <w:t>learned</w:t>
            </w:r>
          </w:p>
        </w:tc>
        <w:tc>
          <w:tcPr>
            <w:tcW w:w="4349" w:type="dxa"/>
          </w:tcPr>
          <w:p>
            <w:pPr>
              <w:pStyle w:val="TableParagraph"/>
              <w:spacing w:line="192" w:lineRule="exact"/>
              <w:ind w:left="100"/>
              <w:rPr>
                <w:sz w:val="17"/>
              </w:rPr>
            </w:pPr>
            <w:r>
              <w:rPr>
                <w:sz w:val="17"/>
              </w:rPr>
              <w:t>Lack of demonstrable outcome:</w:t>
            </w:r>
          </w:p>
          <w:p>
            <w:pPr>
              <w:pStyle w:val="TableParagraph"/>
              <w:numPr>
                <w:ilvl w:val="0"/>
                <w:numId w:val="38"/>
              </w:numPr>
              <w:tabs>
                <w:tab w:pos="234" w:val="left" w:leader="none"/>
              </w:tabs>
              <w:spacing w:line="206" w:lineRule="exact" w:before="0" w:after="0"/>
              <w:ind w:left="233" w:right="0" w:hanging="134"/>
              <w:jc w:val="left"/>
              <w:rPr>
                <w:sz w:val="17"/>
              </w:rPr>
            </w:pPr>
            <w:r>
              <w:rPr>
                <w:sz w:val="17"/>
              </w:rPr>
              <w:t>difficulty showing improvement in the short</w:t>
            </w:r>
            <w:r>
              <w:rPr>
                <w:spacing w:val="-18"/>
                <w:sz w:val="17"/>
              </w:rPr>
              <w:t> </w:t>
            </w:r>
            <w:r>
              <w:rPr>
                <w:sz w:val="17"/>
              </w:rPr>
              <w:t>term</w:t>
            </w:r>
          </w:p>
          <w:p>
            <w:pPr>
              <w:pStyle w:val="TableParagraph"/>
              <w:numPr>
                <w:ilvl w:val="0"/>
                <w:numId w:val="38"/>
              </w:numPr>
              <w:tabs>
                <w:tab w:pos="234" w:val="left" w:leader="none"/>
              </w:tabs>
              <w:spacing w:line="207" w:lineRule="exact" w:before="0" w:after="0"/>
              <w:ind w:left="233" w:right="0" w:hanging="134"/>
              <w:jc w:val="left"/>
              <w:rPr>
                <w:sz w:val="17"/>
              </w:rPr>
            </w:pPr>
            <w:r>
              <w:rPr>
                <w:sz w:val="17"/>
              </w:rPr>
              <w:t>no agreed definition or measures of</w:t>
            </w:r>
            <w:r>
              <w:rPr>
                <w:spacing w:val="-11"/>
                <w:sz w:val="17"/>
              </w:rPr>
              <w:t> </w:t>
            </w:r>
            <w:r>
              <w:rPr>
                <w:sz w:val="17"/>
              </w:rPr>
              <w:t>success</w:t>
            </w:r>
          </w:p>
        </w:tc>
      </w:tr>
    </w:tbl>
    <w:p>
      <w:pPr>
        <w:pStyle w:val="BodyText"/>
        <w:spacing w:before="2"/>
      </w:pPr>
    </w:p>
    <w:p>
      <w:pPr>
        <w:pStyle w:val="Heading4"/>
        <w:numPr>
          <w:ilvl w:val="2"/>
          <w:numId w:val="32"/>
        </w:numPr>
        <w:tabs>
          <w:tab w:pos="1603" w:val="left" w:leader="none"/>
          <w:tab w:pos="1605" w:val="left" w:leader="none"/>
        </w:tabs>
        <w:spacing w:line="240" w:lineRule="auto" w:before="0" w:after="0"/>
        <w:ind w:left="1604" w:right="0" w:hanging="801"/>
        <w:jc w:val="left"/>
      </w:pPr>
      <w:bookmarkStart w:name="_TOC_250049" w:id="60"/>
      <w:r>
        <w:rPr>
          <w:color w:val="115E95"/>
        </w:rPr>
        <w:t>Handover solution seen as fit-for purpose, practical and an</w:t>
      </w:r>
      <w:r>
        <w:rPr>
          <w:color w:val="115E95"/>
          <w:spacing w:val="-25"/>
        </w:rPr>
        <w:t> </w:t>
      </w:r>
      <w:bookmarkEnd w:id="60"/>
      <w:r>
        <w:rPr>
          <w:color w:val="115E95"/>
        </w:rPr>
        <w:t>improvement</w:t>
      </w:r>
    </w:p>
    <w:p>
      <w:pPr>
        <w:pStyle w:val="BodyText"/>
        <w:spacing w:before="8"/>
        <w:rPr>
          <w:b/>
        </w:rPr>
      </w:pPr>
    </w:p>
    <w:p>
      <w:pPr>
        <w:pStyle w:val="BodyText"/>
        <w:spacing w:line="237" w:lineRule="auto" w:before="1"/>
        <w:ind w:left="938" w:right="707"/>
      </w:pPr>
      <w:r>
        <w:rPr/>
        <w:t>The 14 pilot projects funded under the program were either adopting a new clinical handover process or tool, providing communication training and team training to support handover, or using and evaluating tools for ongoing observation, monitoring and evaluation of handover.</w:t>
      </w:r>
    </w:p>
    <w:p>
      <w:pPr>
        <w:pStyle w:val="BodyText"/>
        <w:spacing w:before="7"/>
      </w:pPr>
    </w:p>
    <w:p>
      <w:pPr>
        <w:pStyle w:val="BodyText"/>
        <w:spacing w:line="237" w:lineRule="auto"/>
        <w:ind w:left="938" w:right="591"/>
      </w:pPr>
      <w:r>
        <w:rPr/>
        <w:t>Those</w:t>
      </w:r>
      <w:r>
        <w:rPr>
          <w:spacing w:val="-9"/>
        </w:rPr>
        <w:t> </w:t>
      </w:r>
      <w:r>
        <w:rPr/>
        <w:t>involved</w:t>
      </w:r>
      <w:r>
        <w:rPr>
          <w:spacing w:val="-9"/>
        </w:rPr>
        <w:t> </w:t>
      </w:r>
      <w:r>
        <w:rPr/>
        <w:t>in</w:t>
      </w:r>
      <w:r>
        <w:rPr>
          <w:spacing w:val="-8"/>
        </w:rPr>
        <w:t> </w:t>
      </w:r>
      <w:r>
        <w:rPr/>
        <w:t>the</w:t>
      </w:r>
      <w:r>
        <w:rPr>
          <w:spacing w:val="-9"/>
        </w:rPr>
        <w:t> </w:t>
      </w:r>
      <w:r>
        <w:rPr/>
        <w:t>projects</w:t>
      </w:r>
      <w:r>
        <w:rPr>
          <w:spacing w:val="-6"/>
        </w:rPr>
        <w:t> </w:t>
      </w:r>
      <w:r>
        <w:rPr/>
        <w:t>reported</w:t>
      </w:r>
      <w:r>
        <w:rPr>
          <w:spacing w:val="-10"/>
        </w:rPr>
        <w:t> </w:t>
      </w:r>
      <w:r>
        <w:rPr/>
        <w:t>that</w:t>
      </w:r>
      <w:r>
        <w:rPr>
          <w:spacing w:val="-8"/>
        </w:rPr>
        <w:t> </w:t>
      </w:r>
      <w:r>
        <w:rPr/>
        <w:t>the</w:t>
      </w:r>
      <w:r>
        <w:rPr>
          <w:spacing w:val="-9"/>
        </w:rPr>
        <w:t> </w:t>
      </w:r>
      <w:r>
        <w:rPr/>
        <w:t>innovation,</w:t>
      </w:r>
      <w:r>
        <w:rPr>
          <w:spacing w:val="-7"/>
        </w:rPr>
        <w:t> </w:t>
      </w:r>
      <w:r>
        <w:rPr/>
        <w:t>whatever</w:t>
      </w:r>
      <w:r>
        <w:rPr>
          <w:spacing w:val="-9"/>
        </w:rPr>
        <w:t> </w:t>
      </w:r>
      <w:r>
        <w:rPr/>
        <w:t>form</w:t>
      </w:r>
      <w:r>
        <w:rPr>
          <w:spacing w:val="-8"/>
        </w:rPr>
        <w:t> </w:t>
      </w:r>
      <w:r>
        <w:rPr/>
        <w:t>it</w:t>
      </w:r>
      <w:r>
        <w:rPr>
          <w:spacing w:val="-10"/>
        </w:rPr>
        <w:t> </w:t>
      </w:r>
      <w:r>
        <w:rPr/>
        <w:t>took,</w:t>
      </w:r>
      <w:r>
        <w:rPr>
          <w:spacing w:val="-8"/>
        </w:rPr>
        <w:t> </w:t>
      </w:r>
      <w:r>
        <w:rPr/>
        <w:t>needed</w:t>
      </w:r>
      <w:r>
        <w:rPr>
          <w:spacing w:val="-9"/>
        </w:rPr>
        <w:t> </w:t>
      </w:r>
      <w:r>
        <w:rPr/>
        <w:t>to</w:t>
      </w:r>
      <w:r>
        <w:rPr>
          <w:spacing w:val="-8"/>
        </w:rPr>
        <w:t> </w:t>
      </w:r>
      <w:r>
        <w:rPr/>
        <w:t>provide a practical and simple improvement to an identified problem and help to ease, rather than exacerbate, existing time pressures. The projects that achieved the greatest uptake, including sustainability and spread, all shared these</w:t>
      </w:r>
      <w:r>
        <w:rPr>
          <w:spacing w:val="-10"/>
        </w:rPr>
        <w:t> </w:t>
      </w:r>
      <w:r>
        <w:rPr/>
        <w:t>characteristics.</w:t>
      </w:r>
    </w:p>
    <w:p>
      <w:pPr>
        <w:pStyle w:val="BodyText"/>
        <w:spacing w:before="8"/>
      </w:pPr>
    </w:p>
    <w:p>
      <w:pPr>
        <w:pStyle w:val="BodyText"/>
        <w:spacing w:line="237" w:lineRule="auto"/>
        <w:ind w:left="938" w:right="538"/>
      </w:pPr>
      <w:r>
        <w:rPr/>
        <w:t>All pilot sites identified ‘fit for purpose’ as the extent to which the new process or tool was perceived by users to be the right tool for the job, i.e. to get the job done in a more efficient, enjoyable or effective way, involving no unnecessary people, steps or requirements.</w:t>
      </w:r>
    </w:p>
    <w:p>
      <w:pPr>
        <w:pStyle w:val="BodyText"/>
        <w:spacing w:before="8"/>
      </w:pPr>
    </w:p>
    <w:p>
      <w:pPr>
        <w:pStyle w:val="BodyText"/>
        <w:spacing w:line="237" w:lineRule="auto"/>
        <w:ind w:left="938" w:right="643"/>
      </w:pPr>
      <w:r>
        <w:rPr/>
        <w:t>Fit-for-purpose tools were generally those that were adapted from a previously used tool, or a new tool specifically designed for that specific handover setting. The success of fit-for-purpose tools supports the concept of ‘flexible standardisation’ suggesting that a single simple solution to clinical handover is both impractical and unlikely to suit all the circumstances in which clinical handover occurs.</w:t>
      </w:r>
    </w:p>
    <w:p>
      <w:pPr>
        <w:pStyle w:val="BodyText"/>
        <w:spacing w:before="6"/>
      </w:pPr>
    </w:p>
    <w:p>
      <w:pPr>
        <w:pStyle w:val="BodyText"/>
        <w:spacing w:line="237" w:lineRule="auto" w:before="1"/>
        <w:ind w:left="938" w:right="622"/>
      </w:pPr>
      <w:r>
        <w:rPr/>
        <w:t>For example, the SafeTECH research report highlighted difficulties at sites where an electronic handover tool was not specifically designed for the needs of the clinical team or was not able to be adapted to their needs. In the case of the Hunter New England ISBAR approach the acceptance and sustainability of ISBAR by clinicians was reported to relate to the practicality of the tool that was:</w:t>
      </w:r>
    </w:p>
    <w:p>
      <w:pPr>
        <w:pStyle w:val="BodyText"/>
        <w:spacing w:before="5"/>
      </w:pPr>
    </w:p>
    <w:p>
      <w:pPr>
        <w:pStyle w:val="ListParagraph"/>
        <w:numPr>
          <w:ilvl w:val="3"/>
          <w:numId w:val="32"/>
        </w:numPr>
        <w:tabs>
          <w:tab w:pos="1420" w:val="left" w:leader="none"/>
          <w:tab w:pos="1421" w:val="left" w:leader="none"/>
        </w:tabs>
        <w:spacing w:line="240" w:lineRule="auto" w:before="0" w:after="0"/>
        <w:ind w:left="1420" w:right="0" w:hanging="341"/>
        <w:jc w:val="left"/>
        <w:rPr>
          <w:sz w:val="19"/>
        </w:rPr>
      </w:pPr>
      <w:r>
        <w:rPr>
          <w:sz w:val="19"/>
        </w:rPr>
        <w:t>shaped by the requirements of the clinicians who might use</w:t>
      </w:r>
      <w:r>
        <w:rPr>
          <w:spacing w:val="-14"/>
          <w:sz w:val="19"/>
        </w:rPr>
        <w:t> </w:t>
      </w:r>
      <w:r>
        <w:rPr>
          <w:sz w:val="19"/>
        </w:rPr>
        <w:t>it</w:t>
      </w:r>
    </w:p>
    <w:p>
      <w:pPr>
        <w:pStyle w:val="BodyText"/>
        <w:spacing w:before="3"/>
      </w:pPr>
    </w:p>
    <w:p>
      <w:pPr>
        <w:pStyle w:val="ListParagraph"/>
        <w:numPr>
          <w:ilvl w:val="3"/>
          <w:numId w:val="32"/>
        </w:numPr>
        <w:tabs>
          <w:tab w:pos="1420" w:val="left" w:leader="none"/>
          <w:tab w:pos="1421" w:val="left" w:leader="none"/>
        </w:tabs>
        <w:spacing w:line="240" w:lineRule="auto" w:before="1" w:after="0"/>
        <w:ind w:left="1420" w:right="0" w:hanging="341"/>
        <w:jc w:val="left"/>
        <w:rPr>
          <w:sz w:val="19"/>
        </w:rPr>
      </w:pPr>
      <w:r>
        <w:rPr>
          <w:sz w:val="19"/>
        </w:rPr>
        <w:t>brief, portable and widely</w:t>
      </w:r>
      <w:r>
        <w:rPr>
          <w:spacing w:val="-4"/>
          <w:sz w:val="19"/>
        </w:rPr>
        <w:t> </w:t>
      </w:r>
      <w:r>
        <w:rPr>
          <w:sz w:val="19"/>
        </w:rPr>
        <w:t>generalisable</w:t>
      </w:r>
    </w:p>
    <w:p>
      <w:pPr>
        <w:pStyle w:val="BodyText"/>
        <w:spacing w:before="4"/>
      </w:pPr>
    </w:p>
    <w:p>
      <w:pPr>
        <w:pStyle w:val="ListParagraph"/>
        <w:numPr>
          <w:ilvl w:val="3"/>
          <w:numId w:val="32"/>
        </w:numPr>
        <w:tabs>
          <w:tab w:pos="1420" w:val="left" w:leader="none"/>
          <w:tab w:pos="1421" w:val="left" w:leader="none"/>
        </w:tabs>
        <w:spacing w:line="240" w:lineRule="auto" w:before="0" w:after="0"/>
        <w:ind w:left="1420" w:right="0" w:hanging="341"/>
        <w:jc w:val="left"/>
        <w:rPr>
          <w:sz w:val="19"/>
        </w:rPr>
      </w:pPr>
      <w:r>
        <w:rPr>
          <w:sz w:val="19"/>
        </w:rPr>
        <w:t>easy to</w:t>
      </w:r>
      <w:r>
        <w:rPr>
          <w:spacing w:val="-2"/>
          <w:sz w:val="19"/>
        </w:rPr>
        <w:t> </w:t>
      </w:r>
      <w:r>
        <w:rPr>
          <w:sz w:val="19"/>
        </w:rPr>
        <w:t>teach</w:t>
      </w:r>
    </w:p>
    <w:p>
      <w:pPr>
        <w:pStyle w:val="BodyText"/>
        <w:spacing w:before="7"/>
      </w:pPr>
    </w:p>
    <w:p>
      <w:pPr>
        <w:pStyle w:val="ListParagraph"/>
        <w:numPr>
          <w:ilvl w:val="3"/>
          <w:numId w:val="32"/>
        </w:numPr>
        <w:tabs>
          <w:tab w:pos="1420" w:val="left" w:leader="none"/>
          <w:tab w:pos="1421" w:val="left" w:leader="none"/>
        </w:tabs>
        <w:spacing w:line="235" w:lineRule="auto" w:before="1" w:after="0"/>
        <w:ind w:left="1420" w:right="824" w:hanging="340"/>
        <w:jc w:val="left"/>
        <w:rPr>
          <w:sz w:val="19"/>
        </w:rPr>
      </w:pPr>
      <w:r>
        <w:rPr>
          <w:sz w:val="19"/>
        </w:rPr>
        <w:t>seen</w:t>
      </w:r>
      <w:r>
        <w:rPr>
          <w:spacing w:val="-9"/>
          <w:sz w:val="19"/>
        </w:rPr>
        <w:t> </w:t>
      </w:r>
      <w:r>
        <w:rPr>
          <w:sz w:val="19"/>
        </w:rPr>
        <w:t>as</w:t>
      </w:r>
      <w:r>
        <w:rPr>
          <w:spacing w:val="-8"/>
          <w:sz w:val="19"/>
        </w:rPr>
        <w:t> </w:t>
      </w:r>
      <w:r>
        <w:rPr>
          <w:sz w:val="19"/>
        </w:rPr>
        <w:t>providing</w:t>
      </w:r>
      <w:r>
        <w:rPr>
          <w:spacing w:val="-9"/>
          <w:sz w:val="19"/>
        </w:rPr>
        <w:t> </w:t>
      </w:r>
      <w:r>
        <w:rPr>
          <w:sz w:val="19"/>
        </w:rPr>
        <w:t>clinicians</w:t>
      </w:r>
      <w:r>
        <w:rPr>
          <w:spacing w:val="-8"/>
          <w:sz w:val="19"/>
        </w:rPr>
        <w:t> </w:t>
      </w:r>
      <w:r>
        <w:rPr>
          <w:sz w:val="19"/>
        </w:rPr>
        <w:t>with</w:t>
      </w:r>
      <w:r>
        <w:rPr>
          <w:spacing w:val="-9"/>
          <w:sz w:val="19"/>
        </w:rPr>
        <w:t> </w:t>
      </w:r>
      <w:r>
        <w:rPr>
          <w:sz w:val="19"/>
        </w:rPr>
        <w:t>a</w:t>
      </w:r>
      <w:r>
        <w:rPr>
          <w:spacing w:val="-9"/>
          <w:sz w:val="19"/>
        </w:rPr>
        <w:t> </w:t>
      </w:r>
      <w:r>
        <w:rPr>
          <w:sz w:val="19"/>
        </w:rPr>
        <w:t>structure</w:t>
      </w:r>
      <w:r>
        <w:rPr>
          <w:spacing w:val="-10"/>
          <w:sz w:val="19"/>
        </w:rPr>
        <w:t> </w:t>
      </w:r>
      <w:r>
        <w:rPr>
          <w:sz w:val="19"/>
        </w:rPr>
        <w:t>that</w:t>
      </w:r>
      <w:r>
        <w:rPr>
          <w:spacing w:val="-9"/>
          <w:sz w:val="19"/>
        </w:rPr>
        <w:t> </w:t>
      </w:r>
      <w:r>
        <w:rPr>
          <w:sz w:val="19"/>
        </w:rPr>
        <w:t>increased</w:t>
      </w:r>
      <w:r>
        <w:rPr>
          <w:spacing w:val="-9"/>
          <w:sz w:val="19"/>
        </w:rPr>
        <w:t> </w:t>
      </w:r>
      <w:r>
        <w:rPr>
          <w:sz w:val="19"/>
        </w:rPr>
        <w:t>their</w:t>
      </w:r>
      <w:r>
        <w:rPr>
          <w:spacing w:val="-9"/>
          <w:sz w:val="19"/>
        </w:rPr>
        <w:t> </w:t>
      </w:r>
      <w:r>
        <w:rPr>
          <w:sz w:val="19"/>
        </w:rPr>
        <w:t>confidence</w:t>
      </w:r>
      <w:r>
        <w:rPr>
          <w:spacing w:val="-9"/>
          <w:sz w:val="19"/>
        </w:rPr>
        <w:t> </w:t>
      </w:r>
      <w:r>
        <w:rPr>
          <w:sz w:val="19"/>
        </w:rPr>
        <w:t>in</w:t>
      </w:r>
      <w:r>
        <w:rPr>
          <w:spacing w:val="-9"/>
          <w:sz w:val="19"/>
        </w:rPr>
        <w:t> </w:t>
      </w:r>
      <w:r>
        <w:rPr>
          <w:sz w:val="19"/>
        </w:rPr>
        <w:t>giving</w:t>
      </w:r>
      <w:r>
        <w:rPr>
          <w:spacing w:val="-10"/>
          <w:sz w:val="19"/>
        </w:rPr>
        <w:t> </w:t>
      </w:r>
      <w:r>
        <w:rPr>
          <w:sz w:val="19"/>
        </w:rPr>
        <w:t>clinical handover,</w:t>
      </w:r>
      <w:r>
        <w:rPr>
          <w:spacing w:val="-2"/>
          <w:sz w:val="19"/>
        </w:rPr>
        <w:t> </w:t>
      </w:r>
      <w:r>
        <w:rPr>
          <w:sz w:val="19"/>
        </w:rPr>
        <w:t>and</w:t>
      </w:r>
    </w:p>
    <w:p>
      <w:pPr>
        <w:pStyle w:val="BodyText"/>
        <w:spacing w:before="7"/>
      </w:pPr>
    </w:p>
    <w:p>
      <w:pPr>
        <w:pStyle w:val="ListParagraph"/>
        <w:numPr>
          <w:ilvl w:val="3"/>
          <w:numId w:val="32"/>
        </w:numPr>
        <w:tabs>
          <w:tab w:pos="1420" w:val="left" w:leader="none"/>
          <w:tab w:pos="1421" w:val="left" w:leader="none"/>
        </w:tabs>
        <w:spacing w:line="240" w:lineRule="auto" w:before="0" w:after="0"/>
        <w:ind w:left="1420" w:right="0" w:hanging="341"/>
        <w:jc w:val="left"/>
        <w:rPr>
          <w:sz w:val="19"/>
        </w:rPr>
      </w:pPr>
      <w:r>
        <w:rPr>
          <w:sz w:val="19"/>
        </w:rPr>
        <w:t>actively adopted by senior leadership to shape critical information</w:t>
      </w:r>
      <w:r>
        <w:rPr>
          <w:spacing w:val="-26"/>
          <w:sz w:val="19"/>
        </w:rPr>
        <w:t> </w:t>
      </w:r>
      <w:r>
        <w:rPr>
          <w:sz w:val="19"/>
        </w:rPr>
        <w:t>exchange</w:t>
      </w:r>
    </w:p>
    <w:p>
      <w:pPr>
        <w:spacing w:after="0" w:line="240" w:lineRule="auto"/>
        <w:jc w:val="left"/>
        <w:rPr>
          <w:sz w:val="19"/>
        </w:rPr>
        <w:sectPr>
          <w:pgSz w:w="12240" w:h="15840"/>
          <w:pgMar w:header="513" w:footer="444" w:top="700" w:bottom="640" w:left="1300" w:right="1100"/>
        </w:sectPr>
      </w:pPr>
    </w:p>
    <w:p>
      <w:pPr>
        <w:pStyle w:val="BodyText"/>
        <w:rPr>
          <w:sz w:val="20"/>
        </w:rPr>
      </w:pPr>
    </w:p>
    <w:p>
      <w:pPr>
        <w:pStyle w:val="BodyText"/>
        <w:rPr>
          <w:sz w:val="20"/>
        </w:rPr>
      </w:pPr>
    </w:p>
    <w:p>
      <w:pPr>
        <w:pStyle w:val="BodyText"/>
        <w:rPr>
          <w:sz w:val="20"/>
        </w:rPr>
      </w:pPr>
    </w:p>
    <w:p>
      <w:pPr>
        <w:pStyle w:val="BodyText"/>
        <w:spacing w:before="10"/>
        <w:rPr>
          <w:sz w:val="14"/>
        </w:rPr>
      </w:pPr>
    </w:p>
    <w:p>
      <w:pPr>
        <w:pStyle w:val="BodyText"/>
        <w:ind w:left="1080"/>
        <w:rPr>
          <w:sz w:val="20"/>
        </w:rPr>
      </w:pPr>
      <w:r>
        <w:rPr>
          <w:sz w:val="20"/>
        </w:rPr>
        <w:pict>
          <v:group style="width:412.35pt;height:166.3pt;mso-position-horizontal-relative:char;mso-position-vertical-relative:line" coordorigin="0,0" coordsize="8247,3326">
            <v:shape style="position:absolute;left:19;top:38;width:8228;height:3287" type="#_x0000_t75" stroked="false">
              <v:imagedata r:id="rId90" o:title=""/>
            </v:shape>
            <v:shape style="position:absolute;left:0;top:0;width:8229;height:3288" type="#_x0000_t75" stroked="false">
              <v:imagedata r:id="rId91" o:title=""/>
            </v:shape>
            <v:shape style="position:absolute;left:0;top:0;width:8247;height:3326" type="#_x0000_t202" filled="false" stroked="false">
              <v:textbox inset="0,0,0,0">
                <w:txbxContent>
                  <w:p>
                    <w:pPr>
                      <w:spacing w:before="64"/>
                      <w:ind w:left="135" w:right="0" w:firstLine="0"/>
                      <w:jc w:val="left"/>
                      <w:rPr>
                        <w:b/>
                        <w:sz w:val="19"/>
                      </w:rPr>
                    </w:pPr>
                    <w:r>
                      <w:rPr>
                        <w:b/>
                        <w:color w:val="0070C0"/>
                        <w:sz w:val="19"/>
                      </w:rPr>
                      <w:t>An example of a ‘fit for purpose’ solution</w:t>
                    </w:r>
                  </w:p>
                  <w:p>
                    <w:pPr>
                      <w:spacing w:line="237" w:lineRule="auto" w:before="112"/>
                      <w:ind w:left="135" w:right="223" w:firstLine="0"/>
                      <w:jc w:val="left"/>
                      <w:rPr>
                        <w:sz w:val="19"/>
                      </w:rPr>
                    </w:pPr>
                    <w:r>
                      <w:rPr>
                        <w:sz w:val="19"/>
                      </w:rPr>
                      <w:t>The North East Valley Division of General Practice project provided a low technology solution carefully designed for the environment in which it was to be used (Aged Care Home to Emergency Department transfer). The Envelope/checklist helped to identify and formalise clinical handover so that staff recognised what was happening and that key information needs to be conveyed.</w:t>
                    </w:r>
                  </w:p>
                  <w:p>
                    <w:pPr>
                      <w:spacing w:line="237" w:lineRule="auto" w:before="115"/>
                      <w:ind w:left="135" w:right="0" w:firstLine="0"/>
                      <w:jc w:val="left"/>
                      <w:rPr>
                        <w:sz w:val="19"/>
                      </w:rPr>
                    </w:pPr>
                    <w:r>
                      <w:rPr>
                        <w:sz w:val="19"/>
                      </w:rPr>
                      <w:t>The Envelope can be used with minimal training, maintains the privacy of the resident because no clinical information is visible externally, does not need to be retained as part of the health record, is large enough to contain relevant information and documents, and is not expensive. It also quickly identifies people when they reach hospital as being from a residential aged care home – important for considerations around their ongoing care. The Envelope met an identified need and the project was locally grounded with substantial “bottom-up” involvement and collaborative engagement with local organisations.</w:t>
                    </w:r>
                  </w:p>
                </w:txbxContent>
              </v:textbox>
              <w10:wrap type="none"/>
            </v:shape>
          </v:group>
        </w:pict>
      </w:r>
      <w:r>
        <w:rPr>
          <w:sz w:val="20"/>
        </w:rPr>
      </w:r>
    </w:p>
    <w:p>
      <w:pPr>
        <w:pStyle w:val="BodyText"/>
        <w:spacing w:before="2"/>
        <w:rPr>
          <w:sz w:val="24"/>
        </w:rPr>
      </w:pPr>
    </w:p>
    <w:p>
      <w:pPr>
        <w:pStyle w:val="BodyText"/>
        <w:spacing w:line="237" w:lineRule="auto" w:before="95"/>
        <w:ind w:left="1080" w:right="798"/>
      </w:pPr>
      <w:r>
        <w:rPr/>
        <w:t>Similarly, the COLD (Connect Observe Listen Delegate) approach to inter professional communications in PACU developed by the Epworth, Cabrini, Monash and Deakin University collaboration was specifically designed to support effective communication in the complex post anaesthetic care environment, through gaining a deep understanding of the environment, involvement of clinicians working in the environment and taking into account the multifaceted influences on clinical handover in this setting.</w:t>
      </w:r>
    </w:p>
    <w:p>
      <w:pPr>
        <w:pStyle w:val="BodyText"/>
        <w:spacing w:before="4"/>
      </w:pPr>
    </w:p>
    <w:p>
      <w:pPr>
        <w:pStyle w:val="Heading4"/>
        <w:numPr>
          <w:ilvl w:val="2"/>
          <w:numId w:val="32"/>
        </w:numPr>
        <w:tabs>
          <w:tab w:pos="1603" w:val="left" w:leader="none"/>
          <w:tab w:pos="1605" w:val="left" w:leader="none"/>
        </w:tabs>
        <w:spacing w:line="240" w:lineRule="auto" w:before="0" w:after="0"/>
        <w:ind w:left="1604" w:right="0" w:hanging="801"/>
        <w:jc w:val="left"/>
      </w:pPr>
      <w:bookmarkStart w:name="_TOC_250048" w:id="61"/>
      <w:r>
        <w:rPr>
          <w:color w:val="115E95"/>
        </w:rPr>
        <w:t>A conducive environment and context for</w:t>
      </w:r>
      <w:r>
        <w:rPr>
          <w:color w:val="115E95"/>
          <w:spacing w:val="-8"/>
        </w:rPr>
        <w:t> </w:t>
      </w:r>
      <w:bookmarkEnd w:id="61"/>
      <w:r>
        <w:rPr>
          <w:color w:val="115E95"/>
        </w:rPr>
        <w:t>change</w:t>
      </w:r>
    </w:p>
    <w:p>
      <w:pPr>
        <w:pStyle w:val="BodyText"/>
        <w:spacing w:before="7"/>
        <w:rPr>
          <w:b/>
        </w:rPr>
      </w:pPr>
    </w:p>
    <w:p>
      <w:pPr>
        <w:pStyle w:val="BodyText"/>
        <w:ind w:left="1080" w:right="639"/>
        <w:jc w:val="both"/>
      </w:pPr>
      <w:r>
        <w:rPr/>
        <w:t>The successful implementation of the pilot projects related to a range of environmental factors that</w:t>
      </w:r>
      <w:r>
        <w:rPr>
          <w:spacing w:val="-9"/>
        </w:rPr>
        <w:t> </w:t>
      </w:r>
      <w:r>
        <w:rPr/>
        <w:t>had</w:t>
      </w:r>
      <w:r>
        <w:rPr>
          <w:spacing w:val="-9"/>
        </w:rPr>
        <w:t> </w:t>
      </w:r>
      <w:r>
        <w:rPr/>
        <w:t>an</w:t>
      </w:r>
      <w:r>
        <w:rPr>
          <w:spacing w:val="-10"/>
        </w:rPr>
        <w:t> </w:t>
      </w:r>
      <w:r>
        <w:rPr/>
        <w:t>impact</w:t>
      </w:r>
      <w:r>
        <w:rPr>
          <w:spacing w:val="-7"/>
        </w:rPr>
        <w:t> </w:t>
      </w:r>
      <w:r>
        <w:rPr/>
        <w:t>on</w:t>
      </w:r>
      <w:r>
        <w:rPr>
          <w:spacing w:val="-9"/>
        </w:rPr>
        <w:t> </w:t>
      </w:r>
      <w:r>
        <w:rPr/>
        <w:t>the</w:t>
      </w:r>
      <w:r>
        <w:rPr>
          <w:spacing w:val="-10"/>
        </w:rPr>
        <w:t> </w:t>
      </w:r>
      <w:r>
        <w:rPr/>
        <w:t>successful</w:t>
      </w:r>
      <w:r>
        <w:rPr>
          <w:spacing w:val="-8"/>
        </w:rPr>
        <w:t> </w:t>
      </w:r>
      <w:r>
        <w:rPr/>
        <w:t>adoption</w:t>
      </w:r>
      <w:r>
        <w:rPr>
          <w:spacing w:val="-9"/>
        </w:rPr>
        <w:t> </w:t>
      </w:r>
      <w:r>
        <w:rPr/>
        <w:t>of</w:t>
      </w:r>
      <w:r>
        <w:rPr>
          <w:spacing w:val="-8"/>
        </w:rPr>
        <w:t> </w:t>
      </w:r>
      <w:r>
        <w:rPr/>
        <w:t>the</w:t>
      </w:r>
      <w:r>
        <w:rPr>
          <w:spacing w:val="-9"/>
        </w:rPr>
        <w:t> </w:t>
      </w:r>
      <w:r>
        <w:rPr/>
        <w:t>clinical</w:t>
      </w:r>
      <w:r>
        <w:rPr>
          <w:spacing w:val="-9"/>
        </w:rPr>
        <w:t> </w:t>
      </w:r>
      <w:r>
        <w:rPr/>
        <w:t>handover</w:t>
      </w:r>
      <w:r>
        <w:rPr>
          <w:spacing w:val="-9"/>
        </w:rPr>
        <w:t> </w:t>
      </w:r>
      <w:r>
        <w:rPr/>
        <w:t>improvement</w:t>
      </w:r>
      <w:r>
        <w:rPr>
          <w:spacing w:val="-7"/>
        </w:rPr>
        <w:t> </w:t>
      </w:r>
      <w:r>
        <w:rPr/>
        <w:t>being</w:t>
      </w:r>
      <w:r>
        <w:rPr>
          <w:spacing w:val="-9"/>
        </w:rPr>
        <w:t> </w:t>
      </w:r>
      <w:r>
        <w:rPr/>
        <w:t>trialled.</w:t>
      </w:r>
    </w:p>
    <w:p>
      <w:pPr>
        <w:pStyle w:val="BodyText"/>
        <w:spacing w:before="3"/>
      </w:pPr>
    </w:p>
    <w:p>
      <w:pPr>
        <w:pStyle w:val="Heading4"/>
        <w:numPr>
          <w:ilvl w:val="3"/>
          <w:numId w:val="39"/>
        </w:numPr>
        <w:tabs>
          <w:tab w:pos="2096" w:val="left" w:leader="none"/>
          <w:tab w:pos="2097" w:val="left" w:leader="none"/>
        </w:tabs>
        <w:spacing w:line="240" w:lineRule="auto" w:before="0" w:after="0"/>
        <w:ind w:left="2096" w:right="0" w:hanging="1159"/>
        <w:jc w:val="left"/>
      </w:pPr>
      <w:bookmarkStart w:name="_TOC_250047" w:id="62"/>
      <w:r>
        <w:rPr>
          <w:color w:val="115E95"/>
        </w:rPr>
        <w:t>Making the case for</w:t>
      </w:r>
      <w:r>
        <w:rPr>
          <w:color w:val="115E95"/>
          <w:spacing w:val="-7"/>
        </w:rPr>
        <w:t> </w:t>
      </w:r>
      <w:bookmarkEnd w:id="62"/>
      <w:r>
        <w:rPr>
          <w:color w:val="115E95"/>
        </w:rPr>
        <w:t>change</w:t>
      </w:r>
    </w:p>
    <w:p>
      <w:pPr>
        <w:pStyle w:val="BodyText"/>
        <w:spacing w:before="5"/>
        <w:rPr>
          <w:b/>
        </w:rPr>
      </w:pPr>
    </w:p>
    <w:p>
      <w:pPr>
        <w:pStyle w:val="BodyText"/>
        <w:ind w:left="1080" w:right="650"/>
        <w:jc w:val="both"/>
      </w:pPr>
      <w:r>
        <w:rPr/>
        <w:t>A</w:t>
      </w:r>
      <w:r>
        <w:rPr>
          <w:spacing w:val="-9"/>
        </w:rPr>
        <w:t> </w:t>
      </w:r>
      <w:r>
        <w:rPr/>
        <w:t>major</w:t>
      </w:r>
      <w:r>
        <w:rPr>
          <w:spacing w:val="-9"/>
        </w:rPr>
        <w:t> </w:t>
      </w:r>
      <w:r>
        <w:rPr/>
        <w:t>barrier</w:t>
      </w:r>
      <w:r>
        <w:rPr>
          <w:spacing w:val="-8"/>
        </w:rPr>
        <w:t> </w:t>
      </w:r>
      <w:r>
        <w:rPr/>
        <w:t>to</w:t>
      </w:r>
      <w:r>
        <w:rPr>
          <w:spacing w:val="-9"/>
        </w:rPr>
        <w:t> </w:t>
      </w:r>
      <w:r>
        <w:rPr/>
        <w:t>implementing</w:t>
      </w:r>
      <w:r>
        <w:rPr>
          <w:spacing w:val="-8"/>
        </w:rPr>
        <w:t> </w:t>
      </w:r>
      <w:r>
        <w:rPr/>
        <w:t>clinical</w:t>
      </w:r>
      <w:r>
        <w:rPr>
          <w:spacing w:val="-9"/>
        </w:rPr>
        <w:t> </w:t>
      </w:r>
      <w:r>
        <w:rPr/>
        <w:t>handover</w:t>
      </w:r>
      <w:r>
        <w:rPr>
          <w:spacing w:val="-7"/>
        </w:rPr>
        <w:t> </w:t>
      </w:r>
      <w:r>
        <w:rPr/>
        <w:t>was</w:t>
      </w:r>
      <w:r>
        <w:rPr>
          <w:spacing w:val="-8"/>
        </w:rPr>
        <w:t> </w:t>
      </w:r>
      <w:r>
        <w:rPr/>
        <w:t>scepticism</w:t>
      </w:r>
      <w:r>
        <w:rPr>
          <w:spacing w:val="-10"/>
        </w:rPr>
        <w:t> </w:t>
      </w:r>
      <w:r>
        <w:rPr/>
        <w:t>about</w:t>
      </w:r>
      <w:r>
        <w:rPr>
          <w:spacing w:val="-7"/>
        </w:rPr>
        <w:t> </w:t>
      </w:r>
      <w:r>
        <w:rPr/>
        <w:t>whether</w:t>
      </w:r>
      <w:r>
        <w:rPr>
          <w:spacing w:val="-8"/>
        </w:rPr>
        <w:t> </w:t>
      </w:r>
      <w:r>
        <w:rPr/>
        <w:t>there</w:t>
      </w:r>
      <w:r>
        <w:rPr>
          <w:spacing w:val="-9"/>
        </w:rPr>
        <w:t> </w:t>
      </w:r>
      <w:r>
        <w:rPr/>
        <w:t>was</w:t>
      </w:r>
      <w:r>
        <w:rPr>
          <w:spacing w:val="-8"/>
        </w:rPr>
        <w:t> </w:t>
      </w:r>
      <w:r>
        <w:rPr/>
        <w:t>in</w:t>
      </w:r>
      <w:r>
        <w:rPr>
          <w:spacing w:val="-8"/>
        </w:rPr>
        <w:t> </w:t>
      </w:r>
      <w:r>
        <w:rPr/>
        <w:t>fact a</w:t>
      </w:r>
      <w:r>
        <w:rPr>
          <w:spacing w:val="-10"/>
        </w:rPr>
        <w:t> </w:t>
      </w:r>
      <w:r>
        <w:rPr/>
        <w:t>problem</w:t>
      </w:r>
      <w:r>
        <w:rPr>
          <w:spacing w:val="-7"/>
        </w:rPr>
        <w:t> </w:t>
      </w:r>
      <w:r>
        <w:rPr/>
        <w:t>with</w:t>
      </w:r>
      <w:r>
        <w:rPr>
          <w:spacing w:val="-9"/>
        </w:rPr>
        <w:t> </w:t>
      </w:r>
      <w:r>
        <w:rPr/>
        <w:t>clinical</w:t>
      </w:r>
      <w:r>
        <w:rPr>
          <w:spacing w:val="-9"/>
        </w:rPr>
        <w:t> </w:t>
      </w:r>
      <w:r>
        <w:rPr/>
        <w:t>handover</w:t>
      </w:r>
      <w:r>
        <w:rPr>
          <w:spacing w:val="-9"/>
        </w:rPr>
        <w:t> </w:t>
      </w:r>
      <w:r>
        <w:rPr/>
        <w:t>processes</w:t>
      </w:r>
      <w:r>
        <w:rPr>
          <w:spacing w:val="-7"/>
        </w:rPr>
        <w:t> </w:t>
      </w:r>
      <w:r>
        <w:rPr/>
        <w:t>already</w:t>
      </w:r>
      <w:r>
        <w:rPr>
          <w:spacing w:val="-8"/>
        </w:rPr>
        <w:t> </w:t>
      </w:r>
      <w:r>
        <w:rPr/>
        <w:t>in</w:t>
      </w:r>
      <w:r>
        <w:rPr>
          <w:spacing w:val="-9"/>
        </w:rPr>
        <w:t> </w:t>
      </w:r>
      <w:r>
        <w:rPr/>
        <w:t>place.</w:t>
      </w:r>
      <w:r>
        <w:rPr>
          <w:spacing w:val="-9"/>
        </w:rPr>
        <w:t> </w:t>
      </w:r>
      <w:r>
        <w:rPr/>
        <w:t>Without</w:t>
      </w:r>
      <w:r>
        <w:rPr>
          <w:spacing w:val="-9"/>
        </w:rPr>
        <w:t> </w:t>
      </w:r>
      <w:r>
        <w:rPr/>
        <w:t>acceptance</w:t>
      </w:r>
      <w:r>
        <w:rPr>
          <w:spacing w:val="-10"/>
        </w:rPr>
        <w:t> </w:t>
      </w:r>
      <w:r>
        <w:rPr/>
        <w:t>that</w:t>
      </w:r>
      <w:r>
        <w:rPr>
          <w:spacing w:val="-8"/>
        </w:rPr>
        <w:t> </w:t>
      </w:r>
      <w:r>
        <w:rPr/>
        <w:t>there</w:t>
      </w:r>
      <w:r>
        <w:rPr>
          <w:spacing w:val="-9"/>
        </w:rPr>
        <w:t> </w:t>
      </w:r>
      <w:r>
        <w:rPr/>
        <w:t>was</w:t>
      </w:r>
      <w:r>
        <w:rPr>
          <w:spacing w:val="-8"/>
        </w:rPr>
        <w:t> </w:t>
      </w:r>
      <w:r>
        <w:rPr/>
        <w:t>a problem,</w:t>
      </w:r>
      <w:r>
        <w:rPr>
          <w:spacing w:val="-4"/>
        </w:rPr>
        <w:t> </w:t>
      </w:r>
      <w:r>
        <w:rPr/>
        <w:t>it</w:t>
      </w:r>
      <w:r>
        <w:rPr>
          <w:spacing w:val="-1"/>
        </w:rPr>
        <w:t> </w:t>
      </w:r>
      <w:r>
        <w:rPr/>
        <w:t>was</w:t>
      </w:r>
      <w:r>
        <w:rPr>
          <w:spacing w:val="-3"/>
        </w:rPr>
        <w:t> </w:t>
      </w:r>
      <w:r>
        <w:rPr/>
        <w:t>difficult</w:t>
      </w:r>
      <w:r>
        <w:rPr>
          <w:spacing w:val="-3"/>
        </w:rPr>
        <w:t> </w:t>
      </w:r>
      <w:r>
        <w:rPr/>
        <w:t>to</w:t>
      </w:r>
      <w:r>
        <w:rPr>
          <w:spacing w:val="-5"/>
        </w:rPr>
        <w:t> </w:t>
      </w:r>
      <w:r>
        <w:rPr/>
        <w:t>persuade</w:t>
      </w:r>
      <w:r>
        <w:rPr>
          <w:spacing w:val="-4"/>
        </w:rPr>
        <w:t> </w:t>
      </w:r>
      <w:r>
        <w:rPr/>
        <w:t>clinicians</w:t>
      </w:r>
      <w:r>
        <w:rPr>
          <w:spacing w:val="-2"/>
        </w:rPr>
        <w:t> </w:t>
      </w:r>
      <w:r>
        <w:rPr/>
        <w:t>to</w:t>
      </w:r>
      <w:r>
        <w:rPr>
          <w:spacing w:val="-5"/>
        </w:rPr>
        <w:t> </w:t>
      </w:r>
      <w:r>
        <w:rPr/>
        <w:t>invest</w:t>
      </w:r>
      <w:r>
        <w:rPr>
          <w:spacing w:val="-4"/>
        </w:rPr>
        <w:t> </w:t>
      </w:r>
      <w:r>
        <w:rPr/>
        <w:t>time</w:t>
      </w:r>
      <w:r>
        <w:rPr>
          <w:spacing w:val="-3"/>
        </w:rPr>
        <w:t> </w:t>
      </w:r>
      <w:r>
        <w:rPr/>
        <w:t>and</w:t>
      </w:r>
      <w:r>
        <w:rPr>
          <w:spacing w:val="-5"/>
        </w:rPr>
        <w:t> </w:t>
      </w:r>
      <w:r>
        <w:rPr/>
        <w:t>energy</w:t>
      </w:r>
      <w:r>
        <w:rPr>
          <w:spacing w:val="-3"/>
        </w:rPr>
        <w:t> </w:t>
      </w:r>
      <w:r>
        <w:rPr/>
        <w:t>in</w:t>
      </w:r>
      <w:r>
        <w:rPr>
          <w:spacing w:val="-3"/>
        </w:rPr>
        <w:t> </w:t>
      </w:r>
      <w:r>
        <w:rPr/>
        <w:t>change.</w:t>
      </w:r>
    </w:p>
    <w:p>
      <w:pPr>
        <w:pStyle w:val="BodyText"/>
        <w:spacing w:before="3"/>
      </w:pPr>
    </w:p>
    <w:p>
      <w:pPr>
        <w:pStyle w:val="BodyText"/>
        <w:spacing w:line="237" w:lineRule="auto" w:before="1"/>
        <w:ind w:left="1080" w:right="544"/>
      </w:pPr>
      <w:r>
        <w:rPr/>
        <w:t>Some projects referred to the studies that supported the statement made in the literature review prepared for the Commission by the </w:t>
      </w:r>
      <w:r>
        <w:rPr>
          <w:i/>
        </w:rPr>
        <w:t>e</w:t>
      </w:r>
      <w:r>
        <w:rPr/>
        <w:t>Health Services Research Group from the University of Tasmania: “clinical handover is a high risk scenario for patient safety with dangers of discontinuity of care, adverse events and legal claims of malpractice” (Wong, Yee, &amp; Turner, 2008, p.3).</w:t>
      </w:r>
    </w:p>
    <w:p>
      <w:pPr>
        <w:pStyle w:val="BodyText"/>
        <w:spacing w:before="7"/>
      </w:pPr>
    </w:p>
    <w:p>
      <w:pPr>
        <w:pStyle w:val="BodyText"/>
        <w:spacing w:line="237" w:lineRule="auto"/>
        <w:ind w:left="1080" w:right="681"/>
      </w:pPr>
      <w:r>
        <w:rPr/>
        <w:t>The implications of clinicians perceiving that there is not a compelling case for change are important both at a local and a system level. The literature also notes the difficulty of creating an impetus for change with the current lack of evidence around the potential impact of handover on various aspects of patient care, and the corresponding dearth of measures to demonstrate suboptimal outcomes resulting from poor handover.</w:t>
      </w:r>
    </w:p>
    <w:p>
      <w:pPr>
        <w:spacing w:after="0" w:line="237" w:lineRule="auto"/>
        <w:sectPr>
          <w:pgSz w:w="12240" w:h="15840"/>
          <w:pgMar w:header="513" w:footer="444" w:top="700" w:bottom="640" w:left="1300" w:right="1100"/>
        </w:sectPr>
      </w:pPr>
    </w:p>
    <w:p>
      <w:pPr>
        <w:pStyle w:val="BodyText"/>
        <w:rPr>
          <w:sz w:val="20"/>
        </w:rPr>
      </w:pPr>
    </w:p>
    <w:p>
      <w:pPr>
        <w:pStyle w:val="BodyText"/>
        <w:spacing w:before="6"/>
      </w:pPr>
    </w:p>
    <w:p>
      <w:pPr>
        <w:pStyle w:val="BodyText"/>
        <w:ind w:left="1080"/>
        <w:rPr>
          <w:sz w:val="20"/>
        </w:rPr>
      </w:pPr>
      <w:r>
        <w:rPr>
          <w:sz w:val="20"/>
        </w:rPr>
        <w:pict>
          <v:group style="width:392.55pt;height:175.75pt;mso-position-horizontal-relative:char;mso-position-vertical-relative:line" coordorigin="0,0" coordsize="7851,3515">
            <v:shape style="position:absolute;left:19;top:37;width:7832;height:3478" type="#_x0000_t75" stroked="false">
              <v:imagedata r:id="rId92" o:title=""/>
            </v:shape>
            <v:shape style="position:absolute;left:0;top:0;width:7834;height:3477" type="#_x0000_t75" stroked="false">
              <v:imagedata r:id="rId93" o:title=""/>
            </v:shape>
            <v:shape style="position:absolute;left:0;top:0;width:7851;height:3515" type="#_x0000_t202" filled="false" stroked="false">
              <v:textbox inset="0,0,0,0">
                <w:txbxContent>
                  <w:p>
                    <w:pPr>
                      <w:spacing w:before="63"/>
                      <w:ind w:left="135" w:right="0" w:firstLine="0"/>
                      <w:jc w:val="left"/>
                      <w:rPr>
                        <w:b/>
                        <w:sz w:val="19"/>
                      </w:rPr>
                    </w:pPr>
                    <w:r>
                      <w:rPr>
                        <w:b/>
                        <w:color w:val="0070C0"/>
                        <w:sz w:val="19"/>
                      </w:rPr>
                      <w:t>Making the case for change using patient safety</w:t>
                    </w:r>
                  </w:p>
                  <w:p>
                    <w:pPr>
                      <w:spacing w:line="235" w:lineRule="auto" w:before="116"/>
                      <w:ind w:left="135" w:right="196" w:firstLine="0"/>
                      <w:jc w:val="left"/>
                      <w:rPr>
                        <w:sz w:val="19"/>
                      </w:rPr>
                    </w:pPr>
                    <w:r>
                      <w:rPr>
                        <w:sz w:val="19"/>
                      </w:rPr>
                      <w:t>Showing a connection between handover and patient safety was an effective approach to making the case for change at some sites.</w:t>
                    </w:r>
                  </w:p>
                  <w:p>
                    <w:pPr>
                      <w:spacing w:line="237" w:lineRule="auto" w:before="115"/>
                      <w:ind w:left="135" w:right="239" w:firstLine="0"/>
                      <w:jc w:val="left"/>
                      <w:rPr>
                        <w:sz w:val="19"/>
                      </w:rPr>
                    </w:pPr>
                    <w:r>
                      <w:rPr>
                        <w:sz w:val="19"/>
                      </w:rPr>
                      <w:t>Improvements to handover using ISBAR commenced in Hunter New England (HNE) in response to an analysis of Root Cause Analysis (RCA) and incidents that clearly showed the impact of poor communication on patient safety.</w:t>
                    </w:r>
                  </w:p>
                  <w:p>
                    <w:pPr>
                      <w:spacing w:line="237" w:lineRule="auto" w:before="113"/>
                      <w:ind w:left="135" w:right="137" w:firstLine="0"/>
                      <w:jc w:val="left"/>
                      <w:rPr>
                        <w:sz w:val="19"/>
                      </w:rPr>
                    </w:pPr>
                    <w:r>
                      <w:rPr>
                        <w:sz w:val="19"/>
                      </w:rPr>
                      <w:t>Similarly, the PACU project at Cabrini and Epworth Health was able to engage staff by showing that in 45% of reported handover incidents, the cause of the incident was attributed to poor handover processes, while in 55% of cases, an actual or potential error was detected by handover processes. Most events where handover contributed to the error</w:t>
                    </w:r>
                    <w:r>
                      <w:rPr>
                        <w:spacing w:val="-12"/>
                        <w:sz w:val="19"/>
                      </w:rPr>
                      <w:t> </w:t>
                    </w:r>
                    <w:r>
                      <w:rPr>
                        <w:sz w:val="19"/>
                      </w:rPr>
                      <w:t>involved</w:t>
                    </w:r>
                    <w:r>
                      <w:rPr>
                        <w:spacing w:val="-10"/>
                        <w:sz w:val="19"/>
                      </w:rPr>
                      <w:t> </w:t>
                    </w:r>
                    <w:r>
                      <w:rPr>
                        <w:sz w:val="19"/>
                      </w:rPr>
                      <w:t>a</w:t>
                    </w:r>
                    <w:r>
                      <w:rPr>
                        <w:spacing w:val="-11"/>
                        <w:sz w:val="19"/>
                      </w:rPr>
                      <w:t> </w:t>
                    </w:r>
                    <w:r>
                      <w:rPr>
                        <w:sz w:val="19"/>
                      </w:rPr>
                      <w:t>breakdown</w:t>
                    </w:r>
                    <w:r>
                      <w:rPr>
                        <w:spacing w:val="-10"/>
                        <w:sz w:val="19"/>
                      </w:rPr>
                      <w:t> </w:t>
                    </w:r>
                    <w:r>
                      <w:rPr>
                        <w:sz w:val="19"/>
                      </w:rPr>
                      <w:t>in</w:t>
                    </w:r>
                    <w:r>
                      <w:rPr>
                        <w:spacing w:val="-11"/>
                        <w:sz w:val="19"/>
                      </w:rPr>
                      <w:t> </w:t>
                    </w:r>
                    <w:r>
                      <w:rPr>
                        <w:sz w:val="19"/>
                      </w:rPr>
                      <w:t>communication.</w:t>
                    </w:r>
                    <w:r>
                      <w:rPr>
                        <w:spacing w:val="-12"/>
                        <w:sz w:val="19"/>
                      </w:rPr>
                      <w:t> </w:t>
                    </w:r>
                    <w:r>
                      <w:rPr>
                        <w:sz w:val="19"/>
                      </w:rPr>
                      <w:t>Incomplete</w:t>
                    </w:r>
                    <w:r>
                      <w:rPr>
                        <w:spacing w:val="-12"/>
                        <w:sz w:val="19"/>
                      </w:rPr>
                      <w:t> </w:t>
                    </w:r>
                    <w:r>
                      <w:rPr>
                        <w:sz w:val="19"/>
                      </w:rPr>
                      <w:t>documentation</w:t>
                    </w:r>
                    <w:r>
                      <w:rPr>
                        <w:spacing w:val="-11"/>
                        <w:sz w:val="19"/>
                      </w:rPr>
                      <w:t> </w:t>
                    </w:r>
                    <w:r>
                      <w:rPr>
                        <w:sz w:val="19"/>
                      </w:rPr>
                      <w:t>at</w:t>
                    </w:r>
                    <w:r>
                      <w:rPr>
                        <w:spacing w:val="-11"/>
                        <w:sz w:val="19"/>
                      </w:rPr>
                      <w:t> </w:t>
                    </w:r>
                    <w:r>
                      <w:rPr>
                        <w:sz w:val="19"/>
                      </w:rPr>
                      <w:t>handover</w:t>
                    </w:r>
                    <w:r>
                      <w:rPr>
                        <w:spacing w:val="-11"/>
                        <w:sz w:val="19"/>
                      </w:rPr>
                      <w:t> </w:t>
                    </w:r>
                    <w:r>
                      <w:rPr>
                        <w:sz w:val="19"/>
                      </w:rPr>
                      <w:t>was a source of frustration for clinicians and reported to be associated with consequences for patient safety, increased workload and resource</w:t>
                    </w:r>
                    <w:r>
                      <w:rPr>
                        <w:spacing w:val="-13"/>
                        <w:sz w:val="19"/>
                      </w:rPr>
                      <w:t> </w:t>
                    </w:r>
                    <w:r>
                      <w:rPr>
                        <w:sz w:val="19"/>
                      </w:rPr>
                      <w:t>demands.</w:t>
                    </w:r>
                  </w:p>
                </w:txbxContent>
              </v:textbox>
              <w10:wrap type="none"/>
            </v:shape>
          </v:group>
        </w:pict>
      </w:r>
      <w:r>
        <w:rPr>
          <w:sz w:val="20"/>
        </w:rPr>
      </w:r>
    </w:p>
    <w:p>
      <w:pPr>
        <w:pStyle w:val="BodyText"/>
        <w:spacing w:before="2"/>
        <w:rPr>
          <w:sz w:val="29"/>
        </w:rPr>
      </w:pPr>
    </w:p>
    <w:p>
      <w:pPr>
        <w:pStyle w:val="BodyText"/>
        <w:spacing w:line="237" w:lineRule="auto" w:before="94"/>
        <w:ind w:left="1080" w:right="591"/>
      </w:pPr>
      <w:r>
        <w:rPr/>
        <w:t>A number of projects collected pre intervention data with a view to making the case for change, but no themes emerged regarding the most effective approach or data for stimulating change. This is reflects the literature in this area. Some projects collected data on the implications of poor handover – that is, related adverse events. Others identified problems for staff and patients associated with inefficient and ineffective handover.</w:t>
      </w:r>
    </w:p>
    <w:p>
      <w:pPr>
        <w:pStyle w:val="BodyText"/>
        <w:spacing w:before="8"/>
      </w:pPr>
    </w:p>
    <w:p>
      <w:pPr>
        <w:pStyle w:val="BodyText"/>
        <w:spacing w:line="237" w:lineRule="auto"/>
        <w:ind w:left="1080" w:right="523"/>
      </w:pPr>
      <w:r>
        <w:rPr/>
        <w:t>For example, NEVDGP invested time with the project stakeholders to clearly identify the current gaps in aged care to hospital communication and how their tool would improve this. The GP Partners audit project clearly identified gaps in handover of residents and their information to and from hospital, and this resulted in both the hospital involved and a number of aged care facilities implementing improved approaches to effective information exchange and making efforts to better understand each other’s’ perspectives on patient care.</w:t>
      </w:r>
    </w:p>
    <w:p>
      <w:pPr>
        <w:pStyle w:val="BodyText"/>
        <w:spacing w:before="8"/>
      </w:pPr>
    </w:p>
    <w:p>
      <w:pPr>
        <w:pStyle w:val="BodyText"/>
        <w:spacing w:line="237" w:lineRule="auto"/>
        <w:ind w:left="1080" w:right="660"/>
      </w:pPr>
      <w:r>
        <w:rPr/>
        <w:t>Tools that have broader application in support of improving handover such as the ‘Leading Clinical Handover’ online education package and the HELiCS reflexive video review of handover also present persuasive information and evidence to support practice change. The HELiCS project, in particular, reported both attitude and behaviour change as a result of clinicians observing their own handover processes.</w:t>
      </w:r>
    </w:p>
    <w:p>
      <w:pPr>
        <w:pStyle w:val="BodyText"/>
        <w:spacing w:before="8"/>
      </w:pPr>
    </w:p>
    <w:p>
      <w:pPr>
        <w:pStyle w:val="BodyText"/>
        <w:spacing w:line="237" w:lineRule="auto"/>
        <w:ind w:left="1080" w:right="696"/>
      </w:pPr>
      <w:r>
        <w:rPr/>
        <w:t>Change fatigue was reported by a number of pilot sites as contributing to difficulties with staff engagement. Staff complained that they did not have the time, energy or interest in another change</w:t>
      </w:r>
      <w:r>
        <w:rPr>
          <w:spacing w:val="-10"/>
        </w:rPr>
        <w:t> </w:t>
      </w:r>
      <w:r>
        <w:rPr/>
        <w:t>activity,</w:t>
      </w:r>
      <w:r>
        <w:rPr>
          <w:spacing w:val="-7"/>
        </w:rPr>
        <w:t> </w:t>
      </w:r>
      <w:r>
        <w:rPr/>
        <w:t>particularly</w:t>
      </w:r>
      <w:r>
        <w:rPr>
          <w:spacing w:val="-8"/>
        </w:rPr>
        <w:t> </w:t>
      </w:r>
      <w:r>
        <w:rPr/>
        <w:t>one</w:t>
      </w:r>
      <w:r>
        <w:rPr>
          <w:spacing w:val="-8"/>
        </w:rPr>
        <w:t> </w:t>
      </w:r>
      <w:r>
        <w:rPr/>
        <w:t>that</w:t>
      </w:r>
      <w:r>
        <w:rPr>
          <w:spacing w:val="-9"/>
        </w:rPr>
        <w:t> </w:t>
      </w:r>
      <w:r>
        <w:rPr/>
        <w:t>they</w:t>
      </w:r>
      <w:r>
        <w:rPr>
          <w:spacing w:val="-7"/>
        </w:rPr>
        <w:t> </w:t>
      </w:r>
      <w:r>
        <w:rPr/>
        <w:t>perceived</w:t>
      </w:r>
      <w:r>
        <w:rPr>
          <w:spacing w:val="-6"/>
        </w:rPr>
        <w:t> </w:t>
      </w:r>
      <w:r>
        <w:rPr/>
        <w:t>was</w:t>
      </w:r>
      <w:r>
        <w:rPr>
          <w:spacing w:val="-7"/>
        </w:rPr>
        <w:t> </w:t>
      </w:r>
      <w:r>
        <w:rPr/>
        <w:t>focussed</w:t>
      </w:r>
      <w:r>
        <w:rPr>
          <w:spacing w:val="-9"/>
        </w:rPr>
        <w:t> </w:t>
      </w:r>
      <w:r>
        <w:rPr/>
        <w:t>on</w:t>
      </w:r>
      <w:r>
        <w:rPr>
          <w:spacing w:val="-9"/>
        </w:rPr>
        <w:t> </w:t>
      </w:r>
      <w:r>
        <w:rPr/>
        <w:t>an</w:t>
      </w:r>
      <w:r>
        <w:rPr>
          <w:spacing w:val="-8"/>
        </w:rPr>
        <w:t> </w:t>
      </w:r>
      <w:r>
        <w:rPr/>
        <w:t>area</w:t>
      </w:r>
      <w:r>
        <w:rPr>
          <w:spacing w:val="-9"/>
        </w:rPr>
        <w:t> </w:t>
      </w:r>
      <w:r>
        <w:rPr/>
        <w:t>that</w:t>
      </w:r>
      <w:r>
        <w:rPr>
          <w:spacing w:val="-8"/>
        </w:rPr>
        <w:t> </w:t>
      </w:r>
      <w:r>
        <w:rPr/>
        <w:t>did</w:t>
      </w:r>
      <w:r>
        <w:rPr>
          <w:spacing w:val="-9"/>
        </w:rPr>
        <w:t> </w:t>
      </w:r>
      <w:r>
        <w:rPr/>
        <w:t>not</w:t>
      </w:r>
      <w:r>
        <w:rPr>
          <w:spacing w:val="-8"/>
        </w:rPr>
        <w:t> </w:t>
      </w:r>
      <w:r>
        <w:rPr/>
        <w:t>require improvement.</w:t>
      </w:r>
      <w:r>
        <w:rPr>
          <w:spacing w:val="-10"/>
        </w:rPr>
        <w:t> </w:t>
      </w:r>
      <w:r>
        <w:rPr/>
        <w:t>Project</w:t>
      </w:r>
      <w:r>
        <w:rPr>
          <w:spacing w:val="-9"/>
        </w:rPr>
        <w:t> </w:t>
      </w:r>
      <w:r>
        <w:rPr/>
        <w:t>managers</w:t>
      </w:r>
      <w:r>
        <w:rPr>
          <w:spacing w:val="-9"/>
        </w:rPr>
        <w:t> </w:t>
      </w:r>
      <w:r>
        <w:rPr/>
        <w:t>reported</w:t>
      </w:r>
      <w:r>
        <w:rPr>
          <w:spacing w:val="-11"/>
        </w:rPr>
        <w:t> </w:t>
      </w:r>
      <w:r>
        <w:rPr/>
        <w:t>a</w:t>
      </w:r>
      <w:r>
        <w:rPr>
          <w:spacing w:val="-10"/>
        </w:rPr>
        <w:t> </w:t>
      </w:r>
      <w:r>
        <w:rPr/>
        <w:t>growing</w:t>
      </w:r>
      <w:r>
        <w:rPr>
          <w:spacing w:val="-10"/>
        </w:rPr>
        <w:t> </w:t>
      </w:r>
      <w:r>
        <w:rPr/>
        <w:t>perception</w:t>
      </w:r>
      <w:r>
        <w:rPr>
          <w:spacing w:val="-10"/>
        </w:rPr>
        <w:t> </w:t>
      </w:r>
      <w:r>
        <w:rPr/>
        <w:t>amongst</w:t>
      </w:r>
      <w:r>
        <w:rPr>
          <w:spacing w:val="-10"/>
        </w:rPr>
        <w:t> </w:t>
      </w:r>
      <w:r>
        <w:rPr/>
        <w:t>staff</w:t>
      </w:r>
      <w:r>
        <w:rPr>
          <w:spacing w:val="-10"/>
        </w:rPr>
        <w:t> </w:t>
      </w:r>
      <w:r>
        <w:rPr/>
        <w:t>that</w:t>
      </w:r>
      <w:r>
        <w:rPr>
          <w:spacing w:val="-10"/>
        </w:rPr>
        <w:t> </w:t>
      </w:r>
      <w:r>
        <w:rPr/>
        <w:t>new</w:t>
      </w:r>
      <w:r>
        <w:rPr>
          <w:spacing w:val="-12"/>
        </w:rPr>
        <w:t> </w:t>
      </w:r>
      <w:r>
        <w:rPr/>
        <w:t>initiatives are</w:t>
      </w:r>
      <w:r>
        <w:rPr>
          <w:spacing w:val="-9"/>
        </w:rPr>
        <w:t> </w:t>
      </w:r>
      <w:r>
        <w:rPr/>
        <w:t>often</w:t>
      </w:r>
      <w:r>
        <w:rPr>
          <w:spacing w:val="-8"/>
        </w:rPr>
        <w:t> </w:t>
      </w:r>
      <w:r>
        <w:rPr/>
        <w:t>‘flavour</w:t>
      </w:r>
      <w:r>
        <w:rPr>
          <w:spacing w:val="-8"/>
        </w:rPr>
        <w:t> </w:t>
      </w:r>
      <w:r>
        <w:rPr/>
        <w:t>of</w:t>
      </w:r>
      <w:r>
        <w:rPr>
          <w:spacing w:val="-8"/>
        </w:rPr>
        <w:t> </w:t>
      </w:r>
      <w:r>
        <w:rPr/>
        <w:t>the</w:t>
      </w:r>
      <w:r>
        <w:rPr>
          <w:spacing w:val="-8"/>
        </w:rPr>
        <w:t> </w:t>
      </w:r>
      <w:r>
        <w:rPr/>
        <w:t>month’</w:t>
      </w:r>
      <w:r>
        <w:rPr>
          <w:spacing w:val="-6"/>
        </w:rPr>
        <w:t> </w:t>
      </w:r>
      <w:r>
        <w:rPr/>
        <w:t>priorities</w:t>
      </w:r>
      <w:r>
        <w:rPr>
          <w:spacing w:val="-7"/>
        </w:rPr>
        <w:t> </w:t>
      </w:r>
      <w:r>
        <w:rPr/>
        <w:t>for</w:t>
      </w:r>
      <w:r>
        <w:rPr>
          <w:spacing w:val="-8"/>
        </w:rPr>
        <w:t> </w:t>
      </w:r>
      <w:r>
        <w:rPr/>
        <w:t>senior</w:t>
      </w:r>
      <w:r>
        <w:rPr>
          <w:spacing w:val="-8"/>
        </w:rPr>
        <w:t> </w:t>
      </w:r>
      <w:r>
        <w:rPr/>
        <w:t>managers</w:t>
      </w:r>
      <w:r>
        <w:rPr>
          <w:spacing w:val="-7"/>
        </w:rPr>
        <w:t> </w:t>
      </w:r>
      <w:r>
        <w:rPr/>
        <w:t>and</w:t>
      </w:r>
      <w:r>
        <w:rPr>
          <w:spacing w:val="-8"/>
        </w:rPr>
        <w:t> </w:t>
      </w:r>
      <w:r>
        <w:rPr/>
        <w:t>policy</w:t>
      </w:r>
      <w:r>
        <w:rPr>
          <w:spacing w:val="-8"/>
        </w:rPr>
        <w:t> </w:t>
      </w:r>
      <w:r>
        <w:rPr/>
        <w:t>makers</w:t>
      </w:r>
      <w:r>
        <w:rPr>
          <w:spacing w:val="-7"/>
        </w:rPr>
        <w:t> </w:t>
      </w:r>
      <w:r>
        <w:rPr/>
        <w:t>that</w:t>
      </w:r>
      <w:r>
        <w:rPr>
          <w:spacing w:val="-6"/>
        </w:rPr>
        <w:t> </w:t>
      </w:r>
      <w:r>
        <w:rPr/>
        <w:t>are</w:t>
      </w:r>
      <w:r>
        <w:rPr>
          <w:spacing w:val="-8"/>
        </w:rPr>
        <w:t> </w:t>
      </w:r>
      <w:r>
        <w:rPr/>
        <w:t>unlikely to be sustained over time or to show benefit to patients or</w:t>
      </w:r>
      <w:r>
        <w:rPr>
          <w:spacing w:val="-24"/>
        </w:rPr>
        <w:t> </w:t>
      </w:r>
      <w:r>
        <w:rPr/>
        <w:t>staff.</w:t>
      </w:r>
    </w:p>
    <w:p>
      <w:pPr>
        <w:pStyle w:val="BodyText"/>
        <w:spacing w:before="8"/>
      </w:pPr>
    </w:p>
    <w:p>
      <w:pPr>
        <w:pStyle w:val="BodyText"/>
        <w:spacing w:line="237" w:lineRule="auto"/>
        <w:ind w:left="1080" w:right="776"/>
      </w:pPr>
      <w:r>
        <w:rPr/>
        <w:t>Change fatigue may lead to some patient safety initiatives succeeding at the expense of others and points again to the importance of prioritising those changes that can demonstrate tangible benefits to patient safety and care.</w:t>
      </w:r>
    </w:p>
    <w:p>
      <w:pPr>
        <w:pStyle w:val="BodyText"/>
        <w:spacing w:before="9"/>
      </w:pPr>
    </w:p>
    <w:p>
      <w:pPr>
        <w:pStyle w:val="Heading4"/>
        <w:numPr>
          <w:ilvl w:val="3"/>
          <w:numId w:val="39"/>
        </w:numPr>
        <w:tabs>
          <w:tab w:pos="2005" w:val="left" w:leader="none"/>
          <w:tab w:pos="2006" w:val="left" w:leader="none"/>
        </w:tabs>
        <w:spacing w:line="235" w:lineRule="auto" w:before="0" w:after="0"/>
        <w:ind w:left="2030" w:right="1065" w:hanging="1092"/>
        <w:jc w:val="left"/>
      </w:pPr>
      <w:bookmarkStart w:name="_TOC_250046" w:id="63"/>
      <w:r>
        <w:rPr>
          <w:color w:val="115E95"/>
        </w:rPr>
        <w:t>Making</w:t>
      </w:r>
      <w:r>
        <w:rPr>
          <w:color w:val="115E95"/>
          <w:spacing w:val="-9"/>
        </w:rPr>
        <w:t> </w:t>
      </w:r>
      <w:r>
        <w:rPr>
          <w:color w:val="115E95"/>
        </w:rPr>
        <w:t>clinical</w:t>
      </w:r>
      <w:r>
        <w:rPr>
          <w:color w:val="115E95"/>
          <w:spacing w:val="-9"/>
        </w:rPr>
        <w:t> </w:t>
      </w:r>
      <w:r>
        <w:rPr>
          <w:color w:val="115E95"/>
        </w:rPr>
        <w:t>handover</w:t>
      </w:r>
      <w:r>
        <w:rPr>
          <w:color w:val="115E95"/>
          <w:spacing w:val="-9"/>
        </w:rPr>
        <w:t> </w:t>
      </w:r>
      <w:r>
        <w:rPr>
          <w:color w:val="115E95"/>
        </w:rPr>
        <w:t>an</w:t>
      </w:r>
      <w:r>
        <w:rPr>
          <w:color w:val="115E95"/>
          <w:spacing w:val="-8"/>
        </w:rPr>
        <w:t> </w:t>
      </w:r>
      <w:r>
        <w:rPr>
          <w:color w:val="115E95"/>
        </w:rPr>
        <w:t>organisational</w:t>
      </w:r>
      <w:r>
        <w:rPr>
          <w:color w:val="115E95"/>
          <w:spacing w:val="-8"/>
        </w:rPr>
        <w:t> </w:t>
      </w:r>
      <w:r>
        <w:rPr>
          <w:color w:val="115E95"/>
        </w:rPr>
        <w:t>priority</w:t>
      </w:r>
      <w:r>
        <w:rPr>
          <w:color w:val="115E95"/>
          <w:spacing w:val="-11"/>
        </w:rPr>
        <w:t> </w:t>
      </w:r>
      <w:r>
        <w:rPr>
          <w:color w:val="115E95"/>
        </w:rPr>
        <w:t>through</w:t>
      </w:r>
      <w:r>
        <w:rPr>
          <w:color w:val="115E95"/>
          <w:spacing w:val="-10"/>
        </w:rPr>
        <w:t> </w:t>
      </w:r>
      <w:r>
        <w:rPr>
          <w:color w:val="115E95"/>
        </w:rPr>
        <w:t>integration</w:t>
      </w:r>
      <w:r>
        <w:rPr>
          <w:color w:val="115E95"/>
          <w:spacing w:val="-11"/>
        </w:rPr>
        <w:t> </w:t>
      </w:r>
      <w:r>
        <w:rPr>
          <w:color w:val="115E95"/>
        </w:rPr>
        <w:t>with organisational processes and other safety</w:t>
      </w:r>
      <w:r>
        <w:rPr>
          <w:color w:val="115E95"/>
          <w:spacing w:val="-12"/>
        </w:rPr>
        <w:t> </w:t>
      </w:r>
      <w:bookmarkEnd w:id="63"/>
      <w:r>
        <w:rPr>
          <w:color w:val="115E95"/>
        </w:rPr>
        <w:t>initiatives</w:t>
      </w:r>
    </w:p>
    <w:p>
      <w:pPr>
        <w:pStyle w:val="BodyText"/>
        <w:spacing w:before="10"/>
        <w:rPr>
          <w:b/>
        </w:rPr>
      </w:pPr>
    </w:p>
    <w:p>
      <w:pPr>
        <w:pStyle w:val="BodyText"/>
        <w:spacing w:line="237" w:lineRule="auto"/>
        <w:ind w:left="938" w:right="643"/>
      </w:pPr>
      <w:r>
        <w:rPr/>
        <w:t>The level of organisational support or priority given by the organisation to the handover process being adopted was also viewed by stakeholders as critical to the successful implementation of the handover</w:t>
      </w:r>
      <w:r>
        <w:rPr>
          <w:spacing w:val="-9"/>
        </w:rPr>
        <w:t> </w:t>
      </w:r>
      <w:r>
        <w:rPr/>
        <w:t>process</w:t>
      </w:r>
      <w:r>
        <w:rPr>
          <w:spacing w:val="-7"/>
        </w:rPr>
        <w:t> </w:t>
      </w:r>
      <w:r>
        <w:rPr/>
        <w:t>or</w:t>
      </w:r>
      <w:r>
        <w:rPr>
          <w:spacing w:val="-8"/>
        </w:rPr>
        <w:t> </w:t>
      </w:r>
      <w:r>
        <w:rPr/>
        <w:t>tool.</w:t>
      </w:r>
      <w:r>
        <w:rPr>
          <w:spacing w:val="-7"/>
        </w:rPr>
        <w:t> </w:t>
      </w:r>
      <w:r>
        <w:rPr/>
        <w:t>This</w:t>
      </w:r>
      <w:r>
        <w:rPr>
          <w:spacing w:val="-6"/>
        </w:rPr>
        <w:t> </w:t>
      </w:r>
      <w:r>
        <w:rPr/>
        <w:t>was</w:t>
      </w:r>
      <w:r>
        <w:rPr>
          <w:spacing w:val="-7"/>
        </w:rPr>
        <w:t> </w:t>
      </w:r>
      <w:r>
        <w:rPr/>
        <w:t>reflected</w:t>
      </w:r>
      <w:r>
        <w:rPr>
          <w:spacing w:val="-8"/>
        </w:rPr>
        <w:t> </w:t>
      </w:r>
      <w:r>
        <w:rPr/>
        <w:t>in</w:t>
      </w:r>
      <w:r>
        <w:rPr>
          <w:spacing w:val="-9"/>
        </w:rPr>
        <w:t> </w:t>
      </w:r>
      <w:r>
        <w:rPr/>
        <w:t>a</w:t>
      </w:r>
      <w:r>
        <w:rPr>
          <w:spacing w:val="-8"/>
        </w:rPr>
        <w:t> </w:t>
      </w:r>
      <w:r>
        <w:rPr/>
        <w:t>number</w:t>
      </w:r>
      <w:r>
        <w:rPr>
          <w:spacing w:val="-8"/>
        </w:rPr>
        <w:t> </w:t>
      </w:r>
      <w:r>
        <w:rPr/>
        <w:t>of</w:t>
      </w:r>
      <w:r>
        <w:rPr>
          <w:spacing w:val="-8"/>
        </w:rPr>
        <w:t> </w:t>
      </w:r>
      <w:r>
        <w:rPr/>
        <w:t>the</w:t>
      </w:r>
      <w:r>
        <w:rPr>
          <w:spacing w:val="-9"/>
        </w:rPr>
        <w:t> </w:t>
      </w:r>
      <w:r>
        <w:rPr/>
        <w:t>projects</w:t>
      </w:r>
      <w:r>
        <w:rPr>
          <w:spacing w:val="-6"/>
        </w:rPr>
        <w:t> </w:t>
      </w:r>
      <w:r>
        <w:rPr/>
        <w:t>where</w:t>
      </w:r>
      <w:r>
        <w:rPr>
          <w:spacing w:val="-6"/>
        </w:rPr>
        <w:t> </w:t>
      </w:r>
      <w:r>
        <w:rPr/>
        <w:t>handover</w:t>
      </w:r>
      <w:r>
        <w:rPr>
          <w:spacing w:val="-8"/>
        </w:rPr>
        <w:t> </w:t>
      </w:r>
      <w:r>
        <w:rPr/>
        <w:t>became</w:t>
      </w:r>
      <w:r>
        <w:rPr>
          <w:spacing w:val="-8"/>
        </w:rPr>
        <w:t> </w:t>
      </w:r>
      <w:r>
        <w:rPr/>
        <w:t>a regular agenda item on organisational safety and quality committees, or working with medical and nursing workforce managers to change rosters to accommodate a revised handover process. It was</w:t>
      </w:r>
      <w:r>
        <w:rPr>
          <w:spacing w:val="-7"/>
        </w:rPr>
        <w:t> </w:t>
      </w:r>
      <w:r>
        <w:rPr/>
        <w:t>also</w:t>
      </w:r>
      <w:r>
        <w:rPr>
          <w:spacing w:val="-8"/>
        </w:rPr>
        <w:t> </w:t>
      </w:r>
      <w:r>
        <w:rPr/>
        <w:t>important</w:t>
      </w:r>
      <w:r>
        <w:rPr>
          <w:spacing w:val="-8"/>
        </w:rPr>
        <w:t> </w:t>
      </w:r>
      <w:r>
        <w:rPr/>
        <w:t>that</w:t>
      </w:r>
      <w:r>
        <w:rPr>
          <w:spacing w:val="-7"/>
        </w:rPr>
        <w:t> </w:t>
      </w:r>
      <w:r>
        <w:rPr/>
        <w:t>the</w:t>
      </w:r>
      <w:r>
        <w:rPr>
          <w:spacing w:val="-9"/>
        </w:rPr>
        <w:t> </w:t>
      </w:r>
      <w:r>
        <w:rPr/>
        <w:t>change</w:t>
      </w:r>
      <w:r>
        <w:rPr>
          <w:spacing w:val="-9"/>
        </w:rPr>
        <w:t> </w:t>
      </w:r>
      <w:r>
        <w:rPr/>
        <w:t>became</w:t>
      </w:r>
      <w:r>
        <w:rPr>
          <w:spacing w:val="-9"/>
        </w:rPr>
        <w:t> </w:t>
      </w:r>
      <w:r>
        <w:rPr/>
        <w:t>a</w:t>
      </w:r>
      <w:r>
        <w:rPr>
          <w:spacing w:val="-8"/>
        </w:rPr>
        <w:t> </w:t>
      </w:r>
      <w:r>
        <w:rPr/>
        <w:t>routine</w:t>
      </w:r>
      <w:r>
        <w:rPr>
          <w:spacing w:val="-8"/>
        </w:rPr>
        <w:t> </w:t>
      </w:r>
      <w:r>
        <w:rPr/>
        <w:t>part</w:t>
      </w:r>
      <w:r>
        <w:rPr>
          <w:spacing w:val="-6"/>
        </w:rPr>
        <w:t> </w:t>
      </w:r>
      <w:r>
        <w:rPr/>
        <w:t>of</w:t>
      </w:r>
      <w:r>
        <w:rPr>
          <w:spacing w:val="-7"/>
        </w:rPr>
        <w:t> </w:t>
      </w:r>
      <w:r>
        <w:rPr/>
        <w:t>existing</w:t>
      </w:r>
      <w:r>
        <w:rPr>
          <w:spacing w:val="-8"/>
        </w:rPr>
        <w:t> </w:t>
      </w:r>
      <w:r>
        <w:rPr/>
        <w:t>structures</w:t>
      </w:r>
      <w:r>
        <w:rPr>
          <w:spacing w:val="-7"/>
        </w:rPr>
        <w:t> </w:t>
      </w:r>
      <w:r>
        <w:rPr/>
        <w:t>and</w:t>
      </w:r>
      <w:r>
        <w:rPr>
          <w:spacing w:val="-8"/>
        </w:rPr>
        <w:t> </w:t>
      </w:r>
      <w:r>
        <w:rPr/>
        <w:t>processes</w:t>
      </w:r>
      <w:r>
        <w:rPr>
          <w:spacing w:val="-7"/>
        </w:rPr>
        <w:t> </w:t>
      </w:r>
      <w:r>
        <w:rPr/>
        <w:t>and complemented other safety initiatives, such as the Mater embedding SHARED in their care paths for neonatal and recovery to ward</w:t>
      </w:r>
      <w:r>
        <w:rPr>
          <w:spacing w:val="-11"/>
        </w:rPr>
        <w:t> </w:t>
      </w:r>
      <w:r>
        <w:rPr/>
        <w:t>handover.</w:t>
      </w:r>
    </w:p>
    <w:p>
      <w:pPr>
        <w:pStyle w:val="BodyText"/>
        <w:spacing w:before="8"/>
      </w:pPr>
    </w:p>
    <w:p>
      <w:pPr>
        <w:pStyle w:val="BodyText"/>
        <w:spacing w:line="237" w:lineRule="auto" w:before="1"/>
        <w:ind w:left="938" w:right="738"/>
      </w:pPr>
      <w:r>
        <w:rPr/>
        <w:t>Organisational support was also demonstrated through resourcing the change. The majority of stakeholders interviewed for the evaluation commented that the project would not have been possible without the funding provided by the Commission.</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line="237" w:lineRule="auto" w:before="94"/>
        <w:ind w:left="938" w:right="549"/>
      </w:pPr>
      <w:r>
        <w:rPr/>
        <w:t>Project funding supported dedicated project staff and in some instances, backfilled clinical staff to free them up to be involved in meetings and development work. Despite the Commission’s support, a number of organisations noted that a lack of resources to roster staff for handover, to backfill staff so that they could be involved in training and to market the new processes contributed to the difficulties with embedding the new handover approach.</w:t>
      </w:r>
    </w:p>
    <w:p>
      <w:pPr>
        <w:pStyle w:val="BodyText"/>
        <w:spacing w:before="8"/>
      </w:pPr>
    </w:p>
    <w:p>
      <w:pPr>
        <w:pStyle w:val="BodyText"/>
        <w:spacing w:line="237" w:lineRule="auto"/>
        <w:ind w:left="938" w:right="591"/>
      </w:pPr>
      <w:r>
        <w:rPr/>
        <w:t>The level of organisational priority given to clinical handover across pilot projects was affected by a number of factors such as personnel changes, for leaders and staff, internal organisational disruptions, such a restructures and conflicts and disagreement between influential clinicians regarding the need for change. Project managers positively noted the support given to them by the Commission during times of conflict and disruption, helping them to continue with the project.</w:t>
      </w:r>
    </w:p>
    <w:p>
      <w:pPr>
        <w:pStyle w:val="BodyText"/>
        <w:spacing w:before="8"/>
      </w:pPr>
    </w:p>
    <w:p>
      <w:pPr>
        <w:pStyle w:val="BodyText"/>
        <w:spacing w:line="237" w:lineRule="auto"/>
        <w:ind w:left="938" w:right="771"/>
      </w:pPr>
      <w:r>
        <w:rPr/>
        <w:t>Rural and regional and private pilot sites reported specific problems in effecting change in their environments, noting the difficulties in engaging Visiting Medical Officers (VMOs) in changing handover practice due to a lack of VMO time for administrative tasks such as attending meetings and their commitments outside the organisation. Some specific rural health service issues described as impacting on projects included:</w:t>
      </w:r>
    </w:p>
    <w:p>
      <w:pPr>
        <w:pStyle w:val="BodyText"/>
        <w:spacing w:before="5"/>
      </w:pPr>
    </w:p>
    <w:p>
      <w:pPr>
        <w:pStyle w:val="ListParagraph"/>
        <w:numPr>
          <w:ilvl w:val="4"/>
          <w:numId w:val="39"/>
        </w:numPr>
        <w:tabs>
          <w:tab w:pos="1420" w:val="left" w:leader="none"/>
          <w:tab w:pos="1421" w:val="left" w:leader="none"/>
        </w:tabs>
        <w:spacing w:line="240" w:lineRule="auto" w:before="0" w:after="0"/>
        <w:ind w:left="1420" w:right="0" w:hanging="341"/>
        <w:jc w:val="left"/>
        <w:rPr>
          <w:sz w:val="19"/>
        </w:rPr>
      </w:pPr>
      <w:r>
        <w:rPr>
          <w:sz w:val="19"/>
        </w:rPr>
        <w:t>limited on-site 24 hour medical</w:t>
      </w:r>
      <w:r>
        <w:rPr>
          <w:spacing w:val="-9"/>
          <w:sz w:val="19"/>
        </w:rPr>
        <w:t> </w:t>
      </w:r>
      <w:r>
        <w:rPr>
          <w:sz w:val="19"/>
        </w:rPr>
        <w:t>coverage</w:t>
      </w:r>
    </w:p>
    <w:p>
      <w:pPr>
        <w:pStyle w:val="BodyText"/>
        <w:spacing w:before="4"/>
      </w:pPr>
    </w:p>
    <w:p>
      <w:pPr>
        <w:pStyle w:val="ListParagraph"/>
        <w:numPr>
          <w:ilvl w:val="4"/>
          <w:numId w:val="39"/>
        </w:numPr>
        <w:tabs>
          <w:tab w:pos="1420" w:val="left" w:leader="none"/>
          <w:tab w:pos="1421" w:val="left" w:leader="none"/>
        </w:tabs>
        <w:spacing w:line="240" w:lineRule="auto" w:before="0" w:after="0"/>
        <w:ind w:left="1420" w:right="0" w:hanging="341"/>
        <w:jc w:val="left"/>
        <w:rPr>
          <w:sz w:val="19"/>
        </w:rPr>
      </w:pPr>
      <w:r>
        <w:rPr>
          <w:sz w:val="19"/>
        </w:rPr>
        <w:t>nurses have to be able to undertake an accurate patient</w:t>
      </w:r>
      <w:r>
        <w:rPr>
          <w:spacing w:val="-23"/>
          <w:sz w:val="19"/>
        </w:rPr>
        <w:t> </w:t>
      </w:r>
      <w:r>
        <w:rPr>
          <w:sz w:val="19"/>
        </w:rPr>
        <w:t>assessment</w:t>
      </w:r>
    </w:p>
    <w:p>
      <w:pPr>
        <w:pStyle w:val="BodyText"/>
        <w:spacing w:before="6"/>
      </w:pPr>
    </w:p>
    <w:p>
      <w:pPr>
        <w:pStyle w:val="ListParagraph"/>
        <w:numPr>
          <w:ilvl w:val="4"/>
          <w:numId w:val="39"/>
        </w:numPr>
        <w:tabs>
          <w:tab w:pos="1420" w:val="left" w:leader="none"/>
          <w:tab w:pos="1421" w:val="left" w:leader="none"/>
        </w:tabs>
        <w:spacing w:line="237" w:lineRule="auto" w:before="1" w:after="0"/>
        <w:ind w:left="1420" w:right="991" w:hanging="340"/>
        <w:jc w:val="left"/>
        <w:rPr>
          <w:sz w:val="19"/>
        </w:rPr>
      </w:pPr>
      <w:r>
        <w:rPr>
          <w:sz w:val="19"/>
        </w:rPr>
        <w:t>increasing numbers of junior clinicians who lack experience, both in performing patient assessments</w:t>
      </w:r>
      <w:r>
        <w:rPr>
          <w:spacing w:val="-14"/>
          <w:sz w:val="19"/>
        </w:rPr>
        <w:t> </w:t>
      </w:r>
      <w:r>
        <w:rPr>
          <w:sz w:val="19"/>
        </w:rPr>
        <w:t>and</w:t>
      </w:r>
      <w:r>
        <w:rPr>
          <w:spacing w:val="-12"/>
          <w:sz w:val="19"/>
        </w:rPr>
        <w:t> </w:t>
      </w:r>
      <w:r>
        <w:rPr>
          <w:sz w:val="19"/>
        </w:rPr>
        <w:t>communicating</w:t>
      </w:r>
      <w:r>
        <w:rPr>
          <w:spacing w:val="-12"/>
          <w:sz w:val="19"/>
        </w:rPr>
        <w:t> </w:t>
      </w:r>
      <w:r>
        <w:rPr>
          <w:sz w:val="19"/>
        </w:rPr>
        <w:t>this</w:t>
      </w:r>
      <w:r>
        <w:rPr>
          <w:spacing w:val="-12"/>
          <w:sz w:val="19"/>
        </w:rPr>
        <w:t> </w:t>
      </w:r>
      <w:r>
        <w:rPr>
          <w:sz w:val="19"/>
        </w:rPr>
        <w:t>information</w:t>
      </w:r>
      <w:r>
        <w:rPr>
          <w:spacing w:val="-12"/>
          <w:sz w:val="19"/>
        </w:rPr>
        <w:t> </w:t>
      </w:r>
      <w:r>
        <w:rPr>
          <w:sz w:val="19"/>
        </w:rPr>
        <w:t>to</w:t>
      </w:r>
      <w:r>
        <w:rPr>
          <w:spacing w:val="-13"/>
          <w:sz w:val="19"/>
        </w:rPr>
        <w:t> </w:t>
      </w:r>
      <w:r>
        <w:rPr>
          <w:sz w:val="19"/>
        </w:rPr>
        <w:t>senior</w:t>
      </w:r>
      <w:r>
        <w:rPr>
          <w:spacing w:val="-12"/>
          <w:sz w:val="19"/>
        </w:rPr>
        <w:t> </w:t>
      </w:r>
      <w:r>
        <w:rPr>
          <w:sz w:val="19"/>
        </w:rPr>
        <w:t>healthcare</w:t>
      </w:r>
      <w:r>
        <w:rPr>
          <w:spacing w:val="-13"/>
          <w:sz w:val="19"/>
        </w:rPr>
        <w:t> </w:t>
      </w:r>
      <w:r>
        <w:rPr>
          <w:sz w:val="19"/>
        </w:rPr>
        <w:t>clinicians</w:t>
      </w:r>
      <w:r>
        <w:rPr>
          <w:spacing w:val="-11"/>
          <w:sz w:val="19"/>
        </w:rPr>
        <w:t> </w:t>
      </w:r>
      <w:r>
        <w:rPr>
          <w:sz w:val="19"/>
        </w:rPr>
        <w:t>including medical</w:t>
      </w:r>
      <w:r>
        <w:rPr>
          <w:spacing w:val="-2"/>
          <w:sz w:val="19"/>
        </w:rPr>
        <w:t> </w:t>
      </w:r>
      <w:r>
        <w:rPr>
          <w:sz w:val="19"/>
        </w:rPr>
        <w:t>staff</w:t>
      </w:r>
    </w:p>
    <w:p>
      <w:pPr>
        <w:pStyle w:val="BodyText"/>
        <w:spacing w:before="5"/>
      </w:pPr>
    </w:p>
    <w:p>
      <w:pPr>
        <w:pStyle w:val="ListParagraph"/>
        <w:numPr>
          <w:ilvl w:val="4"/>
          <w:numId w:val="39"/>
        </w:numPr>
        <w:tabs>
          <w:tab w:pos="1420" w:val="left" w:leader="none"/>
          <w:tab w:pos="1421" w:val="left" w:leader="none"/>
        </w:tabs>
        <w:spacing w:line="237" w:lineRule="auto" w:before="0" w:after="0"/>
        <w:ind w:left="1420" w:right="1056" w:hanging="340"/>
        <w:jc w:val="left"/>
        <w:rPr>
          <w:sz w:val="19"/>
        </w:rPr>
      </w:pPr>
      <w:r>
        <w:rPr>
          <w:sz w:val="19"/>
        </w:rPr>
        <w:t>difficulty</w:t>
      </w:r>
      <w:r>
        <w:rPr>
          <w:spacing w:val="-10"/>
          <w:sz w:val="19"/>
        </w:rPr>
        <w:t> </w:t>
      </w:r>
      <w:r>
        <w:rPr>
          <w:sz w:val="19"/>
        </w:rPr>
        <w:t>in</w:t>
      </w:r>
      <w:r>
        <w:rPr>
          <w:spacing w:val="-7"/>
          <w:sz w:val="19"/>
        </w:rPr>
        <w:t> </w:t>
      </w:r>
      <w:r>
        <w:rPr>
          <w:sz w:val="19"/>
        </w:rPr>
        <w:t>recruiting</w:t>
      </w:r>
      <w:r>
        <w:rPr>
          <w:spacing w:val="-9"/>
          <w:sz w:val="19"/>
        </w:rPr>
        <w:t> </w:t>
      </w:r>
      <w:r>
        <w:rPr>
          <w:sz w:val="19"/>
        </w:rPr>
        <w:t>and</w:t>
      </w:r>
      <w:r>
        <w:rPr>
          <w:spacing w:val="-9"/>
          <w:sz w:val="19"/>
        </w:rPr>
        <w:t> </w:t>
      </w:r>
      <w:r>
        <w:rPr>
          <w:sz w:val="19"/>
        </w:rPr>
        <w:t>retaining</w:t>
      </w:r>
      <w:r>
        <w:rPr>
          <w:spacing w:val="-7"/>
          <w:sz w:val="19"/>
        </w:rPr>
        <w:t> </w:t>
      </w:r>
      <w:r>
        <w:rPr>
          <w:sz w:val="19"/>
        </w:rPr>
        <w:t>highly</w:t>
      </w:r>
      <w:r>
        <w:rPr>
          <w:spacing w:val="-9"/>
          <w:sz w:val="19"/>
        </w:rPr>
        <w:t> </w:t>
      </w:r>
      <w:r>
        <w:rPr>
          <w:sz w:val="19"/>
        </w:rPr>
        <w:t>skilled</w:t>
      </w:r>
      <w:r>
        <w:rPr>
          <w:spacing w:val="-7"/>
          <w:sz w:val="19"/>
        </w:rPr>
        <w:t> </w:t>
      </w:r>
      <w:r>
        <w:rPr>
          <w:sz w:val="19"/>
        </w:rPr>
        <w:t>clinicians</w:t>
      </w:r>
      <w:r>
        <w:rPr>
          <w:spacing w:val="-7"/>
          <w:sz w:val="19"/>
        </w:rPr>
        <w:t> </w:t>
      </w:r>
      <w:r>
        <w:rPr>
          <w:sz w:val="19"/>
        </w:rPr>
        <w:t>including</w:t>
      </w:r>
      <w:r>
        <w:rPr>
          <w:spacing w:val="-7"/>
          <w:sz w:val="19"/>
        </w:rPr>
        <w:t> </w:t>
      </w:r>
      <w:r>
        <w:rPr>
          <w:sz w:val="19"/>
        </w:rPr>
        <w:t>nursing,</w:t>
      </w:r>
      <w:r>
        <w:rPr>
          <w:spacing w:val="-8"/>
          <w:sz w:val="19"/>
        </w:rPr>
        <w:t> </w:t>
      </w:r>
      <w:r>
        <w:rPr>
          <w:sz w:val="19"/>
        </w:rPr>
        <w:t>medical</w:t>
      </w:r>
      <w:r>
        <w:rPr>
          <w:spacing w:val="-7"/>
          <w:sz w:val="19"/>
        </w:rPr>
        <w:t> </w:t>
      </w:r>
      <w:r>
        <w:rPr>
          <w:sz w:val="19"/>
        </w:rPr>
        <w:t>and allied health professionals to regional</w:t>
      </w:r>
      <w:r>
        <w:rPr>
          <w:spacing w:val="-9"/>
          <w:sz w:val="19"/>
        </w:rPr>
        <w:t> </w:t>
      </w:r>
      <w:r>
        <w:rPr>
          <w:sz w:val="19"/>
        </w:rPr>
        <w:t>areas</w:t>
      </w:r>
    </w:p>
    <w:p>
      <w:pPr>
        <w:pStyle w:val="BodyText"/>
        <w:spacing w:before="5"/>
      </w:pPr>
    </w:p>
    <w:p>
      <w:pPr>
        <w:pStyle w:val="ListParagraph"/>
        <w:numPr>
          <w:ilvl w:val="4"/>
          <w:numId w:val="39"/>
        </w:numPr>
        <w:tabs>
          <w:tab w:pos="1420" w:val="left" w:leader="none"/>
          <w:tab w:pos="1421" w:val="left" w:leader="none"/>
        </w:tabs>
        <w:spacing w:line="237" w:lineRule="auto" w:before="0" w:after="0"/>
        <w:ind w:left="1420" w:right="765" w:hanging="340"/>
        <w:jc w:val="left"/>
        <w:rPr>
          <w:sz w:val="19"/>
        </w:rPr>
      </w:pPr>
      <w:r>
        <w:rPr>
          <w:sz w:val="19"/>
        </w:rPr>
        <w:t>difficulty in contacting VMOs after hours – contributing factors include inadequate mobile phone</w:t>
      </w:r>
      <w:r>
        <w:rPr>
          <w:spacing w:val="-8"/>
          <w:sz w:val="19"/>
        </w:rPr>
        <w:t> </w:t>
      </w:r>
      <w:r>
        <w:rPr>
          <w:sz w:val="19"/>
        </w:rPr>
        <w:t>coverage</w:t>
      </w:r>
      <w:r>
        <w:rPr>
          <w:spacing w:val="-9"/>
          <w:sz w:val="19"/>
        </w:rPr>
        <w:t> </w:t>
      </w:r>
      <w:r>
        <w:rPr>
          <w:sz w:val="19"/>
        </w:rPr>
        <w:t>and</w:t>
      </w:r>
      <w:r>
        <w:rPr>
          <w:spacing w:val="-7"/>
          <w:sz w:val="19"/>
        </w:rPr>
        <w:t> </w:t>
      </w:r>
      <w:r>
        <w:rPr>
          <w:sz w:val="19"/>
        </w:rPr>
        <w:t>distance</w:t>
      </w:r>
      <w:r>
        <w:rPr>
          <w:spacing w:val="-8"/>
          <w:sz w:val="19"/>
        </w:rPr>
        <w:t> </w:t>
      </w:r>
      <w:r>
        <w:rPr>
          <w:sz w:val="19"/>
        </w:rPr>
        <w:t>to</w:t>
      </w:r>
      <w:r>
        <w:rPr>
          <w:spacing w:val="-9"/>
          <w:sz w:val="19"/>
        </w:rPr>
        <w:t> </w:t>
      </w:r>
      <w:r>
        <w:rPr>
          <w:sz w:val="19"/>
        </w:rPr>
        <w:t>travel</w:t>
      </w:r>
      <w:r>
        <w:rPr>
          <w:spacing w:val="-7"/>
          <w:sz w:val="19"/>
        </w:rPr>
        <w:t> </w:t>
      </w:r>
      <w:r>
        <w:rPr>
          <w:sz w:val="19"/>
        </w:rPr>
        <w:t>to</w:t>
      </w:r>
      <w:r>
        <w:rPr>
          <w:spacing w:val="-9"/>
          <w:sz w:val="19"/>
        </w:rPr>
        <w:t> </w:t>
      </w:r>
      <w:r>
        <w:rPr>
          <w:sz w:val="19"/>
        </w:rPr>
        <w:t>the</w:t>
      </w:r>
      <w:r>
        <w:rPr>
          <w:spacing w:val="-8"/>
          <w:sz w:val="19"/>
        </w:rPr>
        <w:t> </w:t>
      </w:r>
      <w:r>
        <w:rPr>
          <w:sz w:val="19"/>
        </w:rPr>
        <w:t>hospital,</w:t>
      </w:r>
      <w:r>
        <w:rPr>
          <w:spacing w:val="-7"/>
          <w:sz w:val="19"/>
        </w:rPr>
        <w:t> </w:t>
      </w:r>
      <w:r>
        <w:rPr>
          <w:sz w:val="19"/>
        </w:rPr>
        <w:t>and</w:t>
      </w:r>
      <w:r>
        <w:rPr>
          <w:spacing w:val="-8"/>
          <w:sz w:val="19"/>
        </w:rPr>
        <w:t> </w:t>
      </w:r>
      <w:r>
        <w:rPr>
          <w:sz w:val="19"/>
        </w:rPr>
        <w:t>in</w:t>
      </w:r>
      <w:r>
        <w:rPr>
          <w:spacing w:val="-8"/>
          <w:sz w:val="19"/>
        </w:rPr>
        <w:t> </w:t>
      </w:r>
      <w:r>
        <w:rPr>
          <w:sz w:val="19"/>
        </w:rPr>
        <w:t>some</w:t>
      </w:r>
      <w:r>
        <w:rPr>
          <w:spacing w:val="-9"/>
          <w:sz w:val="19"/>
        </w:rPr>
        <w:t> </w:t>
      </w:r>
      <w:r>
        <w:rPr>
          <w:sz w:val="19"/>
        </w:rPr>
        <w:t>cases,</w:t>
      </w:r>
      <w:r>
        <w:rPr>
          <w:spacing w:val="-9"/>
          <w:sz w:val="19"/>
        </w:rPr>
        <w:t> </w:t>
      </w:r>
      <w:r>
        <w:rPr>
          <w:sz w:val="19"/>
        </w:rPr>
        <w:t>the</w:t>
      </w:r>
      <w:r>
        <w:rPr>
          <w:spacing w:val="-7"/>
          <w:sz w:val="19"/>
        </w:rPr>
        <w:t> </w:t>
      </w:r>
      <w:r>
        <w:rPr>
          <w:sz w:val="19"/>
        </w:rPr>
        <w:t>unwillingness of</w:t>
      </w:r>
      <w:r>
        <w:rPr>
          <w:spacing w:val="-6"/>
          <w:sz w:val="19"/>
        </w:rPr>
        <w:t> </w:t>
      </w:r>
      <w:r>
        <w:rPr>
          <w:sz w:val="19"/>
        </w:rPr>
        <w:t>nursing</w:t>
      </w:r>
      <w:r>
        <w:rPr>
          <w:spacing w:val="-8"/>
          <w:sz w:val="19"/>
        </w:rPr>
        <w:t> </w:t>
      </w:r>
      <w:r>
        <w:rPr>
          <w:sz w:val="19"/>
        </w:rPr>
        <w:t>and</w:t>
      </w:r>
      <w:r>
        <w:rPr>
          <w:spacing w:val="-8"/>
          <w:sz w:val="19"/>
        </w:rPr>
        <w:t> </w:t>
      </w:r>
      <w:r>
        <w:rPr>
          <w:sz w:val="19"/>
        </w:rPr>
        <w:t>junior</w:t>
      </w:r>
      <w:r>
        <w:rPr>
          <w:spacing w:val="-7"/>
          <w:sz w:val="19"/>
        </w:rPr>
        <w:t> </w:t>
      </w:r>
      <w:r>
        <w:rPr>
          <w:sz w:val="19"/>
        </w:rPr>
        <w:t>medical</w:t>
      </w:r>
      <w:r>
        <w:rPr>
          <w:spacing w:val="-7"/>
          <w:sz w:val="19"/>
        </w:rPr>
        <w:t> </w:t>
      </w:r>
      <w:r>
        <w:rPr>
          <w:sz w:val="19"/>
        </w:rPr>
        <w:t>staff</w:t>
      </w:r>
      <w:r>
        <w:rPr>
          <w:spacing w:val="-7"/>
          <w:sz w:val="19"/>
        </w:rPr>
        <w:t> </w:t>
      </w:r>
      <w:r>
        <w:rPr>
          <w:sz w:val="19"/>
        </w:rPr>
        <w:t>to</w:t>
      </w:r>
      <w:r>
        <w:rPr>
          <w:spacing w:val="-9"/>
          <w:sz w:val="19"/>
        </w:rPr>
        <w:t> </w:t>
      </w:r>
      <w:r>
        <w:rPr>
          <w:sz w:val="19"/>
        </w:rPr>
        <w:t>contact</w:t>
      </w:r>
      <w:r>
        <w:rPr>
          <w:spacing w:val="-6"/>
          <w:sz w:val="19"/>
        </w:rPr>
        <w:t> </w:t>
      </w:r>
      <w:r>
        <w:rPr>
          <w:sz w:val="19"/>
        </w:rPr>
        <w:t>senior</w:t>
      </w:r>
      <w:r>
        <w:rPr>
          <w:spacing w:val="-8"/>
          <w:sz w:val="19"/>
        </w:rPr>
        <w:t> </w:t>
      </w:r>
      <w:r>
        <w:rPr>
          <w:sz w:val="19"/>
        </w:rPr>
        <w:t>medical</w:t>
      </w:r>
      <w:r>
        <w:rPr>
          <w:spacing w:val="-6"/>
          <w:sz w:val="19"/>
        </w:rPr>
        <w:t> </w:t>
      </w:r>
      <w:r>
        <w:rPr>
          <w:sz w:val="19"/>
        </w:rPr>
        <w:t>staff.</w:t>
      </w:r>
      <w:r>
        <w:rPr>
          <w:spacing w:val="38"/>
          <w:sz w:val="19"/>
        </w:rPr>
        <w:t> </w:t>
      </w:r>
      <w:r>
        <w:rPr>
          <w:sz w:val="19"/>
        </w:rPr>
        <w:t>It</w:t>
      </w:r>
      <w:r>
        <w:rPr>
          <w:spacing w:val="-6"/>
          <w:sz w:val="19"/>
        </w:rPr>
        <w:t> </w:t>
      </w:r>
      <w:r>
        <w:rPr>
          <w:sz w:val="19"/>
        </w:rPr>
        <w:t>was</w:t>
      </w:r>
      <w:r>
        <w:rPr>
          <w:spacing w:val="-6"/>
          <w:sz w:val="19"/>
        </w:rPr>
        <w:t> </w:t>
      </w:r>
      <w:r>
        <w:rPr>
          <w:sz w:val="19"/>
        </w:rPr>
        <w:t>noted</w:t>
      </w:r>
      <w:r>
        <w:rPr>
          <w:spacing w:val="-7"/>
          <w:sz w:val="19"/>
        </w:rPr>
        <w:t> </w:t>
      </w:r>
      <w:r>
        <w:rPr>
          <w:sz w:val="19"/>
        </w:rPr>
        <w:t>however</w:t>
      </w:r>
      <w:r>
        <w:rPr>
          <w:spacing w:val="-7"/>
          <w:sz w:val="19"/>
        </w:rPr>
        <w:t> </w:t>
      </w:r>
      <w:r>
        <w:rPr>
          <w:sz w:val="19"/>
        </w:rPr>
        <w:t>that providing a structured format and guidelines for contact increased confidence in contacting senior medical</w:t>
      </w:r>
      <w:r>
        <w:rPr>
          <w:spacing w:val="-1"/>
          <w:sz w:val="19"/>
        </w:rPr>
        <w:t> </w:t>
      </w:r>
      <w:r>
        <w:rPr>
          <w:sz w:val="19"/>
        </w:rPr>
        <w:t>staff.</w:t>
      </w:r>
    </w:p>
    <w:p>
      <w:pPr>
        <w:pStyle w:val="BodyText"/>
        <w:spacing w:before="4"/>
        <w:rPr>
          <w:sz w:val="16"/>
        </w:rPr>
      </w:pPr>
      <w:r>
        <w:rPr/>
        <w:pict>
          <v:group style="position:absolute;margin-left:119.040001pt;margin-top:11.357752pt;width:398.3pt;height:207.85pt;mso-position-horizontal-relative:page;mso-position-vertical-relative:paragraph;z-index:-251597824;mso-wrap-distance-left:0;mso-wrap-distance-right:0" coordorigin="2381,227" coordsize="7966,4157">
            <v:shape style="position:absolute;left:2400;top:264;width:7947;height:4120" type="#_x0000_t75" stroked="false">
              <v:imagedata r:id="rId94" o:title=""/>
            </v:shape>
            <v:shape style="position:absolute;left:2380;top:227;width:7948;height:4120" type="#_x0000_t75" stroked="false">
              <v:imagedata r:id="rId95" o:title=""/>
            </v:shape>
            <v:shape style="position:absolute;left:2380;top:227;width:7966;height:4157" type="#_x0000_t202" filled="false" stroked="false">
              <v:textbox inset="0,0,0,0">
                <w:txbxContent>
                  <w:p>
                    <w:pPr>
                      <w:spacing w:before="64"/>
                      <w:ind w:left="135" w:right="0" w:firstLine="0"/>
                      <w:jc w:val="left"/>
                      <w:rPr>
                        <w:b/>
                        <w:sz w:val="19"/>
                      </w:rPr>
                    </w:pPr>
                    <w:r>
                      <w:rPr>
                        <w:b/>
                        <w:color w:val="0070C0"/>
                        <w:sz w:val="19"/>
                      </w:rPr>
                      <w:t>A Rural/Remote Issue: Inter-hospital transfer – a high risk scenario</w:t>
                    </w:r>
                  </w:p>
                  <w:p>
                    <w:pPr>
                      <w:spacing w:line="237" w:lineRule="auto" w:before="113"/>
                      <w:ind w:left="135" w:right="71" w:firstLine="0"/>
                      <w:jc w:val="left"/>
                      <w:rPr>
                        <w:sz w:val="19"/>
                      </w:rPr>
                    </w:pPr>
                    <w:r>
                      <w:rPr>
                        <w:sz w:val="19"/>
                      </w:rPr>
                      <w:t>Complex processes are involved in patient transfers for referral and arranging patient transport in the Western Australian Country Health Service (WACHS). Crucial clinical time is utilised in finding the metropolitan hospital bed and the transport provider relying heavily on multiple health professionals having local knowledge.</w:t>
                    </w:r>
                  </w:p>
                  <w:p>
                    <w:pPr>
                      <w:spacing w:line="237" w:lineRule="auto" w:before="113"/>
                      <w:ind w:left="135" w:right="122" w:firstLine="0"/>
                      <w:jc w:val="left"/>
                      <w:rPr>
                        <w:sz w:val="19"/>
                      </w:rPr>
                    </w:pPr>
                    <w:r>
                      <w:rPr>
                        <w:sz w:val="19"/>
                      </w:rPr>
                      <w:t>WACHS in partnership with Royal Perth Hospital (RPH) undertook the project to trial strategies that would assist in addressing the risk factors involved in acute patient transfers. Encompassing the transfer of accountability required an expansion on SBAR. SBAR covered the salient points, but did not lead the user through a defined sequence and therefore left delivery open to interpretation as to the requirements of each step.</w:t>
                    </w:r>
                  </w:p>
                  <w:p>
                    <w:pPr>
                      <w:spacing w:line="237" w:lineRule="auto" w:before="114"/>
                      <w:ind w:left="135" w:right="153" w:firstLine="0"/>
                      <w:jc w:val="left"/>
                      <w:rPr>
                        <w:sz w:val="19"/>
                      </w:rPr>
                    </w:pPr>
                    <w:r>
                      <w:rPr>
                        <w:sz w:val="19"/>
                      </w:rPr>
                      <w:t>The term iSoBAR was developed as it incorporated accountability in the “Agree a plan” and “Read back” headings. There was also marketing appeal in aligning to the rural sector with the visual cue represented by the isobar pressure lines. The term was suitable given the pressure staff felt they were under in handing over clinically deteriorating patients. iSoBAR was easy to remember as it reflected the environmental factors of some of the WACHS regions, such as annual cyclones.</w:t>
                    </w:r>
                  </w:p>
                </w:txbxContent>
              </v:textbox>
              <w10:wrap type="none"/>
            </v:shape>
            <w10:wrap type="topAndBottom"/>
          </v:group>
        </w:pict>
      </w:r>
    </w:p>
    <w:p>
      <w:pPr>
        <w:spacing w:after="0"/>
        <w:rPr>
          <w:sz w:val="16"/>
        </w:rPr>
        <w:sectPr>
          <w:pgSz w:w="12240" w:h="15840"/>
          <w:pgMar w:header="513" w:footer="444" w:top="700" w:bottom="640" w:left="1300" w:right="1100"/>
        </w:sectPr>
      </w:pPr>
    </w:p>
    <w:p>
      <w:pPr>
        <w:pStyle w:val="BodyText"/>
        <w:spacing w:before="10"/>
        <w:rPr>
          <w:sz w:val="10"/>
        </w:rPr>
      </w:pPr>
    </w:p>
    <w:p>
      <w:pPr>
        <w:pStyle w:val="Heading4"/>
        <w:numPr>
          <w:ilvl w:val="2"/>
          <w:numId w:val="32"/>
        </w:numPr>
        <w:tabs>
          <w:tab w:pos="1603" w:val="left" w:leader="none"/>
          <w:tab w:pos="1605" w:val="left" w:leader="none"/>
        </w:tabs>
        <w:spacing w:line="240" w:lineRule="auto" w:before="99" w:after="0"/>
        <w:ind w:left="1604" w:right="0" w:hanging="801"/>
        <w:jc w:val="left"/>
      </w:pPr>
      <w:bookmarkStart w:name="_TOC_250045" w:id="64"/>
      <w:r>
        <w:rPr>
          <w:color w:val="115E95"/>
        </w:rPr>
        <w:t>Support by influential</w:t>
      </w:r>
      <w:r>
        <w:rPr>
          <w:color w:val="115E95"/>
          <w:spacing w:val="-4"/>
        </w:rPr>
        <w:t> </w:t>
      </w:r>
      <w:bookmarkEnd w:id="64"/>
      <w:r>
        <w:rPr>
          <w:color w:val="115E95"/>
        </w:rPr>
        <w:t>people</w:t>
      </w:r>
    </w:p>
    <w:p>
      <w:pPr>
        <w:pStyle w:val="BodyText"/>
        <w:spacing w:before="9"/>
        <w:rPr>
          <w:b/>
        </w:rPr>
      </w:pPr>
    </w:p>
    <w:p>
      <w:pPr>
        <w:pStyle w:val="BodyText"/>
        <w:spacing w:line="237" w:lineRule="auto"/>
        <w:ind w:left="938" w:right="707"/>
      </w:pPr>
      <w:r>
        <w:rPr/>
        <w:t>A commonly expressed view during the pilot site consultations was that successful projects were driven by a dedicated person or a team of people with a relentless drive to overcome barriers and make change.</w:t>
      </w:r>
    </w:p>
    <w:p>
      <w:pPr>
        <w:pStyle w:val="BodyText"/>
        <w:spacing w:before="4"/>
      </w:pPr>
    </w:p>
    <w:p>
      <w:pPr>
        <w:pStyle w:val="Heading4"/>
        <w:numPr>
          <w:ilvl w:val="3"/>
          <w:numId w:val="40"/>
        </w:numPr>
        <w:tabs>
          <w:tab w:pos="2096" w:val="left" w:leader="none"/>
          <w:tab w:pos="2098" w:val="left" w:leader="none"/>
        </w:tabs>
        <w:spacing w:line="240" w:lineRule="auto" w:before="0" w:after="0"/>
        <w:ind w:left="2097" w:right="0" w:hanging="1160"/>
        <w:jc w:val="left"/>
      </w:pPr>
      <w:bookmarkStart w:name="_TOC_250044" w:id="65"/>
      <w:r>
        <w:rPr>
          <w:color w:val="115E95"/>
        </w:rPr>
        <w:t>Focused</w:t>
      </w:r>
      <w:r>
        <w:rPr>
          <w:color w:val="115E95"/>
          <w:spacing w:val="-2"/>
        </w:rPr>
        <w:t> </w:t>
      </w:r>
      <w:bookmarkEnd w:id="65"/>
      <w:r>
        <w:rPr>
          <w:color w:val="115E95"/>
        </w:rPr>
        <w:t>leadership</w:t>
      </w:r>
    </w:p>
    <w:p>
      <w:pPr>
        <w:pStyle w:val="BodyText"/>
        <w:spacing w:before="9"/>
        <w:rPr>
          <w:b/>
        </w:rPr>
      </w:pPr>
    </w:p>
    <w:p>
      <w:pPr>
        <w:pStyle w:val="BodyText"/>
        <w:spacing w:line="237" w:lineRule="auto"/>
        <w:ind w:left="938" w:right="654"/>
      </w:pPr>
      <w:r>
        <w:rPr/>
        <w:t>Leadership by senior clinical and management leaders and champions, whether key individuals or teams, was seen as crucial to project success, as it is in any major change initiative. This leadership was demonstrated in a number of ways, such as provision of resources, changing rosters to support handover, personal involvement in projects, and promotion of the project with groups and individual clinicians.</w:t>
      </w:r>
    </w:p>
    <w:p>
      <w:pPr>
        <w:pStyle w:val="BodyText"/>
        <w:spacing w:before="7"/>
      </w:pPr>
    </w:p>
    <w:p>
      <w:pPr>
        <w:pStyle w:val="BodyText"/>
        <w:spacing w:line="237" w:lineRule="auto"/>
        <w:ind w:left="938" w:right="929"/>
        <w:jc w:val="both"/>
      </w:pPr>
      <w:r>
        <w:rPr/>
        <w:t>Supportive</w:t>
      </w:r>
      <w:r>
        <w:rPr>
          <w:spacing w:val="-10"/>
        </w:rPr>
        <w:t> </w:t>
      </w:r>
      <w:r>
        <w:rPr/>
        <w:t>leaders</w:t>
      </w:r>
      <w:r>
        <w:rPr>
          <w:spacing w:val="-9"/>
        </w:rPr>
        <w:t> </w:t>
      </w:r>
      <w:r>
        <w:rPr/>
        <w:t>also</w:t>
      </w:r>
      <w:r>
        <w:rPr>
          <w:spacing w:val="-10"/>
        </w:rPr>
        <w:t> </w:t>
      </w:r>
      <w:r>
        <w:rPr/>
        <w:t>invested</w:t>
      </w:r>
      <w:r>
        <w:rPr>
          <w:spacing w:val="-10"/>
        </w:rPr>
        <w:t> </w:t>
      </w:r>
      <w:r>
        <w:rPr/>
        <w:t>in</w:t>
      </w:r>
      <w:r>
        <w:rPr>
          <w:spacing w:val="-11"/>
        </w:rPr>
        <w:t> </w:t>
      </w:r>
      <w:r>
        <w:rPr/>
        <w:t>dedicated</w:t>
      </w:r>
      <w:r>
        <w:rPr>
          <w:spacing w:val="-10"/>
        </w:rPr>
        <w:t> </w:t>
      </w:r>
      <w:r>
        <w:rPr/>
        <w:t>project</w:t>
      </w:r>
      <w:r>
        <w:rPr>
          <w:spacing w:val="-9"/>
        </w:rPr>
        <w:t> </w:t>
      </w:r>
      <w:r>
        <w:rPr/>
        <w:t>resources,</w:t>
      </w:r>
      <w:r>
        <w:rPr>
          <w:spacing w:val="-9"/>
        </w:rPr>
        <w:t> </w:t>
      </w:r>
      <w:r>
        <w:rPr/>
        <w:t>such</w:t>
      </w:r>
      <w:r>
        <w:rPr>
          <w:spacing w:val="-10"/>
        </w:rPr>
        <w:t> </w:t>
      </w:r>
      <w:r>
        <w:rPr/>
        <w:t>as</w:t>
      </w:r>
      <w:r>
        <w:rPr>
          <w:spacing w:val="-9"/>
        </w:rPr>
        <w:t> </w:t>
      </w:r>
      <w:r>
        <w:rPr/>
        <w:t>project</w:t>
      </w:r>
      <w:r>
        <w:rPr>
          <w:spacing w:val="-10"/>
        </w:rPr>
        <w:t> </w:t>
      </w:r>
      <w:r>
        <w:rPr/>
        <w:t>managers,</w:t>
      </w:r>
      <w:r>
        <w:rPr>
          <w:spacing w:val="-10"/>
        </w:rPr>
        <w:t> </w:t>
      </w:r>
      <w:r>
        <w:rPr/>
        <w:t>and this</w:t>
      </w:r>
      <w:r>
        <w:rPr>
          <w:spacing w:val="-6"/>
        </w:rPr>
        <w:t> </w:t>
      </w:r>
      <w:r>
        <w:rPr/>
        <w:t>was</w:t>
      </w:r>
      <w:r>
        <w:rPr>
          <w:spacing w:val="-5"/>
        </w:rPr>
        <w:t> </w:t>
      </w:r>
      <w:r>
        <w:rPr/>
        <w:t>cited</w:t>
      </w:r>
      <w:r>
        <w:rPr>
          <w:spacing w:val="-6"/>
        </w:rPr>
        <w:t> </w:t>
      </w:r>
      <w:r>
        <w:rPr/>
        <w:t>by</w:t>
      </w:r>
      <w:r>
        <w:rPr>
          <w:spacing w:val="-6"/>
        </w:rPr>
        <w:t> </w:t>
      </w:r>
      <w:r>
        <w:rPr/>
        <w:t>a</w:t>
      </w:r>
      <w:r>
        <w:rPr>
          <w:spacing w:val="-7"/>
        </w:rPr>
        <w:t> </w:t>
      </w:r>
      <w:r>
        <w:rPr/>
        <w:t>number</w:t>
      </w:r>
      <w:r>
        <w:rPr>
          <w:spacing w:val="-6"/>
        </w:rPr>
        <w:t> </w:t>
      </w:r>
      <w:r>
        <w:rPr/>
        <w:t>of</w:t>
      </w:r>
      <w:r>
        <w:rPr>
          <w:spacing w:val="-5"/>
        </w:rPr>
        <w:t> </w:t>
      </w:r>
      <w:r>
        <w:rPr/>
        <w:t>health</w:t>
      </w:r>
      <w:r>
        <w:rPr>
          <w:spacing w:val="-6"/>
        </w:rPr>
        <w:t> </w:t>
      </w:r>
      <w:r>
        <w:rPr/>
        <w:t>service</w:t>
      </w:r>
      <w:r>
        <w:rPr>
          <w:spacing w:val="-7"/>
        </w:rPr>
        <w:t> </w:t>
      </w:r>
      <w:r>
        <w:rPr/>
        <w:t>based</w:t>
      </w:r>
      <w:r>
        <w:rPr>
          <w:spacing w:val="-7"/>
        </w:rPr>
        <w:t> </w:t>
      </w:r>
      <w:r>
        <w:rPr/>
        <w:t>projects</w:t>
      </w:r>
      <w:r>
        <w:rPr>
          <w:spacing w:val="-6"/>
        </w:rPr>
        <w:t> </w:t>
      </w:r>
      <w:r>
        <w:rPr/>
        <w:t>as</w:t>
      </w:r>
      <w:r>
        <w:rPr>
          <w:spacing w:val="-7"/>
        </w:rPr>
        <w:t> </w:t>
      </w:r>
      <w:r>
        <w:rPr/>
        <w:t>vital</w:t>
      </w:r>
      <w:r>
        <w:rPr>
          <w:spacing w:val="-7"/>
        </w:rPr>
        <w:t> </w:t>
      </w:r>
      <w:r>
        <w:rPr/>
        <w:t>for</w:t>
      </w:r>
      <w:r>
        <w:rPr>
          <w:spacing w:val="-6"/>
        </w:rPr>
        <w:t> </w:t>
      </w:r>
      <w:r>
        <w:rPr/>
        <w:t>driving</w:t>
      </w:r>
      <w:r>
        <w:rPr>
          <w:spacing w:val="-7"/>
        </w:rPr>
        <w:t> </w:t>
      </w:r>
      <w:r>
        <w:rPr/>
        <w:t>the</w:t>
      </w:r>
      <w:r>
        <w:rPr>
          <w:spacing w:val="-5"/>
        </w:rPr>
        <w:t> </w:t>
      </w:r>
      <w:r>
        <w:rPr/>
        <w:t>project</w:t>
      </w:r>
      <w:r>
        <w:rPr>
          <w:spacing w:val="-5"/>
        </w:rPr>
        <w:t> </w:t>
      </w:r>
      <w:r>
        <w:rPr/>
        <w:t>day</w:t>
      </w:r>
      <w:r>
        <w:rPr>
          <w:spacing w:val="-6"/>
        </w:rPr>
        <w:t> </w:t>
      </w:r>
      <w:r>
        <w:rPr/>
        <w:t>to day.</w:t>
      </w:r>
      <w:r>
        <w:rPr>
          <w:spacing w:val="-10"/>
        </w:rPr>
        <w:t> </w:t>
      </w:r>
      <w:r>
        <w:rPr/>
        <w:t>Leaders</w:t>
      </w:r>
      <w:r>
        <w:rPr>
          <w:spacing w:val="-9"/>
        </w:rPr>
        <w:t> </w:t>
      </w:r>
      <w:r>
        <w:rPr/>
        <w:t>of</w:t>
      </w:r>
      <w:r>
        <w:rPr>
          <w:spacing w:val="-10"/>
        </w:rPr>
        <w:t> </w:t>
      </w:r>
      <w:r>
        <w:rPr/>
        <w:t>successful</w:t>
      </w:r>
      <w:r>
        <w:rPr>
          <w:spacing w:val="-11"/>
        </w:rPr>
        <w:t> </w:t>
      </w:r>
      <w:r>
        <w:rPr/>
        <w:t>projects</w:t>
      </w:r>
      <w:r>
        <w:rPr>
          <w:spacing w:val="-10"/>
        </w:rPr>
        <w:t> </w:t>
      </w:r>
      <w:r>
        <w:rPr/>
        <w:t>also</w:t>
      </w:r>
      <w:r>
        <w:rPr>
          <w:spacing w:val="-12"/>
        </w:rPr>
        <w:t> </w:t>
      </w:r>
      <w:r>
        <w:rPr/>
        <w:t>supported</w:t>
      </w:r>
      <w:r>
        <w:rPr>
          <w:spacing w:val="-10"/>
        </w:rPr>
        <w:t> </w:t>
      </w:r>
      <w:r>
        <w:rPr/>
        <w:t>spread</w:t>
      </w:r>
      <w:r>
        <w:rPr>
          <w:spacing w:val="-10"/>
        </w:rPr>
        <w:t> </w:t>
      </w:r>
      <w:r>
        <w:rPr/>
        <w:t>of</w:t>
      </w:r>
      <w:r>
        <w:rPr>
          <w:spacing w:val="-9"/>
        </w:rPr>
        <w:t> </w:t>
      </w:r>
      <w:r>
        <w:rPr/>
        <w:t>handover</w:t>
      </w:r>
      <w:r>
        <w:rPr>
          <w:spacing w:val="-10"/>
        </w:rPr>
        <w:t> </w:t>
      </w:r>
      <w:r>
        <w:rPr/>
        <w:t>initiatives</w:t>
      </w:r>
      <w:r>
        <w:rPr>
          <w:spacing w:val="-9"/>
        </w:rPr>
        <w:t> </w:t>
      </w:r>
      <w:r>
        <w:rPr/>
        <w:t>through</w:t>
      </w:r>
      <w:r>
        <w:rPr>
          <w:spacing w:val="-10"/>
        </w:rPr>
        <w:t> </w:t>
      </w:r>
      <w:r>
        <w:rPr/>
        <w:t>clever marketing</w:t>
      </w:r>
      <w:r>
        <w:rPr>
          <w:spacing w:val="-9"/>
        </w:rPr>
        <w:t> </w:t>
      </w:r>
      <w:r>
        <w:rPr/>
        <w:t>of</w:t>
      </w:r>
      <w:r>
        <w:rPr>
          <w:spacing w:val="-9"/>
        </w:rPr>
        <w:t> </w:t>
      </w:r>
      <w:r>
        <w:rPr/>
        <w:t>handover</w:t>
      </w:r>
      <w:r>
        <w:rPr>
          <w:spacing w:val="-8"/>
        </w:rPr>
        <w:t> </w:t>
      </w:r>
      <w:r>
        <w:rPr/>
        <w:t>tools</w:t>
      </w:r>
      <w:r>
        <w:rPr>
          <w:spacing w:val="-6"/>
        </w:rPr>
        <w:t> </w:t>
      </w:r>
      <w:r>
        <w:rPr/>
        <w:t>and</w:t>
      </w:r>
      <w:r>
        <w:rPr>
          <w:spacing w:val="-9"/>
        </w:rPr>
        <w:t> </w:t>
      </w:r>
      <w:r>
        <w:rPr/>
        <w:t>successes</w:t>
      </w:r>
      <w:r>
        <w:rPr>
          <w:spacing w:val="-7"/>
        </w:rPr>
        <w:t> </w:t>
      </w:r>
      <w:r>
        <w:rPr/>
        <w:t>and</w:t>
      </w:r>
      <w:r>
        <w:rPr>
          <w:spacing w:val="-9"/>
        </w:rPr>
        <w:t> </w:t>
      </w:r>
      <w:r>
        <w:rPr/>
        <w:t>inclusion</w:t>
      </w:r>
      <w:r>
        <w:rPr>
          <w:spacing w:val="-9"/>
        </w:rPr>
        <w:t> </w:t>
      </w:r>
      <w:r>
        <w:rPr/>
        <w:t>of</w:t>
      </w:r>
      <w:r>
        <w:rPr>
          <w:spacing w:val="-8"/>
        </w:rPr>
        <w:t> </w:t>
      </w:r>
      <w:r>
        <w:rPr/>
        <w:t>handover</w:t>
      </w:r>
      <w:r>
        <w:rPr>
          <w:spacing w:val="-8"/>
        </w:rPr>
        <w:t> </w:t>
      </w:r>
      <w:r>
        <w:rPr/>
        <w:t>on</w:t>
      </w:r>
      <w:r>
        <w:rPr>
          <w:spacing w:val="-9"/>
        </w:rPr>
        <w:t> </w:t>
      </w:r>
      <w:r>
        <w:rPr/>
        <w:t>key</w:t>
      </w:r>
      <w:r>
        <w:rPr>
          <w:spacing w:val="-7"/>
        </w:rPr>
        <w:t> </w:t>
      </w:r>
      <w:r>
        <w:rPr/>
        <w:t>safety</w:t>
      </w:r>
      <w:r>
        <w:rPr>
          <w:spacing w:val="-7"/>
        </w:rPr>
        <w:t> </w:t>
      </w:r>
      <w:r>
        <w:rPr/>
        <w:t>and</w:t>
      </w:r>
      <w:r>
        <w:rPr>
          <w:spacing w:val="-9"/>
        </w:rPr>
        <w:t> </w:t>
      </w:r>
      <w:r>
        <w:rPr/>
        <w:t>quality committees.</w:t>
      </w:r>
      <w:r>
        <w:rPr>
          <w:spacing w:val="-11"/>
        </w:rPr>
        <w:t> </w:t>
      </w:r>
      <w:r>
        <w:rPr/>
        <w:t>Overall,</w:t>
      </w:r>
      <w:r>
        <w:rPr>
          <w:spacing w:val="-10"/>
        </w:rPr>
        <w:t> </w:t>
      </w:r>
      <w:r>
        <w:rPr/>
        <w:t>these</w:t>
      </w:r>
      <w:r>
        <w:rPr>
          <w:spacing w:val="-10"/>
        </w:rPr>
        <w:t> </w:t>
      </w:r>
      <w:r>
        <w:rPr/>
        <w:t>leaders</w:t>
      </w:r>
      <w:r>
        <w:rPr>
          <w:spacing w:val="-8"/>
        </w:rPr>
        <w:t> </w:t>
      </w:r>
      <w:r>
        <w:rPr/>
        <w:t>were</w:t>
      </w:r>
      <w:r>
        <w:rPr>
          <w:spacing w:val="-11"/>
        </w:rPr>
        <w:t> </w:t>
      </w:r>
      <w:r>
        <w:rPr/>
        <w:t>relentless</w:t>
      </w:r>
      <w:r>
        <w:rPr>
          <w:spacing w:val="-9"/>
        </w:rPr>
        <w:t> </w:t>
      </w:r>
      <w:r>
        <w:rPr/>
        <w:t>in</w:t>
      </w:r>
      <w:r>
        <w:rPr>
          <w:spacing w:val="-10"/>
        </w:rPr>
        <w:t> </w:t>
      </w:r>
      <w:r>
        <w:rPr/>
        <w:t>their</w:t>
      </w:r>
      <w:r>
        <w:rPr>
          <w:spacing w:val="-9"/>
        </w:rPr>
        <w:t> </w:t>
      </w:r>
      <w:r>
        <w:rPr/>
        <w:t>pursuit</w:t>
      </w:r>
      <w:r>
        <w:rPr>
          <w:spacing w:val="-8"/>
        </w:rPr>
        <w:t> </w:t>
      </w:r>
      <w:r>
        <w:rPr/>
        <w:t>of</w:t>
      </w:r>
      <w:r>
        <w:rPr>
          <w:spacing w:val="-8"/>
        </w:rPr>
        <w:t> </w:t>
      </w:r>
      <w:r>
        <w:rPr/>
        <w:t>improved</w:t>
      </w:r>
      <w:r>
        <w:rPr>
          <w:spacing w:val="-10"/>
        </w:rPr>
        <w:t> </w:t>
      </w:r>
      <w:r>
        <w:rPr/>
        <w:t>clinical</w:t>
      </w:r>
      <w:r>
        <w:rPr>
          <w:spacing w:val="-10"/>
        </w:rPr>
        <w:t> </w:t>
      </w:r>
      <w:r>
        <w:rPr/>
        <w:t>handover and proactive in addressing barriers and enhancing drivers for</w:t>
      </w:r>
      <w:r>
        <w:rPr>
          <w:spacing w:val="-23"/>
        </w:rPr>
        <w:t> </w:t>
      </w:r>
      <w:r>
        <w:rPr/>
        <w:t>change.</w:t>
      </w:r>
    </w:p>
    <w:p>
      <w:pPr>
        <w:pStyle w:val="BodyText"/>
        <w:spacing w:before="7"/>
      </w:pPr>
    </w:p>
    <w:p>
      <w:pPr>
        <w:pStyle w:val="BodyText"/>
        <w:spacing w:line="237" w:lineRule="auto"/>
        <w:ind w:left="938" w:right="549"/>
      </w:pPr>
      <w:r>
        <w:rPr/>
        <w:t>One particular area of the pilot program that is noteworthy was the extent to which consumers were involved in the handover processes and more broadly the role of consumers as ‘influencers’.</w:t>
      </w:r>
    </w:p>
    <w:p>
      <w:pPr>
        <w:pStyle w:val="BodyText"/>
        <w:spacing w:line="237" w:lineRule="auto" w:before="1"/>
        <w:ind w:left="938" w:right="560"/>
      </w:pPr>
      <w:r>
        <w:rPr/>
        <w:t>Overall this was not a strong theme across the pilot projects. Although, the St John of God CHOCCYS project, the Hunter New England ISBAR project and the Griffith University Bedside Handover project reported gains in the quality of handover and information exchange when involving consumers, the pilot program as a whole, did not focus particular attention on this aspect. The involvement of consumers in clinical handover and quality improvement activities is an area for future development work.</w:t>
      </w:r>
    </w:p>
    <w:p>
      <w:pPr>
        <w:pStyle w:val="BodyText"/>
        <w:rPr>
          <w:sz w:val="20"/>
        </w:rPr>
      </w:pPr>
    </w:p>
    <w:p>
      <w:pPr>
        <w:pStyle w:val="BodyText"/>
        <w:rPr>
          <w:sz w:val="13"/>
        </w:rPr>
      </w:pPr>
      <w:r>
        <w:rPr/>
        <w:pict>
          <v:group style="position:absolute;margin-left:110.580002pt;margin-top:9.436528pt;width:412.35pt;height:137.35pt;mso-position-horizontal-relative:page;mso-position-vertical-relative:paragraph;z-index:-251595776;mso-wrap-distance-left:0;mso-wrap-distance-right:0" coordorigin="2212,189" coordsize="8247,2747">
            <v:shape style="position:absolute;left:2230;top:225;width:8228;height:2710" type="#_x0000_t75" stroked="false">
              <v:imagedata r:id="rId96" o:title=""/>
            </v:shape>
            <v:shape style="position:absolute;left:2211;top:188;width:8229;height:2709" type="#_x0000_t75" stroked="false">
              <v:imagedata r:id="rId97" o:title=""/>
            </v:shape>
            <v:shape style="position:absolute;left:2211;top:188;width:8247;height:2747" type="#_x0000_t202" filled="false" stroked="false">
              <v:textbox inset="0,0,0,0">
                <w:txbxContent>
                  <w:p>
                    <w:pPr>
                      <w:spacing w:before="63"/>
                      <w:ind w:left="135" w:right="0" w:firstLine="0"/>
                      <w:jc w:val="left"/>
                      <w:rPr>
                        <w:b/>
                        <w:sz w:val="19"/>
                      </w:rPr>
                    </w:pPr>
                    <w:r>
                      <w:rPr>
                        <w:b/>
                        <w:color w:val="0070C0"/>
                        <w:sz w:val="19"/>
                      </w:rPr>
                      <w:t>Role of the patient in handover – Griffith University study</w:t>
                    </w:r>
                  </w:p>
                  <w:p>
                    <w:pPr>
                      <w:spacing w:line="237" w:lineRule="auto" w:before="114"/>
                      <w:ind w:left="135" w:right="308" w:firstLine="0"/>
                      <w:jc w:val="left"/>
                      <w:rPr>
                        <w:sz w:val="19"/>
                      </w:rPr>
                    </w:pPr>
                    <w:r>
                      <w:rPr>
                        <w:sz w:val="19"/>
                      </w:rPr>
                      <w:t>Bedside handover involves patients and their carers in direct involvement in the handover process. The Griffith University project funded under the pilot program was part of a large project Transforming Care at the Bedside (TCAB) which provided a framework for improving safety on medical and surgical wards in acute care hospitals. The study examined the perspectives of ten patients about shift-to-shift bedside nursing handover during their hospitalisation in one Queensland public hospital in 2009. The study concluded that bedside shift-to-shift nursing handover offers the potential for patients to actively participate in their care. Not all patients chose the same level of interaction, but they did value having access to information on an ongoing basis and saw their role as important in the exchange of accurate information.</w:t>
                    </w:r>
                  </w:p>
                </w:txbxContent>
              </v:textbox>
              <w10:wrap type="none"/>
            </v:shape>
            <w10:wrap type="topAndBottom"/>
          </v:group>
        </w:pict>
      </w:r>
    </w:p>
    <w:p>
      <w:pPr>
        <w:pStyle w:val="BodyText"/>
        <w:rPr>
          <w:sz w:val="20"/>
        </w:rPr>
      </w:pPr>
    </w:p>
    <w:p>
      <w:pPr>
        <w:pStyle w:val="BodyText"/>
        <w:spacing w:before="2"/>
        <w:rPr>
          <w:sz w:val="29"/>
        </w:rPr>
      </w:pPr>
    </w:p>
    <w:p>
      <w:pPr>
        <w:pStyle w:val="Heading4"/>
        <w:numPr>
          <w:ilvl w:val="3"/>
          <w:numId w:val="40"/>
        </w:numPr>
        <w:tabs>
          <w:tab w:pos="2096" w:val="left" w:leader="none"/>
          <w:tab w:pos="2097" w:val="left" w:leader="none"/>
        </w:tabs>
        <w:spacing w:line="240" w:lineRule="auto" w:before="0" w:after="0"/>
        <w:ind w:left="2096" w:right="0" w:hanging="1159"/>
        <w:jc w:val="left"/>
      </w:pPr>
      <w:bookmarkStart w:name="_TOC_250043" w:id="66"/>
      <w:r>
        <w:rPr>
          <w:color w:val="115E95"/>
        </w:rPr>
        <w:t>Collaborative</w:t>
      </w:r>
      <w:r>
        <w:rPr>
          <w:color w:val="115E95"/>
          <w:spacing w:val="-2"/>
        </w:rPr>
        <w:t> </w:t>
      </w:r>
      <w:bookmarkEnd w:id="66"/>
      <w:r>
        <w:rPr>
          <w:color w:val="115E95"/>
        </w:rPr>
        <w:t>relationships</w:t>
      </w:r>
    </w:p>
    <w:p>
      <w:pPr>
        <w:pStyle w:val="BodyText"/>
        <w:spacing w:before="7"/>
        <w:rPr>
          <w:b/>
        </w:rPr>
      </w:pPr>
    </w:p>
    <w:p>
      <w:pPr>
        <w:pStyle w:val="BodyText"/>
        <w:ind w:left="938"/>
        <w:jc w:val="both"/>
      </w:pPr>
      <w:r>
        <w:rPr/>
        <w:t>Successful project and organisational leaders demonstrated common characteristics:</w:t>
      </w:r>
    </w:p>
    <w:p>
      <w:pPr>
        <w:pStyle w:val="BodyText"/>
        <w:spacing w:before="3"/>
      </w:pPr>
    </w:p>
    <w:p>
      <w:pPr>
        <w:pStyle w:val="ListParagraph"/>
        <w:numPr>
          <w:ilvl w:val="4"/>
          <w:numId w:val="40"/>
        </w:numPr>
        <w:tabs>
          <w:tab w:pos="1420" w:val="left" w:leader="none"/>
          <w:tab w:pos="1421" w:val="left" w:leader="none"/>
        </w:tabs>
        <w:spacing w:line="240" w:lineRule="auto" w:before="1" w:after="0"/>
        <w:ind w:left="1420" w:right="0" w:hanging="341"/>
        <w:jc w:val="left"/>
        <w:rPr>
          <w:sz w:val="19"/>
        </w:rPr>
      </w:pPr>
      <w:r>
        <w:rPr>
          <w:sz w:val="19"/>
        </w:rPr>
        <w:t>a clear vision for</w:t>
      </w:r>
      <w:r>
        <w:rPr>
          <w:spacing w:val="-7"/>
          <w:sz w:val="19"/>
        </w:rPr>
        <w:t> </w:t>
      </w:r>
      <w:r>
        <w:rPr>
          <w:sz w:val="19"/>
        </w:rPr>
        <w:t>change</w:t>
      </w:r>
    </w:p>
    <w:p>
      <w:pPr>
        <w:pStyle w:val="BodyText"/>
        <w:spacing w:before="3"/>
      </w:pPr>
    </w:p>
    <w:p>
      <w:pPr>
        <w:pStyle w:val="ListParagraph"/>
        <w:numPr>
          <w:ilvl w:val="4"/>
          <w:numId w:val="40"/>
        </w:numPr>
        <w:tabs>
          <w:tab w:pos="1420" w:val="left" w:leader="none"/>
          <w:tab w:pos="1421" w:val="left" w:leader="none"/>
        </w:tabs>
        <w:spacing w:line="240" w:lineRule="auto" w:before="0" w:after="0"/>
        <w:ind w:left="1420" w:right="0" w:hanging="341"/>
        <w:jc w:val="left"/>
        <w:rPr>
          <w:sz w:val="19"/>
        </w:rPr>
      </w:pPr>
      <w:r>
        <w:rPr>
          <w:sz w:val="19"/>
        </w:rPr>
        <w:t>a relentless pursuit of the change despite many barriers,</w:t>
      </w:r>
      <w:r>
        <w:rPr>
          <w:spacing w:val="-19"/>
          <w:sz w:val="19"/>
        </w:rPr>
        <w:t> </w:t>
      </w:r>
      <w:r>
        <w:rPr>
          <w:sz w:val="19"/>
        </w:rPr>
        <w:t>and</w:t>
      </w:r>
    </w:p>
    <w:p>
      <w:pPr>
        <w:pStyle w:val="BodyText"/>
        <w:spacing w:before="5"/>
      </w:pPr>
    </w:p>
    <w:p>
      <w:pPr>
        <w:pStyle w:val="ListParagraph"/>
        <w:numPr>
          <w:ilvl w:val="4"/>
          <w:numId w:val="40"/>
        </w:numPr>
        <w:tabs>
          <w:tab w:pos="1420" w:val="left" w:leader="none"/>
          <w:tab w:pos="1421" w:val="left" w:leader="none"/>
        </w:tabs>
        <w:spacing w:line="240" w:lineRule="auto" w:before="0" w:after="0"/>
        <w:ind w:left="1420" w:right="0" w:hanging="341"/>
        <w:jc w:val="left"/>
        <w:rPr>
          <w:sz w:val="19"/>
        </w:rPr>
      </w:pPr>
      <w:r>
        <w:rPr>
          <w:sz w:val="19"/>
        </w:rPr>
        <w:t>willingness to listen to and collaborate with</w:t>
      </w:r>
      <w:r>
        <w:rPr>
          <w:spacing w:val="-13"/>
          <w:sz w:val="19"/>
        </w:rPr>
        <w:t> </w:t>
      </w:r>
      <w:r>
        <w:rPr>
          <w:sz w:val="19"/>
        </w:rPr>
        <w:t>stakeholders.</w:t>
      </w:r>
    </w:p>
    <w:p>
      <w:pPr>
        <w:pStyle w:val="BodyText"/>
        <w:spacing w:before="5"/>
      </w:pPr>
    </w:p>
    <w:p>
      <w:pPr>
        <w:pStyle w:val="BodyText"/>
        <w:spacing w:line="237" w:lineRule="auto"/>
        <w:ind w:left="938" w:right="697"/>
      </w:pPr>
      <w:r>
        <w:rPr/>
        <w:t>This does not mean that successful projects relied solely on top-down leadership. Instead, clinical leadership at different levels of the organisation was viewed as critical for building and supporting collaborative relationships between the relevant stakeholders involved in the clinical handover process.</w:t>
      </w:r>
    </w:p>
    <w:p>
      <w:pPr>
        <w:pStyle w:val="BodyText"/>
        <w:spacing w:before="8"/>
      </w:pPr>
    </w:p>
    <w:p>
      <w:pPr>
        <w:pStyle w:val="BodyText"/>
        <w:spacing w:line="237" w:lineRule="auto"/>
        <w:ind w:left="938" w:right="506"/>
      </w:pPr>
      <w:r>
        <w:rPr/>
        <w:t>Successful leadership of change was usually a team approach, comprising an influential leader who was a well networked, credible, respected clinician with national, as well as local connections and a</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line="237" w:lineRule="auto" w:before="94"/>
        <w:ind w:left="938" w:right="929"/>
      </w:pPr>
      <w:r>
        <w:rPr/>
        <w:t>strategic view; a persistent and well respected project manager to drive the change day to day; substantial “bottom-up” involvement of clinicians and administrative staff and collaborative engagement with local organizations and national groups where relevant.</w:t>
      </w:r>
    </w:p>
    <w:p>
      <w:pPr>
        <w:pStyle w:val="BodyText"/>
        <w:spacing w:before="8"/>
      </w:pPr>
    </w:p>
    <w:p>
      <w:pPr>
        <w:pStyle w:val="BodyText"/>
        <w:spacing w:line="237" w:lineRule="auto" w:before="1"/>
        <w:ind w:left="937" w:right="548"/>
      </w:pPr>
      <w:r>
        <w:rPr/>
        <w:t>It was important for leaders from each of the professional groups involved in the change effort to have a high profile – for example medical opinion leaders and champions were needed to engage other doctors in change efforts, and similarly for nurses. A number of the pilot projects reported the importance of engaging the medical profession in clinical handover improvement and the differences in communication styles between doctors and nurses.</w:t>
      </w:r>
    </w:p>
    <w:p>
      <w:pPr>
        <w:pStyle w:val="BodyText"/>
        <w:spacing w:before="6"/>
      </w:pPr>
    </w:p>
    <w:p>
      <w:pPr>
        <w:pStyle w:val="BodyText"/>
        <w:spacing w:line="237" w:lineRule="auto"/>
        <w:ind w:left="937" w:right="634"/>
      </w:pPr>
      <w:r>
        <w:rPr/>
        <w:t>The relationships and collaboration that supported the projects were reported as a critical enabling factor for change. While key individuals played an important role in driving the projects, they still required both senior managers and clinicians across the organisation to provide leadership and support, and it was imperative that they were clear about and enacted these roles.</w:t>
      </w:r>
    </w:p>
    <w:p>
      <w:pPr>
        <w:pStyle w:val="BodyText"/>
        <w:spacing w:before="9"/>
      </w:pPr>
    </w:p>
    <w:p>
      <w:pPr>
        <w:pStyle w:val="BodyText"/>
        <w:spacing w:line="237" w:lineRule="auto"/>
        <w:ind w:left="937" w:right="591"/>
      </w:pPr>
      <w:r>
        <w:rPr/>
        <w:t>Local leadership included public and one-on-one conversations about the project, provision of resources</w:t>
      </w:r>
      <w:r>
        <w:rPr>
          <w:spacing w:val="-8"/>
        </w:rPr>
        <w:t> </w:t>
      </w:r>
      <w:r>
        <w:rPr/>
        <w:t>and</w:t>
      </w:r>
      <w:r>
        <w:rPr>
          <w:spacing w:val="-9"/>
        </w:rPr>
        <w:t> </w:t>
      </w:r>
      <w:r>
        <w:rPr/>
        <w:t>involvement</w:t>
      </w:r>
      <w:r>
        <w:rPr>
          <w:spacing w:val="-8"/>
        </w:rPr>
        <w:t> </w:t>
      </w:r>
      <w:r>
        <w:rPr/>
        <w:t>in</w:t>
      </w:r>
      <w:r>
        <w:rPr>
          <w:spacing w:val="-9"/>
        </w:rPr>
        <w:t> </w:t>
      </w:r>
      <w:r>
        <w:rPr/>
        <w:t>the</w:t>
      </w:r>
      <w:r>
        <w:rPr>
          <w:spacing w:val="-9"/>
        </w:rPr>
        <w:t> </w:t>
      </w:r>
      <w:r>
        <w:rPr/>
        <w:t>project</w:t>
      </w:r>
      <w:r>
        <w:rPr>
          <w:spacing w:val="-9"/>
        </w:rPr>
        <w:t> </w:t>
      </w:r>
      <w:r>
        <w:rPr/>
        <w:t>themselves.</w:t>
      </w:r>
      <w:r>
        <w:rPr>
          <w:spacing w:val="-8"/>
        </w:rPr>
        <w:t> </w:t>
      </w:r>
      <w:r>
        <w:rPr/>
        <w:t>For</w:t>
      </w:r>
      <w:r>
        <w:rPr>
          <w:spacing w:val="-9"/>
        </w:rPr>
        <w:t> </w:t>
      </w:r>
      <w:r>
        <w:rPr/>
        <w:t>some</w:t>
      </w:r>
      <w:r>
        <w:rPr>
          <w:spacing w:val="-9"/>
        </w:rPr>
        <w:t> </w:t>
      </w:r>
      <w:r>
        <w:rPr/>
        <w:t>projects,</w:t>
      </w:r>
      <w:r>
        <w:rPr>
          <w:spacing w:val="-10"/>
        </w:rPr>
        <w:t> </w:t>
      </w:r>
      <w:r>
        <w:rPr/>
        <w:t>the</w:t>
      </w:r>
      <w:r>
        <w:rPr>
          <w:spacing w:val="-8"/>
        </w:rPr>
        <w:t> </w:t>
      </w:r>
      <w:r>
        <w:rPr/>
        <w:t>lack,</w:t>
      </w:r>
      <w:r>
        <w:rPr>
          <w:spacing w:val="-8"/>
        </w:rPr>
        <w:t> </w:t>
      </w:r>
      <w:r>
        <w:rPr/>
        <w:t>or</w:t>
      </w:r>
      <w:r>
        <w:rPr>
          <w:spacing w:val="-7"/>
        </w:rPr>
        <w:t> </w:t>
      </w:r>
      <w:r>
        <w:rPr/>
        <w:t>withdrawal,</w:t>
      </w:r>
      <w:r>
        <w:rPr>
          <w:spacing w:val="-9"/>
        </w:rPr>
        <w:t> </w:t>
      </w:r>
      <w:r>
        <w:rPr/>
        <w:t>of senior clinical leadership and support was a major challenge and this contributed to withdrawal of participation (in projects with involvement across multiple sites) or projects not being able to achieve all of their objectives. For many projects, engagement of the medical profession in clinical handover</w:t>
      </w:r>
      <w:r>
        <w:rPr>
          <w:spacing w:val="-9"/>
        </w:rPr>
        <w:t> </w:t>
      </w:r>
      <w:r>
        <w:rPr/>
        <w:t>improvement</w:t>
      </w:r>
      <w:r>
        <w:rPr>
          <w:spacing w:val="-8"/>
        </w:rPr>
        <w:t> </w:t>
      </w:r>
      <w:r>
        <w:rPr/>
        <w:t>as</w:t>
      </w:r>
      <w:r>
        <w:rPr>
          <w:spacing w:val="-8"/>
        </w:rPr>
        <w:t> </w:t>
      </w:r>
      <w:r>
        <w:rPr/>
        <w:t>regarded</w:t>
      </w:r>
      <w:r>
        <w:rPr>
          <w:spacing w:val="-8"/>
        </w:rPr>
        <w:t> </w:t>
      </w:r>
      <w:r>
        <w:rPr/>
        <w:t>as</w:t>
      </w:r>
      <w:r>
        <w:rPr>
          <w:spacing w:val="-8"/>
        </w:rPr>
        <w:t> </w:t>
      </w:r>
      <w:r>
        <w:rPr/>
        <w:t>pivotal,</w:t>
      </w:r>
      <w:r>
        <w:rPr>
          <w:spacing w:val="-7"/>
        </w:rPr>
        <w:t> </w:t>
      </w:r>
      <w:r>
        <w:rPr/>
        <w:t>and</w:t>
      </w:r>
      <w:r>
        <w:rPr>
          <w:spacing w:val="-9"/>
        </w:rPr>
        <w:t> </w:t>
      </w:r>
      <w:r>
        <w:rPr/>
        <w:t>a</w:t>
      </w:r>
      <w:r>
        <w:rPr>
          <w:spacing w:val="-9"/>
        </w:rPr>
        <w:t> </w:t>
      </w:r>
      <w:r>
        <w:rPr/>
        <w:t>necessary</w:t>
      </w:r>
      <w:r>
        <w:rPr>
          <w:spacing w:val="-8"/>
        </w:rPr>
        <w:t> </w:t>
      </w:r>
      <w:r>
        <w:rPr/>
        <w:t>element</w:t>
      </w:r>
      <w:r>
        <w:rPr>
          <w:spacing w:val="-7"/>
        </w:rPr>
        <w:t> </w:t>
      </w:r>
      <w:r>
        <w:rPr/>
        <w:t>of</w:t>
      </w:r>
      <w:r>
        <w:rPr>
          <w:spacing w:val="-7"/>
        </w:rPr>
        <w:t> </w:t>
      </w:r>
      <w:r>
        <w:rPr/>
        <w:t>a</w:t>
      </w:r>
      <w:r>
        <w:rPr>
          <w:spacing w:val="-10"/>
        </w:rPr>
        <w:t> </w:t>
      </w:r>
      <w:r>
        <w:rPr/>
        <w:t>team</w:t>
      </w:r>
      <w:r>
        <w:rPr>
          <w:spacing w:val="-7"/>
        </w:rPr>
        <w:t> </w:t>
      </w:r>
      <w:r>
        <w:rPr/>
        <w:t>based</w:t>
      </w:r>
      <w:r>
        <w:rPr>
          <w:spacing w:val="-10"/>
        </w:rPr>
        <w:t> </w:t>
      </w:r>
      <w:r>
        <w:rPr/>
        <w:t>approach to change and decision</w:t>
      </w:r>
      <w:r>
        <w:rPr>
          <w:spacing w:val="-6"/>
        </w:rPr>
        <w:t> </w:t>
      </w:r>
      <w:r>
        <w:rPr/>
        <w:t>making.</w:t>
      </w:r>
    </w:p>
    <w:p>
      <w:pPr>
        <w:pStyle w:val="BodyText"/>
        <w:spacing w:before="7"/>
      </w:pPr>
    </w:p>
    <w:p>
      <w:pPr>
        <w:pStyle w:val="BodyText"/>
        <w:spacing w:line="237" w:lineRule="auto"/>
        <w:ind w:left="937" w:right="738"/>
      </w:pPr>
      <w:r>
        <w:rPr/>
        <w:t>Project managers were required to demonstrate considerable resilience in maintaining their enthusiasm and drive over what was often a difficult journey. Attitude change generally took a lot longer to effect than the actual physical and process changes and the project managers were persistent in encouraging ongoing participation in trialling new handover approaches.</w:t>
      </w:r>
    </w:p>
    <w:p>
      <w:pPr>
        <w:pStyle w:val="BodyText"/>
        <w:spacing w:before="5"/>
      </w:pPr>
    </w:p>
    <w:p>
      <w:pPr>
        <w:pStyle w:val="Heading4"/>
        <w:numPr>
          <w:ilvl w:val="3"/>
          <w:numId w:val="40"/>
        </w:numPr>
        <w:tabs>
          <w:tab w:pos="2097" w:val="left" w:leader="none"/>
          <w:tab w:pos="2098" w:val="left" w:leader="none"/>
        </w:tabs>
        <w:spacing w:line="240" w:lineRule="auto" w:before="0" w:after="0"/>
        <w:ind w:left="2097" w:right="0" w:hanging="1161"/>
        <w:jc w:val="left"/>
      </w:pPr>
      <w:bookmarkStart w:name="_TOC_250042" w:id="67"/>
      <w:r>
        <w:rPr>
          <w:color w:val="115E95"/>
        </w:rPr>
        <w:t>Support for awareness raising and</w:t>
      </w:r>
      <w:r>
        <w:rPr>
          <w:color w:val="115E95"/>
          <w:spacing w:val="-10"/>
        </w:rPr>
        <w:t> </w:t>
      </w:r>
      <w:bookmarkEnd w:id="67"/>
      <w:r>
        <w:rPr>
          <w:color w:val="115E95"/>
        </w:rPr>
        <w:t>training</w:t>
      </w:r>
    </w:p>
    <w:p>
      <w:pPr>
        <w:pStyle w:val="BodyText"/>
        <w:spacing w:before="8"/>
        <w:rPr>
          <w:b/>
        </w:rPr>
      </w:pPr>
    </w:p>
    <w:p>
      <w:pPr>
        <w:pStyle w:val="BodyText"/>
        <w:spacing w:line="237" w:lineRule="auto"/>
        <w:ind w:left="937" w:right="738"/>
      </w:pPr>
      <w:r>
        <w:rPr/>
        <w:t>Some projects reported marketing material and activities as an important element of building awareness</w:t>
      </w:r>
      <w:r>
        <w:rPr>
          <w:spacing w:val="-8"/>
        </w:rPr>
        <w:t> </w:t>
      </w:r>
      <w:r>
        <w:rPr/>
        <w:t>and</w:t>
      </w:r>
      <w:r>
        <w:rPr>
          <w:spacing w:val="-8"/>
        </w:rPr>
        <w:t> </w:t>
      </w:r>
      <w:r>
        <w:rPr/>
        <w:t>the</w:t>
      </w:r>
      <w:r>
        <w:rPr>
          <w:spacing w:val="-8"/>
        </w:rPr>
        <w:t> </w:t>
      </w:r>
      <w:r>
        <w:rPr/>
        <w:t>need</w:t>
      </w:r>
      <w:r>
        <w:rPr>
          <w:spacing w:val="-8"/>
        </w:rPr>
        <w:t> </w:t>
      </w:r>
      <w:r>
        <w:rPr/>
        <w:t>for</w:t>
      </w:r>
      <w:r>
        <w:rPr>
          <w:spacing w:val="-8"/>
        </w:rPr>
        <w:t> </w:t>
      </w:r>
      <w:r>
        <w:rPr/>
        <w:t>change.</w:t>
      </w:r>
      <w:r>
        <w:rPr>
          <w:spacing w:val="37"/>
        </w:rPr>
        <w:t> </w:t>
      </w:r>
      <w:r>
        <w:rPr/>
        <w:t>The</w:t>
      </w:r>
      <w:r>
        <w:rPr>
          <w:spacing w:val="-7"/>
        </w:rPr>
        <w:t> </w:t>
      </w:r>
      <w:r>
        <w:rPr/>
        <w:t>Mater</w:t>
      </w:r>
      <w:r>
        <w:rPr>
          <w:spacing w:val="-8"/>
        </w:rPr>
        <w:t> </w:t>
      </w:r>
      <w:r>
        <w:rPr/>
        <w:t>SHARED</w:t>
      </w:r>
      <w:r>
        <w:rPr>
          <w:spacing w:val="-10"/>
        </w:rPr>
        <w:t> </w:t>
      </w:r>
      <w:r>
        <w:rPr/>
        <w:t>Project</w:t>
      </w:r>
      <w:r>
        <w:rPr>
          <w:spacing w:val="-8"/>
        </w:rPr>
        <w:t> </w:t>
      </w:r>
      <w:r>
        <w:rPr/>
        <w:t>used</w:t>
      </w:r>
      <w:r>
        <w:rPr>
          <w:spacing w:val="-8"/>
        </w:rPr>
        <w:t> </w:t>
      </w:r>
      <w:r>
        <w:rPr/>
        <w:t>colourful</w:t>
      </w:r>
      <w:r>
        <w:rPr>
          <w:spacing w:val="-8"/>
        </w:rPr>
        <w:t> </w:t>
      </w:r>
      <w:r>
        <w:rPr/>
        <w:t>posters</w:t>
      </w:r>
      <w:r>
        <w:rPr>
          <w:spacing w:val="-7"/>
        </w:rPr>
        <w:t> </w:t>
      </w:r>
      <w:r>
        <w:rPr/>
        <w:t>and</w:t>
      </w:r>
      <w:r>
        <w:rPr>
          <w:spacing w:val="-8"/>
        </w:rPr>
        <w:t> </w:t>
      </w:r>
      <w:r>
        <w:rPr/>
        <w:t>tags to raise the profile of the mnemonic and as a ready reckoner to guide use. The Ramsey PACT project in Albury-Wodonga private hospital used bright pink forms, posters and shirts and developed the term CABSAVI as an easy to remember mnemonic</w:t>
      </w:r>
      <w:r>
        <w:rPr>
          <w:spacing w:val="-29"/>
        </w:rPr>
        <w:t> </w:t>
      </w:r>
      <w:r>
        <w:rPr/>
        <w:t>prompt.</w:t>
      </w:r>
    </w:p>
    <w:p>
      <w:pPr>
        <w:pStyle w:val="BodyText"/>
        <w:spacing w:before="8"/>
      </w:pPr>
    </w:p>
    <w:p>
      <w:pPr>
        <w:pStyle w:val="BodyText"/>
        <w:spacing w:line="237" w:lineRule="auto"/>
        <w:ind w:left="937" w:right="696"/>
      </w:pPr>
      <w:r>
        <w:rPr/>
        <w:t>All projects involved some form of training and knowledge development for staff, both formal and informal, but these aspects of the projects were not universally well evaluated. The HNEAHS ISBAR</w:t>
      </w:r>
      <w:r>
        <w:rPr>
          <w:spacing w:val="-10"/>
        </w:rPr>
        <w:t> </w:t>
      </w:r>
      <w:r>
        <w:rPr/>
        <w:t>project</w:t>
      </w:r>
      <w:r>
        <w:rPr>
          <w:spacing w:val="-10"/>
        </w:rPr>
        <w:t> </w:t>
      </w:r>
      <w:r>
        <w:rPr/>
        <w:t>evaluated</w:t>
      </w:r>
      <w:r>
        <w:rPr>
          <w:spacing w:val="-10"/>
        </w:rPr>
        <w:t> </w:t>
      </w:r>
      <w:r>
        <w:rPr/>
        <w:t>the</w:t>
      </w:r>
      <w:r>
        <w:rPr>
          <w:spacing w:val="-11"/>
        </w:rPr>
        <w:t> </w:t>
      </w:r>
      <w:r>
        <w:rPr/>
        <w:t>15</w:t>
      </w:r>
      <w:r>
        <w:rPr>
          <w:spacing w:val="-9"/>
        </w:rPr>
        <w:t> </w:t>
      </w:r>
      <w:r>
        <w:rPr/>
        <w:t>minute</w:t>
      </w:r>
      <w:r>
        <w:rPr>
          <w:spacing w:val="-11"/>
        </w:rPr>
        <w:t> </w:t>
      </w:r>
      <w:r>
        <w:rPr/>
        <w:t>ISBAR</w:t>
      </w:r>
      <w:r>
        <w:rPr>
          <w:spacing w:val="-11"/>
        </w:rPr>
        <w:t> </w:t>
      </w:r>
      <w:r>
        <w:rPr/>
        <w:t>training</w:t>
      </w:r>
      <w:r>
        <w:rPr>
          <w:spacing w:val="-9"/>
        </w:rPr>
        <w:t> </w:t>
      </w:r>
      <w:r>
        <w:rPr/>
        <w:t>session</w:t>
      </w:r>
      <w:r>
        <w:rPr>
          <w:spacing w:val="-10"/>
        </w:rPr>
        <w:t> </w:t>
      </w:r>
      <w:r>
        <w:rPr/>
        <w:t>and</w:t>
      </w:r>
      <w:r>
        <w:rPr>
          <w:spacing w:val="-11"/>
        </w:rPr>
        <w:t> </w:t>
      </w:r>
      <w:r>
        <w:rPr/>
        <w:t>reported</w:t>
      </w:r>
      <w:r>
        <w:rPr>
          <w:spacing w:val="-10"/>
        </w:rPr>
        <w:t> </w:t>
      </w:r>
      <w:r>
        <w:rPr/>
        <w:t>statistically</w:t>
      </w:r>
      <w:r>
        <w:rPr>
          <w:spacing w:val="-9"/>
        </w:rPr>
        <w:t> </w:t>
      </w:r>
      <w:r>
        <w:rPr/>
        <w:t>significant improvements</w:t>
      </w:r>
      <w:r>
        <w:rPr>
          <w:spacing w:val="-7"/>
        </w:rPr>
        <w:t> </w:t>
      </w:r>
      <w:r>
        <w:rPr/>
        <w:t>in</w:t>
      </w:r>
      <w:r>
        <w:rPr>
          <w:spacing w:val="-8"/>
        </w:rPr>
        <w:t> </w:t>
      </w:r>
      <w:r>
        <w:rPr/>
        <w:t>confidence</w:t>
      </w:r>
      <w:r>
        <w:rPr>
          <w:spacing w:val="-8"/>
        </w:rPr>
        <w:t> </w:t>
      </w:r>
      <w:r>
        <w:rPr/>
        <w:t>in</w:t>
      </w:r>
      <w:r>
        <w:rPr>
          <w:spacing w:val="-6"/>
        </w:rPr>
        <w:t> </w:t>
      </w:r>
      <w:r>
        <w:rPr/>
        <w:t>capacity</w:t>
      </w:r>
      <w:r>
        <w:rPr>
          <w:spacing w:val="-6"/>
        </w:rPr>
        <w:t> </w:t>
      </w:r>
      <w:r>
        <w:rPr/>
        <w:t>and</w:t>
      </w:r>
      <w:r>
        <w:rPr>
          <w:spacing w:val="-6"/>
        </w:rPr>
        <w:t> </w:t>
      </w:r>
      <w:r>
        <w:rPr/>
        <w:t>in</w:t>
      </w:r>
      <w:r>
        <w:rPr>
          <w:spacing w:val="-8"/>
        </w:rPr>
        <w:t> </w:t>
      </w:r>
      <w:r>
        <w:rPr/>
        <w:t>the</w:t>
      </w:r>
      <w:r>
        <w:rPr>
          <w:spacing w:val="-6"/>
        </w:rPr>
        <w:t> </w:t>
      </w:r>
      <w:r>
        <w:rPr/>
        <w:t>self-assessed</w:t>
      </w:r>
      <w:r>
        <w:rPr>
          <w:spacing w:val="-7"/>
        </w:rPr>
        <w:t> </w:t>
      </w:r>
      <w:r>
        <w:rPr/>
        <w:t>skill</w:t>
      </w:r>
      <w:r>
        <w:rPr>
          <w:spacing w:val="-6"/>
        </w:rPr>
        <w:t> </w:t>
      </w:r>
      <w:r>
        <w:rPr/>
        <w:t>level</w:t>
      </w:r>
      <w:r>
        <w:rPr>
          <w:spacing w:val="-6"/>
        </w:rPr>
        <w:t> </w:t>
      </w:r>
      <w:r>
        <w:rPr/>
        <w:t>of</w:t>
      </w:r>
      <w:r>
        <w:rPr>
          <w:spacing w:val="-7"/>
        </w:rPr>
        <w:t> </w:t>
      </w:r>
      <w:r>
        <w:rPr/>
        <w:t>clinicians</w:t>
      </w:r>
      <w:r>
        <w:rPr>
          <w:spacing w:val="-6"/>
        </w:rPr>
        <w:t> </w:t>
      </w:r>
      <w:r>
        <w:rPr/>
        <w:t>and</w:t>
      </w:r>
      <w:r>
        <w:rPr>
          <w:spacing w:val="-6"/>
        </w:rPr>
        <w:t> </w:t>
      </w:r>
      <w:r>
        <w:rPr/>
        <w:t>patient transport staff to give and assess the quality of a clinical handover. Scores for non-medical clinicians demonstrated improvement in their perception of the quality of the handover which had taken place between baseline and after implementation of the ISBAR</w:t>
      </w:r>
      <w:r>
        <w:rPr>
          <w:spacing w:val="-29"/>
        </w:rPr>
        <w:t> </w:t>
      </w:r>
      <w:r>
        <w:rPr/>
        <w:t>tool.</w:t>
      </w:r>
    </w:p>
    <w:p>
      <w:pPr>
        <w:pStyle w:val="BodyText"/>
        <w:spacing w:before="7"/>
      </w:pPr>
    </w:p>
    <w:p>
      <w:pPr>
        <w:pStyle w:val="BodyText"/>
        <w:spacing w:line="237" w:lineRule="auto"/>
        <w:ind w:left="937" w:right="919"/>
      </w:pPr>
      <w:r>
        <w:rPr/>
        <w:t>The University of Queensland ‘Leading Clinical Handover’ online education project runs a continuous evaluation for each participant and results clearly indicate that participants feel they have developed knowledge and confidence as a result of undertaking the course.</w:t>
      </w:r>
    </w:p>
    <w:p>
      <w:pPr>
        <w:pStyle w:val="BodyText"/>
        <w:spacing w:before="8"/>
      </w:pPr>
    </w:p>
    <w:p>
      <w:pPr>
        <w:pStyle w:val="BodyText"/>
        <w:spacing w:line="237" w:lineRule="auto"/>
        <w:ind w:left="937" w:right="644"/>
      </w:pPr>
      <w:r>
        <w:rPr/>
        <w:t>A standard educational package that succinctly presents the basics of effective handover, drawing on the material developed by the pilot projects, would be a useful tool for clinical handover improvement and spread.</w:t>
      </w:r>
    </w:p>
    <w:p>
      <w:pPr>
        <w:pStyle w:val="BodyText"/>
        <w:spacing w:before="3"/>
      </w:pPr>
    </w:p>
    <w:p>
      <w:pPr>
        <w:pStyle w:val="Heading4"/>
        <w:numPr>
          <w:ilvl w:val="2"/>
          <w:numId w:val="32"/>
        </w:numPr>
        <w:tabs>
          <w:tab w:pos="1603" w:val="left" w:leader="none"/>
          <w:tab w:pos="1605" w:val="left" w:leader="none"/>
        </w:tabs>
        <w:spacing w:line="240" w:lineRule="auto" w:before="1" w:after="0"/>
        <w:ind w:left="1604" w:right="0" w:hanging="801"/>
        <w:jc w:val="left"/>
      </w:pPr>
      <w:bookmarkStart w:name="_TOC_250041" w:id="68"/>
      <w:r>
        <w:rPr>
          <w:color w:val="115E95"/>
        </w:rPr>
        <w:t>Demonstrable</w:t>
      </w:r>
      <w:r>
        <w:rPr>
          <w:color w:val="115E95"/>
          <w:spacing w:val="-2"/>
        </w:rPr>
        <w:t> </w:t>
      </w:r>
      <w:bookmarkEnd w:id="68"/>
      <w:r>
        <w:rPr>
          <w:color w:val="115E95"/>
        </w:rPr>
        <w:t>Outcomes</w:t>
      </w:r>
    </w:p>
    <w:p>
      <w:pPr>
        <w:pStyle w:val="BodyText"/>
        <w:spacing w:before="8"/>
        <w:rPr>
          <w:b/>
        </w:rPr>
      </w:pPr>
    </w:p>
    <w:p>
      <w:pPr>
        <w:pStyle w:val="BodyText"/>
        <w:spacing w:line="237" w:lineRule="auto"/>
        <w:ind w:left="937" w:right="517"/>
      </w:pPr>
      <w:r>
        <w:rPr/>
        <w:t>As mentioned above the outcomes of clinical handover are not necessarily easy to quantify or measure. Showing that clinical handover practice improvement leads to improved outcomes in terms of patient safety and quality of care is inherently problematic. Similarly, the organisational and cultural change that occurred in the pilot projects was also not easy to demonstrate. All pilot sites reported that they had at least raised awareness about the importance of good handover and the implications of this for patient safety as one of their project outcomes, ascertained through formal and informal staff and patient feedback.</w:t>
      </w:r>
    </w:p>
    <w:p>
      <w:pPr>
        <w:pStyle w:val="BodyText"/>
        <w:spacing w:before="9"/>
      </w:pPr>
    </w:p>
    <w:p>
      <w:pPr>
        <w:pStyle w:val="BodyText"/>
        <w:spacing w:line="237" w:lineRule="auto"/>
        <w:ind w:left="937" w:right="677"/>
      </w:pPr>
      <w:r>
        <w:rPr/>
        <w:t>A key aspect of the evaluation was exploring with the pilot sites how improved clinical handover could be measured in terms of patient outcomes or improvements to safety and continuity of care.</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line="237" w:lineRule="auto" w:before="94"/>
        <w:ind w:left="937" w:right="718"/>
      </w:pPr>
      <w:r>
        <w:rPr/>
        <w:t>There was universal agreement among pilot sites that measuring the effectiveness of clinical handover in improving patient care is difficult. The evaluation found that inability to demonstrate a measurable improvement to patient care created a potential barrier to clinician engagement and project sustainability and spread. This also has implications for the spread of effective handover practice across the broader healthcare system.</w:t>
      </w:r>
    </w:p>
    <w:p>
      <w:pPr>
        <w:pStyle w:val="BodyText"/>
        <w:spacing w:before="8"/>
      </w:pPr>
    </w:p>
    <w:p>
      <w:pPr>
        <w:pStyle w:val="BodyText"/>
        <w:spacing w:line="237" w:lineRule="auto"/>
        <w:ind w:left="937" w:right="643"/>
      </w:pPr>
      <w:r>
        <w:rPr/>
        <w:t>Given the importance of this particular aspect of the pilot program, the challenges of measuring outcomes of clinical handover are discussed in section 4.4 below. This section provides examples of the types of measures identified by the pilot projects for measure outcomes of their projects.</w:t>
      </w:r>
    </w:p>
    <w:p>
      <w:pPr>
        <w:pStyle w:val="BodyText"/>
        <w:spacing w:before="3"/>
      </w:pPr>
    </w:p>
    <w:p>
      <w:pPr>
        <w:pStyle w:val="Heading4"/>
        <w:numPr>
          <w:ilvl w:val="2"/>
          <w:numId w:val="32"/>
        </w:numPr>
        <w:tabs>
          <w:tab w:pos="1603" w:val="left" w:leader="none"/>
          <w:tab w:pos="1605" w:val="left" w:leader="none"/>
        </w:tabs>
        <w:spacing w:line="240" w:lineRule="auto" w:before="1" w:after="0"/>
        <w:ind w:left="1604" w:right="0" w:hanging="801"/>
        <w:jc w:val="left"/>
      </w:pPr>
      <w:bookmarkStart w:name="_TOC_250040" w:id="69"/>
      <w:r>
        <w:rPr>
          <w:color w:val="115E95"/>
        </w:rPr>
        <w:t>Summary</w:t>
      </w:r>
      <w:r>
        <w:rPr>
          <w:color w:val="115E95"/>
          <w:spacing w:val="-6"/>
        </w:rPr>
        <w:t> </w:t>
      </w:r>
      <w:r>
        <w:rPr>
          <w:color w:val="115E95"/>
        </w:rPr>
        <w:t>of</w:t>
      </w:r>
      <w:r>
        <w:rPr>
          <w:color w:val="115E95"/>
          <w:spacing w:val="-5"/>
        </w:rPr>
        <w:t> </w:t>
      </w:r>
      <w:r>
        <w:rPr>
          <w:color w:val="115E95"/>
        </w:rPr>
        <w:t>barriers</w:t>
      </w:r>
      <w:r>
        <w:rPr>
          <w:color w:val="115E95"/>
          <w:spacing w:val="-2"/>
        </w:rPr>
        <w:t> </w:t>
      </w:r>
      <w:r>
        <w:rPr>
          <w:color w:val="115E95"/>
        </w:rPr>
        <w:t>and</w:t>
      </w:r>
      <w:r>
        <w:rPr>
          <w:color w:val="115E95"/>
          <w:spacing w:val="-2"/>
        </w:rPr>
        <w:t> </w:t>
      </w:r>
      <w:r>
        <w:rPr>
          <w:color w:val="115E95"/>
        </w:rPr>
        <w:t>enablers</w:t>
      </w:r>
      <w:r>
        <w:rPr>
          <w:color w:val="115E95"/>
          <w:spacing w:val="-5"/>
        </w:rPr>
        <w:t> </w:t>
      </w:r>
      <w:r>
        <w:rPr>
          <w:color w:val="115E95"/>
        </w:rPr>
        <w:t>to</w:t>
      </w:r>
      <w:r>
        <w:rPr>
          <w:color w:val="115E95"/>
          <w:spacing w:val="-4"/>
        </w:rPr>
        <w:t> </w:t>
      </w:r>
      <w:r>
        <w:rPr>
          <w:color w:val="115E95"/>
        </w:rPr>
        <w:t>changes</w:t>
      </w:r>
      <w:r>
        <w:rPr>
          <w:color w:val="115E95"/>
          <w:spacing w:val="-4"/>
        </w:rPr>
        <w:t> </w:t>
      </w:r>
      <w:r>
        <w:rPr>
          <w:color w:val="115E95"/>
        </w:rPr>
        <w:t>in</w:t>
      </w:r>
      <w:r>
        <w:rPr>
          <w:color w:val="115E95"/>
          <w:spacing w:val="-3"/>
        </w:rPr>
        <w:t> </w:t>
      </w:r>
      <w:r>
        <w:rPr>
          <w:color w:val="115E95"/>
        </w:rPr>
        <w:t>handover</w:t>
      </w:r>
      <w:r>
        <w:rPr>
          <w:color w:val="115E95"/>
          <w:spacing w:val="-2"/>
        </w:rPr>
        <w:t> </w:t>
      </w:r>
      <w:r>
        <w:rPr>
          <w:color w:val="115E95"/>
        </w:rPr>
        <w:t>tools</w:t>
      </w:r>
      <w:r>
        <w:rPr>
          <w:color w:val="115E95"/>
          <w:spacing w:val="-4"/>
        </w:rPr>
        <w:t> </w:t>
      </w:r>
      <w:r>
        <w:rPr>
          <w:color w:val="115E95"/>
        </w:rPr>
        <w:t>and</w:t>
      </w:r>
      <w:r>
        <w:rPr>
          <w:color w:val="115E95"/>
          <w:spacing w:val="-3"/>
        </w:rPr>
        <w:t> </w:t>
      </w:r>
      <w:bookmarkEnd w:id="69"/>
      <w:r>
        <w:rPr>
          <w:color w:val="115E95"/>
        </w:rPr>
        <w:t>practice</w:t>
      </w:r>
    </w:p>
    <w:p>
      <w:pPr>
        <w:pStyle w:val="BodyText"/>
        <w:spacing w:before="6"/>
        <w:rPr>
          <w:b/>
        </w:rPr>
      </w:pPr>
    </w:p>
    <w:p>
      <w:pPr>
        <w:pStyle w:val="BodyText"/>
        <w:spacing w:before="1"/>
        <w:ind w:left="937" w:right="804"/>
      </w:pPr>
      <w:r>
        <w:rPr/>
        <w:t>There were a number of common themes across the pilot projects in terms of organisational and project characteristics that enabled and hindered successful change.</w:t>
      </w:r>
    </w:p>
    <w:p>
      <w:pPr>
        <w:pStyle w:val="BodyText"/>
        <w:spacing w:before="3"/>
      </w:pPr>
    </w:p>
    <w:p>
      <w:pPr>
        <w:pStyle w:val="BodyText"/>
        <w:ind w:left="937"/>
      </w:pPr>
      <w:r>
        <w:rPr/>
        <w:t>These covered four main themes:</w:t>
      </w:r>
    </w:p>
    <w:p>
      <w:pPr>
        <w:pStyle w:val="BodyText"/>
        <w:spacing w:before="7"/>
      </w:pPr>
    </w:p>
    <w:p>
      <w:pPr>
        <w:pStyle w:val="ListParagraph"/>
        <w:numPr>
          <w:ilvl w:val="0"/>
          <w:numId w:val="41"/>
        </w:numPr>
        <w:tabs>
          <w:tab w:pos="1471" w:val="left" w:leader="none"/>
        </w:tabs>
        <w:spacing w:line="237" w:lineRule="auto" w:before="1" w:after="0"/>
        <w:ind w:left="1470" w:right="635" w:hanging="267"/>
        <w:jc w:val="left"/>
        <w:rPr>
          <w:sz w:val="19"/>
        </w:rPr>
      </w:pPr>
      <w:r>
        <w:rPr>
          <w:sz w:val="19"/>
        </w:rPr>
        <w:t>The</w:t>
      </w:r>
      <w:r>
        <w:rPr>
          <w:spacing w:val="-9"/>
          <w:sz w:val="19"/>
        </w:rPr>
        <w:t> </w:t>
      </w:r>
      <w:r>
        <w:rPr>
          <w:sz w:val="19"/>
        </w:rPr>
        <w:t>projects</w:t>
      </w:r>
      <w:r>
        <w:rPr>
          <w:spacing w:val="-8"/>
          <w:sz w:val="19"/>
        </w:rPr>
        <w:t> </w:t>
      </w:r>
      <w:r>
        <w:rPr>
          <w:sz w:val="19"/>
        </w:rPr>
        <w:t>that</w:t>
      </w:r>
      <w:r>
        <w:rPr>
          <w:spacing w:val="-5"/>
          <w:sz w:val="19"/>
        </w:rPr>
        <w:t> </w:t>
      </w:r>
      <w:r>
        <w:rPr>
          <w:sz w:val="19"/>
        </w:rPr>
        <w:t>were</w:t>
      </w:r>
      <w:r>
        <w:rPr>
          <w:spacing w:val="-8"/>
          <w:sz w:val="19"/>
        </w:rPr>
        <w:t> </w:t>
      </w:r>
      <w:r>
        <w:rPr>
          <w:sz w:val="19"/>
        </w:rPr>
        <w:t>able</w:t>
      </w:r>
      <w:r>
        <w:rPr>
          <w:spacing w:val="-7"/>
          <w:sz w:val="19"/>
        </w:rPr>
        <w:t> </w:t>
      </w:r>
      <w:r>
        <w:rPr>
          <w:sz w:val="19"/>
        </w:rPr>
        <w:t>to</w:t>
      </w:r>
      <w:r>
        <w:rPr>
          <w:spacing w:val="-9"/>
          <w:sz w:val="19"/>
        </w:rPr>
        <w:t> </w:t>
      </w:r>
      <w:r>
        <w:rPr>
          <w:sz w:val="19"/>
        </w:rPr>
        <w:t>make</w:t>
      </w:r>
      <w:r>
        <w:rPr>
          <w:spacing w:val="-9"/>
          <w:sz w:val="19"/>
        </w:rPr>
        <w:t> </w:t>
      </w:r>
      <w:r>
        <w:rPr>
          <w:sz w:val="19"/>
        </w:rPr>
        <w:t>their</w:t>
      </w:r>
      <w:r>
        <w:rPr>
          <w:spacing w:val="-6"/>
          <w:sz w:val="19"/>
        </w:rPr>
        <w:t> </w:t>
      </w:r>
      <w:r>
        <w:rPr>
          <w:sz w:val="19"/>
        </w:rPr>
        <w:t>planned</w:t>
      </w:r>
      <w:r>
        <w:rPr>
          <w:spacing w:val="-7"/>
          <w:sz w:val="19"/>
        </w:rPr>
        <w:t> </w:t>
      </w:r>
      <w:r>
        <w:rPr>
          <w:sz w:val="19"/>
        </w:rPr>
        <w:t>changes</w:t>
      </w:r>
      <w:r>
        <w:rPr>
          <w:spacing w:val="-7"/>
          <w:sz w:val="19"/>
        </w:rPr>
        <w:t> </w:t>
      </w:r>
      <w:r>
        <w:rPr>
          <w:sz w:val="19"/>
        </w:rPr>
        <w:t>to</w:t>
      </w:r>
      <w:r>
        <w:rPr>
          <w:spacing w:val="-7"/>
          <w:sz w:val="19"/>
        </w:rPr>
        <w:t> </w:t>
      </w:r>
      <w:r>
        <w:rPr>
          <w:sz w:val="19"/>
        </w:rPr>
        <w:t>handover</w:t>
      </w:r>
      <w:r>
        <w:rPr>
          <w:spacing w:val="-8"/>
          <w:sz w:val="19"/>
        </w:rPr>
        <w:t> </w:t>
      </w:r>
      <w:r>
        <w:rPr>
          <w:sz w:val="19"/>
        </w:rPr>
        <w:t>practice</w:t>
      </w:r>
      <w:r>
        <w:rPr>
          <w:spacing w:val="-9"/>
          <w:sz w:val="19"/>
        </w:rPr>
        <w:t> </w:t>
      </w:r>
      <w:r>
        <w:rPr>
          <w:sz w:val="19"/>
        </w:rPr>
        <w:t>were</w:t>
      </w:r>
      <w:r>
        <w:rPr>
          <w:spacing w:val="-7"/>
          <w:sz w:val="19"/>
        </w:rPr>
        <w:t> </w:t>
      </w:r>
      <w:r>
        <w:rPr>
          <w:sz w:val="19"/>
        </w:rPr>
        <w:t>able</w:t>
      </w:r>
      <w:r>
        <w:rPr>
          <w:spacing w:val="-8"/>
          <w:sz w:val="19"/>
        </w:rPr>
        <w:t> </w:t>
      </w:r>
      <w:r>
        <w:rPr>
          <w:sz w:val="19"/>
        </w:rPr>
        <w:t>to show that the tool or process was tailored for the specific handover environment, was practical and an improvement on current</w:t>
      </w:r>
      <w:r>
        <w:rPr>
          <w:spacing w:val="-10"/>
          <w:sz w:val="19"/>
        </w:rPr>
        <w:t> </w:t>
      </w:r>
      <w:r>
        <w:rPr>
          <w:sz w:val="19"/>
        </w:rPr>
        <w:t>practice.</w:t>
      </w:r>
    </w:p>
    <w:p>
      <w:pPr>
        <w:pStyle w:val="BodyText"/>
        <w:spacing w:before="7"/>
      </w:pPr>
    </w:p>
    <w:p>
      <w:pPr>
        <w:pStyle w:val="ListParagraph"/>
        <w:numPr>
          <w:ilvl w:val="0"/>
          <w:numId w:val="41"/>
        </w:numPr>
        <w:tabs>
          <w:tab w:pos="1471" w:val="left" w:leader="none"/>
        </w:tabs>
        <w:spacing w:line="237" w:lineRule="auto" w:before="0" w:after="0"/>
        <w:ind w:left="1470" w:right="795" w:hanging="267"/>
        <w:jc w:val="left"/>
        <w:rPr>
          <w:sz w:val="19"/>
        </w:rPr>
      </w:pPr>
      <w:r>
        <w:rPr>
          <w:sz w:val="19"/>
        </w:rPr>
        <w:t>The</w:t>
      </w:r>
      <w:r>
        <w:rPr>
          <w:spacing w:val="-11"/>
          <w:sz w:val="19"/>
        </w:rPr>
        <w:t> </w:t>
      </w:r>
      <w:r>
        <w:rPr>
          <w:sz w:val="19"/>
        </w:rPr>
        <w:t>organisational</w:t>
      </w:r>
      <w:r>
        <w:rPr>
          <w:spacing w:val="-9"/>
          <w:sz w:val="19"/>
        </w:rPr>
        <w:t> </w:t>
      </w:r>
      <w:r>
        <w:rPr>
          <w:sz w:val="19"/>
        </w:rPr>
        <w:t>environment</w:t>
      </w:r>
      <w:r>
        <w:rPr>
          <w:spacing w:val="-8"/>
          <w:sz w:val="19"/>
        </w:rPr>
        <w:t> </w:t>
      </w:r>
      <w:r>
        <w:rPr>
          <w:sz w:val="19"/>
        </w:rPr>
        <w:t>was</w:t>
      </w:r>
      <w:r>
        <w:rPr>
          <w:spacing w:val="-8"/>
          <w:sz w:val="19"/>
        </w:rPr>
        <w:t> </w:t>
      </w:r>
      <w:r>
        <w:rPr>
          <w:sz w:val="19"/>
        </w:rPr>
        <w:t>supportive</w:t>
      </w:r>
      <w:r>
        <w:rPr>
          <w:spacing w:val="-10"/>
          <w:sz w:val="19"/>
        </w:rPr>
        <w:t> </w:t>
      </w:r>
      <w:r>
        <w:rPr>
          <w:sz w:val="19"/>
        </w:rPr>
        <w:t>and</w:t>
      </w:r>
      <w:r>
        <w:rPr>
          <w:spacing w:val="-9"/>
          <w:sz w:val="19"/>
        </w:rPr>
        <w:t> </w:t>
      </w:r>
      <w:r>
        <w:rPr>
          <w:sz w:val="19"/>
        </w:rPr>
        <w:t>conducive</w:t>
      </w:r>
      <w:r>
        <w:rPr>
          <w:spacing w:val="-10"/>
          <w:sz w:val="19"/>
        </w:rPr>
        <w:t> </w:t>
      </w:r>
      <w:r>
        <w:rPr>
          <w:sz w:val="19"/>
        </w:rPr>
        <w:t>insofar</w:t>
      </w:r>
      <w:r>
        <w:rPr>
          <w:spacing w:val="-9"/>
          <w:sz w:val="19"/>
        </w:rPr>
        <w:t> </w:t>
      </w:r>
      <w:r>
        <w:rPr>
          <w:sz w:val="19"/>
        </w:rPr>
        <w:t>as</w:t>
      </w:r>
      <w:r>
        <w:rPr>
          <w:spacing w:val="-9"/>
          <w:sz w:val="19"/>
        </w:rPr>
        <w:t> </w:t>
      </w:r>
      <w:r>
        <w:rPr>
          <w:sz w:val="19"/>
        </w:rPr>
        <w:t>there</w:t>
      </w:r>
      <w:r>
        <w:rPr>
          <w:spacing w:val="-10"/>
          <w:sz w:val="19"/>
        </w:rPr>
        <w:t> </w:t>
      </w:r>
      <w:r>
        <w:rPr>
          <w:sz w:val="19"/>
        </w:rPr>
        <w:t>was</w:t>
      </w:r>
      <w:r>
        <w:rPr>
          <w:spacing w:val="-8"/>
          <w:sz w:val="19"/>
        </w:rPr>
        <w:t> </w:t>
      </w:r>
      <w:r>
        <w:rPr>
          <w:sz w:val="19"/>
        </w:rPr>
        <w:t>a</w:t>
      </w:r>
      <w:r>
        <w:rPr>
          <w:spacing w:val="-10"/>
          <w:sz w:val="19"/>
        </w:rPr>
        <w:t> </w:t>
      </w:r>
      <w:r>
        <w:rPr>
          <w:sz w:val="19"/>
        </w:rPr>
        <w:t>good reason to change which was clearly articulated; the change was made an organisational priority and embedded in routine structures and</w:t>
      </w:r>
      <w:r>
        <w:rPr>
          <w:spacing w:val="-14"/>
          <w:sz w:val="19"/>
        </w:rPr>
        <w:t> </w:t>
      </w:r>
      <w:r>
        <w:rPr>
          <w:sz w:val="19"/>
        </w:rPr>
        <w:t>processes.</w:t>
      </w:r>
    </w:p>
    <w:p>
      <w:pPr>
        <w:pStyle w:val="BodyText"/>
        <w:spacing w:before="7"/>
      </w:pPr>
    </w:p>
    <w:p>
      <w:pPr>
        <w:pStyle w:val="ListParagraph"/>
        <w:numPr>
          <w:ilvl w:val="0"/>
          <w:numId w:val="41"/>
        </w:numPr>
        <w:tabs>
          <w:tab w:pos="1471" w:val="left" w:leader="none"/>
        </w:tabs>
        <w:spacing w:line="237" w:lineRule="auto" w:before="0" w:after="0"/>
        <w:ind w:left="1470" w:right="773" w:hanging="267"/>
        <w:jc w:val="left"/>
        <w:rPr>
          <w:sz w:val="19"/>
        </w:rPr>
      </w:pPr>
      <w:r>
        <w:rPr>
          <w:sz w:val="19"/>
        </w:rPr>
        <w:t>Successful change was driven by influential people, including clinical and non clinical leaders,</w:t>
      </w:r>
      <w:r>
        <w:rPr>
          <w:spacing w:val="-8"/>
          <w:sz w:val="19"/>
        </w:rPr>
        <w:t> </w:t>
      </w:r>
      <w:r>
        <w:rPr>
          <w:sz w:val="19"/>
        </w:rPr>
        <w:t>key</w:t>
      </w:r>
      <w:r>
        <w:rPr>
          <w:spacing w:val="-8"/>
          <w:sz w:val="19"/>
        </w:rPr>
        <w:t> </w:t>
      </w:r>
      <w:r>
        <w:rPr>
          <w:sz w:val="19"/>
        </w:rPr>
        <w:t>stakeholders</w:t>
      </w:r>
      <w:r>
        <w:rPr>
          <w:spacing w:val="-8"/>
          <w:sz w:val="19"/>
        </w:rPr>
        <w:t> </w:t>
      </w:r>
      <w:r>
        <w:rPr>
          <w:sz w:val="19"/>
        </w:rPr>
        <w:t>and</w:t>
      </w:r>
      <w:r>
        <w:rPr>
          <w:spacing w:val="-9"/>
          <w:sz w:val="19"/>
        </w:rPr>
        <w:t> </w:t>
      </w:r>
      <w:r>
        <w:rPr>
          <w:sz w:val="19"/>
        </w:rPr>
        <w:t>end</w:t>
      </w:r>
      <w:r>
        <w:rPr>
          <w:spacing w:val="-8"/>
          <w:sz w:val="19"/>
        </w:rPr>
        <w:t> </w:t>
      </w:r>
      <w:r>
        <w:rPr>
          <w:sz w:val="19"/>
        </w:rPr>
        <w:t>users.</w:t>
      </w:r>
      <w:r>
        <w:rPr>
          <w:spacing w:val="-8"/>
          <w:sz w:val="19"/>
        </w:rPr>
        <w:t> </w:t>
      </w:r>
      <w:r>
        <w:rPr>
          <w:sz w:val="19"/>
        </w:rPr>
        <w:t>A</w:t>
      </w:r>
      <w:r>
        <w:rPr>
          <w:spacing w:val="-8"/>
          <w:sz w:val="19"/>
        </w:rPr>
        <w:t> </w:t>
      </w:r>
      <w:r>
        <w:rPr>
          <w:sz w:val="19"/>
        </w:rPr>
        <w:t>dedicated</w:t>
      </w:r>
      <w:r>
        <w:rPr>
          <w:spacing w:val="-7"/>
          <w:sz w:val="19"/>
        </w:rPr>
        <w:t> </w:t>
      </w:r>
      <w:r>
        <w:rPr>
          <w:sz w:val="19"/>
        </w:rPr>
        <w:t>project</w:t>
      </w:r>
      <w:r>
        <w:rPr>
          <w:spacing w:val="-9"/>
          <w:sz w:val="19"/>
        </w:rPr>
        <w:t> </w:t>
      </w:r>
      <w:r>
        <w:rPr>
          <w:sz w:val="19"/>
        </w:rPr>
        <w:t>manager</w:t>
      </w:r>
      <w:r>
        <w:rPr>
          <w:spacing w:val="-8"/>
          <w:sz w:val="19"/>
        </w:rPr>
        <w:t> </w:t>
      </w:r>
      <w:r>
        <w:rPr>
          <w:sz w:val="19"/>
        </w:rPr>
        <w:t>to</w:t>
      </w:r>
      <w:r>
        <w:rPr>
          <w:spacing w:val="-8"/>
          <w:sz w:val="19"/>
        </w:rPr>
        <w:t> </w:t>
      </w:r>
      <w:r>
        <w:rPr>
          <w:sz w:val="19"/>
        </w:rPr>
        <w:t>drive</w:t>
      </w:r>
      <w:r>
        <w:rPr>
          <w:spacing w:val="-8"/>
          <w:sz w:val="19"/>
        </w:rPr>
        <w:t> </w:t>
      </w:r>
      <w:r>
        <w:rPr>
          <w:sz w:val="19"/>
        </w:rPr>
        <w:t>the</w:t>
      </w:r>
      <w:r>
        <w:rPr>
          <w:spacing w:val="-8"/>
          <w:sz w:val="19"/>
        </w:rPr>
        <w:t> </w:t>
      </w:r>
      <w:r>
        <w:rPr>
          <w:sz w:val="19"/>
        </w:rPr>
        <w:t>change day-to-day,</w:t>
      </w:r>
      <w:r>
        <w:rPr>
          <w:spacing w:val="-8"/>
          <w:sz w:val="19"/>
        </w:rPr>
        <w:t> </w:t>
      </w:r>
      <w:r>
        <w:rPr>
          <w:sz w:val="19"/>
        </w:rPr>
        <w:t>using</w:t>
      </w:r>
      <w:r>
        <w:rPr>
          <w:spacing w:val="-9"/>
          <w:sz w:val="19"/>
        </w:rPr>
        <w:t> </w:t>
      </w:r>
      <w:r>
        <w:rPr>
          <w:sz w:val="19"/>
        </w:rPr>
        <w:t>effective</w:t>
      </w:r>
      <w:r>
        <w:rPr>
          <w:spacing w:val="-10"/>
          <w:sz w:val="19"/>
        </w:rPr>
        <w:t> </w:t>
      </w:r>
      <w:r>
        <w:rPr>
          <w:sz w:val="19"/>
        </w:rPr>
        <w:t>change</w:t>
      </w:r>
      <w:r>
        <w:rPr>
          <w:spacing w:val="-8"/>
          <w:sz w:val="19"/>
        </w:rPr>
        <w:t> </w:t>
      </w:r>
      <w:r>
        <w:rPr>
          <w:sz w:val="19"/>
        </w:rPr>
        <w:t>and</w:t>
      </w:r>
      <w:r>
        <w:rPr>
          <w:spacing w:val="-9"/>
          <w:sz w:val="19"/>
        </w:rPr>
        <w:t> </w:t>
      </w:r>
      <w:r>
        <w:rPr>
          <w:sz w:val="19"/>
        </w:rPr>
        <w:t>marketing</w:t>
      </w:r>
      <w:r>
        <w:rPr>
          <w:spacing w:val="-9"/>
          <w:sz w:val="19"/>
        </w:rPr>
        <w:t> </w:t>
      </w:r>
      <w:r>
        <w:rPr>
          <w:sz w:val="19"/>
        </w:rPr>
        <w:t>strategies</w:t>
      </w:r>
      <w:r>
        <w:rPr>
          <w:spacing w:val="-8"/>
          <w:sz w:val="19"/>
        </w:rPr>
        <w:t> </w:t>
      </w:r>
      <w:r>
        <w:rPr>
          <w:sz w:val="19"/>
        </w:rPr>
        <w:t>appeared</w:t>
      </w:r>
      <w:r>
        <w:rPr>
          <w:spacing w:val="-8"/>
          <w:sz w:val="19"/>
        </w:rPr>
        <w:t> </w:t>
      </w:r>
      <w:r>
        <w:rPr>
          <w:sz w:val="19"/>
        </w:rPr>
        <w:t>to</w:t>
      </w:r>
      <w:r>
        <w:rPr>
          <w:spacing w:val="-9"/>
          <w:sz w:val="19"/>
        </w:rPr>
        <w:t> </w:t>
      </w:r>
      <w:r>
        <w:rPr>
          <w:sz w:val="19"/>
        </w:rPr>
        <w:t>be</w:t>
      </w:r>
      <w:r>
        <w:rPr>
          <w:spacing w:val="-10"/>
          <w:sz w:val="19"/>
        </w:rPr>
        <w:t> </w:t>
      </w:r>
      <w:r>
        <w:rPr>
          <w:sz w:val="19"/>
        </w:rPr>
        <w:t>a</w:t>
      </w:r>
      <w:r>
        <w:rPr>
          <w:spacing w:val="-8"/>
          <w:sz w:val="19"/>
        </w:rPr>
        <w:t> </w:t>
      </w:r>
      <w:r>
        <w:rPr>
          <w:sz w:val="19"/>
        </w:rPr>
        <w:t>key</w:t>
      </w:r>
      <w:r>
        <w:rPr>
          <w:spacing w:val="-9"/>
          <w:sz w:val="19"/>
        </w:rPr>
        <w:t> </w:t>
      </w:r>
      <w:r>
        <w:rPr>
          <w:sz w:val="19"/>
        </w:rPr>
        <w:t>factor</w:t>
      </w:r>
      <w:r>
        <w:rPr>
          <w:spacing w:val="-9"/>
          <w:sz w:val="19"/>
        </w:rPr>
        <w:t> </w:t>
      </w:r>
      <w:r>
        <w:rPr>
          <w:sz w:val="19"/>
        </w:rPr>
        <w:t>for success.</w:t>
      </w:r>
    </w:p>
    <w:p>
      <w:pPr>
        <w:pStyle w:val="BodyText"/>
        <w:spacing w:before="9"/>
      </w:pPr>
    </w:p>
    <w:p>
      <w:pPr>
        <w:pStyle w:val="ListParagraph"/>
        <w:numPr>
          <w:ilvl w:val="0"/>
          <w:numId w:val="41"/>
        </w:numPr>
        <w:tabs>
          <w:tab w:pos="1471" w:val="left" w:leader="none"/>
        </w:tabs>
        <w:spacing w:line="237" w:lineRule="auto" w:before="0" w:after="0"/>
        <w:ind w:left="1470" w:right="794" w:hanging="267"/>
        <w:jc w:val="left"/>
        <w:rPr>
          <w:sz w:val="19"/>
        </w:rPr>
      </w:pPr>
      <w:r>
        <w:rPr>
          <w:sz w:val="19"/>
        </w:rPr>
        <w:t>The fourth key characteristic was a demonstrable and positive outcome resulting from the change. This ranged from specific analysis of adverse event data showing reduction in patient</w:t>
      </w:r>
      <w:r>
        <w:rPr>
          <w:spacing w:val="-9"/>
          <w:sz w:val="19"/>
        </w:rPr>
        <w:t> </w:t>
      </w:r>
      <w:r>
        <w:rPr>
          <w:sz w:val="19"/>
        </w:rPr>
        <w:t>harm</w:t>
      </w:r>
      <w:r>
        <w:rPr>
          <w:spacing w:val="-9"/>
          <w:sz w:val="19"/>
        </w:rPr>
        <w:t> </w:t>
      </w:r>
      <w:r>
        <w:rPr>
          <w:sz w:val="19"/>
        </w:rPr>
        <w:t>to</w:t>
      </w:r>
      <w:r>
        <w:rPr>
          <w:spacing w:val="-10"/>
          <w:sz w:val="19"/>
        </w:rPr>
        <w:t> </w:t>
      </w:r>
      <w:r>
        <w:rPr>
          <w:sz w:val="19"/>
        </w:rPr>
        <w:t>staff</w:t>
      </w:r>
      <w:r>
        <w:rPr>
          <w:spacing w:val="-10"/>
          <w:sz w:val="19"/>
        </w:rPr>
        <w:t> </w:t>
      </w:r>
      <w:r>
        <w:rPr>
          <w:sz w:val="19"/>
        </w:rPr>
        <w:t>perceptions</w:t>
      </w:r>
      <w:r>
        <w:rPr>
          <w:spacing w:val="-9"/>
          <w:sz w:val="19"/>
        </w:rPr>
        <w:t> </w:t>
      </w:r>
      <w:r>
        <w:rPr>
          <w:sz w:val="19"/>
        </w:rPr>
        <w:t>of</w:t>
      </w:r>
      <w:r>
        <w:rPr>
          <w:spacing w:val="-10"/>
          <w:sz w:val="19"/>
        </w:rPr>
        <w:t> </w:t>
      </w:r>
      <w:r>
        <w:rPr>
          <w:sz w:val="19"/>
        </w:rPr>
        <w:t>improved</w:t>
      </w:r>
      <w:r>
        <w:rPr>
          <w:spacing w:val="-10"/>
          <w:sz w:val="19"/>
        </w:rPr>
        <w:t> </w:t>
      </w:r>
      <w:r>
        <w:rPr>
          <w:sz w:val="19"/>
        </w:rPr>
        <w:t>efficiency</w:t>
      </w:r>
      <w:r>
        <w:rPr>
          <w:spacing w:val="-10"/>
          <w:sz w:val="19"/>
        </w:rPr>
        <w:t> </w:t>
      </w:r>
      <w:r>
        <w:rPr>
          <w:sz w:val="19"/>
        </w:rPr>
        <w:t>and</w:t>
      </w:r>
      <w:r>
        <w:rPr>
          <w:spacing w:val="-10"/>
          <w:sz w:val="19"/>
        </w:rPr>
        <w:t> </w:t>
      </w:r>
      <w:r>
        <w:rPr>
          <w:sz w:val="19"/>
        </w:rPr>
        <w:t>communication,</w:t>
      </w:r>
      <w:r>
        <w:rPr>
          <w:spacing w:val="-10"/>
          <w:sz w:val="19"/>
        </w:rPr>
        <w:t> </w:t>
      </w:r>
      <w:r>
        <w:rPr>
          <w:sz w:val="19"/>
        </w:rPr>
        <w:t>role</w:t>
      </w:r>
      <w:r>
        <w:rPr>
          <w:spacing w:val="-10"/>
          <w:sz w:val="19"/>
        </w:rPr>
        <w:t> </w:t>
      </w:r>
      <w:r>
        <w:rPr>
          <w:sz w:val="19"/>
        </w:rPr>
        <w:t>clarity</w:t>
      </w:r>
      <w:r>
        <w:rPr>
          <w:spacing w:val="-9"/>
          <w:sz w:val="19"/>
        </w:rPr>
        <w:t> </w:t>
      </w:r>
      <w:r>
        <w:rPr>
          <w:sz w:val="19"/>
        </w:rPr>
        <w:t>and confidence.</w:t>
      </w:r>
    </w:p>
    <w:p>
      <w:pPr>
        <w:pStyle w:val="BodyText"/>
        <w:spacing w:before="6"/>
      </w:pPr>
    </w:p>
    <w:p>
      <w:pPr>
        <w:pStyle w:val="BodyText"/>
        <w:spacing w:line="237" w:lineRule="auto"/>
        <w:ind w:left="938" w:right="696"/>
      </w:pPr>
      <w:r>
        <w:rPr/>
        <w:t>Not all pilot projects experienced each of these characteristics, but one or more of these enablers were</w:t>
      </w:r>
      <w:r>
        <w:rPr>
          <w:spacing w:val="-9"/>
        </w:rPr>
        <w:t> </w:t>
      </w:r>
      <w:r>
        <w:rPr/>
        <w:t>required</w:t>
      </w:r>
      <w:r>
        <w:rPr>
          <w:spacing w:val="-8"/>
        </w:rPr>
        <w:t> </w:t>
      </w:r>
      <w:r>
        <w:rPr/>
        <w:t>to</w:t>
      </w:r>
      <w:r>
        <w:rPr>
          <w:spacing w:val="-8"/>
        </w:rPr>
        <w:t> </w:t>
      </w:r>
      <w:r>
        <w:rPr/>
        <w:t>drive</w:t>
      </w:r>
      <w:r>
        <w:rPr>
          <w:spacing w:val="-10"/>
        </w:rPr>
        <w:t> </w:t>
      </w:r>
      <w:r>
        <w:rPr/>
        <w:t>successful</w:t>
      </w:r>
      <w:r>
        <w:rPr>
          <w:spacing w:val="-9"/>
        </w:rPr>
        <w:t> </w:t>
      </w:r>
      <w:r>
        <w:rPr/>
        <w:t>change.</w:t>
      </w:r>
      <w:r>
        <w:rPr>
          <w:spacing w:val="-9"/>
        </w:rPr>
        <w:t> </w:t>
      </w:r>
      <w:r>
        <w:rPr/>
        <w:t>Conversely,</w:t>
      </w:r>
      <w:r>
        <w:rPr>
          <w:spacing w:val="-9"/>
        </w:rPr>
        <w:t> </w:t>
      </w:r>
      <w:r>
        <w:rPr/>
        <w:t>the</w:t>
      </w:r>
      <w:r>
        <w:rPr>
          <w:spacing w:val="-8"/>
        </w:rPr>
        <w:t> </w:t>
      </w:r>
      <w:r>
        <w:rPr/>
        <w:t>absence</w:t>
      </w:r>
      <w:r>
        <w:rPr>
          <w:spacing w:val="-8"/>
        </w:rPr>
        <w:t> </w:t>
      </w:r>
      <w:r>
        <w:rPr/>
        <w:t>of</w:t>
      </w:r>
      <w:r>
        <w:rPr>
          <w:spacing w:val="-7"/>
        </w:rPr>
        <w:t> </w:t>
      </w:r>
      <w:r>
        <w:rPr/>
        <w:t>any</w:t>
      </w:r>
      <w:r>
        <w:rPr>
          <w:spacing w:val="-9"/>
        </w:rPr>
        <w:t> </w:t>
      </w:r>
      <w:r>
        <w:rPr/>
        <w:t>of</w:t>
      </w:r>
      <w:r>
        <w:rPr>
          <w:spacing w:val="-9"/>
        </w:rPr>
        <w:t> </w:t>
      </w:r>
      <w:r>
        <w:rPr/>
        <w:t>these</w:t>
      </w:r>
      <w:r>
        <w:rPr>
          <w:spacing w:val="-9"/>
        </w:rPr>
        <w:t> </w:t>
      </w:r>
      <w:r>
        <w:rPr/>
        <w:t>enablers</w:t>
      </w:r>
      <w:r>
        <w:rPr>
          <w:spacing w:val="-8"/>
        </w:rPr>
        <w:t> </w:t>
      </w:r>
      <w:r>
        <w:rPr/>
        <w:t>made it more challenging to implement the project</w:t>
      </w:r>
      <w:r>
        <w:rPr>
          <w:spacing w:val="-17"/>
        </w:rPr>
        <w:t> </w:t>
      </w:r>
      <w:r>
        <w:rPr/>
        <w:t>interventions.</w:t>
      </w:r>
    </w:p>
    <w:p>
      <w:pPr>
        <w:pStyle w:val="BodyText"/>
        <w:spacing w:before="3"/>
        <w:rPr>
          <w:sz w:val="20"/>
        </w:rPr>
      </w:pPr>
    </w:p>
    <w:p>
      <w:pPr>
        <w:pStyle w:val="Heading2"/>
        <w:tabs>
          <w:tab w:pos="1337" w:val="left" w:leader="none"/>
        </w:tabs>
        <w:ind w:left="742" w:firstLine="0"/>
      </w:pPr>
      <w:bookmarkStart w:name="_TOC_250039" w:id="70"/>
      <w:r>
        <w:rPr>
          <w:color w:val="115E95"/>
          <w:w w:val="105"/>
        </w:rPr>
        <w:t>4.2</w:t>
        <w:tab/>
        <w:t>Sustainability and spread of the pilot</w:t>
      </w:r>
      <w:r>
        <w:rPr>
          <w:color w:val="115E95"/>
          <w:spacing w:val="-28"/>
          <w:w w:val="105"/>
        </w:rPr>
        <w:t> </w:t>
      </w:r>
      <w:bookmarkEnd w:id="70"/>
      <w:r>
        <w:rPr>
          <w:color w:val="115E95"/>
          <w:w w:val="105"/>
        </w:rPr>
        <w:t>projects</w:t>
      </w:r>
    </w:p>
    <w:p>
      <w:pPr>
        <w:pStyle w:val="BodyText"/>
        <w:spacing w:before="5"/>
        <w:rPr>
          <w:b/>
        </w:rPr>
      </w:pPr>
    </w:p>
    <w:p>
      <w:pPr>
        <w:pStyle w:val="BodyText"/>
        <w:ind w:left="938" w:right="1119"/>
      </w:pPr>
      <w:r>
        <w:rPr/>
        <w:t>This section reports on the key factors leading to sustainability within and spread beyond the original pilot sites and health care organisations funded under the pilot program.</w:t>
      </w:r>
    </w:p>
    <w:p>
      <w:pPr>
        <w:pStyle w:val="BodyText"/>
        <w:spacing w:before="5"/>
      </w:pPr>
    </w:p>
    <w:p>
      <w:pPr>
        <w:pStyle w:val="BodyText"/>
        <w:spacing w:line="237" w:lineRule="auto" w:before="1"/>
        <w:ind w:left="938" w:right="517"/>
      </w:pPr>
      <w:r>
        <w:rPr/>
        <w:t>It documents the factors which led to continued use of the handover tools and processes trialled at the pilot sites and the factors that were important to achieve spread beyond the original pilot sites to other health care organisations. The discussion builds upon the previous section concerning key enablers and barriers to change, as many of these factors also feed into why the ‘successful’ projects were sustainable and spread.</w:t>
      </w:r>
    </w:p>
    <w:p>
      <w:pPr>
        <w:pStyle w:val="BodyText"/>
        <w:spacing w:before="7"/>
      </w:pPr>
    </w:p>
    <w:p>
      <w:pPr>
        <w:pStyle w:val="BodyText"/>
        <w:spacing w:line="237" w:lineRule="auto" w:before="1"/>
        <w:ind w:left="938" w:right="781"/>
      </w:pPr>
      <w:r>
        <w:rPr/>
        <w:t>A summary of key factors in the spread and sustainability of pilot project tools and approaches is included in the table below. These are discussed in more detail throughout this section.</w:t>
      </w:r>
    </w:p>
    <w:p>
      <w:pPr>
        <w:pStyle w:val="BodyText"/>
        <w:spacing w:before="7"/>
        <w:rPr>
          <w:sz w:val="18"/>
        </w:rPr>
      </w:pPr>
    </w:p>
    <w:p>
      <w:pPr>
        <w:pStyle w:val="BodyText"/>
        <w:ind w:left="938"/>
      </w:pPr>
      <w:r>
        <w:rPr>
          <w:color w:val="115E95"/>
        </w:rPr>
        <w:t>Table 3: Key sustainability and spread factors</w:t>
      </w:r>
    </w:p>
    <w:p>
      <w:pPr>
        <w:pStyle w:val="BodyText"/>
        <w:spacing w:before="4"/>
      </w:pPr>
    </w:p>
    <w:tbl>
      <w:tblPr>
        <w:tblW w:w="0" w:type="auto"/>
        <w:jc w:val="left"/>
        <w:tblInd w:w="1078"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3729"/>
        <w:gridCol w:w="4198"/>
      </w:tblGrid>
      <w:tr>
        <w:trPr>
          <w:trHeight w:val="198" w:hRule="atLeast"/>
        </w:trPr>
        <w:tc>
          <w:tcPr>
            <w:tcW w:w="7927" w:type="dxa"/>
            <w:gridSpan w:val="2"/>
            <w:tcBorders>
              <w:top w:val="nil"/>
              <w:left w:val="nil"/>
              <w:bottom w:val="nil"/>
              <w:right w:val="nil"/>
            </w:tcBorders>
            <w:shd w:val="clear" w:color="auto" w:fill="0092CF"/>
          </w:tcPr>
          <w:p>
            <w:pPr>
              <w:pStyle w:val="TableParagraph"/>
              <w:tabs>
                <w:tab w:pos="5071" w:val="left" w:leader="none"/>
              </w:tabs>
              <w:spacing w:line="177" w:lineRule="exact" w:before="2"/>
              <w:ind w:left="843"/>
              <w:rPr>
                <w:b/>
                <w:sz w:val="17"/>
              </w:rPr>
            </w:pPr>
            <w:r>
              <w:rPr>
                <w:b/>
                <w:color w:val="FFFFFF"/>
                <w:sz w:val="17"/>
              </w:rPr>
              <w:t>Key</w:t>
            </w:r>
            <w:r>
              <w:rPr>
                <w:b/>
                <w:color w:val="FFFFFF"/>
                <w:spacing w:val="-6"/>
                <w:sz w:val="17"/>
              </w:rPr>
              <w:t> </w:t>
            </w:r>
            <w:r>
              <w:rPr>
                <w:b/>
                <w:color w:val="FFFFFF"/>
                <w:sz w:val="17"/>
              </w:rPr>
              <w:t>sustainability</w:t>
            </w:r>
            <w:r>
              <w:rPr>
                <w:b/>
                <w:color w:val="FFFFFF"/>
                <w:spacing w:val="-6"/>
                <w:sz w:val="17"/>
              </w:rPr>
              <w:t> </w:t>
            </w:r>
            <w:r>
              <w:rPr>
                <w:b/>
                <w:color w:val="FFFFFF"/>
                <w:sz w:val="17"/>
              </w:rPr>
              <w:t>factors</w:t>
              <w:tab/>
              <w:t>Key spread</w:t>
            </w:r>
            <w:r>
              <w:rPr>
                <w:b/>
                <w:color w:val="FFFFFF"/>
                <w:spacing w:val="-2"/>
                <w:sz w:val="17"/>
              </w:rPr>
              <w:t> </w:t>
            </w:r>
            <w:r>
              <w:rPr>
                <w:b/>
                <w:color w:val="FFFFFF"/>
                <w:sz w:val="17"/>
              </w:rPr>
              <w:t>factors</w:t>
            </w:r>
          </w:p>
        </w:tc>
      </w:tr>
      <w:tr>
        <w:trPr>
          <w:trHeight w:val="194" w:hRule="atLeast"/>
        </w:trPr>
        <w:tc>
          <w:tcPr>
            <w:tcW w:w="7927" w:type="dxa"/>
            <w:gridSpan w:val="2"/>
          </w:tcPr>
          <w:p>
            <w:pPr>
              <w:pStyle w:val="TableParagraph"/>
              <w:spacing w:line="175" w:lineRule="exact"/>
              <w:ind w:left="2827" w:right="2819"/>
              <w:jc w:val="center"/>
              <w:rPr>
                <w:sz w:val="17"/>
              </w:rPr>
            </w:pPr>
            <w:r>
              <w:rPr>
                <w:sz w:val="17"/>
              </w:rPr>
              <w:t>Commission’s supporting role</w:t>
            </w:r>
          </w:p>
        </w:tc>
      </w:tr>
      <w:tr>
        <w:trPr>
          <w:trHeight w:val="1517" w:hRule="atLeast"/>
        </w:trPr>
        <w:tc>
          <w:tcPr>
            <w:tcW w:w="3729" w:type="dxa"/>
          </w:tcPr>
          <w:p>
            <w:pPr>
              <w:pStyle w:val="TableParagraph"/>
              <w:numPr>
                <w:ilvl w:val="0"/>
                <w:numId w:val="42"/>
              </w:numPr>
              <w:tabs>
                <w:tab w:pos="268" w:val="left" w:leader="none"/>
              </w:tabs>
              <w:spacing w:line="204" w:lineRule="exact" w:before="0" w:after="0"/>
              <w:ind w:left="267" w:right="0" w:hanging="167"/>
              <w:jc w:val="left"/>
              <w:rPr>
                <w:sz w:val="17"/>
              </w:rPr>
            </w:pPr>
            <w:r>
              <w:rPr>
                <w:sz w:val="17"/>
              </w:rPr>
              <w:t>Good news</w:t>
            </w:r>
            <w:r>
              <w:rPr>
                <w:spacing w:val="-1"/>
                <w:sz w:val="17"/>
              </w:rPr>
              <w:t> </w:t>
            </w:r>
            <w:r>
              <w:rPr>
                <w:sz w:val="17"/>
              </w:rPr>
              <w:t>story</w:t>
            </w:r>
          </w:p>
          <w:p>
            <w:pPr>
              <w:pStyle w:val="TableParagraph"/>
              <w:numPr>
                <w:ilvl w:val="0"/>
                <w:numId w:val="42"/>
              </w:numPr>
              <w:tabs>
                <w:tab w:pos="268" w:val="left" w:leader="none"/>
              </w:tabs>
              <w:spacing w:line="206" w:lineRule="exact" w:before="0" w:after="0"/>
              <w:ind w:left="267" w:right="0" w:hanging="167"/>
              <w:jc w:val="left"/>
              <w:rPr>
                <w:sz w:val="17"/>
              </w:rPr>
            </w:pPr>
            <w:r>
              <w:rPr>
                <w:sz w:val="17"/>
              </w:rPr>
              <w:t>Links to other</w:t>
            </w:r>
            <w:r>
              <w:rPr>
                <w:spacing w:val="-3"/>
                <w:sz w:val="17"/>
              </w:rPr>
              <w:t> </w:t>
            </w:r>
            <w:r>
              <w:rPr>
                <w:sz w:val="17"/>
              </w:rPr>
              <w:t>initiatives</w:t>
            </w:r>
          </w:p>
          <w:p>
            <w:pPr>
              <w:pStyle w:val="TableParagraph"/>
              <w:numPr>
                <w:ilvl w:val="0"/>
                <w:numId w:val="42"/>
              </w:numPr>
              <w:tabs>
                <w:tab w:pos="268" w:val="left" w:leader="none"/>
              </w:tabs>
              <w:spacing w:line="206" w:lineRule="exact" w:before="0" w:after="0"/>
              <w:ind w:left="267" w:right="0" w:hanging="167"/>
              <w:jc w:val="left"/>
              <w:rPr>
                <w:sz w:val="17"/>
              </w:rPr>
            </w:pPr>
            <w:r>
              <w:rPr>
                <w:sz w:val="17"/>
              </w:rPr>
              <w:t>Perceived as helpful by</w:t>
            </w:r>
            <w:r>
              <w:rPr>
                <w:spacing w:val="-7"/>
                <w:sz w:val="17"/>
              </w:rPr>
              <w:t> </w:t>
            </w:r>
            <w:r>
              <w:rPr>
                <w:sz w:val="17"/>
              </w:rPr>
              <w:t>users</w:t>
            </w:r>
          </w:p>
          <w:p>
            <w:pPr>
              <w:pStyle w:val="TableParagraph"/>
              <w:numPr>
                <w:ilvl w:val="0"/>
                <w:numId w:val="42"/>
              </w:numPr>
              <w:tabs>
                <w:tab w:pos="268" w:val="left" w:leader="none"/>
              </w:tabs>
              <w:spacing w:line="237" w:lineRule="auto" w:before="0" w:after="0"/>
              <w:ind w:left="267" w:right="521" w:hanging="166"/>
              <w:jc w:val="left"/>
              <w:rPr>
                <w:sz w:val="17"/>
              </w:rPr>
            </w:pPr>
            <w:r>
              <w:rPr>
                <w:sz w:val="17"/>
              </w:rPr>
              <w:t>Perceived as efficient and beneficial</w:t>
            </w:r>
            <w:r>
              <w:rPr>
                <w:spacing w:val="-27"/>
                <w:sz w:val="17"/>
              </w:rPr>
              <w:t> </w:t>
            </w:r>
            <w:r>
              <w:rPr>
                <w:sz w:val="17"/>
              </w:rPr>
              <w:t>by management</w:t>
            </w:r>
          </w:p>
          <w:p>
            <w:pPr>
              <w:pStyle w:val="TableParagraph"/>
              <w:numPr>
                <w:ilvl w:val="0"/>
                <w:numId w:val="42"/>
              </w:numPr>
              <w:tabs>
                <w:tab w:pos="268" w:val="left" w:leader="none"/>
              </w:tabs>
              <w:spacing w:line="237" w:lineRule="auto" w:before="2" w:after="0"/>
              <w:ind w:left="267" w:right="127" w:hanging="166"/>
              <w:jc w:val="left"/>
              <w:rPr>
                <w:sz w:val="17"/>
              </w:rPr>
            </w:pPr>
            <w:r>
              <w:rPr>
                <w:sz w:val="17"/>
              </w:rPr>
              <w:t>Exists beyond dependence on champions</w:t>
            </w:r>
            <w:r>
              <w:rPr>
                <w:spacing w:val="-30"/>
                <w:sz w:val="17"/>
              </w:rPr>
              <w:t> </w:t>
            </w:r>
            <w:r>
              <w:rPr>
                <w:sz w:val="17"/>
              </w:rPr>
              <w:t>to be embedded in structures and</w:t>
            </w:r>
            <w:r>
              <w:rPr>
                <w:spacing w:val="-18"/>
                <w:sz w:val="17"/>
              </w:rPr>
              <w:t> </w:t>
            </w:r>
            <w:r>
              <w:rPr>
                <w:sz w:val="17"/>
              </w:rPr>
              <w:t>processes</w:t>
            </w:r>
          </w:p>
        </w:tc>
        <w:tc>
          <w:tcPr>
            <w:tcW w:w="4198" w:type="dxa"/>
          </w:tcPr>
          <w:p>
            <w:pPr>
              <w:pStyle w:val="TableParagraph"/>
              <w:numPr>
                <w:ilvl w:val="0"/>
                <w:numId w:val="43"/>
              </w:numPr>
              <w:tabs>
                <w:tab w:pos="272" w:val="left" w:leader="none"/>
              </w:tabs>
              <w:spacing w:line="204" w:lineRule="exact" w:before="0" w:after="0"/>
              <w:ind w:left="271" w:right="0" w:hanging="171"/>
              <w:jc w:val="left"/>
              <w:rPr>
                <w:sz w:val="17"/>
              </w:rPr>
            </w:pPr>
            <w:r>
              <w:rPr>
                <w:sz w:val="17"/>
              </w:rPr>
              <w:t>Tool easily adaptable to other</w:t>
            </w:r>
            <w:r>
              <w:rPr>
                <w:spacing w:val="-12"/>
                <w:sz w:val="17"/>
              </w:rPr>
              <w:t> </w:t>
            </w:r>
            <w:r>
              <w:rPr>
                <w:sz w:val="17"/>
              </w:rPr>
              <w:t>environments</w:t>
            </w:r>
          </w:p>
          <w:p>
            <w:pPr>
              <w:pStyle w:val="TableParagraph"/>
              <w:numPr>
                <w:ilvl w:val="0"/>
                <w:numId w:val="43"/>
              </w:numPr>
              <w:tabs>
                <w:tab w:pos="272" w:val="left" w:leader="none"/>
              </w:tabs>
              <w:spacing w:line="206" w:lineRule="exact" w:before="0" w:after="0"/>
              <w:ind w:left="271" w:right="0" w:hanging="171"/>
              <w:jc w:val="left"/>
              <w:rPr>
                <w:sz w:val="17"/>
              </w:rPr>
            </w:pPr>
            <w:r>
              <w:rPr>
                <w:sz w:val="17"/>
              </w:rPr>
              <w:t>Sponsored by a champion with external</w:t>
            </w:r>
            <w:r>
              <w:rPr>
                <w:spacing w:val="-13"/>
                <w:sz w:val="17"/>
              </w:rPr>
              <w:t> </w:t>
            </w:r>
            <w:r>
              <w:rPr>
                <w:sz w:val="17"/>
              </w:rPr>
              <w:t>links</w:t>
            </w:r>
          </w:p>
          <w:p>
            <w:pPr>
              <w:pStyle w:val="TableParagraph"/>
              <w:numPr>
                <w:ilvl w:val="0"/>
                <w:numId w:val="43"/>
              </w:numPr>
              <w:tabs>
                <w:tab w:pos="272" w:val="left" w:leader="none"/>
              </w:tabs>
              <w:spacing w:line="237" w:lineRule="auto" w:before="0" w:after="0"/>
              <w:ind w:left="271" w:right="243" w:hanging="171"/>
              <w:jc w:val="left"/>
              <w:rPr>
                <w:sz w:val="17"/>
              </w:rPr>
            </w:pPr>
            <w:r>
              <w:rPr>
                <w:sz w:val="17"/>
              </w:rPr>
              <w:t>Active promotion and marketing of project tools and success within the pilot site and</w:t>
            </w:r>
            <w:r>
              <w:rPr>
                <w:spacing w:val="-34"/>
                <w:sz w:val="17"/>
              </w:rPr>
              <w:t> </w:t>
            </w:r>
            <w:r>
              <w:rPr>
                <w:sz w:val="17"/>
              </w:rPr>
              <w:t>organisation</w:t>
            </w:r>
          </w:p>
          <w:p>
            <w:pPr>
              <w:pStyle w:val="TableParagraph"/>
              <w:numPr>
                <w:ilvl w:val="0"/>
                <w:numId w:val="43"/>
              </w:numPr>
              <w:tabs>
                <w:tab w:pos="272" w:val="left" w:leader="none"/>
              </w:tabs>
              <w:spacing w:line="237" w:lineRule="auto" w:before="2" w:after="0"/>
              <w:ind w:left="271" w:right="688" w:hanging="171"/>
              <w:jc w:val="left"/>
              <w:rPr>
                <w:sz w:val="17"/>
              </w:rPr>
            </w:pPr>
            <w:r>
              <w:rPr>
                <w:sz w:val="17"/>
              </w:rPr>
              <w:t>Promoted externally through</w:t>
            </w:r>
            <w:r>
              <w:rPr>
                <w:spacing w:val="-32"/>
                <w:sz w:val="17"/>
              </w:rPr>
              <w:t> </w:t>
            </w:r>
            <w:r>
              <w:rPr>
                <w:sz w:val="17"/>
              </w:rPr>
              <w:t>organisational networks and/or state</w:t>
            </w:r>
            <w:r>
              <w:rPr>
                <w:spacing w:val="-5"/>
                <w:sz w:val="17"/>
              </w:rPr>
              <w:t> </w:t>
            </w:r>
            <w:r>
              <w:rPr>
                <w:sz w:val="17"/>
              </w:rPr>
              <w:t>support</w:t>
            </w:r>
          </w:p>
        </w:tc>
      </w:tr>
    </w:tbl>
    <w:p>
      <w:pPr>
        <w:spacing w:after="0" w:line="237" w:lineRule="auto"/>
        <w:jc w:val="left"/>
        <w:rPr>
          <w:sz w:val="17"/>
        </w:rPr>
        <w:sectPr>
          <w:pgSz w:w="12240" w:h="15840"/>
          <w:pgMar w:header="513" w:footer="444" w:top="700" w:bottom="640" w:left="1300" w:right="1100"/>
        </w:sectPr>
      </w:pPr>
    </w:p>
    <w:p>
      <w:pPr>
        <w:pStyle w:val="BodyText"/>
        <w:spacing w:before="10"/>
        <w:rPr>
          <w:sz w:val="10"/>
        </w:rPr>
      </w:pPr>
    </w:p>
    <w:p>
      <w:pPr>
        <w:pStyle w:val="Heading4"/>
        <w:numPr>
          <w:ilvl w:val="2"/>
          <w:numId w:val="44"/>
        </w:numPr>
        <w:tabs>
          <w:tab w:pos="1603" w:val="left" w:leader="none"/>
          <w:tab w:pos="1605" w:val="left" w:leader="none"/>
        </w:tabs>
        <w:spacing w:line="240" w:lineRule="auto" w:before="99" w:after="0"/>
        <w:ind w:left="1604" w:right="0" w:hanging="801"/>
        <w:jc w:val="left"/>
      </w:pPr>
      <w:bookmarkStart w:name="_TOC_250038" w:id="71"/>
      <w:r>
        <w:rPr>
          <w:color w:val="115E95"/>
        </w:rPr>
        <w:t>The Commission’s role in encouraging sustainability and</w:t>
      </w:r>
      <w:r>
        <w:rPr>
          <w:color w:val="115E95"/>
          <w:spacing w:val="-17"/>
        </w:rPr>
        <w:t> </w:t>
      </w:r>
      <w:bookmarkEnd w:id="71"/>
      <w:r>
        <w:rPr>
          <w:color w:val="115E95"/>
        </w:rPr>
        <w:t>spread</w:t>
      </w:r>
    </w:p>
    <w:p>
      <w:pPr>
        <w:pStyle w:val="BodyText"/>
        <w:spacing w:before="9"/>
        <w:rPr>
          <w:b/>
        </w:rPr>
      </w:pPr>
    </w:p>
    <w:p>
      <w:pPr>
        <w:pStyle w:val="BodyText"/>
        <w:spacing w:line="237" w:lineRule="auto"/>
        <w:ind w:left="938" w:right="660"/>
      </w:pPr>
      <w:r>
        <w:rPr/>
        <w:t>During the consultations undertaken for the evaluation it was evident from the pilot sites that the Commission had played a key role in supporting them during the implementation period. The funding provided for the projects, and the kudos of being part of a national program on clinical handover</w:t>
      </w:r>
      <w:r>
        <w:rPr>
          <w:spacing w:val="-8"/>
        </w:rPr>
        <w:t> </w:t>
      </w:r>
      <w:r>
        <w:rPr/>
        <w:t>managed</w:t>
      </w:r>
      <w:r>
        <w:rPr>
          <w:spacing w:val="-9"/>
        </w:rPr>
        <w:t> </w:t>
      </w:r>
      <w:r>
        <w:rPr/>
        <w:t>by</w:t>
      </w:r>
      <w:r>
        <w:rPr>
          <w:spacing w:val="-8"/>
        </w:rPr>
        <w:t> </w:t>
      </w:r>
      <w:r>
        <w:rPr/>
        <w:t>the</w:t>
      </w:r>
      <w:r>
        <w:rPr>
          <w:spacing w:val="-8"/>
        </w:rPr>
        <w:t> </w:t>
      </w:r>
      <w:r>
        <w:rPr/>
        <w:t>Commission,</w:t>
      </w:r>
      <w:r>
        <w:rPr>
          <w:spacing w:val="-7"/>
        </w:rPr>
        <w:t> </w:t>
      </w:r>
      <w:r>
        <w:rPr/>
        <w:t>was</w:t>
      </w:r>
      <w:r>
        <w:rPr>
          <w:spacing w:val="-6"/>
        </w:rPr>
        <w:t> </w:t>
      </w:r>
      <w:r>
        <w:rPr/>
        <w:t>reported</w:t>
      </w:r>
      <w:r>
        <w:rPr>
          <w:spacing w:val="-8"/>
        </w:rPr>
        <w:t> </w:t>
      </w:r>
      <w:r>
        <w:rPr/>
        <w:t>as</w:t>
      </w:r>
      <w:r>
        <w:rPr>
          <w:spacing w:val="-7"/>
        </w:rPr>
        <w:t> </w:t>
      </w:r>
      <w:r>
        <w:rPr/>
        <w:t>being</w:t>
      </w:r>
      <w:r>
        <w:rPr>
          <w:spacing w:val="-8"/>
        </w:rPr>
        <w:t> </w:t>
      </w:r>
      <w:r>
        <w:rPr/>
        <w:t>a</w:t>
      </w:r>
      <w:r>
        <w:rPr>
          <w:spacing w:val="-7"/>
        </w:rPr>
        <w:t> </w:t>
      </w:r>
      <w:r>
        <w:rPr/>
        <w:t>major</w:t>
      </w:r>
      <w:r>
        <w:rPr>
          <w:spacing w:val="-8"/>
        </w:rPr>
        <w:t> </w:t>
      </w:r>
      <w:r>
        <w:rPr/>
        <w:t>factor</w:t>
      </w:r>
      <w:r>
        <w:rPr>
          <w:spacing w:val="-8"/>
        </w:rPr>
        <w:t> </w:t>
      </w:r>
      <w:r>
        <w:rPr/>
        <w:t>in</w:t>
      </w:r>
      <w:r>
        <w:rPr>
          <w:spacing w:val="-9"/>
        </w:rPr>
        <w:t> </w:t>
      </w:r>
      <w:r>
        <w:rPr/>
        <w:t>giving</w:t>
      </w:r>
      <w:r>
        <w:rPr>
          <w:spacing w:val="-9"/>
        </w:rPr>
        <w:t> </w:t>
      </w:r>
      <w:r>
        <w:rPr/>
        <w:t>the</w:t>
      </w:r>
      <w:r>
        <w:rPr>
          <w:spacing w:val="-8"/>
        </w:rPr>
        <w:t> </w:t>
      </w:r>
      <w:r>
        <w:rPr/>
        <w:t>projects a</w:t>
      </w:r>
      <w:r>
        <w:rPr>
          <w:spacing w:val="-10"/>
        </w:rPr>
        <w:t> </w:t>
      </w:r>
      <w:r>
        <w:rPr/>
        <w:t>high</w:t>
      </w:r>
      <w:r>
        <w:rPr>
          <w:spacing w:val="-10"/>
        </w:rPr>
        <w:t> </w:t>
      </w:r>
      <w:r>
        <w:rPr/>
        <w:t>profile</w:t>
      </w:r>
      <w:r>
        <w:rPr>
          <w:spacing w:val="-7"/>
        </w:rPr>
        <w:t> </w:t>
      </w:r>
      <w:r>
        <w:rPr/>
        <w:t>within</w:t>
      </w:r>
      <w:r>
        <w:rPr>
          <w:spacing w:val="-9"/>
        </w:rPr>
        <w:t> </w:t>
      </w:r>
      <w:r>
        <w:rPr/>
        <w:t>the</w:t>
      </w:r>
      <w:r>
        <w:rPr>
          <w:spacing w:val="-10"/>
        </w:rPr>
        <w:t> </w:t>
      </w:r>
      <w:r>
        <w:rPr/>
        <w:t>health</w:t>
      </w:r>
      <w:r>
        <w:rPr>
          <w:spacing w:val="-9"/>
        </w:rPr>
        <w:t> </w:t>
      </w:r>
      <w:r>
        <w:rPr/>
        <w:t>care</w:t>
      </w:r>
      <w:r>
        <w:rPr>
          <w:spacing w:val="-10"/>
        </w:rPr>
        <w:t> </w:t>
      </w:r>
      <w:r>
        <w:rPr/>
        <w:t>organisations</w:t>
      </w:r>
      <w:r>
        <w:rPr>
          <w:spacing w:val="-8"/>
        </w:rPr>
        <w:t> </w:t>
      </w:r>
      <w:r>
        <w:rPr/>
        <w:t>involved.</w:t>
      </w:r>
      <w:r>
        <w:rPr>
          <w:spacing w:val="-7"/>
        </w:rPr>
        <w:t> </w:t>
      </w:r>
      <w:r>
        <w:rPr/>
        <w:t>In</w:t>
      </w:r>
      <w:r>
        <w:rPr>
          <w:spacing w:val="-9"/>
        </w:rPr>
        <w:t> </w:t>
      </w:r>
      <w:r>
        <w:rPr/>
        <w:t>addition,</w:t>
      </w:r>
      <w:r>
        <w:rPr>
          <w:spacing w:val="-8"/>
        </w:rPr>
        <w:t> </w:t>
      </w:r>
      <w:r>
        <w:rPr/>
        <w:t>the</w:t>
      </w:r>
      <w:r>
        <w:rPr>
          <w:spacing w:val="-10"/>
        </w:rPr>
        <w:t> </w:t>
      </w:r>
      <w:r>
        <w:rPr/>
        <w:t>ongoing</w:t>
      </w:r>
      <w:r>
        <w:rPr>
          <w:spacing w:val="-9"/>
        </w:rPr>
        <w:t> </w:t>
      </w:r>
      <w:r>
        <w:rPr/>
        <w:t>management</w:t>
      </w:r>
      <w:r>
        <w:rPr>
          <w:spacing w:val="-9"/>
        </w:rPr>
        <w:t> </w:t>
      </w:r>
      <w:r>
        <w:rPr/>
        <w:t>of the</w:t>
      </w:r>
      <w:r>
        <w:rPr>
          <w:spacing w:val="-8"/>
        </w:rPr>
        <w:t> </w:t>
      </w:r>
      <w:r>
        <w:rPr/>
        <w:t>projects</w:t>
      </w:r>
      <w:r>
        <w:rPr>
          <w:spacing w:val="-8"/>
        </w:rPr>
        <w:t> </w:t>
      </w:r>
      <w:r>
        <w:rPr/>
        <w:t>by</w:t>
      </w:r>
      <w:r>
        <w:rPr>
          <w:spacing w:val="-8"/>
        </w:rPr>
        <w:t> </w:t>
      </w:r>
      <w:r>
        <w:rPr/>
        <w:t>Commission</w:t>
      </w:r>
      <w:r>
        <w:rPr>
          <w:spacing w:val="-8"/>
        </w:rPr>
        <w:t> </w:t>
      </w:r>
      <w:r>
        <w:rPr/>
        <w:t>staff,</w:t>
      </w:r>
      <w:r>
        <w:rPr>
          <w:spacing w:val="-7"/>
        </w:rPr>
        <w:t> </w:t>
      </w:r>
      <w:r>
        <w:rPr/>
        <w:t>as</w:t>
      </w:r>
      <w:r>
        <w:rPr>
          <w:spacing w:val="-7"/>
        </w:rPr>
        <w:t> </w:t>
      </w:r>
      <w:r>
        <w:rPr/>
        <w:t>well</w:t>
      </w:r>
      <w:r>
        <w:rPr>
          <w:spacing w:val="-7"/>
        </w:rPr>
        <w:t> </w:t>
      </w:r>
      <w:r>
        <w:rPr/>
        <w:t>the</w:t>
      </w:r>
      <w:r>
        <w:rPr>
          <w:spacing w:val="-8"/>
        </w:rPr>
        <w:t> </w:t>
      </w:r>
      <w:r>
        <w:rPr/>
        <w:t>assistance</w:t>
      </w:r>
      <w:r>
        <w:rPr>
          <w:spacing w:val="-8"/>
        </w:rPr>
        <w:t> </w:t>
      </w:r>
      <w:r>
        <w:rPr/>
        <w:t>they</w:t>
      </w:r>
      <w:r>
        <w:rPr>
          <w:spacing w:val="-8"/>
        </w:rPr>
        <w:t> </w:t>
      </w:r>
      <w:r>
        <w:rPr/>
        <w:t>provided</w:t>
      </w:r>
      <w:r>
        <w:rPr>
          <w:spacing w:val="-9"/>
        </w:rPr>
        <w:t> </w:t>
      </w:r>
      <w:r>
        <w:rPr/>
        <w:t>to</w:t>
      </w:r>
      <w:r>
        <w:rPr>
          <w:spacing w:val="-9"/>
        </w:rPr>
        <w:t> </w:t>
      </w:r>
      <w:r>
        <w:rPr/>
        <w:t>individual</w:t>
      </w:r>
      <w:r>
        <w:rPr>
          <w:spacing w:val="-6"/>
        </w:rPr>
        <w:t> </w:t>
      </w:r>
      <w:r>
        <w:rPr/>
        <w:t>projects</w:t>
      </w:r>
      <w:r>
        <w:rPr>
          <w:spacing w:val="-8"/>
        </w:rPr>
        <w:t> </w:t>
      </w:r>
      <w:r>
        <w:rPr/>
        <w:t>to</w:t>
      </w:r>
      <w:r>
        <w:rPr>
          <w:spacing w:val="-9"/>
        </w:rPr>
        <w:t> </w:t>
      </w:r>
      <w:r>
        <w:rPr/>
        <w:t>deal with the specific barriers and challenges they faced, was a factor in the sustainability of the pilot program</w:t>
      </w:r>
      <w:r>
        <w:rPr>
          <w:spacing w:val="-1"/>
        </w:rPr>
        <w:t> </w:t>
      </w:r>
      <w:r>
        <w:rPr/>
        <w:t>overall.</w:t>
      </w:r>
    </w:p>
    <w:p>
      <w:pPr>
        <w:pStyle w:val="BodyText"/>
        <w:spacing w:before="7"/>
      </w:pPr>
    </w:p>
    <w:p>
      <w:pPr>
        <w:pStyle w:val="BodyText"/>
        <w:spacing w:line="237" w:lineRule="auto"/>
        <w:ind w:left="938" w:right="632"/>
      </w:pPr>
      <w:r>
        <w:rPr/>
        <w:t>Throughout 2008 and 2009, the Commission held a series of state based workshops on Using Tools to Make Clinical Handover Safe. These workshops were an important mechanism to encourage both sustainability and spread of the clinical handover solutions being trialled under the pilot program. Approximately 750 nurses, doctors, allied health professionals, health educators, health managers, safety and quality unit staff and health researchers attended.</w:t>
      </w:r>
    </w:p>
    <w:p>
      <w:pPr>
        <w:pStyle w:val="BodyText"/>
        <w:spacing w:before="8"/>
      </w:pPr>
    </w:p>
    <w:p>
      <w:pPr>
        <w:pStyle w:val="BodyText"/>
        <w:spacing w:line="237" w:lineRule="auto"/>
        <w:ind w:left="938" w:right="643"/>
      </w:pPr>
      <w:r>
        <w:rPr/>
        <w:t>The Commission reported they received largely positive feedback from participants of the workshops, and this was further confirmed during the consultations undertaken for the evaluation with people from the pilot projects who had presented or attended the workshops. The pilot sites reported the workshops gave them the opportunity to present their projects to a wider audience, to showcase their clinical handover tools to others and to network across the sector. For many the workshops</w:t>
      </w:r>
      <w:r>
        <w:rPr>
          <w:spacing w:val="-9"/>
        </w:rPr>
        <w:t> </w:t>
      </w:r>
      <w:r>
        <w:rPr/>
        <w:t>generated</w:t>
      </w:r>
      <w:r>
        <w:rPr>
          <w:spacing w:val="-10"/>
        </w:rPr>
        <w:t> </w:t>
      </w:r>
      <w:r>
        <w:rPr/>
        <w:t>interest</w:t>
      </w:r>
      <w:r>
        <w:rPr>
          <w:spacing w:val="-8"/>
        </w:rPr>
        <w:t> </w:t>
      </w:r>
      <w:r>
        <w:rPr/>
        <w:t>and</w:t>
      </w:r>
      <w:r>
        <w:rPr>
          <w:spacing w:val="-10"/>
        </w:rPr>
        <w:t> </w:t>
      </w:r>
      <w:r>
        <w:rPr/>
        <w:t>inquiries</w:t>
      </w:r>
      <w:r>
        <w:rPr>
          <w:spacing w:val="-8"/>
        </w:rPr>
        <w:t> </w:t>
      </w:r>
      <w:r>
        <w:rPr/>
        <w:t>from</w:t>
      </w:r>
      <w:r>
        <w:rPr>
          <w:spacing w:val="-9"/>
        </w:rPr>
        <w:t> </w:t>
      </w:r>
      <w:r>
        <w:rPr/>
        <w:t>people</w:t>
      </w:r>
      <w:r>
        <w:rPr>
          <w:spacing w:val="-11"/>
        </w:rPr>
        <w:t> </w:t>
      </w:r>
      <w:r>
        <w:rPr/>
        <w:t>in</w:t>
      </w:r>
      <w:r>
        <w:rPr>
          <w:spacing w:val="-9"/>
        </w:rPr>
        <w:t> </w:t>
      </w:r>
      <w:r>
        <w:rPr/>
        <w:t>other</w:t>
      </w:r>
      <w:r>
        <w:rPr>
          <w:spacing w:val="-10"/>
        </w:rPr>
        <w:t> </w:t>
      </w:r>
      <w:r>
        <w:rPr/>
        <w:t>organisations</w:t>
      </w:r>
      <w:r>
        <w:rPr>
          <w:spacing w:val="-9"/>
        </w:rPr>
        <w:t> </w:t>
      </w:r>
      <w:r>
        <w:rPr/>
        <w:t>about</w:t>
      </w:r>
      <w:r>
        <w:rPr>
          <w:spacing w:val="-8"/>
        </w:rPr>
        <w:t> </w:t>
      </w:r>
      <w:r>
        <w:rPr/>
        <w:t>how</w:t>
      </w:r>
      <w:r>
        <w:rPr>
          <w:spacing w:val="-10"/>
        </w:rPr>
        <w:t> </w:t>
      </w:r>
      <w:r>
        <w:rPr/>
        <w:t>to</w:t>
      </w:r>
      <w:r>
        <w:rPr>
          <w:spacing w:val="-10"/>
        </w:rPr>
        <w:t> </w:t>
      </w:r>
      <w:r>
        <w:rPr/>
        <w:t>access their particular clinical handover tools and</w:t>
      </w:r>
      <w:r>
        <w:rPr>
          <w:spacing w:val="-10"/>
        </w:rPr>
        <w:t> </w:t>
      </w:r>
      <w:r>
        <w:rPr/>
        <w:t>resources.</w:t>
      </w:r>
    </w:p>
    <w:p>
      <w:pPr>
        <w:pStyle w:val="BodyText"/>
        <w:spacing w:before="4"/>
      </w:pPr>
    </w:p>
    <w:p>
      <w:pPr>
        <w:pStyle w:val="Heading4"/>
        <w:numPr>
          <w:ilvl w:val="2"/>
          <w:numId w:val="44"/>
        </w:numPr>
        <w:tabs>
          <w:tab w:pos="1603" w:val="left" w:leader="none"/>
          <w:tab w:pos="1605" w:val="left" w:leader="none"/>
        </w:tabs>
        <w:spacing w:line="240" w:lineRule="auto" w:before="1" w:after="0"/>
        <w:ind w:left="1604" w:right="0" w:hanging="801"/>
        <w:jc w:val="left"/>
      </w:pPr>
      <w:bookmarkStart w:name="_TOC_250037" w:id="72"/>
      <w:r>
        <w:rPr>
          <w:color w:val="115E95"/>
          <w:w w:val="95"/>
        </w:rPr>
        <w:t>Exploring </w:t>
      </w:r>
      <w:r>
        <w:rPr>
          <w:color w:val="115E95"/>
          <w:spacing w:val="19"/>
          <w:w w:val="95"/>
        </w:rPr>
        <w:t> </w:t>
      </w:r>
      <w:bookmarkEnd w:id="72"/>
      <w:r>
        <w:rPr>
          <w:color w:val="115E95"/>
          <w:w w:val="95"/>
        </w:rPr>
        <w:t>sustainability</w:t>
      </w:r>
    </w:p>
    <w:p>
      <w:pPr>
        <w:pStyle w:val="BodyText"/>
        <w:spacing w:before="5"/>
        <w:rPr>
          <w:b/>
        </w:rPr>
      </w:pPr>
    </w:p>
    <w:p>
      <w:pPr>
        <w:pStyle w:val="BodyText"/>
        <w:ind w:left="938"/>
      </w:pPr>
      <w:r>
        <w:rPr/>
        <w:t>For the purpose of the evaluation the definition of sustainability was:</w:t>
      </w:r>
    </w:p>
    <w:p>
      <w:pPr>
        <w:pStyle w:val="BodyText"/>
        <w:spacing w:before="6"/>
      </w:pPr>
    </w:p>
    <w:p>
      <w:pPr>
        <w:spacing w:before="0"/>
        <w:ind w:left="1080" w:right="0" w:firstLine="0"/>
        <w:jc w:val="left"/>
        <w:rPr>
          <w:i/>
          <w:sz w:val="19"/>
        </w:rPr>
      </w:pPr>
      <w:r>
        <w:rPr>
          <w:i/>
          <w:sz w:val="19"/>
        </w:rPr>
        <w:t>Improvements embedded in structures, processes, routine practice and quality assessment.</w:t>
      </w:r>
    </w:p>
    <w:p>
      <w:pPr>
        <w:pStyle w:val="BodyText"/>
        <w:spacing w:before="7"/>
        <w:rPr>
          <w:i/>
        </w:rPr>
      </w:pPr>
    </w:p>
    <w:p>
      <w:pPr>
        <w:pStyle w:val="BodyText"/>
        <w:spacing w:line="237" w:lineRule="auto"/>
        <w:ind w:left="938" w:right="1055"/>
      </w:pPr>
      <w:r>
        <w:rPr/>
        <w:t>This definition was adapted from the ‘framework for safety and quality of clinical handover’ described in the final project report for the Epworth Cabrini pilot project funded under the pilot program.</w:t>
      </w:r>
    </w:p>
    <w:p>
      <w:pPr>
        <w:pStyle w:val="BodyText"/>
        <w:spacing w:before="7"/>
      </w:pPr>
    </w:p>
    <w:p>
      <w:pPr>
        <w:pStyle w:val="BodyText"/>
        <w:spacing w:line="237" w:lineRule="auto"/>
        <w:ind w:left="938" w:right="571"/>
      </w:pPr>
      <w:r>
        <w:rPr/>
        <w:t>In most cases, systems were not established by the pilot projects to objectively monitor or measure the ongoing use of the clinical handover solutions. Within the scope and timeframes of the evaluation of the pilot program a broader approach was adopted to gauge sustainability at the original pilot sites two to three years after the completion of the pilot projects.</w:t>
      </w:r>
    </w:p>
    <w:p>
      <w:pPr>
        <w:pStyle w:val="BodyText"/>
        <w:spacing w:before="7"/>
      </w:pPr>
    </w:p>
    <w:p>
      <w:pPr>
        <w:pStyle w:val="BodyText"/>
        <w:ind w:left="938"/>
      </w:pPr>
      <w:r>
        <w:rPr/>
        <w:t>The overall evaluation of sustainability included the following approaches:</w:t>
      </w:r>
    </w:p>
    <w:p>
      <w:pPr>
        <w:pStyle w:val="BodyText"/>
        <w:spacing w:before="5"/>
      </w:pPr>
    </w:p>
    <w:p>
      <w:pPr>
        <w:pStyle w:val="ListParagraph"/>
        <w:numPr>
          <w:ilvl w:val="3"/>
          <w:numId w:val="44"/>
        </w:numPr>
        <w:tabs>
          <w:tab w:pos="1420" w:val="left" w:leader="none"/>
          <w:tab w:pos="1421" w:val="left" w:leader="none"/>
        </w:tabs>
        <w:spacing w:line="237" w:lineRule="auto" w:before="0" w:after="0"/>
        <w:ind w:left="1420" w:right="814" w:hanging="340"/>
        <w:jc w:val="left"/>
        <w:rPr>
          <w:sz w:val="19"/>
        </w:rPr>
      </w:pPr>
      <w:r>
        <w:rPr>
          <w:sz w:val="19"/>
        </w:rPr>
        <w:t>the</w:t>
      </w:r>
      <w:r>
        <w:rPr>
          <w:spacing w:val="-9"/>
          <w:sz w:val="19"/>
        </w:rPr>
        <w:t> </w:t>
      </w:r>
      <w:r>
        <w:rPr>
          <w:sz w:val="19"/>
        </w:rPr>
        <w:t>final</w:t>
      </w:r>
      <w:r>
        <w:rPr>
          <w:spacing w:val="-8"/>
          <w:sz w:val="19"/>
        </w:rPr>
        <w:t> </w:t>
      </w:r>
      <w:r>
        <w:rPr>
          <w:sz w:val="19"/>
        </w:rPr>
        <w:t>reports</w:t>
      </w:r>
      <w:r>
        <w:rPr>
          <w:spacing w:val="-9"/>
          <w:sz w:val="19"/>
        </w:rPr>
        <w:t> </w:t>
      </w:r>
      <w:r>
        <w:rPr>
          <w:sz w:val="19"/>
        </w:rPr>
        <w:t>for</w:t>
      </w:r>
      <w:r>
        <w:rPr>
          <w:spacing w:val="-8"/>
          <w:sz w:val="19"/>
        </w:rPr>
        <w:t> </w:t>
      </w:r>
      <w:r>
        <w:rPr>
          <w:sz w:val="19"/>
        </w:rPr>
        <w:t>each</w:t>
      </w:r>
      <w:r>
        <w:rPr>
          <w:spacing w:val="-8"/>
          <w:sz w:val="19"/>
        </w:rPr>
        <w:t> </w:t>
      </w:r>
      <w:r>
        <w:rPr>
          <w:sz w:val="19"/>
        </w:rPr>
        <w:t>of</w:t>
      </w:r>
      <w:r>
        <w:rPr>
          <w:spacing w:val="-6"/>
          <w:sz w:val="19"/>
        </w:rPr>
        <w:t> </w:t>
      </w:r>
      <w:r>
        <w:rPr>
          <w:sz w:val="19"/>
        </w:rPr>
        <w:t>the</w:t>
      </w:r>
      <w:r>
        <w:rPr>
          <w:spacing w:val="-8"/>
          <w:sz w:val="19"/>
        </w:rPr>
        <w:t> </w:t>
      </w:r>
      <w:r>
        <w:rPr>
          <w:sz w:val="19"/>
        </w:rPr>
        <w:t>pilot</w:t>
      </w:r>
      <w:r>
        <w:rPr>
          <w:spacing w:val="-8"/>
          <w:sz w:val="19"/>
        </w:rPr>
        <w:t> </w:t>
      </w:r>
      <w:r>
        <w:rPr>
          <w:sz w:val="19"/>
        </w:rPr>
        <w:t>projects</w:t>
      </w:r>
      <w:r>
        <w:rPr>
          <w:spacing w:val="-7"/>
          <w:sz w:val="19"/>
        </w:rPr>
        <w:t> </w:t>
      </w:r>
      <w:r>
        <w:rPr>
          <w:sz w:val="19"/>
        </w:rPr>
        <w:t>were</w:t>
      </w:r>
      <w:r>
        <w:rPr>
          <w:spacing w:val="-8"/>
          <w:sz w:val="19"/>
        </w:rPr>
        <w:t> </w:t>
      </w:r>
      <w:r>
        <w:rPr>
          <w:sz w:val="19"/>
        </w:rPr>
        <w:t>reviewed</w:t>
      </w:r>
      <w:r>
        <w:rPr>
          <w:spacing w:val="-8"/>
          <w:sz w:val="19"/>
        </w:rPr>
        <w:t> </w:t>
      </w:r>
      <w:r>
        <w:rPr>
          <w:sz w:val="19"/>
        </w:rPr>
        <w:t>to</w:t>
      </w:r>
      <w:r>
        <w:rPr>
          <w:spacing w:val="-8"/>
          <w:sz w:val="19"/>
        </w:rPr>
        <w:t> </w:t>
      </w:r>
      <w:r>
        <w:rPr>
          <w:sz w:val="19"/>
        </w:rPr>
        <w:t>ascertain</w:t>
      </w:r>
      <w:r>
        <w:rPr>
          <w:spacing w:val="-6"/>
          <w:sz w:val="19"/>
        </w:rPr>
        <w:t> </w:t>
      </w:r>
      <w:r>
        <w:rPr>
          <w:sz w:val="19"/>
        </w:rPr>
        <w:t>whether</w:t>
      </w:r>
      <w:r>
        <w:rPr>
          <w:spacing w:val="-7"/>
          <w:sz w:val="19"/>
        </w:rPr>
        <w:t> </w:t>
      </w:r>
      <w:r>
        <w:rPr>
          <w:sz w:val="19"/>
        </w:rPr>
        <w:t>the</w:t>
      </w:r>
      <w:r>
        <w:rPr>
          <w:spacing w:val="-8"/>
          <w:sz w:val="19"/>
        </w:rPr>
        <w:t> </w:t>
      </w:r>
      <w:r>
        <w:rPr>
          <w:sz w:val="19"/>
        </w:rPr>
        <w:t>clinical handover tools and processes developed were being used as part of usual practice in the organisations at the time of submission of the final</w:t>
      </w:r>
      <w:r>
        <w:rPr>
          <w:spacing w:val="-19"/>
          <w:sz w:val="19"/>
        </w:rPr>
        <w:t> </w:t>
      </w:r>
      <w:r>
        <w:rPr>
          <w:sz w:val="19"/>
        </w:rPr>
        <w:t>reports</w:t>
      </w:r>
    </w:p>
    <w:p>
      <w:pPr>
        <w:pStyle w:val="BodyText"/>
        <w:spacing w:before="7"/>
      </w:pPr>
    </w:p>
    <w:p>
      <w:pPr>
        <w:pStyle w:val="ListParagraph"/>
        <w:numPr>
          <w:ilvl w:val="3"/>
          <w:numId w:val="44"/>
        </w:numPr>
        <w:tabs>
          <w:tab w:pos="1420" w:val="left" w:leader="none"/>
          <w:tab w:pos="1421" w:val="left" w:leader="none"/>
        </w:tabs>
        <w:spacing w:line="237" w:lineRule="auto" w:before="0" w:after="0"/>
        <w:ind w:left="1420" w:right="949" w:hanging="340"/>
        <w:jc w:val="left"/>
        <w:rPr>
          <w:sz w:val="19"/>
        </w:rPr>
      </w:pPr>
      <w:r>
        <w:rPr>
          <w:sz w:val="19"/>
        </w:rPr>
        <w:t>stakeholder</w:t>
      </w:r>
      <w:r>
        <w:rPr>
          <w:spacing w:val="-10"/>
          <w:sz w:val="19"/>
        </w:rPr>
        <w:t> </w:t>
      </w:r>
      <w:r>
        <w:rPr>
          <w:sz w:val="19"/>
        </w:rPr>
        <w:t>consultations</w:t>
      </w:r>
      <w:r>
        <w:rPr>
          <w:spacing w:val="-9"/>
          <w:sz w:val="19"/>
        </w:rPr>
        <w:t> </w:t>
      </w:r>
      <w:r>
        <w:rPr>
          <w:sz w:val="19"/>
        </w:rPr>
        <w:t>with</w:t>
      </w:r>
      <w:r>
        <w:rPr>
          <w:spacing w:val="-10"/>
          <w:sz w:val="19"/>
        </w:rPr>
        <w:t> </w:t>
      </w:r>
      <w:r>
        <w:rPr>
          <w:sz w:val="19"/>
        </w:rPr>
        <w:t>project</w:t>
      </w:r>
      <w:r>
        <w:rPr>
          <w:spacing w:val="-11"/>
          <w:sz w:val="19"/>
        </w:rPr>
        <w:t> </w:t>
      </w:r>
      <w:r>
        <w:rPr>
          <w:sz w:val="19"/>
        </w:rPr>
        <w:t>managers,</w:t>
      </w:r>
      <w:r>
        <w:rPr>
          <w:spacing w:val="-9"/>
          <w:sz w:val="19"/>
        </w:rPr>
        <w:t> </w:t>
      </w:r>
      <w:r>
        <w:rPr>
          <w:sz w:val="19"/>
        </w:rPr>
        <w:t>and</w:t>
      </w:r>
      <w:r>
        <w:rPr>
          <w:spacing w:val="-9"/>
          <w:sz w:val="19"/>
        </w:rPr>
        <w:t> </w:t>
      </w:r>
      <w:r>
        <w:rPr>
          <w:sz w:val="19"/>
        </w:rPr>
        <w:t>others</w:t>
      </w:r>
      <w:r>
        <w:rPr>
          <w:spacing w:val="-10"/>
          <w:sz w:val="19"/>
        </w:rPr>
        <w:t> </w:t>
      </w:r>
      <w:r>
        <w:rPr>
          <w:sz w:val="19"/>
        </w:rPr>
        <w:t>involved</w:t>
      </w:r>
      <w:r>
        <w:rPr>
          <w:spacing w:val="-10"/>
          <w:sz w:val="19"/>
        </w:rPr>
        <w:t> </w:t>
      </w:r>
      <w:r>
        <w:rPr>
          <w:sz w:val="19"/>
        </w:rPr>
        <w:t>in</w:t>
      </w:r>
      <w:r>
        <w:rPr>
          <w:spacing w:val="-9"/>
          <w:sz w:val="19"/>
        </w:rPr>
        <w:t> </w:t>
      </w:r>
      <w:r>
        <w:rPr>
          <w:sz w:val="19"/>
        </w:rPr>
        <w:t>the</w:t>
      </w:r>
      <w:r>
        <w:rPr>
          <w:spacing w:val="-10"/>
          <w:sz w:val="19"/>
        </w:rPr>
        <w:t> </w:t>
      </w:r>
      <w:r>
        <w:rPr>
          <w:sz w:val="19"/>
        </w:rPr>
        <w:t>pilot</w:t>
      </w:r>
      <w:r>
        <w:rPr>
          <w:spacing w:val="-9"/>
          <w:sz w:val="19"/>
        </w:rPr>
        <w:t> </w:t>
      </w:r>
      <w:r>
        <w:rPr>
          <w:sz w:val="19"/>
        </w:rPr>
        <w:t>projects, were undertaken to seek more recent information about whether and how the clinical handover</w:t>
      </w:r>
      <w:r>
        <w:rPr>
          <w:spacing w:val="-10"/>
          <w:sz w:val="19"/>
        </w:rPr>
        <w:t> </w:t>
      </w:r>
      <w:r>
        <w:rPr>
          <w:sz w:val="19"/>
        </w:rPr>
        <w:t>tools</w:t>
      </w:r>
      <w:r>
        <w:rPr>
          <w:spacing w:val="-8"/>
          <w:sz w:val="19"/>
        </w:rPr>
        <w:t> </w:t>
      </w:r>
      <w:r>
        <w:rPr>
          <w:sz w:val="19"/>
        </w:rPr>
        <w:t>and</w:t>
      </w:r>
      <w:r>
        <w:rPr>
          <w:spacing w:val="-9"/>
          <w:sz w:val="19"/>
        </w:rPr>
        <w:t> </w:t>
      </w:r>
      <w:r>
        <w:rPr>
          <w:sz w:val="19"/>
        </w:rPr>
        <w:t>processes</w:t>
      </w:r>
      <w:r>
        <w:rPr>
          <w:spacing w:val="-9"/>
          <w:sz w:val="19"/>
        </w:rPr>
        <w:t> </w:t>
      </w:r>
      <w:r>
        <w:rPr>
          <w:sz w:val="19"/>
        </w:rPr>
        <w:t>had</w:t>
      </w:r>
      <w:r>
        <w:rPr>
          <w:spacing w:val="-9"/>
          <w:sz w:val="19"/>
        </w:rPr>
        <w:t> </w:t>
      </w:r>
      <w:r>
        <w:rPr>
          <w:sz w:val="19"/>
        </w:rPr>
        <w:t>become</w:t>
      </w:r>
      <w:r>
        <w:rPr>
          <w:spacing w:val="-10"/>
          <w:sz w:val="19"/>
        </w:rPr>
        <w:t> </w:t>
      </w:r>
      <w:r>
        <w:rPr>
          <w:sz w:val="19"/>
        </w:rPr>
        <w:t>embedded</w:t>
      </w:r>
      <w:r>
        <w:rPr>
          <w:spacing w:val="-9"/>
          <w:sz w:val="19"/>
        </w:rPr>
        <w:t> </w:t>
      </w:r>
      <w:r>
        <w:rPr>
          <w:sz w:val="19"/>
        </w:rPr>
        <w:t>into</w:t>
      </w:r>
      <w:r>
        <w:rPr>
          <w:spacing w:val="-10"/>
          <w:sz w:val="19"/>
        </w:rPr>
        <w:t> </w:t>
      </w:r>
      <w:r>
        <w:rPr>
          <w:sz w:val="19"/>
        </w:rPr>
        <w:t>‘business</w:t>
      </w:r>
      <w:r>
        <w:rPr>
          <w:spacing w:val="-8"/>
          <w:sz w:val="19"/>
        </w:rPr>
        <w:t> </w:t>
      </w:r>
      <w:r>
        <w:rPr>
          <w:sz w:val="19"/>
        </w:rPr>
        <w:t>as</w:t>
      </w:r>
      <w:r>
        <w:rPr>
          <w:spacing w:val="-9"/>
          <w:sz w:val="19"/>
        </w:rPr>
        <w:t> </w:t>
      </w:r>
      <w:r>
        <w:rPr>
          <w:sz w:val="19"/>
        </w:rPr>
        <w:t>usual’</w:t>
      </w:r>
      <w:r>
        <w:rPr>
          <w:spacing w:val="-10"/>
          <w:sz w:val="19"/>
        </w:rPr>
        <w:t> </w:t>
      </w:r>
      <w:r>
        <w:rPr>
          <w:sz w:val="19"/>
        </w:rPr>
        <w:t>during</w:t>
      </w:r>
      <w:r>
        <w:rPr>
          <w:spacing w:val="-9"/>
          <w:sz w:val="19"/>
        </w:rPr>
        <w:t> </w:t>
      </w:r>
      <w:r>
        <w:rPr>
          <w:sz w:val="19"/>
        </w:rPr>
        <w:t>and beyond the funding of the</w:t>
      </w:r>
      <w:r>
        <w:rPr>
          <w:spacing w:val="-8"/>
          <w:sz w:val="19"/>
        </w:rPr>
        <w:t> </w:t>
      </w:r>
      <w:r>
        <w:rPr>
          <w:sz w:val="19"/>
        </w:rPr>
        <w:t>projects</w:t>
      </w:r>
    </w:p>
    <w:p>
      <w:pPr>
        <w:pStyle w:val="BodyText"/>
        <w:spacing w:before="6"/>
      </w:pPr>
    </w:p>
    <w:p>
      <w:pPr>
        <w:pStyle w:val="ListParagraph"/>
        <w:numPr>
          <w:ilvl w:val="3"/>
          <w:numId w:val="44"/>
        </w:numPr>
        <w:tabs>
          <w:tab w:pos="1420" w:val="left" w:leader="none"/>
          <w:tab w:pos="1421" w:val="left" w:leader="none"/>
        </w:tabs>
        <w:spacing w:line="237" w:lineRule="auto" w:before="0" w:after="0"/>
        <w:ind w:left="1420" w:right="656" w:hanging="340"/>
        <w:jc w:val="left"/>
        <w:rPr>
          <w:sz w:val="19"/>
        </w:rPr>
      </w:pPr>
      <w:r>
        <w:rPr>
          <w:sz w:val="19"/>
        </w:rPr>
        <w:t>letters were sent to Chief Executive Officers or Directors of Nursing in participating hospitals and</w:t>
      </w:r>
      <w:r>
        <w:rPr>
          <w:spacing w:val="-9"/>
          <w:sz w:val="19"/>
        </w:rPr>
        <w:t> </w:t>
      </w:r>
      <w:r>
        <w:rPr>
          <w:sz w:val="19"/>
        </w:rPr>
        <w:t>aged</w:t>
      </w:r>
      <w:r>
        <w:rPr>
          <w:spacing w:val="-9"/>
          <w:sz w:val="19"/>
        </w:rPr>
        <w:t> </w:t>
      </w:r>
      <w:r>
        <w:rPr>
          <w:sz w:val="19"/>
        </w:rPr>
        <w:t>care</w:t>
      </w:r>
      <w:r>
        <w:rPr>
          <w:spacing w:val="-9"/>
          <w:sz w:val="19"/>
        </w:rPr>
        <w:t> </w:t>
      </w:r>
      <w:r>
        <w:rPr>
          <w:sz w:val="19"/>
        </w:rPr>
        <w:t>homes</w:t>
      </w:r>
      <w:r>
        <w:rPr>
          <w:spacing w:val="-7"/>
          <w:sz w:val="19"/>
        </w:rPr>
        <w:t> </w:t>
      </w:r>
      <w:r>
        <w:rPr>
          <w:sz w:val="19"/>
        </w:rPr>
        <w:t>to</w:t>
      </w:r>
      <w:r>
        <w:rPr>
          <w:spacing w:val="-9"/>
          <w:sz w:val="19"/>
        </w:rPr>
        <w:t> </w:t>
      </w:r>
      <w:r>
        <w:rPr>
          <w:sz w:val="19"/>
        </w:rPr>
        <w:t>confirm</w:t>
      </w:r>
      <w:r>
        <w:rPr>
          <w:spacing w:val="-6"/>
          <w:sz w:val="19"/>
        </w:rPr>
        <w:t> </w:t>
      </w:r>
      <w:r>
        <w:rPr>
          <w:sz w:val="19"/>
        </w:rPr>
        <w:t>whether</w:t>
      </w:r>
      <w:r>
        <w:rPr>
          <w:spacing w:val="-9"/>
          <w:sz w:val="19"/>
        </w:rPr>
        <w:t> </w:t>
      </w:r>
      <w:r>
        <w:rPr>
          <w:sz w:val="19"/>
        </w:rPr>
        <w:t>the</w:t>
      </w:r>
      <w:r>
        <w:rPr>
          <w:spacing w:val="-10"/>
          <w:sz w:val="19"/>
        </w:rPr>
        <w:t> </w:t>
      </w:r>
      <w:r>
        <w:rPr>
          <w:sz w:val="19"/>
        </w:rPr>
        <w:t>particular</w:t>
      </w:r>
      <w:r>
        <w:rPr>
          <w:spacing w:val="-9"/>
          <w:sz w:val="19"/>
        </w:rPr>
        <w:t> </w:t>
      </w:r>
      <w:r>
        <w:rPr>
          <w:sz w:val="19"/>
        </w:rPr>
        <w:t>clinical</w:t>
      </w:r>
      <w:r>
        <w:rPr>
          <w:spacing w:val="-7"/>
          <w:sz w:val="19"/>
        </w:rPr>
        <w:t> </w:t>
      </w:r>
      <w:r>
        <w:rPr>
          <w:sz w:val="19"/>
        </w:rPr>
        <w:t>handover</w:t>
      </w:r>
      <w:r>
        <w:rPr>
          <w:spacing w:val="-8"/>
          <w:sz w:val="19"/>
        </w:rPr>
        <w:t> </w:t>
      </w:r>
      <w:r>
        <w:rPr>
          <w:sz w:val="19"/>
        </w:rPr>
        <w:t>approach</w:t>
      </w:r>
      <w:r>
        <w:rPr>
          <w:spacing w:val="-8"/>
          <w:sz w:val="19"/>
        </w:rPr>
        <w:t> </w:t>
      </w:r>
      <w:r>
        <w:rPr>
          <w:sz w:val="19"/>
        </w:rPr>
        <w:t>was</w:t>
      </w:r>
      <w:r>
        <w:rPr>
          <w:spacing w:val="-7"/>
          <w:sz w:val="19"/>
        </w:rPr>
        <w:t> </w:t>
      </w:r>
      <w:r>
        <w:rPr>
          <w:sz w:val="19"/>
        </w:rPr>
        <w:t>still</w:t>
      </w:r>
      <w:r>
        <w:rPr>
          <w:spacing w:val="-10"/>
          <w:sz w:val="19"/>
        </w:rPr>
        <w:t> </w:t>
      </w:r>
      <w:r>
        <w:rPr>
          <w:sz w:val="19"/>
        </w:rPr>
        <w:t>in use and by</w:t>
      </w:r>
      <w:r>
        <w:rPr>
          <w:spacing w:val="-2"/>
          <w:sz w:val="19"/>
        </w:rPr>
        <w:t> </w:t>
      </w:r>
      <w:r>
        <w:rPr>
          <w:sz w:val="19"/>
        </w:rPr>
        <w:t>whom.</w:t>
      </w:r>
    </w:p>
    <w:p>
      <w:pPr>
        <w:pStyle w:val="BodyText"/>
        <w:spacing w:before="7"/>
      </w:pPr>
    </w:p>
    <w:p>
      <w:pPr>
        <w:pStyle w:val="BodyText"/>
        <w:spacing w:line="237" w:lineRule="auto"/>
        <w:ind w:left="938" w:right="844"/>
      </w:pPr>
      <w:r>
        <w:rPr/>
        <w:t>The following section synthesizes the findings of the evaluation in relation to the key factors that were reported by stakeholders as contributing to the sustainability of their clinical handover solutions.</w:t>
      </w:r>
    </w:p>
    <w:p>
      <w:pPr>
        <w:spacing w:after="0" w:line="237" w:lineRule="auto"/>
        <w:sectPr>
          <w:pgSz w:w="12240" w:h="15840"/>
          <w:pgMar w:header="513" w:footer="444" w:top="700" w:bottom="640" w:left="1300" w:right="1100"/>
        </w:sectPr>
      </w:pPr>
    </w:p>
    <w:p>
      <w:pPr>
        <w:pStyle w:val="BodyText"/>
        <w:spacing w:before="10"/>
        <w:rPr>
          <w:sz w:val="10"/>
        </w:rPr>
      </w:pPr>
    </w:p>
    <w:p>
      <w:pPr>
        <w:pStyle w:val="Heading4"/>
        <w:numPr>
          <w:ilvl w:val="2"/>
          <w:numId w:val="44"/>
        </w:numPr>
        <w:tabs>
          <w:tab w:pos="1603" w:val="left" w:leader="none"/>
          <w:tab w:pos="1605" w:val="left" w:leader="none"/>
        </w:tabs>
        <w:spacing w:line="240" w:lineRule="auto" w:before="99" w:after="0"/>
        <w:ind w:left="1604" w:right="664" w:hanging="800"/>
        <w:jc w:val="left"/>
      </w:pPr>
      <w:bookmarkStart w:name="_TOC_250036" w:id="73"/>
      <w:r>
        <w:rPr>
          <w:color w:val="115E95"/>
        </w:rPr>
        <w:t>Key</w:t>
      </w:r>
      <w:r>
        <w:rPr>
          <w:color w:val="115E95"/>
          <w:spacing w:val="-10"/>
        </w:rPr>
        <w:t> </w:t>
      </w:r>
      <w:r>
        <w:rPr>
          <w:color w:val="115E95"/>
        </w:rPr>
        <w:t>factors</w:t>
      </w:r>
      <w:r>
        <w:rPr>
          <w:color w:val="115E95"/>
          <w:spacing w:val="-9"/>
        </w:rPr>
        <w:t> </w:t>
      </w:r>
      <w:r>
        <w:rPr>
          <w:color w:val="115E95"/>
        </w:rPr>
        <w:t>identified</w:t>
      </w:r>
      <w:r>
        <w:rPr>
          <w:color w:val="115E95"/>
          <w:spacing w:val="-9"/>
        </w:rPr>
        <w:t> </w:t>
      </w:r>
      <w:r>
        <w:rPr>
          <w:color w:val="115E95"/>
        </w:rPr>
        <w:t>by</w:t>
      </w:r>
      <w:r>
        <w:rPr>
          <w:color w:val="115E95"/>
          <w:spacing w:val="-10"/>
        </w:rPr>
        <w:t> </w:t>
      </w:r>
      <w:r>
        <w:rPr>
          <w:color w:val="115E95"/>
        </w:rPr>
        <w:t>the</w:t>
      </w:r>
      <w:r>
        <w:rPr>
          <w:color w:val="115E95"/>
          <w:spacing w:val="-10"/>
        </w:rPr>
        <w:t> </w:t>
      </w:r>
      <w:r>
        <w:rPr>
          <w:color w:val="115E95"/>
        </w:rPr>
        <w:t>pilot</w:t>
      </w:r>
      <w:r>
        <w:rPr>
          <w:color w:val="115E95"/>
          <w:spacing w:val="-10"/>
        </w:rPr>
        <w:t> </w:t>
      </w:r>
      <w:r>
        <w:rPr>
          <w:color w:val="115E95"/>
        </w:rPr>
        <w:t>projects</w:t>
      </w:r>
      <w:r>
        <w:rPr>
          <w:color w:val="115E95"/>
          <w:spacing w:val="-10"/>
        </w:rPr>
        <w:t> </w:t>
      </w:r>
      <w:r>
        <w:rPr>
          <w:color w:val="115E95"/>
        </w:rPr>
        <w:t>as</w:t>
      </w:r>
      <w:r>
        <w:rPr>
          <w:color w:val="115E95"/>
          <w:spacing w:val="-9"/>
        </w:rPr>
        <w:t> </w:t>
      </w:r>
      <w:r>
        <w:rPr>
          <w:color w:val="115E95"/>
        </w:rPr>
        <w:t>contributing</w:t>
      </w:r>
      <w:r>
        <w:rPr>
          <w:color w:val="115E95"/>
          <w:spacing w:val="-10"/>
        </w:rPr>
        <w:t> </w:t>
      </w:r>
      <w:r>
        <w:rPr>
          <w:color w:val="115E95"/>
        </w:rPr>
        <w:t>to</w:t>
      </w:r>
      <w:r>
        <w:rPr>
          <w:color w:val="115E95"/>
          <w:spacing w:val="-8"/>
        </w:rPr>
        <w:t> </w:t>
      </w:r>
      <w:r>
        <w:rPr>
          <w:color w:val="115E95"/>
        </w:rPr>
        <w:t>sustainability</w:t>
      </w:r>
      <w:r>
        <w:rPr>
          <w:color w:val="115E95"/>
          <w:spacing w:val="-9"/>
        </w:rPr>
        <w:t> </w:t>
      </w:r>
      <w:r>
        <w:rPr>
          <w:color w:val="115E95"/>
        </w:rPr>
        <w:t>of</w:t>
      </w:r>
      <w:r>
        <w:rPr>
          <w:color w:val="115E95"/>
          <w:spacing w:val="-9"/>
        </w:rPr>
        <w:t> </w:t>
      </w:r>
      <w:r>
        <w:rPr>
          <w:color w:val="115E95"/>
        </w:rPr>
        <w:t>clinical handover tools and</w:t>
      </w:r>
      <w:r>
        <w:rPr>
          <w:color w:val="115E95"/>
          <w:spacing w:val="-6"/>
        </w:rPr>
        <w:t> </w:t>
      </w:r>
      <w:bookmarkEnd w:id="73"/>
      <w:r>
        <w:rPr>
          <w:color w:val="115E95"/>
        </w:rPr>
        <w:t>processes</w:t>
      </w:r>
    </w:p>
    <w:p>
      <w:pPr>
        <w:pStyle w:val="BodyText"/>
        <w:spacing w:before="3"/>
        <w:rPr>
          <w:b/>
        </w:rPr>
      </w:pPr>
    </w:p>
    <w:p>
      <w:pPr>
        <w:pStyle w:val="Heading4"/>
        <w:numPr>
          <w:ilvl w:val="3"/>
          <w:numId w:val="45"/>
        </w:numPr>
        <w:tabs>
          <w:tab w:pos="2096" w:val="left" w:leader="none"/>
          <w:tab w:pos="2097" w:val="left" w:leader="none"/>
        </w:tabs>
        <w:spacing w:line="240" w:lineRule="auto" w:before="0" w:after="0"/>
        <w:ind w:left="2096" w:right="0" w:hanging="1159"/>
        <w:jc w:val="left"/>
      </w:pPr>
      <w:bookmarkStart w:name="_TOC_250035" w:id="74"/>
      <w:r>
        <w:rPr>
          <w:color w:val="115E95"/>
        </w:rPr>
        <w:t>Good news</w:t>
      </w:r>
      <w:r>
        <w:rPr>
          <w:color w:val="115E95"/>
          <w:spacing w:val="-3"/>
        </w:rPr>
        <w:t> </w:t>
      </w:r>
      <w:bookmarkEnd w:id="74"/>
      <w:r>
        <w:rPr>
          <w:color w:val="115E95"/>
        </w:rPr>
        <w:t>story</w:t>
      </w:r>
    </w:p>
    <w:p>
      <w:pPr>
        <w:pStyle w:val="BodyText"/>
        <w:spacing w:before="8"/>
        <w:rPr>
          <w:b/>
        </w:rPr>
      </w:pPr>
    </w:p>
    <w:p>
      <w:pPr>
        <w:pStyle w:val="BodyText"/>
        <w:spacing w:line="237" w:lineRule="auto"/>
        <w:ind w:left="938" w:right="569"/>
      </w:pPr>
      <w:r>
        <w:rPr/>
        <w:t>A number of the pilot sites reported that their project had gained momentum during the implementation phase because of the good work and achievements of the project in the eyes of other staff. The kudos of having received funding from the Commission and the high priority clinical handover had both nationally and through the WHO initiative generated considerable interest in the pilot projects.</w:t>
      </w:r>
    </w:p>
    <w:p>
      <w:pPr>
        <w:pStyle w:val="BodyText"/>
        <w:spacing w:before="8"/>
      </w:pPr>
    </w:p>
    <w:p>
      <w:pPr>
        <w:pStyle w:val="BodyText"/>
        <w:spacing w:line="237" w:lineRule="auto"/>
        <w:ind w:left="938" w:right="918"/>
      </w:pPr>
      <w:r>
        <w:rPr/>
        <w:t>A number of the pilot sites also reported that the practical tools and resources being developed generated interest across their organisations for their potential to improve workplace practice.</w:t>
      </w:r>
    </w:p>
    <w:p>
      <w:pPr>
        <w:pStyle w:val="BodyText"/>
        <w:spacing w:before="7"/>
      </w:pPr>
    </w:p>
    <w:p>
      <w:pPr>
        <w:pStyle w:val="BodyText"/>
        <w:spacing w:line="237" w:lineRule="auto" w:before="1"/>
        <w:ind w:left="938" w:right="812"/>
      </w:pPr>
      <w:r>
        <w:rPr/>
        <w:t>‘Good news’ stories about the projects, especially where staff could observe that the clinical handover solutions being trialled could save time and give greater clarity about the information required for good handover, was a key factor in encouraging other staff within an organisation to embrace the change that was required.</w:t>
      </w:r>
    </w:p>
    <w:p>
      <w:pPr>
        <w:pStyle w:val="BodyText"/>
        <w:spacing w:before="7"/>
      </w:pPr>
    </w:p>
    <w:p>
      <w:pPr>
        <w:pStyle w:val="BodyText"/>
        <w:spacing w:line="237" w:lineRule="auto"/>
        <w:ind w:left="938" w:right="558"/>
      </w:pPr>
      <w:r>
        <w:rPr/>
        <w:t>A number of the pilot projects involved handover processes, or transfers, between health care settings which meant that different health care professionals were involved in the handover in the sending and the receiving organisation. In these cases the benefits of the clinical handover solution or the ‘good news story’ also needed to be seen by people outside of the organisation in which the project was being implemented.</w:t>
      </w:r>
    </w:p>
    <w:p>
      <w:pPr>
        <w:pStyle w:val="BodyText"/>
        <w:spacing w:before="4"/>
        <w:rPr>
          <w:sz w:val="16"/>
        </w:rPr>
      </w:pPr>
      <w:r>
        <w:rPr/>
        <w:pict>
          <v:group style="position:absolute;margin-left:119.040001pt;margin-top:11.390469pt;width:412.35pt;height:226.4pt;mso-position-horizontal-relative:page;mso-position-vertical-relative:paragraph;z-index:-251593728;mso-wrap-distance-left:0;mso-wrap-distance-right:0" coordorigin="2381,228" coordsize="8247,4528">
            <v:shape style="position:absolute;left:2400;top:265;width:8228;height:4491" type="#_x0000_t75" stroked="false">
              <v:imagedata r:id="rId98" o:title=""/>
            </v:shape>
            <v:shape style="position:absolute;left:2380;top:227;width:8229;height:4491" type="#_x0000_t75" stroked="false">
              <v:imagedata r:id="rId99" o:title=""/>
            </v:shape>
            <v:shape style="position:absolute;left:2380;top:227;width:8247;height:4528" type="#_x0000_t202" filled="false" stroked="false">
              <v:textbox inset="0,0,0,0">
                <w:txbxContent>
                  <w:p>
                    <w:pPr>
                      <w:spacing w:before="64"/>
                      <w:ind w:left="135" w:right="0" w:firstLine="0"/>
                      <w:jc w:val="left"/>
                      <w:rPr>
                        <w:b/>
                        <w:sz w:val="19"/>
                      </w:rPr>
                    </w:pPr>
                    <w:r>
                      <w:rPr>
                        <w:b/>
                        <w:color w:val="0070C0"/>
                        <w:sz w:val="19"/>
                      </w:rPr>
                      <w:t>Achieving sustainability across sectors</w:t>
                    </w:r>
                  </w:p>
                  <w:p>
                    <w:pPr>
                      <w:spacing w:line="237" w:lineRule="auto" w:before="113"/>
                      <w:ind w:left="135" w:right="276" w:firstLine="0"/>
                      <w:jc w:val="left"/>
                      <w:rPr>
                        <w:sz w:val="19"/>
                      </w:rPr>
                    </w:pPr>
                    <w:r>
                      <w:rPr>
                        <w:sz w:val="19"/>
                      </w:rPr>
                      <w:t>St John of God Healthcare Richmond and Burwood mental health facilities developed an evidence based handover process for patients moving from hospital to the community. This involved input from patients, hospital mental health practitioners, a discharge coordinator and General Practitioners (GP).</w:t>
                    </w:r>
                  </w:p>
                  <w:p>
                    <w:pPr>
                      <w:spacing w:line="237" w:lineRule="auto" w:before="113"/>
                      <w:ind w:left="135" w:right="461" w:firstLine="0"/>
                      <w:jc w:val="both"/>
                      <w:rPr>
                        <w:sz w:val="19"/>
                      </w:rPr>
                    </w:pPr>
                    <w:r>
                      <w:rPr>
                        <w:sz w:val="19"/>
                      </w:rPr>
                      <w:t>A</w:t>
                    </w:r>
                    <w:r>
                      <w:rPr>
                        <w:spacing w:val="-9"/>
                        <w:sz w:val="19"/>
                      </w:rPr>
                      <w:t> </w:t>
                    </w:r>
                    <w:r>
                      <w:rPr>
                        <w:sz w:val="19"/>
                      </w:rPr>
                      <w:t>number</w:t>
                    </w:r>
                    <w:r>
                      <w:rPr>
                        <w:spacing w:val="-10"/>
                        <w:sz w:val="19"/>
                      </w:rPr>
                      <w:t> </w:t>
                    </w:r>
                    <w:r>
                      <w:rPr>
                        <w:sz w:val="19"/>
                      </w:rPr>
                      <w:t>of</w:t>
                    </w:r>
                    <w:r>
                      <w:rPr>
                        <w:spacing w:val="-8"/>
                        <w:sz w:val="19"/>
                      </w:rPr>
                      <w:t> </w:t>
                    </w:r>
                    <w:r>
                      <w:rPr>
                        <w:sz w:val="19"/>
                      </w:rPr>
                      <w:t>significant</w:t>
                    </w:r>
                    <w:r>
                      <w:rPr>
                        <w:spacing w:val="-9"/>
                        <w:sz w:val="19"/>
                      </w:rPr>
                      <w:t> </w:t>
                    </w:r>
                    <w:r>
                      <w:rPr>
                        <w:sz w:val="19"/>
                      </w:rPr>
                      <w:t>improvements</w:t>
                    </w:r>
                    <w:r>
                      <w:rPr>
                        <w:spacing w:val="-9"/>
                        <w:sz w:val="19"/>
                      </w:rPr>
                      <w:t> </w:t>
                    </w:r>
                    <w:r>
                      <w:rPr>
                        <w:sz w:val="19"/>
                      </w:rPr>
                      <w:t>were</w:t>
                    </w:r>
                    <w:r>
                      <w:rPr>
                        <w:spacing w:val="-9"/>
                        <w:sz w:val="19"/>
                      </w:rPr>
                      <w:t> </w:t>
                    </w:r>
                    <w:r>
                      <w:rPr>
                        <w:sz w:val="19"/>
                      </w:rPr>
                      <w:t>noted</w:t>
                    </w:r>
                    <w:r>
                      <w:rPr>
                        <w:spacing w:val="-9"/>
                        <w:sz w:val="19"/>
                      </w:rPr>
                      <w:t> </w:t>
                    </w:r>
                    <w:r>
                      <w:rPr>
                        <w:sz w:val="19"/>
                      </w:rPr>
                      <w:t>to</w:t>
                    </w:r>
                    <w:r>
                      <w:rPr>
                        <w:spacing w:val="-10"/>
                        <w:sz w:val="19"/>
                      </w:rPr>
                      <w:t> </w:t>
                    </w:r>
                    <w:r>
                      <w:rPr>
                        <w:sz w:val="19"/>
                      </w:rPr>
                      <w:t>the</w:t>
                    </w:r>
                    <w:r>
                      <w:rPr>
                        <w:spacing w:val="-9"/>
                        <w:sz w:val="19"/>
                      </w:rPr>
                      <w:t> </w:t>
                    </w:r>
                    <w:r>
                      <w:rPr>
                        <w:sz w:val="19"/>
                      </w:rPr>
                      <w:t>timeliness</w:t>
                    </w:r>
                    <w:r>
                      <w:rPr>
                        <w:spacing w:val="-9"/>
                        <w:sz w:val="19"/>
                      </w:rPr>
                      <w:t> </w:t>
                    </w:r>
                    <w:r>
                      <w:rPr>
                        <w:sz w:val="19"/>
                      </w:rPr>
                      <w:t>of</w:t>
                    </w:r>
                    <w:r>
                      <w:rPr>
                        <w:spacing w:val="-10"/>
                        <w:sz w:val="19"/>
                      </w:rPr>
                      <w:t> </w:t>
                    </w:r>
                    <w:r>
                      <w:rPr>
                        <w:sz w:val="19"/>
                      </w:rPr>
                      <w:t>discharge</w:t>
                    </w:r>
                    <w:r>
                      <w:rPr>
                        <w:spacing w:val="-9"/>
                        <w:sz w:val="19"/>
                      </w:rPr>
                      <w:t> </w:t>
                    </w:r>
                    <w:r>
                      <w:rPr>
                        <w:sz w:val="19"/>
                      </w:rPr>
                      <w:t>summaries, patient</w:t>
                    </w:r>
                    <w:r>
                      <w:rPr>
                        <w:spacing w:val="-10"/>
                        <w:sz w:val="19"/>
                      </w:rPr>
                      <w:t> </w:t>
                    </w:r>
                    <w:r>
                      <w:rPr>
                        <w:sz w:val="19"/>
                      </w:rPr>
                      <w:t>follow</w:t>
                    </w:r>
                    <w:r>
                      <w:rPr>
                        <w:spacing w:val="-10"/>
                        <w:sz w:val="19"/>
                      </w:rPr>
                      <w:t> </w:t>
                    </w:r>
                    <w:r>
                      <w:rPr>
                        <w:sz w:val="19"/>
                      </w:rPr>
                      <w:t>up</w:t>
                    </w:r>
                    <w:r>
                      <w:rPr>
                        <w:spacing w:val="-10"/>
                        <w:sz w:val="19"/>
                      </w:rPr>
                      <w:t> </w:t>
                    </w:r>
                    <w:r>
                      <w:rPr>
                        <w:sz w:val="19"/>
                      </w:rPr>
                      <w:t>post</w:t>
                    </w:r>
                    <w:r>
                      <w:rPr>
                        <w:spacing w:val="-7"/>
                        <w:sz w:val="19"/>
                      </w:rPr>
                      <w:t> </w:t>
                    </w:r>
                    <w:r>
                      <w:rPr>
                        <w:sz w:val="19"/>
                      </w:rPr>
                      <w:t>discharge</w:t>
                    </w:r>
                    <w:r>
                      <w:rPr>
                        <w:spacing w:val="-10"/>
                        <w:sz w:val="19"/>
                      </w:rPr>
                      <w:t> </w:t>
                    </w:r>
                    <w:r>
                      <w:rPr>
                        <w:sz w:val="19"/>
                      </w:rPr>
                      <w:t>and</w:t>
                    </w:r>
                    <w:r>
                      <w:rPr>
                        <w:spacing w:val="-10"/>
                        <w:sz w:val="19"/>
                      </w:rPr>
                      <w:t> </w:t>
                    </w:r>
                    <w:r>
                      <w:rPr>
                        <w:sz w:val="19"/>
                      </w:rPr>
                      <w:t>patient</w:t>
                    </w:r>
                    <w:r>
                      <w:rPr>
                        <w:spacing w:val="-8"/>
                        <w:sz w:val="19"/>
                      </w:rPr>
                      <w:t> </w:t>
                    </w:r>
                    <w:r>
                      <w:rPr>
                        <w:sz w:val="19"/>
                      </w:rPr>
                      <w:t>and</w:t>
                    </w:r>
                    <w:r>
                      <w:rPr>
                        <w:spacing w:val="-9"/>
                        <w:sz w:val="19"/>
                      </w:rPr>
                      <w:t> </w:t>
                    </w:r>
                    <w:r>
                      <w:rPr>
                        <w:sz w:val="19"/>
                      </w:rPr>
                      <w:t>GP</w:t>
                    </w:r>
                    <w:r>
                      <w:rPr>
                        <w:spacing w:val="-9"/>
                        <w:sz w:val="19"/>
                      </w:rPr>
                      <w:t> </w:t>
                    </w:r>
                    <w:r>
                      <w:rPr>
                        <w:sz w:val="19"/>
                      </w:rPr>
                      <w:t>satisfaction</w:t>
                    </w:r>
                    <w:r>
                      <w:rPr>
                        <w:spacing w:val="-8"/>
                        <w:sz w:val="19"/>
                      </w:rPr>
                      <w:t> </w:t>
                    </w:r>
                    <w:r>
                      <w:rPr>
                        <w:sz w:val="19"/>
                      </w:rPr>
                      <w:t>with</w:t>
                    </w:r>
                    <w:r>
                      <w:rPr>
                        <w:spacing w:val="-10"/>
                        <w:sz w:val="19"/>
                      </w:rPr>
                      <w:t> </w:t>
                    </w:r>
                    <w:r>
                      <w:rPr>
                        <w:sz w:val="19"/>
                      </w:rPr>
                      <w:t>communication.</w:t>
                    </w:r>
                    <w:r>
                      <w:rPr>
                        <w:spacing w:val="-8"/>
                        <w:sz w:val="19"/>
                      </w:rPr>
                      <w:t> </w:t>
                    </w:r>
                    <w:r>
                      <w:rPr>
                        <w:sz w:val="19"/>
                      </w:rPr>
                      <w:t>There was also a perception that the changes may have reduced</w:t>
                    </w:r>
                    <w:r>
                      <w:rPr>
                        <w:spacing w:val="-30"/>
                        <w:sz w:val="19"/>
                      </w:rPr>
                      <w:t> </w:t>
                    </w:r>
                    <w:r>
                      <w:rPr>
                        <w:sz w:val="19"/>
                      </w:rPr>
                      <w:t>readmissions.</w:t>
                    </w:r>
                  </w:p>
                  <w:p>
                    <w:pPr>
                      <w:spacing w:line="237" w:lineRule="auto" w:before="113"/>
                      <w:ind w:left="135" w:right="266" w:firstLine="0"/>
                      <w:jc w:val="left"/>
                      <w:rPr>
                        <w:sz w:val="19"/>
                      </w:rPr>
                    </w:pPr>
                    <w:r>
                      <w:rPr>
                        <w:sz w:val="19"/>
                      </w:rPr>
                      <w:t>A number of reasons were suggested for the particular strength of sustainability of the project at the Richmond Hospital: the process fitted well with the St John of God mission; the project leaders worked hard to develop sound relationships with the stakeholders involved and were relentless in their pursuit of improvement. It has also streamlined the discharge process, so the doctors were happy to keep using it.</w:t>
                    </w:r>
                  </w:p>
                  <w:p>
                    <w:pPr>
                      <w:spacing w:line="237" w:lineRule="auto" w:before="114"/>
                      <w:ind w:left="135" w:right="224" w:firstLine="0"/>
                      <w:jc w:val="left"/>
                      <w:rPr>
                        <w:sz w:val="19"/>
                      </w:rPr>
                    </w:pPr>
                    <w:r>
                      <w:rPr>
                        <w:sz w:val="19"/>
                      </w:rPr>
                      <w:t>This project is an excellent example of the importance of leadership, the ‘fit’ of the project with organisational culture and consumer participation. It also has the potential to inspire improvements in clinical handover in the mental health and community sectors more broadly and is a reminder of the importance of addressing clinical handover beyond the public sector.</w:t>
                    </w:r>
                  </w:p>
                </w:txbxContent>
              </v:textbox>
              <w10:wrap type="none"/>
            </v:shape>
            <w10:wrap type="topAndBottom"/>
          </v:group>
        </w:pict>
      </w:r>
    </w:p>
    <w:p>
      <w:pPr>
        <w:pStyle w:val="BodyText"/>
        <w:spacing w:before="8"/>
        <w:rPr>
          <w:sz w:val="16"/>
        </w:rPr>
      </w:pPr>
    </w:p>
    <w:p>
      <w:pPr>
        <w:pStyle w:val="Heading4"/>
        <w:numPr>
          <w:ilvl w:val="3"/>
          <w:numId w:val="45"/>
        </w:numPr>
        <w:tabs>
          <w:tab w:pos="2096" w:val="left" w:leader="none"/>
          <w:tab w:pos="2097" w:val="left" w:leader="none"/>
        </w:tabs>
        <w:spacing w:line="240" w:lineRule="auto" w:before="0" w:after="0"/>
        <w:ind w:left="2096" w:right="0" w:hanging="1159"/>
        <w:jc w:val="left"/>
      </w:pPr>
      <w:bookmarkStart w:name="_TOC_250034" w:id="75"/>
      <w:r>
        <w:rPr>
          <w:color w:val="115E95"/>
        </w:rPr>
        <w:t>Handover solution linked to other patient safety projects or</w:t>
      </w:r>
      <w:r>
        <w:rPr>
          <w:color w:val="115E95"/>
          <w:spacing w:val="-35"/>
        </w:rPr>
        <w:t> </w:t>
      </w:r>
      <w:bookmarkEnd w:id="75"/>
      <w:r>
        <w:rPr>
          <w:color w:val="115E95"/>
        </w:rPr>
        <w:t>approaches</w:t>
      </w:r>
    </w:p>
    <w:p>
      <w:pPr>
        <w:pStyle w:val="BodyText"/>
        <w:spacing w:before="9"/>
        <w:rPr>
          <w:b/>
        </w:rPr>
      </w:pPr>
    </w:p>
    <w:p>
      <w:pPr>
        <w:pStyle w:val="BodyText"/>
        <w:spacing w:line="237" w:lineRule="auto"/>
        <w:ind w:left="938" w:right="558"/>
      </w:pPr>
      <w:r>
        <w:rPr/>
        <w:t>Stakeholders also expressed the view that their clinical handover projects were strengthened because of links to broader quality improvement or patient safety initiatives. This may relate to the synergies that other projects provided in terms of their focus and how they were trying to improve specific aspects of the safety and quality of patient care. For example, the Hunter New England Clinical Governance unit had commenced work on SBAR prior to the project being funded under the pilot program. The ISBAR Revisited project enabled the HNE health service to study and trial ISBAR (introduction, situation, background, assessment, recommendation) as a standardised communication framework to optimise clinical communication for inter-hospital transfer in particular, but within the broader range of activities being conducted by the Clinical Governance Unit in HNEH at the time.</w:t>
      </w:r>
    </w:p>
    <w:p>
      <w:pPr>
        <w:pStyle w:val="BodyText"/>
        <w:spacing w:before="9"/>
      </w:pPr>
    </w:p>
    <w:p>
      <w:pPr>
        <w:pStyle w:val="BodyText"/>
        <w:spacing w:line="237" w:lineRule="auto"/>
        <w:ind w:left="938" w:right="813"/>
      </w:pPr>
      <w:r>
        <w:rPr/>
        <w:t>Another example relates to a broader focus within WA Health in responding to the needs of the deteriorating patient which was acknowledged as another key priority for the Commission during the time the pilot program was being implemented. There was a strong synergy in this broader focus to the transfer of the deteriorating patient with the trial of inter-hospital transfer handover</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line="237" w:lineRule="auto" w:before="94"/>
        <w:ind w:left="937" w:right="687"/>
      </w:pPr>
      <w:r>
        <w:rPr/>
        <w:t>between regional hospitals in six Western Australian Country Health services and the Royal Perth Hospital pilot project. The minimum data set and transfer form developed for the project sought to include the type of information that could minimise the risk of transfer of a deteriorating patient to occur across the WA Health system.</w:t>
      </w:r>
    </w:p>
    <w:p>
      <w:pPr>
        <w:pStyle w:val="BodyText"/>
        <w:spacing w:before="8"/>
      </w:pPr>
    </w:p>
    <w:p>
      <w:pPr>
        <w:pStyle w:val="BodyText"/>
        <w:spacing w:line="237" w:lineRule="auto"/>
        <w:ind w:left="937" w:right="539"/>
      </w:pPr>
      <w:r>
        <w:rPr/>
        <w:t>The Griffith University project was part of 13 Transforming Care at the Bedside (TCAB) improvement strategies which provided a framework for improving safety on medical and surgical wards in acute care hospitals in Queensland. The links between organisational structures in the university and the Queensland acute care hospitals involved in TCAB were already established enabling the pilot project funded by the Commission to be part of a much broader safety and quality initiative.</w:t>
      </w:r>
    </w:p>
    <w:p>
      <w:pPr>
        <w:pStyle w:val="BodyText"/>
        <w:spacing w:before="7"/>
      </w:pPr>
    </w:p>
    <w:p>
      <w:pPr>
        <w:pStyle w:val="Heading4"/>
        <w:numPr>
          <w:ilvl w:val="3"/>
          <w:numId w:val="45"/>
        </w:numPr>
        <w:tabs>
          <w:tab w:pos="2096" w:val="left" w:leader="none"/>
          <w:tab w:pos="2097" w:val="left" w:leader="none"/>
        </w:tabs>
        <w:spacing w:line="237" w:lineRule="auto" w:before="0" w:after="0"/>
        <w:ind w:left="2030" w:right="838" w:hanging="1092"/>
        <w:jc w:val="left"/>
      </w:pPr>
      <w:bookmarkStart w:name="_TOC_250033" w:id="76"/>
      <w:r>
        <w:rPr>
          <w:b w:val="0"/>
        </w:rPr>
        <w:tab/>
      </w:r>
      <w:r>
        <w:rPr>
          <w:color w:val="115E95"/>
        </w:rPr>
        <w:t>Perceived</w:t>
      </w:r>
      <w:r>
        <w:rPr>
          <w:color w:val="115E95"/>
          <w:spacing w:val="-9"/>
        </w:rPr>
        <w:t> </w:t>
      </w:r>
      <w:r>
        <w:rPr>
          <w:color w:val="115E95"/>
        </w:rPr>
        <w:t>as</w:t>
      </w:r>
      <w:r>
        <w:rPr>
          <w:color w:val="115E95"/>
          <w:spacing w:val="-7"/>
        </w:rPr>
        <w:t> </w:t>
      </w:r>
      <w:r>
        <w:rPr>
          <w:color w:val="115E95"/>
        </w:rPr>
        <w:t>helpful</w:t>
      </w:r>
      <w:r>
        <w:rPr>
          <w:color w:val="115E95"/>
          <w:spacing w:val="-8"/>
        </w:rPr>
        <w:t> </w:t>
      </w:r>
      <w:r>
        <w:rPr>
          <w:color w:val="115E95"/>
        </w:rPr>
        <w:t>&amp;</w:t>
      </w:r>
      <w:r>
        <w:rPr>
          <w:color w:val="115E95"/>
          <w:spacing w:val="-9"/>
        </w:rPr>
        <w:t> </w:t>
      </w:r>
      <w:r>
        <w:rPr>
          <w:color w:val="115E95"/>
        </w:rPr>
        <w:t>fit</w:t>
      </w:r>
      <w:r>
        <w:rPr>
          <w:color w:val="115E95"/>
          <w:spacing w:val="-9"/>
        </w:rPr>
        <w:t> </w:t>
      </w:r>
      <w:r>
        <w:rPr>
          <w:color w:val="115E95"/>
        </w:rPr>
        <w:t>for</w:t>
      </w:r>
      <w:r>
        <w:rPr>
          <w:color w:val="115E95"/>
          <w:spacing w:val="-8"/>
        </w:rPr>
        <w:t> </w:t>
      </w:r>
      <w:r>
        <w:rPr>
          <w:color w:val="115E95"/>
        </w:rPr>
        <w:t>purpose</w:t>
      </w:r>
      <w:r>
        <w:rPr>
          <w:color w:val="115E95"/>
          <w:spacing w:val="-9"/>
        </w:rPr>
        <w:t> </w:t>
      </w:r>
      <w:r>
        <w:rPr>
          <w:color w:val="115E95"/>
        </w:rPr>
        <w:t>by</w:t>
      </w:r>
      <w:r>
        <w:rPr>
          <w:color w:val="115E95"/>
          <w:spacing w:val="-10"/>
        </w:rPr>
        <w:t> </w:t>
      </w:r>
      <w:r>
        <w:rPr>
          <w:color w:val="115E95"/>
        </w:rPr>
        <w:t>users</w:t>
      </w:r>
      <w:r>
        <w:rPr>
          <w:color w:val="115E95"/>
          <w:spacing w:val="-9"/>
        </w:rPr>
        <w:t> </w:t>
      </w:r>
      <w:r>
        <w:rPr>
          <w:color w:val="115E95"/>
        </w:rPr>
        <w:t>and</w:t>
      </w:r>
      <w:r>
        <w:rPr>
          <w:color w:val="115E95"/>
          <w:spacing w:val="-8"/>
        </w:rPr>
        <w:t> </w:t>
      </w:r>
      <w:r>
        <w:rPr>
          <w:color w:val="115E95"/>
        </w:rPr>
        <w:t>beneficial</w:t>
      </w:r>
      <w:r>
        <w:rPr>
          <w:color w:val="115E95"/>
          <w:spacing w:val="-7"/>
        </w:rPr>
        <w:t> </w:t>
      </w:r>
      <w:r>
        <w:rPr>
          <w:color w:val="115E95"/>
        </w:rPr>
        <w:t>and</w:t>
      </w:r>
      <w:r>
        <w:rPr>
          <w:color w:val="115E95"/>
          <w:spacing w:val="-7"/>
        </w:rPr>
        <w:t> </w:t>
      </w:r>
      <w:r>
        <w:rPr>
          <w:color w:val="115E95"/>
        </w:rPr>
        <w:t>efficient</w:t>
      </w:r>
      <w:r>
        <w:rPr>
          <w:color w:val="115E95"/>
          <w:spacing w:val="-8"/>
        </w:rPr>
        <w:t> </w:t>
      </w:r>
      <w:bookmarkEnd w:id="76"/>
      <w:r>
        <w:rPr>
          <w:color w:val="115E95"/>
        </w:rPr>
        <w:t>by management</w:t>
      </w:r>
    </w:p>
    <w:p>
      <w:pPr>
        <w:pStyle w:val="BodyText"/>
        <w:spacing w:before="9"/>
        <w:rPr>
          <w:b/>
        </w:rPr>
      </w:pPr>
    </w:p>
    <w:p>
      <w:pPr>
        <w:pStyle w:val="BodyText"/>
        <w:spacing w:line="237" w:lineRule="auto"/>
        <w:ind w:left="937" w:right="547"/>
      </w:pPr>
      <w:r>
        <w:rPr/>
        <w:t>As mentioned previously a strong theme for success was the importance of solutions that were fit- for-purpose. For many of the pilot projects, the new tools and processes were replacing existing, and sometimes, ad hoc processes. While resistance to change was evident in a number of the pilot projects, where solutions were perceived as helpful and fit-for-purpose by clinicians they were more likely to be sustained. When clinician support was replicated and reinforced beyond the trial, the handover tools and processes where also more likely to be retained. Management support took the form of:</w:t>
      </w:r>
    </w:p>
    <w:p>
      <w:pPr>
        <w:pStyle w:val="BodyText"/>
        <w:spacing w:before="4"/>
      </w:pPr>
    </w:p>
    <w:p>
      <w:pPr>
        <w:pStyle w:val="ListParagraph"/>
        <w:numPr>
          <w:ilvl w:val="4"/>
          <w:numId w:val="45"/>
        </w:numPr>
        <w:tabs>
          <w:tab w:pos="1420" w:val="left" w:leader="none"/>
          <w:tab w:pos="1421" w:val="left" w:leader="none"/>
        </w:tabs>
        <w:spacing w:line="240" w:lineRule="auto" w:before="1" w:after="0"/>
        <w:ind w:left="1420" w:right="0" w:hanging="341"/>
        <w:jc w:val="left"/>
        <w:rPr>
          <w:sz w:val="19"/>
        </w:rPr>
      </w:pPr>
      <w:r>
        <w:rPr>
          <w:sz w:val="19"/>
        </w:rPr>
        <w:t>commitment at an organisational level for sustained</w:t>
      </w:r>
      <w:r>
        <w:rPr>
          <w:spacing w:val="-16"/>
          <w:sz w:val="19"/>
        </w:rPr>
        <w:t> </w:t>
      </w:r>
      <w:r>
        <w:rPr>
          <w:sz w:val="19"/>
        </w:rPr>
        <w:t>adoption</w:t>
      </w:r>
    </w:p>
    <w:p>
      <w:pPr>
        <w:pStyle w:val="BodyText"/>
        <w:spacing w:before="3"/>
      </w:pPr>
    </w:p>
    <w:p>
      <w:pPr>
        <w:pStyle w:val="ListParagraph"/>
        <w:numPr>
          <w:ilvl w:val="4"/>
          <w:numId w:val="45"/>
        </w:numPr>
        <w:tabs>
          <w:tab w:pos="1420" w:val="left" w:leader="none"/>
          <w:tab w:pos="1421" w:val="left" w:leader="none"/>
        </w:tabs>
        <w:spacing w:line="240" w:lineRule="auto" w:before="0" w:after="0"/>
        <w:ind w:left="1420" w:right="0" w:hanging="341"/>
        <w:jc w:val="left"/>
        <w:rPr>
          <w:sz w:val="19"/>
        </w:rPr>
      </w:pPr>
      <w:r>
        <w:rPr>
          <w:sz w:val="19"/>
        </w:rPr>
        <w:t>ongoing resources and</w:t>
      </w:r>
      <w:r>
        <w:rPr>
          <w:spacing w:val="-3"/>
          <w:sz w:val="19"/>
        </w:rPr>
        <w:t> </w:t>
      </w:r>
      <w:r>
        <w:rPr>
          <w:sz w:val="19"/>
        </w:rPr>
        <w:t>staff.</w:t>
      </w:r>
    </w:p>
    <w:p>
      <w:pPr>
        <w:pStyle w:val="BodyText"/>
        <w:spacing w:before="4"/>
      </w:pPr>
    </w:p>
    <w:p>
      <w:pPr>
        <w:pStyle w:val="BodyText"/>
        <w:ind w:left="937"/>
      </w:pPr>
      <w:r>
        <w:rPr/>
        <w:t>Projects which garnered senior management support generally had the following characteristics:</w:t>
      </w:r>
    </w:p>
    <w:p>
      <w:pPr>
        <w:pStyle w:val="BodyText"/>
        <w:spacing w:before="7"/>
      </w:pPr>
    </w:p>
    <w:p>
      <w:pPr>
        <w:pStyle w:val="ListParagraph"/>
        <w:numPr>
          <w:ilvl w:val="4"/>
          <w:numId w:val="45"/>
        </w:numPr>
        <w:tabs>
          <w:tab w:pos="1420" w:val="left" w:leader="none"/>
          <w:tab w:pos="1421" w:val="left" w:leader="none"/>
        </w:tabs>
        <w:spacing w:line="237" w:lineRule="auto" w:before="0" w:after="0"/>
        <w:ind w:left="1420" w:right="854" w:hanging="340"/>
        <w:jc w:val="left"/>
        <w:rPr>
          <w:sz w:val="19"/>
        </w:rPr>
      </w:pPr>
      <w:r>
        <w:rPr>
          <w:sz w:val="19"/>
        </w:rPr>
        <w:t>the</w:t>
      </w:r>
      <w:r>
        <w:rPr>
          <w:spacing w:val="-9"/>
          <w:sz w:val="19"/>
        </w:rPr>
        <w:t> </w:t>
      </w:r>
      <w:r>
        <w:rPr>
          <w:sz w:val="19"/>
        </w:rPr>
        <w:t>clinical</w:t>
      </w:r>
      <w:r>
        <w:rPr>
          <w:spacing w:val="-9"/>
          <w:sz w:val="19"/>
        </w:rPr>
        <w:t> </w:t>
      </w:r>
      <w:r>
        <w:rPr>
          <w:sz w:val="19"/>
        </w:rPr>
        <w:t>handover</w:t>
      </w:r>
      <w:r>
        <w:rPr>
          <w:spacing w:val="-8"/>
          <w:sz w:val="19"/>
        </w:rPr>
        <w:t> </w:t>
      </w:r>
      <w:r>
        <w:rPr>
          <w:sz w:val="19"/>
        </w:rPr>
        <w:t>solution</w:t>
      </w:r>
      <w:r>
        <w:rPr>
          <w:spacing w:val="-9"/>
          <w:sz w:val="19"/>
        </w:rPr>
        <w:t> </w:t>
      </w:r>
      <w:r>
        <w:rPr>
          <w:sz w:val="19"/>
        </w:rPr>
        <w:t>was</w:t>
      </w:r>
      <w:r>
        <w:rPr>
          <w:spacing w:val="-8"/>
          <w:sz w:val="19"/>
        </w:rPr>
        <w:t> </w:t>
      </w:r>
      <w:r>
        <w:rPr>
          <w:sz w:val="19"/>
        </w:rPr>
        <w:t>perceived</w:t>
      </w:r>
      <w:r>
        <w:rPr>
          <w:spacing w:val="-8"/>
          <w:sz w:val="19"/>
        </w:rPr>
        <w:t> </w:t>
      </w:r>
      <w:r>
        <w:rPr>
          <w:sz w:val="19"/>
        </w:rPr>
        <w:t>as</w:t>
      </w:r>
      <w:r>
        <w:rPr>
          <w:spacing w:val="-8"/>
          <w:sz w:val="19"/>
        </w:rPr>
        <w:t> </w:t>
      </w:r>
      <w:r>
        <w:rPr>
          <w:sz w:val="19"/>
        </w:rPr>
        <w:t>an</w:t>
      </w:r>
      <w:r>
        <w:rPr>
          <w:spacing w:val="-9"/>
          <w:sz w:val="19"/>
        </w:rPr>
        <w:t> </w:t>
      </w:r>
      <w:r>
        <w:rPr>
          <w:sz w:val="19"/>
        </w:rPr>
        <w:t>efficient</w:t>
      </w:r>
      <w:r>
        <w:rPr>
          <w:spacing w:val="-8"/>
          <w:sz w:val="19"/>
        </w:rPr>
        <w:t> </w:t>
      </w:r>
      <w:r>
        <w:rPr>
          <w:sz w:val="19"/>
        </w:rPr>
        <w:t>use</w:t>
      </w:r>
      <w:r>
        <w:rPr>
          <w:spacing w:val="-10"/>
          <w:sz w:val="19"/>
        </w:rPr>
        <w:t> </w:t>
      </w:r>
      <w:r>
        <w:rPr>
          <w:sz w:val="19"/>
        </w:rPr>
        <w:t>of</w:t>
      </w:r>
      <w:r>
        <w:rPr>
          <w:spacing w:val="-8"/>
          <w:sz w:val="19"/>
        </w:rPr>
        <w:t> </w:t>
      </w:r>
      <w:r>
        <w:rPr>
          <w:sz w:val="19"/>
        </w:rPr>
        <w:t>resources</w:t>
      </w:r>
      <w:r>
        <w:rPr>
          <w:spacing w:val="-8"/>
          <w:sz w:val="19"/>
        </w:rPr>
        <w:t> </w:t>
      </w:r>
      <w:r>
        <w:rPr>
          <w:sz w:val="19"/>
        </w:rPr>
        <w:t>and</w:t>
      </w:r>
      <w:r>
        <w:rPr>
          <w:spacing w:val="-8"/>
          <w:sz w:val="19"/>
        </w:rPr>
        <w:t> </w:t>
      </w:r>
      <w:r>
        <w:rPr>
          <w:sz w:val="19"/>
        </w:rPr>
        <w:t>staff</w:t>
      </w:r>
      <w:r>
        <w:rPr>
          <w:spacing w:val="-8"/>
          <w:sz w:val="19"/>
        </w:rPr>
        <w:t> </w:t>
      </w:r>
      <w:r>
        <w:rPr>
          <w:sz w:val="19"/>
        </w:rPr>
        <w:t>time, and</w:t>
      </w:r>
    </w:p>
    <w:p>
      <w:pPr>
        <w:pStyle w:val="BodyText"/>
        <w:spacing w:before="6"/>
      </w:pPr>
    </w:p>
    <w:p>
      <w:pPr>
        <w:pStyle w:val="ListParagraph"/>
        <w:numPr>
          <w:ilvl w:val="4"/>
          <w:numId w:val="45"/>
        </w:numPr>
        <w:tabs>
          <w:tab w:pos="1420" w:val="left" w:leader="none"/>
          <w:tab w:pos="1421" w:val="left" w:leader="none"/>
        </w:tabs>
        <w:spacing w:line="237" w:lineRule="auto" w:before="0" w:after="0"/>
        <w:ind w:left="1420" w:right="937" w:hanging="340"/>
        <w:jc w:val="left"/>
        <w:rPr>
          <w:sz w:val="19"/>
        </w:rPr>
      </w:pPr>
      <w:r>
        <w:rPr>
          <w:sz w:val="19"/>
        </w:rPr>
        <w:t>clinical</w:t>
      </w:r>
      <w:r>
        <w:rPr>
          <w:spacing w:val="-9"/>
          <w:sz w:val="19"/>
        </w:rPr>
        <w:t> </w:t>
      </w:r>
      <w:r>
        <w:rPr>
          <w:sz w:val="19"/>
        </w:rPr>
        <w:t>handover</w:t>
      </w:r>
      <w:r>
        <w:rPr>
          <w:spacing w:val="-9"/>
          <w:sz w:val="19"/>
        </w:rPr>
        <w:t> </w:t>
      </w:r>
      <w:r>
        <w:rPr>
          <w:sz w:val="19"/>
        </w:rPr>
        <w:t>solution</w:t>
      </w:r>
      <w:r>
        <w:rPr>
          <w:spacing w:val="-7"/>
          <w:sz w:val="19"/>
        </w:rPr>
        <w:t> </w:t>
      </w:r>
      <w:r>
        <w:rPr>
          <w:sz w:val="19"/>
        </w:rPr>
        <w:t>was</w:t>
      </w:r>
      <w:r>
        <w:rPr>
          <w:spacing w:val="-8"/>
          <w:sz w:val="19"/>
        </w:rPr>
        <w:t> </w:t>
      </w:r>
      <w:r>
        <w:rPr>
          <w:sz w:val="19"/>
        </w:rPr>
        <w:t>perceived</w:t>
      </w:r>
      <w:r>
        <w:rPr>
          <w:spacing w:val="-9"/>
          <w:sz w:val="19"/>
        </w:rPr>
        <w:t> </w:t>
      </w:r>
      <w:r>
        <w:rPr>
          <w:sz w:val="19"/>
        </w:rPr>
        <w:t>to</w:t>
      </w:r>
      <w:r>
        <w:rPr>
          <w:spacing w:val="-9"/>
          <w:sz w:val="19"/>
        </w:rPr>
        <w:t> </w:t>
      </w:r>
      <w:r>
        <w:rPr>
          <w:sz w:val="19"/>
        </w:rPr>
        <w:t>provide</w:t>
      </w:r>
      <w:r>
        <w:rPr>
          <w:spacing w:val="-9"/>
          <w:sz w:val="19"/>
        </w:rPr>
        <w:t> </w:t>
      </w:r>
      <w:r>
        <w:rPr>
          <w:sz w:val="19"/>
        </w:rPr>
        <w:t>benefits</w:t>
      </w:r>
      <w:r>
        <w:rPr>
          <w:spacing w:val="-8"/>
          <w:sz w:val="19"/>
        </w:rPr>
        <w:t> </w:t>
      </w:r>
      <w:r>
        <w:rPr>
          <w:sz w:val="19"/>
        </w:rPr>
        <w:t>to</w:t>
      </w:r>
      <w:r>
        <w:rPr>
          <w:spacing w:val="-10"/>
          <w:sz w:val="19"/>
        </w:rPr>
        <w:t> </w:t>
      </w:r>
      <w:r>
        <w:rPr>
          <w:sz w:val="19"/>
        </w:rPr>
        <w:t>the</w:t>
      </w:r>
      <w:r>
        <w:rPr>
          <w:spacing w:val="-9"/>
          <w:sz w:val="19"/>
        </w:rPr>
        <w:t> </w:t>
      </w:r>
      <w:r>
        <w:rPr>
          <w:sz w:val="19"/>
        </w:rPr>
        <w:t>organisation</w:t>
      </w:r>
      <w:r>
        <w:rPr>
          <w:spacing w:val="-9"/>
          <w:sz w:val="19"/>
        </w:rPr>
        <w:t> </w:t>
      </w:r>
      <w:r>
        <w:rPr>
          <w:sz w:val="19"/>
        </w:rPr>
        <w:t>in</w:t>
      </w:r>
      <w:r>
        <w:rPr>
          <w:spacing w:val="-9"/>
          <w:sz w:val="19"/>
        </w:rPr>
        <w:t> </w:t>
      </w:r>
      <w:r>
        <w:rPr>
          <w:sz w:val="19"/>
        </w:rPr>
        <w:t>terms</w:t>
      </w:r>
      <w:r>
        <w:rPr>
          <w:spacing w:val="-9"/>
          <w:sz w:val="19"/>
        </w:rPr>
        <w:t> </w:t>
      </w:r>
      <w:r>
        <w:rPr>
          <w:sz w:val="19"/>
        </w:rPr>
        <w:t>of improved care processes for staff and for the care of</w:t>
      </w:r>
      <w:r>
        <w:rPr>
          <w:spacing w:val="-26"/>
          <w:sz w:val="19"/>
        </w:rPr>
        <w:t> </w:t>
      </w:r>
      <w:r>
        <w:rPr>
          <w:sz w:val="19"/>
        </w:rPr>
        <w:t>patients.</w:t>
      </w:r>
    </w:p>
    <w:p>
      <w:pPr>
        <w:pStyle w:val="BodyText"/>
        <w:spacing w:before="7"/>
        <w:rPr>
          <w:sz w:val="28"/>
        </w:rPr>
      </w:pPr>
    </w:p>
    <w:p>
      <w:pPr>
        <w:pStyle w:val="BodyText"/>
        <w:spacing w:line="237" w:lineRule="auto"/>
        <w:ind w:left="937" w:right="779"/>
      </w:pPr>
      <w:r>
        <w:rPr/>
        <w:t>TeamSTEPPS® is an example of a pilot project that has had sustained support and commitment from the state health department with a planned approach for spread across South Australia.</w:t>
      </w:r>
    </w:p>
    <w:p>
      <w:pPr>
        <w:pStyle w:val="BodyText"/>
        <w:spacing w:before="3"/>
        <w:rPr>
          <w:sz w:val="16"/>
        </w:rPr>
      </w:pPr>
      <w:r>
        <w:rPr/>
        <w:pict>
          <v:group style="position:absolute;margin-left:119.040001pt;margin-top:11.338186pt;width:412.35pt;height:277.3pt;mso-position-horizontal-relative:page;mso-position-vertical-relative:paragraph;z-index:-251591680;mso-wrap-distance-left:0;mso-wrap-distance-right:0" coordorigin="2381,227" coordsize="8247,5546">
            <v:shape style="position:absolute;left:2400;top:263;width:8228;height:5508" type="#_x0000_t75" stroked="false">
              <v:imagedata r:id="rId100" o:title=""/>
            </v:shape>
            <v:shape style="position:absolute;left:2380;top:226;width:8229;height:5508" type="#_x0000_t75" stroked="false">
              <v:imagedata r:id="rId101" o:title=""/>
            </v:shape>
            <v:shape style="position:absolute;left:2380;top:226;width:8247;height:5546" type="#_x0000_t202" filled="false" stroked="false">
              <v:textbox inset="0,0,0,0">
                <w:txbxContent>
                  <w:p>
                    <w:pPr>
                      <w:spacing w:before="64"/>
                      <w:ind w:left="135" w:right="0" w:firstLine="0"/>
                      <w:jc w:val="left"/>
                      <w:rPr>
                        <w:b/>
                        <w:sz w:val="19"/>
                      </w:rPr>
                    </w:pPr>
                    <w:r>
                      <w:rPr>
                        <w:b/>
                        <w:color w:val="0070C0"/>
                        <w:sz w:val="19"/>
                      </w:rPr>
                      <w:t>An example of state wide commitment</w:t>
                    </w:r>
                  </w:p>
                  <w:p>
                    <w:pPr>
                      <w:spacing w:line="237" w:lineRule="auto" w:before="113"/>
                      <w:ind w:left="135" w:right="0" w:firstLine="0"/>
                      <w:jc w:val="left"/>
                      <w:rPr>
                        <w:sz w:val="19"/>
                      </w:rPr>
                    </w:pPr>
                    <w:r>
                      <w:rPr>
                        <w:sz w:val="19"/>
                      </w:rPr>
                      <w:t>TeamSTEPPS® is a teamwork training system developed in the United States that aims to improve communication and team functioning. Health care professionals need to manage both these aspects of care effectively for high quality clinical handover to occur.</w:t>
                    </w:r>
                  </w:p>
                  <w:p>
                    <w:pPr>
                      <w:spacing w:line="237" w:lineRule="auto" w:before="113"/>
                      <w:ind w:left="135" w:right="96" w:firstLine="0"/>
                      <w:jc w:val="left"/>
                      <w:rPr>
                        <w:sz w:val="19"/>
                      </w:rPr>
                    </w:pPr>
                    <w:r>
                      <w:rPr>
                        <w:sz w:val="19"/>
                      </w:rPr>
                      <w:t>The South Australian TeamSTEPPS® program demonstrated careful planning for change with a clear articulation of goals and a multifaceted approach. They aimed to consider and address at a state level the implementation and sustainability factors identified as influencing success at an individual project level. Sites introduced the SBAR communication tool, followed by briefings (short planning meetings) and huddles (ad hoc planning to re-establish situational awareness). Examples of sustainability of interventions after the conclusion of the project included:</w:t>
                    </w:r>
                  </w:p>
                  <w:p>
                    <w:pPr>
                      <w:numPr>
                        <w:ilvl w:val="0"/>
                        <w:numId w:val="46"/>
                      </w:numPr>
                      <w:tabs>
                        <w:tab w:pos="670" w:val="left" w:leader="none"/>
                      </w:tabs>
                      <w:spacing w:line="237" w:lineRule="auto" w:before="113"/>
                      <w:ind w:left="669" w:right="513" w:hanging="267"/>
                      <w:jc w:val="left"/>
                      <w:rPr>
                        <w:sz w:val="19"/>
                      </w:rPr>
                    </w:pPr>
                    <w:r>
                      <w:rPr>
                        <w:sz w:val="19"/>
                      </w:rPr>
                      <w:t>sustained</w:t>
                    </w:r>
                    <w:r>
                      <w:rPr>
                        <w:spacing w:val="-11"/>
                        <w:sz w:val="19"/>
                      </w:rPr>
                      <w:t> </w:t>
                    </w:r>
                    <w:r>
                      <w:rPr>
                        <w:sz w:val="19"/>
                      </w:rPr>
                      <w:t>use</w:t>
                    </w:r>
                    <w:r>
                      <w:rPr>
                        <w:spacing w:val="-9"/>
                        <w:sz w:val="19"/>
                      </w:rPr>
                      <w:t> </w:t>
                    </w:r>
                    <w:r>
                      <w:rPr>
                        <w:sz w:val="19"/>
                      </w:rPr>
                      <w:t>of</w:t>
                    </w:r>
                    <w:r>
                      <w:rPr>
                        <w:spacing w:val="-7"/>
                        <w:sz w:val="19"/>
                      </w:rPr>
                      <w:t> </w:t>
                    </w:r>
                    <w:r>
                      <w:rPr>
                        <w:sz w:val="19"/>
                      </w:rPr>
                      <w:t>the</w:t>
                    </w:r>
                    <w:r>
                      <w:rPr>
                        <w:spacing w:val="-11"/>
                        <w:sz w:val="19"/>
                      </w:rPr>
                      <w:t> </w:t>
                    </w:r>
                    <w:r>
                      <w:rPr>
                        <w:sz w:val="19"/>
                      </w:rPr>
                      <w:t>SBAR</w:t>
                    </w:r>
                    <w:r>
                      <w:rPr>
                        <w:spacing w:val="-9"/>
                        <w:sz w:val="19"/>
                      </w:rPr>
                      <w:t> </w:t>
                    </w:r>
                    <w:r>
                      <w:rPr>
                        <w:sz w:val="19"/>
                      </w:rPr>
                      <w:t>in</w:t>
                    </w:r>
                    <w:r>
                      <w:rPr>
                        <w:spacing w:val="-10"/>
                        <w:sz w:val="19"/>
                      </w:rPr>
                      <w:t> </w:t>
                    </w:r>
                    <w:r>
                      <w:rPr>
                        <w:sz w:val="19"/>
                      </w:rPr>
                      <w:t>emergency</w:t>
                    </w:r>
                    <w:r>
                      <w:rPr>
                        <w:spacing w:val="-10"/>
                        <w:sz w:val="19"/>
                      </w:rPr>
                      <w:t> </w:t>
                    </w:r>
                    <w:r>
                      <w:rPr>
                        <w:sz w:val="19"/>
                      </w:rPr>
                      <w:t>department</w:t>
                    </w:r>
                    <w:r>
                      <w:rPr>
                        <w:spacing w:val="-10"/>
                        <w:sz w:val="19"/>
                      </w:rPr>
                      <w:t> </w:t>
                    </w:r>
                    <w:r>
                      <w:rPr>
                        <w:sz w:val="19"/>
                      </w:rPr>
                      <w:t>medical</w:t>
                    </w:r>
                    <w:r>
                      <w:rPr>
                        <w:spacing w:val="-7"/>
                        <w:sz w:val="19"/>
                      </w:rPr>
                      <w:t> </w:t>
                    </w:r>
                    <w:r>
                      <w:rPr>
                        <w:sz w:val="19"/>
                      </w:rPr>
                      <w:t>discharge</w:t>
                    </w:r>
                    <w:r>
                      <w:rPr>
                        <w:spacing w:val="-9"/>
                        <w:sz w:val="19"/>
                      </w:rPr>
                      <w:t> </w:t>
                    </w:r>
                    <w:r>
                      <w:rPr>
                        <w:sz w:val="19"/>
                      </w:rPr>
                      <w:t>letters</w:t>
                    </w:r>
                    <w:r>
                      <w:rPr>
                        <w:spacing w:val="-9"/>
                        <w:sz w:val="19"/>
                      </w:rPr>
                      <w:t> </w:t>
                    </w:r>
                    <w:r>
                      <w:rPr>
                        <w:sz w:val="19"/>
                      </w:rPr>
                      <w:t>(80% average compliance after 18</w:t>
                    </w:r>
                    <w:r>
                      <w:rPr>
                        <w:spacing w:val="-9"/>
                        <w:sz w:val="19"/>
                      </w:rPr>
                      <w:t> </w:t>
                    </w:r>
                    <w:r>
                      <w:rPr>
                        <w:sz w:val="19"/>
                      </w:rPr>
                      <w:t>months)</w:t>
                    </w:r>
                  </w:p>
                  <w:p>
                    <w:pPr>
                      <w:numPr>
                        <w:ilvl w:val="0"/>
                        <w:numId w:val="46"/>
                      </w:numPr>
                      <w:tabs>
                        <w:tab w:pos="670" w:val="left" w:leader="none"/>
                      </w:tabs>
                      <w:spacing w:before="111"/>
                      <w:ind w:left="669" w:right="0" w:hanging="267"/>
                      <w:jc w:val="left"/>
                      <w:rPr>
                        <w:sz w:val="19"/>
                      </w:rPr>
                    </w:pPr>
                    <w:r>
                      <w:rPr>
                        <w:sz w:val="19"/>
                      </w:rPr>
                      <w:t>sustained use of SBAR for nursing handover at a country</w:t>
                    </w:r>
                    <w:r>
                      <w:rPr>
                        <w:spacing w:val="-14"/>
                        <w:sz w:val="19"/>
                      </w:rPr>
                      <w:t> </w:t>
                    </w:r>
                    <w:r>
                      <w:rPr>
                        <w:sz w:val="19"/>
                      </w:rPr>
                      <w:t>site</w:t>
                    </w:r>
                  </w:p>
                  <w:p>
                    <w:pPr>
                      <w:numPr>
                        <w:ilvl w:val="0"/>
                        <w:numId w:val="46"/>
                      </w:numPr>
                      <w:tabs>
                        <w:tab w:pos="670" w:val="left" w:leader="none"/>
                      </w:tabs>
                      <w:spacing w:line="237" w:lineRule="auto" w:before="109"/>
                      <w:ind w:left="669" w:right="678" w:hanging="267"/>
                      <w:jc w:val="left"/>
                      <w:rPr>
                        <w:sz w:val="19"/>
                      </w:rPr>
                    </w:pPr>
                    <w:r>
                      <w:rPr>
                        <w:sz w:val="19"/>
                      </w:rPr>
                      <w:t>reduction</w:t>
                    </w:r>
                    <w:r>
                      <w:rPr>
                        <w:spacing w:val="-7"/>
                        <w:sz w:val="19"/>
                      </w:rPr>
                      <w:t> </w:t>
                    </w:r>
                    <w:r>
                      <w:rPr>
                        <w:sz w:val="19"/>
                      </w:rPr>
                      <w:t>in</w:t>
                    </w:r>
                    <w:r>
                      <w:rPr>
                        <w:spacing w:val="-7"/>
                        <w:sz w:val="19"/>
                      </w:rPr>
                      <w:t> </w:t>
                    </w:r>
                    <w:r>
                      <w:rPr>
                        <w:sz w:val="19"/>
                      </w:rPr>
                      <w:t>fall</w:t>
                    </w:r>
                    <w:r>
                      <w:rPr>
                        <w:spacing w:val="-7"/>
                        <w:sz w:val="19"/>
                      </w:rPr>
                      <w:t> </w:t>
                    </w:r>
                    <w:r>
                      <w:rPr>
                        <w:sz w:val="19"/>
                      </w:rPr>
                      <w:t>rate</w:t>
                    </w:r>
                    <w:r>
                      <w:rPr>
                        <w:spacing w:val="-7"/>
                        <w:sz w:val="19"/>
                      </w:rPr>
                      <w:t> </w:t>
                    </w:r>
                    <w:r>
                      <w:rPr>
                        <w:sz w:val="19"/>
                      </w:rPr>
                      <w:t>(falls</w:t>
                    </w:r>
                    <w:r>
                      <w:rPr>
                        <w:spacing w:val="-6"/>
                        <w:sz w:val="19"/>
                      </w:rPr>
                      <w:t> </w:t>
                    </w:r>
                    <w:r>
                      <w:rPr>
                        <w:sz w:val="19"/>
                      </w:rPr>
                      <w:t>per</w:t>
                    </w:r>
                    <w:r>
                      <w:rPr>
                        <w:spacing w:val="-7"/>
                        <w:sz w:val="19"/>
                      </w:rPr>
                      <w:t> </w:t>
                    </w:r>
                    <w:r>
                      <w:rPr>
                        <w:sz w:val="19"/>
                      </w:rPr>
                      <w:t>100</w:t>
                    </w:r>
                    <w:r>
                      <w:rPr>
                        <w:spacing w:val="-7"/>
                        <w:sz w:val="19"/>
                      </w:rPr>
                      <w:t> </w:t>
                    </w:r>
                    <w:r>
                      <w:rPr>
                        <w:sz w:val="19"/>
                      </w:rPr>
                      <w:t>bed</w:t>
                    </w:r>
                    <w:r>
                      <w:rPr>
                        <w:spacing w:val="-7"/>
                        <w:sz w:val="19"/>
                      </w:rPr>
                      <w:t> </w:t>
                    </w:r>
                    <w:r>
                      <w:rPr>
                        <w:sz w:val="19"/>
                      </w:rPr>
                      <w:t>days)</w:t>
                    </w:r>
                    <w:r>
                      <w:rPr>
                        <w:spacing w:val="-6"/>
                        <w:sz w:val="19"/>
                      </w:rPr>
                      <w:t> </w:t>
                    </w:r>
                    <w:r>
                      <w:rPr>
                        <w:sz w:val="19"/>
                      </w:rPr>
                      <w:t>contributed</w:t>
                    </w:r>
                    <w:r>
                      <w:rPr>
                        <w:spacing w:val="-8"/>
                        <w:sz w:val="19"/>
                      </w:rPr>
                      <w:t> </w:t>
                    </w:r>
                    <w:r>
                      <w:rPr>
                        <w:sz w:val="19"/>
                      </w:rPr>
                      <w:t>by</w:t>
                    </w:r>
                    <w:r>
                      <w:rPr>
                        <w:spacing w:val="-7"/>
                        <w:sz w:val="19"/>
                      </w:rPr>
                      <w:t> </w:t>
                    </w:r>
                    <w:r>
                      <w:rPr>
                        <w:sz w:val="19"/>
                      </w:rPr>
                      <w:t>use</w:t>
                    </w:r>
                    <w:r>
                      <w:rPr>
                        <w:spacing w:val="-8"/>
                        <w:sz w:val="19"/>
                      </w:rPr>
                      <w:t> </w:t>
                    </w:r>
                    <w:r>
                      <w:rPr>
                        <w:sz w:val="19"/>
                      </w:rPr>
                      <w:t>of</w:t>
                    </w:r>
                    <w:r>
                      <w:rPr>
                        <w:spacing w:val="-7"/>
                        <w:sz w:val="19"/>
                      </w:rPr>
                      <w:t> </w:t>
                    </w:r>
                    <w:r>
                      <w:rPr>
                        <w:sz w:val="19"/>
                      </w:rPr>
                      <w:t>SBAR</w:t>
                    </w:r>
                    <w:r>
                      <w:rPr>
                        <w:spacing w:val="-6"/>
                        <w:sz w:val="19"/>
                      </w:rPr>
                      <w:t> </w:t>
                    </w:r>
                    <w:r>
                      <w:rPr>
                        <w:sz w:val="19"/>
                      </w:rPr>
                      <w:t>in</w:t>
                    </w:r>
                    <w:r>
                      <w:rPr>
                        <w:spacing w:val="-8"/>
                        <w:sz w:val="19"/>
                      </w:rPr>
                      <w:t> </w:t>
                    </w:r>
                    <w:r>
                      <w:rPr>
                        <w:sz w:val="19"/>
                      </w:rPr>
                      <w:t>nursing handover in a medical</w:t>
                    </w:r>
                    <w:r>
                      <w:rPr>
                        <w:spacing w:val="-5"/>
                        <w:sz w:val="19"/>
                      </w:rPr>
                      <w:t> </w:t>
                    </w:r>
                    <w:r>
                      <w:rPr>
                        <w:sz w:val="19"/>
                      </w:rPr>
                      <w:t>unit</w:t>
                    </w:r>
                  </w:p>
                  <w:p>
                    <w:pPr>
                      <w:spacing w:line="237" w:lineRule="auto" w:before="112"/>
                      <w:ind w:left="135" w:right="138" w:firstLine="0"/>
                      <w:jc w:val="left"/>
                      <w:rPr>
                        <w:sz w:val="19"/>
                      </w:rPr>
                    </w:pPr>
                    <w:r>
                      <w:rPr>
                        <w:sz w:val="19"/>
                      </w:rPr>
                      <w:t>There was a high-level long-term commitment to driving change, backed by resources necessary to help implement the program. There was also a strong focus on staff engagement and clinical leadership and reporting on progress and outcomes was embedded into state level structures and systems. The program leaders aimed to identify and implement strategies that would reinforce the change, such as routine incorporation into hospital orientation programs and University educational programs.</w:t>
                    </w:r>
                  </w:p>
                </w:txbxContent>
              </v:textbox>
              <w10:wrap type="none"/>
            </v:shape>
            <w10:wrap type="topAndBottom"/>
          </v:group>
        </w:pict>
      </w:r>
    </w:p>
    <w:p>
      <w:pPr>
        <w:spacing w:after="0"/>
        <w:rPr>
          <w:sz w:val="16"/>
        </w:rPr>
        <w:sectPr>
          <w:pgSz w:w="12240" w:h="15840"/>
          <w:pgMar w:header="513" w:footer="444" w:top="700" w:bottom="640" w:left="1300" w:right="1100"/>
        </w:sectPr>
      </w:pPr>
    </w:p>
    <w:p>
      <w:pPr>
        <w:pStyle w:val="BodyText"/>
        <w:spacing w:before="6"/>
        <w:rPr>
          <w:sz w:val="11"/>
        </w:rPr>
      </w:pPr>
    </w:p>
    <w:p>
      <w:pPr>
        <w:pStyle w:val="Heading4"/>
        <w:numPr>
          <w:ilvl w:val="3"/>
          <w:numId w:val="45"/>
        </w:numPr>
        <w:tabs>
          <w:tab w:pos="2004" w:val="left" w:leader="none"/>
          <w:tab w:pos="2005" w:val="left" w:leader="none"/>
        </w:tabs>
        <w:spacing w:line="237" w:lineRule="auto" w:before="94" w:after="0"/>
        <w:ind w:left="2030" w:right="807" w:hanging="1092"/>
        <w:jc w:val="left"/>
      </w:pPr>
      <w:bookmarkStart w:name="_TOC_250032" w:id="77"/>
      <w:r>
        <w:rPr>
          <w:color w:val="115E95"/>
        </w:rPr>
        <w:t>Beyond</w:t>
      </w:r>
      <w:r>
        <w:rPr>
          <w:color w:val="115E95"/>
          <w:spacing w:val="-11"/>
        </w:rPr>
        <w:t> </w:t>
      </w:r>
      <w:r>
        <w:rPr>
          <w:color w:val="115E95"/>
        </w:rPr>
        <w:t>dependence</w:t>
      </w:r>
      <w:r>
        <w:rPr>
          <w:color w:val="115E95"/>
          <w:spacing w:val="-11"/>
        </w:rPr>
        <w:t> </w:t>
      </w:r>
      <w:r>
        <w:rPr>
          <w:color w:val="115E95"/>
        </w:rPr>
        <w:t>on</w:t>
      </w:r>
      <w:r>
        <w:rPr>
          <w:color w:val="115E95"/>
          <w:spacing w:val="-12"/>
        </w:rPr>
        <w:t> </w:t>
      </w:r>
      <w:r>
        <w:rPr>
          <w:color w:val="115E95"/>
        </w:rPr>
        <w:t>an</w:t>
      </w:r>
      <w:r>
        <w:rPr>
          <w:color w:val="115E95"/>
          <w:spacing w:val="-10"/>
        </w:rPr>
        <w:t> </w:t>
      </w:r>
      <w:r>
        <w:rPr>
          <w:color w:val="115E95"/>
        </w:rPr>
        <w:t>individual</w:t>
      </w:r>
      <w:r>
        <w:rPr>
          <w:color w:val="115E95"/>
          <w:spacing w:val="-9"/>
        </w:rPr>
        <w:t> </w:t>
      </w:r>
      <w:r>
        <w:rPr>
          <w:color w:val="115E95"/>
        </w:rPr>
        <w:t>champion</w:t>
      </w:r>
      <w:r>
        <w:rPr>
          <w:color w:val="115E95"/>
          <w:spacing w:val="-10"/>
        </w:rPr>
        <w:t> </w:t>
      </w:r>
      <w:r>
        <w:rPr>
          <w:color w:val="115E95"/>
        </w:rPr>
        <w:t>and</w:t>
      </w:r>
      <w:r>
        <w:rPr>
          <w:color w:val="115E95"/>
          <w:spacing w:val="-11"/>
        </w:rPr>
        <w:t> </w:t>
      </w:r>
      <w:r>
        <w:rPr>
          <w:color w:val="115E95"/>
        </w:rPr>
        <w:t>embedded</w:t>
      </w:r>
      <w:r>
        <w:rPr>
          <w:color w:val="115E95"/>
          <w:spacing w:val="-12"/>
        </w:rPr>
        <w:t> </w:t>
      </w:r>
      <w:r>
        <w:rPr>
          <w:color w:val="115E95"/>
        </w:rPr>
        <w:t>in</w:t>
      </w:r>
      <w:r>
        <w:rPr>
          <w:color w:val="115E95"/>
          <w:spacing w:val="-10"/>
        </w:rPr>
        <w:t> </w:t>
      </w:r>
      <w:r>
        <w:rPr>
          <w:color w:val="115E95"/>
        </w:rPr>
        <w:t>structures</w:t>
      </w:r>
      <w:r>
        <w:rPr>
          <w:color w:val="115E95"/>
          <w:spacing w:val="-10"/>
        </w:rPr>
        <w:t> </w:t>
      </w:r>
      <w:bookmarkEnd w:id="77"/>
      <w:r>
        <w:rPr>
          <w:color w:val="115E95"/>
        </w:rPr>
        <w:t>&amp; processes</w:t>
      </w:r>
    </w:p>
    <w:p>
      <w:pPr>
        <w:pStyle w:val="BodyText"/>
        <w:spacing w:before="8"/>
        <w:rPr>
          <w:b/>
        </w:rPr>
      </w:pPr>
    </w:p>
    <w:p>
      <w:pPr>
        <w:pStyle w:val="BodyText"/>
        <w:spacing w:line="237" w:lineRule="auto"/>
        <w:ind w:left="938" w:right="644"/>
      </w:pPr>
      <w:r>
        <w:rPr/>
        <w:t>Individual champions were important to initiate and manage the change required. However sustainability was an issue if the involvement of these champions was critical to the project continuing beyond the original timeframes. The changes made in the pilot projects needed to be beyond dependence on a particular individual or even a team of people who were the original champions or leaders of the pilot project. To be sustainable, clinical handover tools and processes needed to become routinely used by clinical staff as part of their usual clinical practice and embedded into organisational structures and processes.</w:t>
      </w:r>
    </w:p>
    <w:p>
      <w:pPr>
        <w:pStyle w:val="BodyText"/>
        <w:spacing w:before="8"/>
      </w:pPr>
    </w:p>
    <w:p>
      <w:pPr>
        <w:pStyle w:val="BodyText"/>
        <w:spacing w:line="237" w:lineRule="auto"/>
        <w:ind w:left="938" w:right="707"/>
      </w:pPr>
      <w:r>
        <w:rPr/>
        <w:t>A number of stakeholders stressed that top-down management alone was not sufficient to embed clinical handover solutions into organisational structures and processes and that ‘grass roots’ support was also needed if these were to become integral to organisational workflow practices.</w:t>
      </w:r>
    </w:p>
    <w:p>
      <w:pPr>
        <w:pStyle w:val="BodyText"/>
        <w:spacing w:before="8"/>
      </w:pPr>
    </w:p>
    <w:p>
      <w:pPr>
        <w:pStyle w:val="BodyText"/>
        <w:spacing w:line="237" w:lineRule="auto"/>
        <w:ind w:left="937" w:right="592"/>
      </w:pPr>
      <w:r>
        <w:rPr/>
        <w:t>Mnemonics were used in the majority of the pilot projects. The mnemonics became an integral part of the data collection processes, systems and support documentation, whether for the purpose of verbal, written or electronically supported handover. The use of a mnemonic, whether based on adaptations to SBAR, or tailored specifically by the projects, were applied to different types of handover and within different health care environments demonstrating that benefits could be realised</w:t>
      </w:r>
      <w:r>
        <w:rPr>
          <w:spacing w:val="-11"/>
        </w:rPr>
        <w:t> </w:t>
      </w:r>
      <w:r>
        <w:rPr/>
        <w:t>through</w:t>
      </w:r>
      <w:r>
        <w:rPr>
          <w:spacing w:val="-11"/>
        </w:rPr>
        <w:t> </w:t>
      </w:r>
      <w:r>
        <w:rPr/>
        <w:t>adopting</w:t>
      </w:r>
      <w:r>
        <w:rPr>
          <w:spacing w:val="-10"/>
        </w:rPr>
        <w:t> </w:t>
      </w:r>
      <w:r>
        <w:rPr/>
        <w:t>a</w:t>
      </w:r>
      <w:r>
        <w:rPr>
          <w:spacing w:val="-9"/>
        </w:rPr>
        <w:t> </w:t>
      </w:r>
      <w:r>
        <w:rPr/>
        <w:t>flexible</w:t>
      </w:r>
      <w:r>
        <w:rPr>
          <w:spacing w:val="-11"/>
        </w:rPr>
        <w:t> </w:t>
      </w:r>
      <w:r>
        <w:rPr/>
        <w:t>approach</w:t>
      </w:r>
      <w:r>
        <w:rPr>
          <w:spacing w:val="-12"/>
        </w:rPr>
        <w:t> </w:t>
      </w:r>
      <w:r>
        <w:rPr/>
        <w:t>to</w:t>
      </w:r>
      <w:r>
        <w:rPr>
          <w:spacing w:val="-11"/>
        </w:rPr>
        <w:t> </w:t>
      </w:r>
      <w:r>
        <w:rPr/>
        <w:t>standardisation</w:t>
      </w:r>
      <w:r>
        <w:rPr>
          <w:spacing w:val="-11"/>
        </w:rPr>
        <w:t> </w:t>
      </w:r>
      <w:r>
        <w:rPr/>
        <w:t>and</w:t>
      </w:r>
      <w:r>
        <w:rPr>
          <w:spacing w:val="-10"/>
        </w:rPr>
        <w:t> </w:t>
      </w:r>
      <w:r>
        <w:rPr/>
        <w:t>then</w:t>
      </w:r>
      <w:r>
        <w:rPr>
          <w:spacing w:val="-11"/>
        </w:rPr>
        <w:t> </w:t>
      </w:r>
      <w:r>
        <w:rPr/>
        <w:t>embedding</w:t>
      </w:r>
      <w:r>
        <w:rPr>
          <w:spacing w:val="-10"/>
        </w:rPr>
        <w:t> </w:t>
      </w:r>
      <w:r>
        <w:rPr/>
        <w:t>the</w:t>
      </w:r>
      <w:r>
        <w:rPr>
          <w:spacing w:val="-11"/>
        </w:rPr>
        <w:t> </w:t>
      </w:r>
      <w:r>
        <w:rPr/>
        <w:t>mnemonic into the verbal, written, or electronic communication tools and processes for handover that were trialled.</w:t>
      </w:r>
    </w:p>
    <w:p>
      <w:pPr>
        <w:pStyle w:val="BodyText"/>
        <w:spacing w:before="3"/>
        <w:rPr>
          <w:sz w:val="16"/>
        </w:rPr>
      </w:pPr>
      <w:r>
        <w:rPr/>
        <w:pict>
          <v:group style="position:absolute;margin-left:119.040001pt;margin-top:11.346689pt;width:412.35pt;height:238.8pt;mso-position-horizontal-relative:page;mso-position-vertical-relative:paragraph;z-index:-251589632;mso-wrap-distance-left:0;mso-wrap-distance-right:0" coordorigin="2381,227" coordsize="8247,4776">
            <v:shape style="position:absolute;left:2400;top:265;width:8228;height:4738" type="#_x0000_t75" stroked="false">
              <v:imagedata r:id="rId102" o:title=""/>
            </v:shape>
            <v:shape style="position:absolute;left:2380;top:226;width:8229;height:4739" type="#_x0000_t75" stroked="false">
              <v:imagedata r:id="rId103" o:title=""/>
            </v:shape>
            <v:shape style="position:absolute;left:2380;top:226;width:8247;height:4776" type="#_x0000_t202" filled="false" stroked="false">
              <v:textbox inset="0,0,0,0">
                <w:txbxContent>
                  <w:p>
                    <w:pPr>
                      <w:spacing w:line="237" w:lineRule="auto" w:before="66"/>
                      <w:ind w:left="135" w:right="522" w:firstLine="0"/>
                      <w:jc w:val="left"/>
                      <w:rPr>
                        <w:b/>
                        <w:sz w:val="19"/>
                      </w:rPr>
                    </w:pPr>
                    <w:r>
                      <w:rPr>
                        <w:b/>
                        <w:color w:val="0070C0"/>
                        <w:sz w:val="19"/>
                      </w:rPr>
                      <w:t>Example of flexible standardisation based on SBAR to address local conditions and patient safety issues</w:t>
                    </w:r>
                  </w:p>
                  <w:p>
                    <w:pPr>
                      <w:spacing w:line="237" w:lineRule="auto" w:before="114"/>
                      <w:ind w:left="135" w:right="403" w:firstLine="0"/>
                      <w:jc w:val="left"/>
                      <w:rPr>
                        <w:sz w:val="19"/>
                      </w:rPr>
                    </w:pPr>
                    <w:r>
                      <w:rPr>
                        <w:sz w:val="19"/>
                      </w:rPr>
                      <w:t>In the Post Anaesthetic Care Unit (PACU) project in Epworth Healthcare and Cabrini Health and The Alfred Hospital in Victoria, standardised clinical handover tools were specifically tailored to facilitate complex multidisciplinary handover of post-operative patients.</w:t>
                    </w:r>
                  </w:p>
                  <w:p>
                    <w:pPr>
                      <w:spacing w:line="237" w:lineRule="auto" w:before="113"/>
                      <w:ind w:left="135" w:right="65" w:firstLine="0"/>
                      <w:jc w:val="left"/>
                      <w:rPr>
                        <w:sz w:val="19"/>
                      </w:rPr>
                    </w:pPr>
                    <w:r>
                      <w:rPr>
                        <w:sz w:val="19"/>
                      </w:rPr>
                      <w:t>The project identified the critical steps and behaviours necessary to reduce clinical risk during handovers and the criteria for a sustainable approach to mitigating communication errors during handover.</w:t>
                    </w:r>
                  </w:p>
                  <w:p>
                    <w:pPr>
                      <w:spacing w:line="237" w:lineRule="auto" w:before="113"/>
                      <w:ind w:left="135" w:right="160" w:firstLine="0"/>
                      <w:jc w:val="left"/>
                      <w:rPr>
                        <w:sz w:val="19"/>
                      </w:rPr>
                    </w:pPr>
                    <w:r>
                      <w:rPr>
                        <w:sz w:val="19"/>
                      </w:rPr>
                      <w:t>Five distinct steps in the process of handover were identified to develop a process support tool for safe PACU handover based on the mnemonic developed specifically for multi-disciplinary handover COLD: (CONNECT; OBSERVE; LISTEN; DELEGATE).</w:t>
                    </w:r>
                  </w:p>
                  <w:p>
                    <w:pPr>
                      <w:spacing w:line="237" w:lineRule="auto" w:before="112"/>
                      <w:ind w:left="135" w:right="203" w:firstLine="0"/>
                      <w:jc w:val="left"/>
                      <w:rPr>
                        <w:sz w:val="19"/>
                      </w:rPr>
                    </w:pPr>
                    <w:r>
                      <w:rPr>
                        <w:sz w:val="19"/>
                      </w:rPr>
                      <w:t>A standardised structure and content tools to guide the delivery of verbal information at handover adapted SBAR to ISOBAR: Identify, Situation, Observations, Background, Assessment, Recommendation: which was tested with focus group participants and perceived as useful to the majority of clinicians.</w:t>
                    </w:r>
                  </w:p>
                  <w:p>
                    <w:pPr>
                      <w:spacing w:line="237" w:lineRule="auto" w:before="114"/>
                      <w:ind w:left="135" w:right="223" w:firstLine="0"/>
                      <w:jc w:val="left"/>
                      <w:rPr>
                        <w:sz w:val="19"/>
                      </w:rPr>
                    </w:pPr>
                    <w:r>
                      <w:rPr>
                        <w:sz w:val="19"/>
                      </w:rPr>
                      <w:t>The sustained use of PACU clinical handover tools within the Epworth Healthcare and Cabrini Health and The Alfred Hospital, including its use for orientation of new clinician staff into the hospitals, was confirmed by the pilot project manager for this evaluation.</w:t>
                    </w:r>
                  </w:p>
                </w:txbxContent>
              </v:textbox>
              <w10:wrap type="none"/>
            </v:shape>
            <w10:wrap type="topAndBottom"/>
          </v:group>
        </w:pict>
      </w:r>
    </w:p>
    <w:p>
      <w:pPr>
        <w:pStyle w:val="BodyText"/>
        <w:rPr>
          <w:sz w:val="17"/>
        </w:rPr>
      </w:pPr>
    </w:p>
    <w:p>
      <w:pPr>
        <w:pStyle w:val="BodyText"/>
        <w:spacing w:line="237" w:lineRule="auto" w:before="1"/>
        <w:ind w:left="937" w:right="591"/>
      </w:pPr>
      <w:r>
        <w:rPr/>
        <w:t>In the WACHS pilot project, an inter hospital transfer form was redeveloped based on iSoBAR and agreement on a minimum data set (MDS) developed by clinicians as part of the project. An early audit</w:t>
      </w:r>
      <w:r>
        <w:rPr>
          <w:spacing w:val="-8"/>
        </w:rPr>
        <w:t> </w:t>
      </w:r>
      <w:r>
        <w:rPr/>
        <w:t>of</w:t>
      </w:r>
      <w:r>
        <w:rPr>
          <w:spacing w:val="-8"/>
        </w:rPr>
        <w:t> </w:t>
      </w:r>
      <w:r>
        <w:rPr/>
        <w:t>the</w:t>
      </w:r>
      <w:r>
        <w:rPr>
          <w:spacing w:val="-9"/>
        </w:rPr>
        <w:t> </w:t>
      </w:r>
      <w:r>
        <w:rPr/>
        <w:t>project</w:t>
      </w:r>
      <w:r>
        <w:rPr>
          <w:spacing w:val="-9"/>
        </w:rPr>
        <w:t> </w:t>
      </w:r>
      <w:r>
        <w:rPr/>
        <w:t>reported</w:t>
      </w:r>
      <w:r>
        <w:rPr>
          <w:spacing w:val="-8"/>
        </w:rPr>
        <w:t> </w:t>
      </w:r>
      <w:r>
        <w:rPr/>
        <w:t>some</w:t>
      </w:r>
      <w:r>
        <w:rPr>
          <w:spacing w:val="-9"/>
        </w:rPr>
        <w:t> </w:t>
      </w:r>
      <w:r>
        <w:rPr/>
        <w:t>resistance</w:t>
      </w:r>
      <w:r>
        <w:rPr>
          <w:spacing w:val="-9"/>
        </w:rPr>
        <w:t> </w:t>
      </w:r>
      <w:r>
        <w:rPr/>
        <w:t>to</w:t>
      </w:r>
      <w:r>
        <w:rPr>
          <w:spacing w:val="-9"/>
        </w:rPr>
        <w:t> </w:t>
      </w:r>
      <w:r>
        <w:rPr/>
        <w:t>the</w:t>
      </w:r>
      <w:r>
        <w:rPr>
          <w:spacing w:val="-8"/>
        </w:rPr>
        <w:t> </w:t>
      </w:r>
      <w:r>
        <w:rPr/>
        <w:t>new</w:t>
      </w:r>
      <w:r>
        <w:rPr>
          <w:spacing w:val="-10"/>
        </w:rPr>
        <w:t> </w:t>
      </w:r>
      <w:r>
        <w:rPr/>
        <w:t>inter-hospital</w:t>
      </w:r>
      <w:r>
        <w:rPr>
          <w:spacing w:val="-7"/>
        </w:rPr>
        <w:t> </w:t>
      </w:r>
      <w:r>
        <w:rPr/>
        <w:t>transfer</w:t>
      </w:r>
      <w:r>
        <w:rPr>
          <w:spacing w:val="-9"/>
        </w:rPr>
        <w:t> </w:t>
      </w:r>
      <w:r>
        <w:rPr/>
        <w:t>form,</w:t>
      </w:r>
      <w:r>
        <w:rPr>
          <w:spacing w:val="-9"/>
        </w:rPr>
        <w:t> </w:t>
      </w:r>
      <w:r>
        <w:rPr/>
        <w:t>primarily</w:t>
      </w:r>
      <w:r>
        <w:rPr>
          <w:spacing w:val="-9"/>
        </w:rPr>
        <w:t> </w:t>
      </w:r>
      <w:r>
        <w:rPr/>
        <w:t>due</w:t>
      </w:r>
      <w:r>
        <w:rPr>
          <w:spacing w:val="-9"/>
        </w:rPr>
        <w:t> </w:t>
      </w:r>
      <w:r>
        <w:rPr/>
        <w:t>to a perception of duplication with the existing transfer form and associated data systems. Training in the</w:t>
      </w:r>
      <w:r>
        <w:rPr>
          <w:spacing w:val="-9"/>
        </w:rPr>
        <w:t> </w:t>
      </w:r>
      <w:r>
        <w:rPr/>
        <w:t>use</w:t>
      </w:r>
      <w:r>
        <w:rPr>
          <w:spacing w:val="-8"/>
        </w:rPr>
        <w:t> </w:t>
      </w:r>
      <w:r>
        <w:rPr/>
        <w:t>of</w:t>
      </w:r>
      <w:r>
        <w:rPr>
          <w:spacing w:val="-6"/>
        </w:rPr>
        <w:t> </w:t>
      </w:r>
      <w:r>
        <w:rPr/>
        <w:t>iSoBAR</w:t>
      </w:r>
      <w:r>
        <w:rPr>
          <w:spacing w:val="-8"/>
        </w:rPr>
        <w:t> </w:t>
      </w:r>
      <w:r>
        <w:rPr/>
        <w:t>was</w:t>
      </w:r>
      <w:r>
        <w:rPr>
          <w:spacing w:val="-8"/>
        </w:rPr>
        <w:t> </w:t>
      </w:r>
      <w:r>
        <w:rPr/>
        <w:t>facilitated</w:t>
      </w:r>
      <w:r>
        <w:rPr>
          <w:spacing w:val="-8"/>
        </w:rPr>
        <w:t> </w:t>
      </w:r>
      <w:r>
        <w:rPr/>
        <w:t>by</w:t>
      </w:r>
      <w:r>
        <w:rPr>
          <w:spacing w:val="-8"/>
        </w:rPr>
        <w:t> </w:t>
      </w:r>
      <w:r>
        <w:rPr/>
        <w:t>the</w:t>
      </w:r>
      <w:r>
        <w:rPr>
          <w:spacing w:val="-9"/>
        </w:rPr>
        <w:t> </w:t>
      </w:r>
      <w:r>
        <w:rPr/>
        <w:t>project</w:t>
      </w:r>
      <w:r>
        <w:rPr>
          <w:spacing w:val="-9"/>
        </w:rPr>
        <w:t> </w:t>
      </w:r>
      <w:r>
        <w:rPr/>
        <w:t>managers</w:t>
      </w:r>
      <w:r>
        <w:rPr>
          <w:spacing w:val="-7"/>
        </w:rPr>
        <w:t> </w:t>
      </w:r>
      <w:r>
        <w:rPr/>
        <w:t>who</w:t>
      </w:r>
      <w:r>
        <w:rPr>
          <w:spacing w:val="-8"/>
        </w:rPr>
        <w:t> </w:t>
      </w:r>
      <w:r>
        <w:rPr/>
        <w:t>travelled</w:t>
      </w:r>
      <w:r>
        <w:rPr>
          <w:spacing w:val="-8"/>
        </w:rPr>
        <w:t> </w:t>
      </w:r>
      <w:r>
        <w:rPr/>
        <w:t>extensively</w:t>
      </w:r>
      <w:r>
        <w:rPr>
          <w:spacing w:val="-8"/>
        </w:rPr>
        <w:t> </w:t>
      </w:r>
      <w:r>
        <w:rPr/>
        <w:t>across</w:t>
      </w:r>
      <w:r>
        <w:rPr>
          <w:spacing w:val="-8"/>
        </w:rPr>
        <w:t> </w:t>
      </w:r>
      <w:r>
        <w:rPr/>
        <w:t>the</w:t>
      </w:r>
      <w:r>
        <w:rPr>
          <w:spacing w:val="-8"/>
        </w:rPr>
        <w:t> </w:t>
      </w:r>
      <w:r>
        <w:rPr/>
        <w:t>WA country regions; and educational and marketing materials were developed by the Royal Perth Hospital</w:t>
      </w:r>
      <w:r>
        <w:rPr>
          <w:spacing w:val="-6"/>
        </w:rPr>
        <w:t> </w:t>
      </w:r>
      <w:r>
        <w:rPr/>
        <w:t>to</w:t>
      </w:r>
      <w:r>
        <w:rPr>
          <w:spacing w:val="-6"/>
        </w:rPr>
        <w:t> </w:t>
      </w:r>
      <w:r>
        <w:rPr/>
        <w:t>help</w:t>
      </w:r>
      <w:r>
        <w:rPr>
          <w:spacing w:val="-7"/>
        </w:rPr>
        <w:t> </w:t>
      </w:r>
      <w:r>
        <w:rPr/>
        <w:t>to</w:t>
      </w:r>
      <w:r>
        <w:rPr>
          <w:spacing w:val="-7"/>
        </w:rPr>
        <w:t> </w:t>
      </w:r>
      <w:r>
        <w:rPr/>
        <w:t>embed</w:t>
      </w:r>
      <w:r>
        <w:rPr>
          <w:spacing w:val="-8"/>
        </w:rPr>
        <w:t> </w:t>
      </w:r>
      <w:r>
        <w:rPr/>
        <w:t>the</w:t>
      </w:r>
      <w:r>
        <w:rPr>
          <w:spacing w:val="-7"/>
        </w:rPr>
        <w:t> </w:t>
      </w:r>
      <w:r>
        <w:rPr/>
        <w:t>use</w:t>
      </w:r>
      <w:r>
        <w:rPr>
          <w:spacing w:val="-8"/>
        </w:rPr>
        <w:t> </w:t>
      </w:r>
      <w:r>
        <w:rPr/>
        <w:t>of</w:t>
      </w:r>
      <w:r>
        <w:rPr>
          <w:spacing w:val="-6"/>
        </w:rPr>
        <w:t> </w:t>
      </w:r>
      <w:r>
        <w:rPr/>
        <w:t>the</w:t>
      </w:r>
      <w:r>
        <w:rPr>
          <w:spacing w:val="-7"/>
        </w:rPr>
        <w:t> </w:t>
      </w:r>
      <w:r>
        <w:rPr/>
        <w:t>mnemonic</w:t>
      </w:r>
      <w:r>
        <w:rPr>
          <w:spacing w:val="-5"/>
        </w:rPr>
        <w:t> </w:t>
      </w:r>
      <w:r>
        <w:rPr/>
        <w:t>into</w:t>
      </w:r>
      <w:r>
        <w:rPr>
          <w:spacing w:val="-7"/>
        </w:rPr>
        <w:t> </w:t>
      </w:r>
      <w:r>
        <w:rPr/>
        <w:t>organisational</w:t>
      </w:r>
      <w:r>
        <w:rPr>
          <w:spacing w:val="-7"/>
        </w:rPr>
        <w:t> </w:t>
      </w:r>
      <w:r>
        <w:rPr/>
        <w:t>structures</w:t>
      </w:r>
      <w:r>
        <w:rPr>
          <w:spacing w:val="-6"/>
        </w:rPr>
        <w:t> </w:t>
      </w:r>
      <w:r>
        <w:rPr/>
        <w:t>and</w:t>
      </w:r>
      <w:r>
        <w:rPr>
          <w:spacing w:val="-7"/>
        </w:rPr>
        <w:t> </w:t>
      </w:r>
      <w:r>
        <w:rPr/>
        <w:t>processes.</w:t>
      </w:r>
    </w:p>
    <w:p>
      <w:pPr>
        <w:pStyle w:val="BodyText"/>
        <w:spacing w:line="237" w:lineRule="auto" w:before="1"/>
        <w:ind w:left="938" w:right="559"/>
      </w:pPr>
      <w:r>
        <w:rPr/>
        <w:t>The sustained use of the iSoBAR mnemonic was reported by the WA country regions as the basis of all inter-hospital transfers since the pilot project, but was also reported as embedded within other written documentation and electronic systems for other types of handovers within WA Health.</w:t>
      </w:r>
    </w:p>
    <w:p>
      <w:pPr>
        <w:pStyle w:val="BodyText"/>
        <w:spacing w:before="1"/>
        <w:rPr>
          <w:sz w:val="20"/>
        </w:rPr>
      </w:pPr>
    </w:p>
    <w:p>
      <w:pPr>
        <w:pStyle w:val="Heading2"/>
        <w:ind w:left="723" w:firstLine="0"/>
      </w:pPr>
      <w:bookmarkStart w:name="_TOC_250031" w:id="78"/>
      <w:bookmarkEnd w:id="78"/>
      <w:r>
        <w:rPr>
          <w:color w:val="115E95"/>
          <w:w w:val="105"/>
        </w:rPr>
        <w:t>4.3 Spreading project tools and resources beyond the original pilot sites</w:t>
      </w:r>
    </w:p>
    <w:p>
      <w:pPr>
        <w:pStyle w:val="BodyText"/>
        <w:spacing w:before="8"/>
        <w:rPr>
          <w:b/>
        </w:rPr>
      </w:pPr>
    </w:p>
    <w:p>
      <w:pPr>
        <w:pStyle w:val="BodyText"/>
        <w:spacing w:line="237" w:lineRule="auto" w:before="1"/>
        <w:ind w:left="938" w:right="601"/>
      </w:pPr>
      <w:r>
        <w:rPr/>
        <w:t>Spread, for the purpose of the evaluation, was defined as uptake of the clinical handover tools and resources beyond the original pilot sites –either to other wards or departments, or to other organisations. To gauge the spread of pilot projects outcomes since the implementation of the pilot program, the evaluation adopted the following approaches:</w:t>
      </w:r>
    </w:p>
    <w:p>
      <w:pPr>
        <w:spacing w:after="0" w:line="237" w:lineRule="auto"/>
        <w:sectPr>
          <w:pgSz w:w="12240" w:h="15840"/>
          <w:pgMar w:header="513" w:footer="444" w:top="700" w:bottom="640" w:left="1300" w:right="1100"/>
        </w:sectPr>
      </w:pPr>
    </w:p>
    <w:p>
      <w:pPr>
        <w:pStyle w:val="BodyText"/>
        <w:rPr>
          <w:sz w:val="11"/>
        </w:rPr>
      </w:pPr>
    </w:p>
    <w:p>
      <w:pPr>
        <w:pStyle w:val="ListParagraph"/>
        <w:numPr>
          <w:ilvl w:val="0"/>
          <w:numId w:val="47"/>
        </w:numPr>
        <w:tabs>
          <w:tab w:pos="1420" w:val="left" w:leader="none"/>
          <w:tab w:pos="1421" w:val="left" w:leader="none"/>
        </w:tabs>
        <w:spacing w:line="237" w:lineRule="auto" w:before="101" w:after="0"/>
        <w:ind w:left="1420" w:right="1116" w:hanging="340"/>
        <w:jc w:val="left"/>
        <w:rPr>
          <w:sz w:val="19"/>
        </w:rPr>
      </w:pPr>
      <w:r>
        <w:rPr>
          <w:sz w:val="19"/>
        </w:rPr>
        <w:t>during</w:t>
      </w:r>
      <w:r>
        <w:rPr>
          <w:spacing w:val="-9"/>
          <w:sz w:val="19"/>
        </w:rPr>
        <w:t> </w:t>
      </w:r>
      <w:r>
        <w:rPr>
          <w:sz w:val="19"/>
        </w:rPr>
        <w:t>the</w:t>
      </w:r>
      <w:r>
        <w:rPr>
          <w:spacing w:val="-9"/>
          <w:sz w:val="19"/>
        </w:rPr>
        <w:t> </w:t>
      </w:r>
      <w:r>
        <w:rPr>
          <w:sz w:val="19"/>
        </w:rPr>
        <w:t>pilot</w:t>
      </w:r>
      <w:r>
        <w:rPr>
          <w:spacing w:val="-8"/>
          <w:sz w:val="19"/>
        </w:rPr>
        <w:t> </w:t>
      </w:r>
      <w:r>
        <w:rPr>
          <w:sz w:val="19"/>
        </w:rPr>
        <w:t>site</w:t>
      </w:r>
      <w:r>
        <w:rPr>
          <w:spacing w:val="-10"/>
          <w:sz w:val="19"/>
        </w:rPr>
        <w:t> </w:t>
      </w:r>
      <w:r>
        <w:rPr>
          <w:sz w:val="19"/>
        </w:rPr>
        <w:t>consultations,</w:t>
      </w:r>
      <w:r>
        <w:rPr>
          <w:spacing w:val="-8"/>
          <w:sz w:val="19"/>
        </w:rPr>
        <w:t> </w:t>
      </w:r>
      <w:r>
        <w:rPr>
          <w:sz w:val="19"/>
        </w:rPr>
        <w:t>stakeholders</w:t>
      </w:r>
      <w:r>
        <w:rPr>
          <w:spacing w:val="-7"/>
          <w:sz w:val="19"/>
        </w:rPr>
        <w:t> </w:t>
      </w:r>
      <w:r>
        <w:rPr>
          <w:sz w:val="19"/>
        </w:rPr>
        <w:t>were</w:t>
      </w:r>
      <w:r>
        <w:rPr>
          <w:spacing w:val="-9"/>
          <w:sz w:val="19"/>
        </w:rPr>
        <w:t> </w:t>
      </w:r>
      <w:r>
        <w:rPr>
          <w:sz w:val="19"/>
        </w:rPr>
        <w:t>asked</w:t>
      </w:r>
      <w:r>
        <w:rPr>
          <w:spacing w:val="-9"/>
          <w:sz w:val="19"/>
        </w:rPr>
        <w:t> </w:t>
      </w:r>
      <w:r>
        <w:rPr>
          <w:sz w:val="19"/>
        </w:rPr>
        <w:t>about</w:t>
      </w:r>
      <w:r>
        <w:rPr>
          <w:spacing w:val="-8"/>
          <w:sz w:val="19"/>
        </w:rPr>
        <w:t> </w:t>
      </w:r>
      <w:r>
        <w:rPr>
          <w:sz w:val="19"/>
        </w:rPr>
        <w:t>whether</w:t>
      </w:r>
      <w:r>
        <w:rPr>
          <w:spacing w:val="-9"/>
          <w:sz w:val="19"/>
        </w:rPr>
        <w:t> </w:t>
      </w:r>
      <w:r>
        <w:rPr>
          <w:sz w:val="19"/>
        </w:rPr>
        <w:t>and</w:t>
      </w:r>
      <w:r>
        <w:rPr>
          <w:spacing w:val="-7"/>
          <w:sz w:val="19"/>
        </w:rPr>
        <w:t> </w:t>
      </w:r>
      <w:r>
        <w:rPr>
          <w:sz w:val="19"/>
        </w:rPr>
        <w:t>how</w:t>
      </w:r>
      <w:r>
        <w:rPr>
          <w:spacing w:val="-10"/>
          <w:sz w:val="19"/>
        </w:rPr>
        <w:t> </w:t>
      </w:r>
      <w:r>
        <w:rPr>
          <w:sz w:val="19"/>
        </w:rPr>
        <w:t>the clinical</w:t>
      </w:r>
      <w:r>
        <w:rPr>
          <w:spacing w:val="-10"/>
          <w:sz w:val="19"/>
        </w:rPr>
        <w:t> </w:t>
      </w:r>
      <w:r>
        <w:rPr>
          <w:sz w:val="19"/>
        </w:rPr>
        <w:t>handover</w:t>
      </w:r>
      <w:r>
        <w:rPr>
          <w:spacing w:val="-10"/>
          <w:sz w:val="19"/>
        </w:rPr>
        <w:t> </w:t>
      </w:r>
      <w:r>
        <w:rPr>
          <w:sz w:val="19"/>
        </w:rPr>
        <w:t>solution</w:t>
      </w:r>
      <w:r>
        <w:rPr>
          <w:spacing w:val="-11"/>
          <w:sz w:val="19"/>
        </w:rPr>
        <w:t> </w:t>
      </w:r>
      <w:r>
        <w:rPr>
          <w:sz w:val="19"/>
        </w:rPr>
        <w:t>had</w:t>
      </w:r>
      <w:r>
        <w:rPr>
          <w:spacing w:val="-10"/>
          <w:sz w:val="19"/>
        </w:rPr>
        <w:t> </w:t>
      </w:r>
      <w:r>
        <w:rPr>
          <w:sz w:val="19"/>
        </w:rPr>
        <w:t>spread</w:t>
      </w:r>
      <w:r>
        <w:rPr>
          <w:spacing w:val="-10"/>
          <w:sz w:val="19"/>
        </w:rPr>
        <w:t> </w:t>
      </w:r>
      <w:r>
        <w:rPr>
          <w:sz w:val="19"/>
        </w:rPr>
        <w:t>to</w:t>
      </w:r>
      <w:r>
        <w:rPr>
          <w:spacing w:val="-11"/>
          <w:sz w:val="19"/>
        </w:rPr>
        <w:t> </w:t>
      </w:r>
      <w:r>
        <w:rPr>
          <w:sz w:val="19"/>
        </w:rPr>
        <w:t>other</w:t>
      </w:r>
      <w:r>
        <w:rPr>
          <w:spacing w:val="-10"/>
          <w:sz w:val="19"/>
        </w:rPr>
        <w:t> </w:t>
      </w:r>
      <w:r>
        <w:rPr>
          <w:sz w:val="19"/>
        </w:rPr>
        <w:t>health</w:t>
      </w:r>
      <w:r>
        <w:rPr>
          <w:spacing w:val="-10"/>
          <w:sz w:val="19"/>
        </w:rPr>
        <w:t> </w:t>
      </w:r>
      <w:r>
        <w:rPr>
          <w:sz w:val="19"/>
        </w:rPr>
        <w:t>care</w:t>
      </w:r>
      <w:r>
        <w:rPr>
          <w:spacing w:val="-11"/>
          <w:sz w:val="19"/>
        </w:rPr>
        <w:t> </w:t>
      </w:r>
      <w:r>
        <w:rPr>
          <w:sz w:val="19"/>
        </w:rPr>
        <w:t>organisations,</w:t>
      </w:r>
      <w:r>
        <w:rPr>
          <w:spacing w:val="-8"/>
          <w:sz w:val="19"/>
        </w:rPr>
        <w:t> </w:t>
      </w:r>
      <w:r>
        <w:rPr>
          <w:sz w:val="19"/>
        </w:rPr>
        <w:t>including</w:t>
      </w:r>
      <w:r>
        <w:rPr>
          <w:spacing w:val="-10"/>
          <w:sz w:val="19"/>
        </w:rPr>
        <w:t> </w:t>
      </w:r>
      <w:r>
        <w:rPr>
          <w:sz w:val="19"/>
        </w:rPr>
        <w:t>direct inquiries from other organisations outside the participating site</w:t>
      </w:r>
      <w:r>
        <w:rPr>
          <w:spacing w:val="-25"/>
          <w:sz w:val="19"/>
        </w:rPr>
        <w:t> </w:t>
      </w:r>
      <w:r>
        <w:rPr>
          <w:sz w:val="19"/>
        </w:rPr>
        <w:t>itself</w:t>
      </w:r>
    </w:p>
    <w:p>
      <w:pPr>
        <w:pStyle w:val="BodyText"/>
        <w:spacing w:before="5"/>
      </w:pPr>
    </w:p>
    <w:p>
      <w:pPr>
        <w:pStyle w:val="ListParagraph"/>
        <w:numPr>
          <w:ilvl w:val="0"/>
          <w:numId w:val="47"/>
        </w:numPr>
        <w:tabs>
          <w:tab w:pos="1421" w:val="left" w:leader="none"/>
        </w:tabs>
        <w:spacing w:line="237" w:lineRule="auto" w:before="0" w:after="0"/>
        <w:ind w:left="1420" w:right="751" w:hanging="340"/>
        <w:jc w:val="both"/>
        <w:rPr>
          <w:sz w:val="19"/>
        </w:rPr>
      </w:pPr>
      <w:r>
        <w:rPr>
          <w:sz w:val="19"/>
        </w:rPr>
        <w:t>letters</w:t>
      </w:r>
      <w:r>
        <w:rPr>
          <w:spacing w:val="-10"/>
          <w:sz w:val="19"/>
        </w:rPr>
        <w:t> </w:t>
      </w:r>
      <w:r>
        <w:rPr>
          <w:sz w:val="19"/>
        </w:rPr>
        <w:t>were</w:t>
      </w:r>
      <w:r>
        <w:rPr>
          <w:spacing w:val="-10"/>
          <w:sz w:val="19"/>
        </w:rPr>
        <w:t> </w:t>
      </w:r>
      <w:r>
        <w:rPr>
          <w:sz w:val="19"/>
        </w:rPr>
        <w:t>sent</w:t>
      </w:r>
      <w:r>
        <w:rPr>
          <w:spacing w:val="-8"/>
          <w:sz w:val="19"/>
        </w:rPr>
        <w:t> </w:t>
      </w:r>
      <w:r>
        <w:rPr>
          <w:sz w:val="19"/>
        </w:rPr>
        <w:t>to</w:t>
      </w:r>
      <w:r>
        <w:rPr>
          <w:spacing w:val="-11"/>
          <w:sz w:val="19"/>
        </w:rPr>
        <w:t> </w:t>
      </w:r>
      <w:r>
        <w:rPr>
          <w:sz w:val="19"/>
        </w:rPr>
        <w:t>relevant</w:t>
      </w:r>
      <w:r>
        <w:rPr>
          <w:spacing w:val="-9"/>
          <w:sz w:val="19"/>
        </w:rPr>
        <w:t> </w:t>
      </w:r>
      <w:r>
        <w:rPr>
          <w:sz w:val="19"/>
        </w:rPr>
        <w:t>managers</w:t>
      </w:r>
      <w:r>
        <w:rPr>
          <w:spacing w:val="-9"/>
          <w:sz w:val="19"/>
        </w:rPr>
        <w:t> </w:t>
      </w:r>
      <w:r>
        <w:rPr>
          <w:sz w:val="19"/>
        </w:rPr>
        <w:t>in</w:t>
      </w:r>
      <w:r>
        <w:rPr>
          <w:spacing w:val="-10"/>
          <w:sz w:val="19"/>
        </w:rPr>
        <w:t> </w:t>
      </w:r>
      <w:r>
        <w:rPr>
          <w:sz w:val="19"/>
        </w:rPr>
        <w:t>participating</w:t>
      </w:r>
      <w:r>
        <w:rPr>
          <w:spacing w:val="-10"/>
          <w:sz w:val="19"/>
        </w:rPr>
        <w:t> </w:t>
      </w:r>
      <w:r>
        <w:rPr>
          <w:sz w:val="19"/>
        </w:rPr>
        <w:t>hospitals,</w:t>
      </w:r>
      <w:r>
        <w:rPr>
          <w:spacing w:val="-9"/>
          <w:sz w:val="19"/>
        </w:rPr>
        <w:t> </w:t>
      </w:r>
      <w:r>
        <w:rPr>
          <w:sz w:val="19"/>
        </w:rPr>
        <w:t>hospital</w:t>
      </w:r>
      <w:r>
        <w:rPr>
          <w:spacing w:val="-10"/>
          <w:sz w:val="19"/>
        </w:rPr>
        <w:t> </w:t>
      </w:r>
      <w:r>
        <w:rPr>
          <w:sz w:val="19"/>
        </w:rPr>
        <w:t>networks</w:t>
      </w:r>
      <w:r>
        <w:rPr>
          <w:spacing w:val="-9"/>
          <w:sz w:val="19"/>
        </w:rPr>
        <w:t> </w:t>
      </w:r>
      <w:r>
        <w:rPr>
          <w:sz w:val="19"/>
        </w:rPr>
        <w:t>and</w:t>
      </w:r>
      <w:r>
        <w:rPr>
          <w:spacing w:val="-11"/>
          <w:sz w:val="19"/>
        </w:rPr>
        <w:t> </w:t>
      </w:r>
      <w:r>
        <w:rPr>
          <w:sz w:val="19"/>
        </w:rPr>
        <w:t>aged care</w:t>
      </w:r>
      <w:r>
        <w:rPr>
          <w:spacing w:val="-10"/>
          <w:sz w:val="19"/>
        </w:rPr>
        <w:t> </w:t>
      </w:r>
      <w:r>
        <w:rPr>
          <w:sz w:val="19"/>
        </w:rPr>
        <w:t>homes</w:t>
      </w:r>
      <w:r>
        <w:rPr>
          <w:spacing w:val="-8"/>
          <w:sz w:val="19"/>
        </w:rPr>
        <w:t> </w:t>
      </w:r>
      <w:r>
        <w:rPr>
          <w:sz w:val="19"/>
        </w:rPr>
        <w:t>to</w:t>
      </w:r>
      <w:r>
        <w:rPr>
          <w:spacing w:val="-10"/>
          <w:sz w:val="19"/>
        </w:rPr>
        <w:t> </w:t>
      </w:r>
      <w:r>
        <w:rPr>
          <w:sz w:val="19"/>
        </w:rPr>
        <w:t>confirm</w:t>
      </w:r>
      <w:r>
        <w:rPr>
          <w:spacing w:val="-8"/>
          <w:sz w:val="19"/>
        </w:rPr>
        <w:t> </w:t>
      </w:r>
      <w:r>
        <w:rPr>
          <w:sz w:val="19"/>
        </w:rPr>
        <w:t>whether</w:t>
      </w:r>
      <w:r>
        <w:rPr>
          <w:spacing w:val="-9"/>
          <w:sz w:val="19"/>
        </w:rPr>
        <w:t> </w:t>
      </w:r>
      <w:r>
        <w:rPr>
          <w:sz w:val="19"/>
        </w:rPr>
        <w:t>the</w:t>
      </w:r>
      <w:r>
        <w:rPr>
          <w:spacing w:val="-9"/>
          <w:sz w:val="19"/>
        </w:rPr>
        <w:t> </w:t>
      </w:r>
      <w:r>
        <w:rPr>
          <w:sz w:val="19"/>
        </w:rPr>
        <w:t>clinical</w:t>
      </w:r>
      <w:r>
        <w:rPr>
          <w:spacing w:val="-10"/>
          <w:sz w:val="19"/>
        </w:rPr>
        <w:t> </w:t>
      </w:r>
      <w:r>
        <w:rPr>
          <w:sz w:val="19"/>
        </w:rPr>
        <w:t>handover</w:t>
      </w:r>
      <w:r>
        <w:rPr>
          <w:spacing w:val="-8"/>
          <w:sz w:val="19"/>
        </w:rPr>
        <w:t> </w:t>
      </w:r>
      <w:r>
        <w:rPr>
          <w:sz w:val="19"/>
        </w:rPr>
        <w:t>approach</w:t>
      </w:r>
      <w:r>
        <w:rPr>
          <w:spacing w:val="-10"/>
          <w:sz w:val="19"/>
        </w:rPr>
        <w:t> </w:t>
      </w:r>
      <w:r>
        <w:rPr>
          <w:sz w:val="19"/>
        </w:rPr>
        <w:t>had</w:t>
      </w:r>
      <w:r>
        <w:rPr>
          <w:spacing w:val="-8"/>
          <w:sz w:val="19"/>
        </w:rPr>
        <w:t> </w:t>
      </w:r>
      <w:r>
        <w:rPr>
          <w:sz w:val="19"/>
        </w:rPr>
        <w:t>spread</w:t>
      </w:r>
      <w:r>
        <w:rPr>
          <w:spacing w:val="-10"/>
          <w:sz w:val="19"/>
        </w:rPr>
        <w:t> </w:t>
      </w:r>
      <w:r>
        <w:rPr>
          <w:sz w:val="19"/>
        </w:rPr>
        <w:t>to</w:t>
      </w:r>
      <w:r>
        <w:rPr>
          <w:spacing w:val="-9"/>
          <w:sz w:val="19"/>
        </w:rPr>
        <w:t> </w:t>
      </w:r>
      <w:r>
        <w:rPr>
          <w:sz w:val="19"/>
        </w:rPr>
        <w:t>other</w:t>
      </w:r>
      <w:r>
        <w:rPr>
          <w:spacing w:val="-9"/>
          <w:sz w:val="19"/>
        </w:rPr>
        <w:t> </w:t>
      </w:r>
      <w:r>
        <w:rPr>
          <w:sz w:val="19"/>
        </w:rPr>
        <w:t>hospitals or health care settings and whether these were still in use and by</w:t>
      </w:r>
      <w:r>
        <w:rPr>
          <w:spacing w:val="-29"/>
          <w:sz w:val="19"/>
        </w:rPr>
        <w:t> </w:t>
      </w:r>
      <w:r>
        <w:rPr>
          <w:sz w:val="19"/>
        </w:rPr>
        <w:t>whom</w:t>
      </w:r>
    </w:p>
    <w:p>
      <w:pPr>
        <w:pStyle w:val="BodyText"/>
        <w:spacing w:before="6"/>
      </w:pPr>
    </w:p>
    <w:p>
      <w:pPr>
        <w:pStyle w:val="ListParagraph"/>
        <w:numPr>
          <w:ilvl w:val="0"/>
          <w:numId w:val="47"/>
        </w:numPr>
        <w:tabs>
          <w:tab w:pos="1420" w:val="left" w:leader="none"/>
          <w:tab w:pos="1421" w:val="left" w:leader="none"/>
        </w:tabs>
        <w:spacing w:line="237" w:lineRule="auto" w:before="0" w:after="0"/>
        <w:ind w:left="1420" w:right="615" w:hanging="340"/>
        <w:jc w:val="left"/>
        <w:rPr>
          <w:sz w:val="19"/>
        </w:rPr>
      </w:pPr>
      <w:r>
        <w:rPr>
          <w:sz w:val="19"/>
        </w:rPr>
        <w:t>pilot sites were asked to confirm subsequent developments, including presentations at conferences,</w:t>
      </w:r>
      <w:r>
        <w:rPr>
          <w:spacing w:val="-9"/>
          <w:sz w:val="19"/>
        </w:rPr>
        <w:t> </w:t>
      </w:r>
      <w:r>
        <w:rPr>
          <w:sz w:val="19"/>
        </w:rPr>
        <w:t>awards</w:t>
      </w:r>
      <w:r>
        <w:rPr>
          <w:spacing w:val="-9"/>
          <w:sz w:val="19"/>
        </w:rPr>
        <w:t> </w:t>
      </w:r>
      <w:r>
        <w:rPr>
          <w:sz w:val="19"/>
        </w:rPr>
        <w:t>and</w:t>
      </w:r>
      <w:r>
        <w:rPr>
          <w:spacing w:val="-9"/>
          <w:sz w:val="19"/>
        </w:rPr>
        <w:t> </w:t>
      </w:r>
      <w:r>
        <w:rPr>
          <w:sz w:val="19"/>
        </w:rPr>
        <w:t>publications</w:t>
      </w:r>
      <w:r>
        <w:rPr>
          <w:spacing w:val="-8"/>
          <w:sz w:val="19"/>
        </w:rPr>
        <w:t> </w:t>
      </w:r>
      <w:r>
        <w:rPr>
          <w:sz w:val="19"/>
        </w:rPr>
        <w:t>as</w:t>
      </w:r>
      <w:r>
        <w:rPr>
          <w:spacing w:val="-7"/>
          <w:sz w:val="19"/>
        </w:rPr>
        <w:t> </w:t>
      </w:r>
      <w:r>
        <w:rPr>
          <w:sz w:val="19"/>
        </w:rPr>
        <w:t>a</w:t>
      </w:r>
      <w:r>
        <w:rPr>
          <w:spacing w:val="-9"/>
          <w:sz w:val="19"/>
        </w:rPr>
        <w:t> </w:t>
      </w:r>
      <w:r>
        <w:rPr>
          <w:sz w:val="19"/>
        </w:rPr>
        <w:t>means</w:t>
      </w:r>
      <w:r>
        <w:rPr>
          <w:spacing w:val="-8"/>
          <w:sz w:val="19"/>
        </w:rPr>
        <w:t> </w:t>
      </w:r>
      <w:r>
        <w:rPr>
          <w:sz w:val="19"/>
        </w:rPr>
        <w:t>to</w:t>
      </w:r>
      <w:r>
        <w:rPr>
          <w:spacing w:val="-10"/>
          <w:sz w:val="19"/>
        </w:rPr>
        <w:t> </w:t>
      </w:r>
      <w:r>
        <w:rPr>
          <w:sz w:val="19"/>
        </w:rPr>
        <w:t>measure</w:t>
      </w:r>
      <w:r>
        <w:rPr>
          <w:spacing w:val="-9"/>
          <w:sz w:val="19"/>
        </w:rPr>
        <w:t> </w:t>
      </w:r>
      <w:r>
        <w:rPr>
          <w:sz w:val="19"/>
        </w:rPr>
        <w:t>spread</w:t>
      </w:r>
      <w:r>
        <w:rPr>
          <w:spacing w:val="-10"/>
          <w:sz w:val="19"/>
        </w:rPr>
        <w:t> </w:t>
      </w:r>
      <w:r>
        <w:rPr>
          <w:sz w:val="19"/>
        </w:rPr>
        <w:t>in</w:t>
      </w:r>
      <w:r>
        <w:rPr>
          <w:spacing w:val="-9"/>
          <w:sz w:val="19"/>
        </w:rPr>
        <w:t> </w:t>
      </w:r>
      <w:r>
        <w:rPr>
          <w:sz w:val="19"/>
        </w:rPr>
        <w:t>academic</w:t>
      </w:r>
      <w:r>
        <w:rPr>
          <w:spacing w:val="-9"/>
          <w:sz w:val="19"/>
        </w:rPr>
        <w:t> </w:t>
      </w:r>
      <w:r>
        <w:rPr>
          <w:sz w:val="19"/>
        </w:rPr>
        <w:t>circles</w:t>
      </w:r>
      <w:r>
        <w:rPr>
          <w:spacing w:val="-9"/>
          <w:sz w:val="19"/>
        </w:rPr>
        <w:t> </w:t>
      </w:r>
      <w:r>
        <w:rPr>
          <w:sz w:val="19"/>
        </w:rPr>
        <w:t>and in the</w:t>
      </w:r>
      <w:r>
        <w:rPr>
          <w:spacing w:val="-3"/>
          <w:sz w:val="19"/>
        </w:rPr>
        <w:t> </w:t>
      </w:r>
      <w:r>
        <w:rPr>
          <w:sz w:val="19"/>
        </w:rPr>
        <w:t>literature.</w:t>
      </w:r>
    </w:p>
    <w:p>
      <w:pPr>
        <w:pStyle w:val="BodyText"/>
        <w:spacing w:before="7"/>
      </w:pPr>
    </w:p>
    <w:p>
      <w:pPr>
        <w:pStyle w:val="BodyText"/>
        <w:spacing w:line="237" w:lineRule="auto"/>
        <w:ind w:left="937" w:right="687"/>
      </w:pPr>
      <w:r>
        <w:rPr/>
        <w:t>It was not possible to track the extent to which materials and tools had been downloaded from the Commission’s website or from the websites of other organisations. In one case a company that produced a clinical handover support tool was able to supply sales data.</w:t>
      </w:r>
    </w:p>
    <w:p>
      <w:pPr>
        <w:pStyle w:val="BodyText"/>
        <w:spacing w:before="8"/>
      </w:pPr>
    </w:p>
    <w:p>
      <w:pPr>
        <w:pStyle w:val="BodyText"/>
        <w:spacing w:line="237" w:lineRule="auto"/>
        <w:ind w:left="937" w:right="783"/>
      </w:pPr>
      <w:r>
        <w:rPr/>
        <w:t>Many of the factors discussed in relation to sustainability were also important for spread. Factors reported as particularly important for the spread of the clinical handover solutions are discussed and illustrated by example below.</w:t>
      </w:r>
    </w:p>
    <w:p>
      <w:pPr>
        <w:pStyle w:val="BodyText"/>
        <w:spacing w:before="3"/>
      </w:pPr>
    </w:p>
    <w:p>
      <w:pPr>
        <w:pStyle w:val="Heading4"/>
        <w:numPr>
          <w:ilvl w:val="2"/>
          <w:numId w:val="48"/>
        </w:numPr>
        <w:tabs>
          <w:tab w:pos="1603" w:val="left" w:leader="none"/>
          <w:tab w:pos="1605" w:val="left" w:leader="none"/>
        </w:tabs>
        <w:spacing w:line="240" w:lineRule="auto" w:before="0" w:after="0"/>
        <w:ind w:left="1604" w:right="0" w:hanging="801"/>
        <w:jc w:val="left"/>
      </w:pPr>
      <w:bookmarkStart w:name="_TOC_250030" w:id="79"/>
      <w:r>
        <w:rPr>
          <w:color w:val="115E95"/>
        </w:rPr>
        <w:t>Key factors identified contributing to spread of clinical handover</w:t>
      </w:r>
      <w:r>
        <w:rPr>
          <w:color w:val="115E95"/>
          <w:spacing w:val="-29"/>
        </w:rPr>
        <w:t> </w:t>
      </w:r>
      <w:bookmarkEnd w:id="79"/>
      <w:r>
        <w:rPr>
          <w:color w:val="115E95"/>
        </w:rPr>
        <w:t>solutions</w:t>
      </w:r>
    </w:p>
    <w:p>
      <w:pPr>
        <w:pStyle w:val="BodyText"/>
        <w:spacing w:before="5"/>
        <w:rPr>
          <w:b/>
        </w:rPr>
      </w:pPr>
    </w:p>
    <w:p>
      <w:pPr>
        <w:pStyle w:val="Heading4"/>
        <w:numPr>
          <w:ilvl w:val="3"/>
          <w:numId w:val="48"/>
        </w:numPr>
        <w:tabs>
          <w:tab w:pos="2097" w:val="left" w:leader="none"/>
          <w:tab w:pos="2098" w:val="left" w:leader="none"/>
        </w:tabs>
        <w:spacing w:line="240" w:lineRule="auto" w:before="0" w:after="0"/>
        <w:ind w:left="2097" w:right="0" w:hanging="1161"/>
        <w:jc w:val="left"/>
      </w:pPr>
      <w:bookmarkStart w:name="_TOC_250029" w:id="80"/>
      <w:r>
        <w:rPr>
          <w:color w:val="115E95"/>
        </w:rPr>
        <w:t>Easily &amp; obviously adaptable to other</w:t>
      </w:r>
      <w:r>
        <w:rPr>
          <w:color w:val="115E95"/>
          <w:spacing w:val="-12"/>
        </w:rPr>
        <w:t> </w:t>
      </w:r>
      <w:bookmarkEnd w:id="80"/>
      <w:r>
        <w:rPr>
          <w:color w:val="115E95"/>
        </w:rPr>
        <w:t>environments</w:t>
      </w:r>
    </w:p>
    <w:p>
      <w:pPr>
        <w:pStyle w:val="BodyText"/>
        <w:spacing w:before="9"/>
        <w:rPr>
          <w:b/>
        </w:rPr>
      </w:pPr>
    </w:p>
    <w:p>
      <w:pPr>
        <w:pStyle w:val="BodyText"/>
        <w:spacing w:line="237" w:lineRule="auto"/>
        <w:ind w:left="937" w:right="591"/>
      </w:pPr>
      <w:r>
        <w:rPr/>
        <w:t>During the consultations with the pilot projects, the majority of stakeholders supported the notion of flexible standardisation as opposed to a one-size fits all approach. Of those projects implementing structured clinical handover based on the SBAR mnemonic, the tools and processes adopted were tailored to a particular type of handover, and in a number of cases, a particular type of health care setting. SBAR has been easily and obviously adaptable to a range of environments as illustrated in the following examples from the pilot projects.</w:t>
      </w:r>
    </w:p>
    <w:p>
      <w:pPr>
        <w:pStyle w:val="BodyText"/>
        <w:spacing w:before="7"/>
      </w:pPr>
    </w:p>
    <w:p>
      <w:pPr>
        <w:pStyle w:val="BodyText"/>
        <w:spacing w:line="237" w:lineRule="auto" w:before="1"/>
        <w:ind w:left="937" w:right="613"/>
      </w:pPr>
      <w:r>
        <w:rPr/>
        <w:t>The WA Health project mnemonic iSoBAR was developed as an adaptation of SBAR for the inter- hospital transfer project funded under the pilot program. Encompassing the transfer of accountability required an expansion on SBAR and the term iSoBAR incorporated accountability in the “Agree a plan” and “Read back” headings. The iSoBAR mnemonic was considered suitable in this setting given the pressure staff felt they were under in handing over clinically deteriorating patients. iSoBAR is now reported as being used in the WA Country regions for a variety of clinical handovers and hence is an example of spread across Western Australian Country Health services for use of iSoBAR for different types of handover.</w:t>
      </w:r>
    </w:p>
    <w:p>
      <w:pPr>
        <w:pStyle w:val="BodyText"/>
        <w:spacing w:before="3"/>
        <w:rPr>
          <w:sz w:val="16"/>
        </w:rPr>
      </w:pPr>
      <w:r>
        <w:rPr/>
        <w:pict>
          <v:group style="position:absolute;margin-left:111.849503pt;margin-top:11.352427pt;width:386.8pt;height:243.5pt;mso-position-horizontal-relative:page;mso-position-vertical-relative:paragraph;z-index:-251587584;mso-wrap-distance-left:0;mso-wrap-distance-right:0" coordorigin="2237,227" coordsize="7736,4870">
            <v:shape style="position:absolute;left:2265;top:274;width:7707;height:4822" type="#_x0000_t75" stroked="false">
              <v:imagedata r:id="rId104" o:title=""/>
            </v:shape>
            <v:shape style="position:absolute;left:2246;top:236;width:7707;height:4823" type="#_x0000_t75" stroked="false">
              <v:imagedata r:id="rId105" o:title=""/>
            </v:shape>
            <v:shape style="position:absolute;left:2246;top:236;width:7707;height:4823" type="#_x0000_t202" filled="false" stroked="true" strokeweight=".941pt" strokecolor="#95b3d7">
              <v:textbox inset="0,0,0,0">
                <w:txbxContent>
                  <w:p>
                    <w:pPr>
                      <w:spacing w:before="64"/>
                      <w:ind w:left="135" w:right="0" w:firstLine="0"/>
                      <w:jc w:val="left"/>
                      <w:rPr>
                        <w:b/>
                        <w:sz w:val="19"/>
                      </w:rPr>
                    </w:pPr>
                    <w:r>
                      <w:rPr>
                        <w:b/>
                        <w:color w:val="0070C0"/>
                        <w:sz w:val="19"/>
                      </w:rPr>
                      <w:t>ISBAR adaptable to other settings and structures in HNE</w:t>
                    </w:r>
                  </w:p>
                  <w:p>
                    <w:pPr>
                      <w:spacing w:line="240" w:lineRule="auto" w:before="8"/>
                      <w:rPr>
                        <w:b/>
                        <w:sz w:val="19"/>
                      </w:rPr>
                    </w:pPr>
                  </w:p>
                  <w:p>
                    <w:pPr>
                      <w:spacing w:line="237" w:lineRule="auto" w:before="0"/>
                      <w:ind w:left="135" w:right="106" w:firstLine="0"/>
                      <w:jc w:val="left"/>
                      <w:rPr>
                        <w:sz w:val="19"/>
                      </w:rPr>
                    </w:pPr>
                    <w:r>
                      <w:rPr>
                        <w:sz w:val="19"/>
                      </w:rPr>
                      <w:t>In the HNE project, SBAR was adapted to ISBAR (introduction, situation, background, assessment,</w:t>
                    </w:r>
                    <w:r>
                      <w:rPr>
                        <w:spacing w:val="-17"/>
                        <w:sz w:val="19"/>
                      </w:rPr>
                      <w:t> </w:t>
                    </w:r>
                    <w:r>
                      <w:rPr>
                        <w:sz w:val="19"/>
                      </w:rPr>
                      <w:t>recommendation)</w:t>
                    </w:r>
                    <w:r>
                      <w:rPr>
                        <w:spacing w:val="-15"/>
                        <w:sz w:val="19"/>
                      </w:rPr>
                      <w:t> </w:t>
                    </w:r>
                    <w:r>
                      <w:rPr>
                        <w:sz w:val="19"/>
                      </w:rPr>
                      <w:t>to</w:t>
                    </w:r>
                    <w:r>
                      <w:rPr>
                        <w:spacing w:val="-16"/>
                        <w:sz w:val="19"/>
                      </w:rPr>
                      <w:t> </w:t>
                    </w:r>
                    <w:r>
                      <w:rPr>
                        <w:sz w:val="19"/>
                      </w:rPr>
                      <w:t>optimise</w:t>
                    </w:r>
                    <w:r>
                      <w:rPr>
                        <w:spacing w:val="-15"/>
                        <w:sz w:val="19"/>
                      </w:rPr>
                      <w:t> </w:t>
                    </w:r>
                    <w:r>
                      <w:rPr>
                        <w:sz w:val="19"/>
                      </w:rPr>
                      <w:t>clinical</w:t>
                    </w:r>
                    <w:r>
                      <w:rPr>
                        <w:spacing w:val="-15"/>
                        <w:sz w:val="19"/>
                      </w:rPr>
                      <w:t> </w:t>
                    </w:r>
                    <w:r>
                      <w:rPr>
                        <w:sz w:val="19"/>
                      </w:rPr>
                      <w:t>communication</w:t>
                    </w:r>
                    <w:r>
                      <w:rPr>
                        <w:spacing w:val="-15"/>
                        <w:sz w:val="19"/>
                      </w:rPr>
                      <w:t> </w:t>
                    </w:r>
                    <w:r>
                      <w:rPr>
                        <w:sz w:val="19"/>
                      </w:rPr>
                      <w:t>specifically</w:t>
                    </w:r>
                    <w:r>
                      <w:rPr>
                        <w:spacing w:val="-16"/>
                        <w:sz w:val="19"/>
                      </w:rPr>
                      <w:t> </w:t>
                    </w:r>
                    <w:r>
                      <w:rPr>
                        <w:sz w:val="19"/>
                      </w:rPr>
                      <w:t>concerning handover in the high risk situation of inter-hospital transfer of patients in HNE. The ISBAR mnemonic was readily accepted by clinicians who received 15 minute ISBAR training. The ‘I’ in ISBAR was considered to be an important adaption to SBAR for the purpose of clinician introduction to the patient. Nurse educators were employed to respond to demand for the training outside of the original pilot project participating sites, demonstrating spread of the ISBAR tools to other parts of HNE even during the implementation phase of the pilot</w:t>
                    </w:r>
                    <w:r>
                      <w:rPr>
                        <w:spacing w:val="-9"/>
                        <w:sz w:val="19"/>
                      </w:rPr>
                      <w:t> </w:t>
                    </w:r>
                    <w:r>
                      <w:rPr>
                        <w:sz w:val="19"/>
                      </w:rPr>
                      <w:t>project.</w:t>
                    </w:r>
                  </w:p>
                  <w:p>
                    <w:pPr>
                      <w:spacing w:line="240" w:lineRule="auto" w:before="8"/>
                      <w:rPr>
                        <w:sz w:val="19"/>
                      </w:rPr>
                    </w:pPr>
                  </w:p>
                  <w:p>
                    <w:pPr>
                      <w:spacing w:line="237" w:lineRule="auto" w:before="0"/>
                      <w:ind w:left="135" w:right="76" w:firstLine="0"/>
                      <w:jc w:val="left"/>
                      <w:rPr>
                        <w:sz w:val="19"/>
                      </w:rPr>
                    </w:pPr>
                    <w:r>
                      <w:rPr>
                        <w:sz w:val="19"/>
                      </w:rPr>
                      <w:t>Since the implementation of the project, the ISBAR tool has been adopted in many other settings and structures throughout the HNE health service for clinical and non-clinical information handover and exchange. ISBAR has also been mandated across the entire NSW Health system for use in the “Between the Flags” and “Safe Clinical Handover” programs. The PFU Transfer Referral Form based on ISBAR is now used for all inter- hospital transfer in the region. Second generation diffusion of the 15 minute ISBAR Training and spread in the use of the ISBAR tool across the organisation was reported to have occurred ‘spontaneously suggesting that the tool was a practical representation of an idea whose time had come’ (Aldrich et al, 2009).</w:t>
                    </w:r>
                  </w:p>
                </w:txbxContent>
              </v:textbox>
              <v:stroke dashstyle="solid"/>
              <w10:wrap type="none"/>
            </v:shape>
            <w10:wrap type="topAndBottom"/>
          </v:group>
        </w:pict>
      </w:r>
    </w:p>
    <w:p>
      <w:pPr>
        <w:spacing w:after="0"/>
        <w:rPr>
          <w:sz w:val="16"/>
        </w:rPr>
        <w:sectPr>
          <w:pgSz w:w="12240" w:h="15840"/>
          <w:pgMar w:header="513" w:footer="444" w:top="700" w:bottom="640" w:left="1300" w:right="1100"/>
        </w:sectPr>
      </w:pPr>
    </w:p>
    <w:p>
      <w:pPr>
        <w:pStyle w:val="BodyText"/>
        <w:rPr>
          <w:sz w:val="20"/>
        </w:rPr>
      </w:pPr>
    </w:p>
    <w:p>
      <w:pPr>
        <w:pStyle w:val="BodyText"/>
        <w:rPr>
          <w:sz w:val="20"/>
        </w:rPr>
      </w:pPr>
    </w:p>
    <w:p>
      <w:pPr>
        <w:pStyle w:val="BodyText"/>
        <w:spacing w:before="2"/>
        <w:rPr>
          <w:sz w:val="18"/>
        </w:rPr>
      </w:pPr>
    </w:p>
    <w:p>
      <w:pPr>
        <w:pStyle w:val="BodyText"/>
        <w:spacing w:line="237" w:lineRule="auto"/>
        <w:ind w:left="938" w:right="591"/>
      </w:pPr>
      <w:r>
        <w:rPr/>
        <w:t>Planning</w:t>
      </w:r>
      <w:r>
        <w:rPr>
          <w:spacing w:val="-9"/>
        </w:rPr>
        <w:t> </w:t>
      </w:r>
      <w:r>
        <w:rPr/>
        <w:t>for</w:t>
      </w:r>
      <w:r>
        <w:rPr>
          <w:spacing w:val="-9"/>
        </w:rPr>
        <w:t> </w:t>
      </w:r>
      <w:r>
        <w:rPr/>
        <w:t>spread</w:t>
      </w:r>
      <w:r>
        <w:rPr>
          <w:spacing w:val="-7"/>
        </w:rPr>
        <w:t> </w:t>
      </w:r>
      <w:r>
        <w:rPr/>
        <w:t>was</w:t>
      </w:r>
      <w:r>
        <w:rPr>
          <w:spacing w:val="-9"/>
        </w:rPr>
        <w:t> </w:t>
      </w:r>
      <w:r>
        <w:rPr/>
        <w:t>an</w:t>
      </w:r>
      <w:r>
        <w:rPr>
          <w:spacing w:val="-8"/>
        </w:rPr>
        <w:t> </w:t>
      </w:r>
      <w:r>
        <w:rPr/>
        <w:t>integral</w:t>
      </w:r>
      <w:r>
        <w:rPr>
          <w:spacing w:val="-7"/>
        </w:rPr>
        <w:t> </w:t>
      </w:r>
      <w:r>
        <w:rPr/>
        <w:t>part</w:t>
      </w:r>
      <w:r>
        <w:rPr>
          <w:spacing w:val="-7"/>
        </w:rPr>
        <w:t> </w:t>
      </w:r>
      <w:r>
        <w:rPr/>
        <w:t>of</w:t>
      </w:r>
      <w:r>
        <w:rPr>
          <w:spacing w:val="-7"/>
        </w:rPr>
        <w:t> </w:t>
      </w:r>
      <w:r>
        <w:rPr/>
        <w:t>the</w:t>
      </w:r>
      <w:r>
        <w:rPr>
          <w:spacing w:val="-10"/>
        </w:rPr>
        <w:t> </w:t>
      </w:r>
      <w:r>
        <w:rPr/>
        <w:t>NEVDGP</w:t>
      </w:r>
      <w:r>
        <w:rPr>
          <w:spacing w:val="-9"/>
        </w:rPr>
        <w:t> </w:t>
      </w:r>
      <w:r>
        <w:rPr/>
        <w:t>project</w:t>
      </w:r>
      <w:r>
        <w:rPr>
          <w:spacing w:val="-7"/>
        </w:rPr>
        <w:t> </w:t>
      </w:r>
      <w:r>
        <w:rPr/>
        <w:t>which</w:t>
      </w:r>
      <w:r>
        <w:rPr>
          <w:spacing w:val="-9"/>
        </w:rPr>
        <w:t> </w:t>
      </w:r>
      <w:r>
        <w:rPr/>
        <w:t>specifically</w:t>
      </w:r>
      <w:r>
        <w:rPr>
          <w:spacing w:val="-9"/>
        </w:rPr>
        <w:t> </w:t>
      </w:r>
      <w:r>
        <w:rPr/>
        <w:t>sought</w:t>
      </w:r>
      <w:r>
        <w:rPr>
          <w:spacing w:val="-9"/>
        </w:rPr>
        <w:t> </w:t>
      </w:r>
      <w:r>
        <w:rPr/>
        <w:t>to</w:t>
      </w:r>
      <w:r>
        <w:rPr>
          <w:spacing w:val="-9"/>
        </w:rPr>
        <w:t> </w:t>
      </w:r>
      <w:r>
        <w:rPr/>
        <w:t>ensure that the tool used (the Yellow Envelope) gathered information and was designed in a way that made it nationally</w:t>
      </w:r>
      <w:r>
        <w:rPr>
          <w:spacing w:val="-2"/>
        </w:rPr>
        <w:t> </w:t>
      </w:r>
      <w:r>
        <w:rPr/>
        <w:t>applicable.</w:t>
      </w:r>
    </w:p>
    <w:p>
      <w:pPr>
        <w:pStyle w:val="BodyText"/>
        <w:spacing w:before="5"/>
      </w:pPr>
    </w:p>
    <w:p>
      <w:pPr>
        <w:pStyle w:val="Heading4"/>
        <w:numPr>
          <w:ilvl w:val="3"/>
          <w:numId w:val="48"/>
        </w:numPr>
        <w:tabs>
          <w:tab w:pos="2097" w:val="left" w:leader="none"/>
          <w:tab w:pos="2098" w:val="left" w:leader="none"/>
        </w:tabs>
        <w:spacing w:line="240" w:lineRule="auto" w:before="0" w:after="0"/>
        <w:ind w:left="2097" w:right="0" w:hanging="1160"/>
        <w:jc w:val="left"/>
      </w:pPr>
      <w:bookmarkStart w:name="_TOC_250028" w:id="81"/>
      <w:r>
        <w:rPr>
          <w:color w:val="115E95"/>
        </w:rPr>
        <w:t>Enthusiastic champion with good external</w:t>
      </w:r>
      <w:r>
        <w:rPr>
          <w:color w:val="115E95"/>
          <w:spacing w:val="-7"/>
        </w:rPr>
        <w:t> </w:t>
      </w:r>
      <w:bookmarkEnd w:id="81"/>
      <w:r>
        <w:rPr>
          <w:color w:val="115E95"/>
        </w:rPr>
        <w:t>links</w:t>
      </w:r>
    </w:p>
    <w:p>
      <w:pPr>
        <w:pStyle w:val="BodyText"/>
        <w:spacing w:before="5"/>
        <w:rPr>
          <w:b/>
        </w:rPr>
      </w:pPr>
    </w:p>
    <w:p>
      <w:pPr>
        <w:pStyle w:val="BodyText"/>
        <w:spacing w:before="1"/>
        <w:ind w:left="938" w:right="559"/>
      </w:pPr>
      <w:r>
        <w:rPr/>
        <w:t>The spread of the pilot project solutions was enabled by the involvement of senior clinicians and /or academics with well-established networks who promoted the project within these networks both during and after the duration of Commission’s funding of their projects.</w:t>
      </w:r>
    </w:p>
    <w:p>
      <w:pPr>
        <w:pStyle w:val="BodyText"/>
      </w:pPr>
    </w:p>
    <w:p>
      <w:pPr>
        <w:pStyle w:val="BodyText"/>
        <w:ind w:left="937" w:right="1398"/>
        <w:jc w:val="both"/>
      </w:pPr>
      <w:r>
        <w:rPr/>
        <w:t>Projects</w:t>
      </w:r>
      <w:r>
        <w:rPr>
          <w:spacing w:val="-8"/>
        </w:rPr>
        <w:t> </w:t>
      </w:r>
      <w:r>
        <w:rPr/>
        <w:t>were</w:t>
      </w:r>
      <w:r>
        <w:rPr>
          <w:spacing w:val="-10"/>
        </w:rPr>
        <w:t> </w:t>
      </w:r>
      <w:r>
        <w:rPr/>
        <w:t>championed</w:t>
      </w:r>
      <w:r>
        <w:rPr>
          <w:spacing w:val="-9"/>
        </w:rPr>
        <w:t> </w:t>
      </w:r>
      <w:r>
        <w:rPr/>
        <w:t>through</w:t>
      </w:r>
      <w:r>
        <w:rPr>
          <w:spacing w:val="-10"/>
        </w:rPr>
        <w:t> </w:t>
      </w:r>
      <w:r>
        <w:rPr/>
        <w:t>their</w:t>
      </w:r>
      <w:r>
        <w:rPr>
          <w:spacing w:val="-9"/>
        </w:rPr>
        <w:t> </w:t>
      </w:r>
      <w:r>
        <w:rPr/>
        <w:t>involvement</w:t>
      </w:r>
      <w:r>
        <w:rPr>
          <w:spacing w:val="-9"/>
        </w:rPr>
        <w:t> </w:t>
      </w:r>
      <w:r>
        <w:rPr/>
        <w:t>in</w:t>
      </w:r>
      <w:r>
        <w:rPr>
          <w:spacing w:val="-10"/>
        </w:rPr>
        <w:t> </w:t>
      </w:r>
      <w:r>
        <w:rPr/>
        <w:t>a</w:t>
      </w:r>
      <w:r>
        <w:rPr>
          <w:spacing w:val="-10"/>
        </w:rPr>
        <w:t> </w:t>
      </w:r>
      <w:r>
        <w:rPr/>
        <w:t>range</w:t>
      </w:r>
      <w:r>
        <w:rPr>
          <w:spacing w:val="-10"/>
        </w:rPr>
        <w:t> </w:t>
      </w:r>
      <w:r>
        <w:rPr/>
        <w:t>of</w:t>
      </w:r>
      <w:r>
        <w:rPr>
          <w:spacing w:val="-8"/>
        </w:rPr>
        <w:t> </w:t>
      </w:r>
      <w:r>
        <w:rPr/>
        <w:t>public</w:t>
      </w:r>
      <w:r>
        <w:rPr>
          <w:spacing w:val="-9"/>
        </w:rPr>
        <w:t> </w:t>
      </w:r>
      <w:r>
        <w:rPr/>
        <w:t>forums,</w:t>
      </w:r>
      <w:r>
        <w:rPr>
          <w:spacing w:val="-8"/>
        </w:rPr>
        <w:t> </w:t>
      </w:r>
      <w:r>
        <w:rPr/>
        <w:t>including international</w:t>
      </w:r>
      <w:r>
        <w:rPr>
          <w:spacing w:val="-9"/>
        </w:rPr>
        <w:t> </w:t>
      </w:r>
      <w:r>
        <w:rPr/>
        <w:t>conferences</w:t>
      </w:r>
      <w:r>
        <w:rPr>
          <w:spacing w:val="-10"/>
        </w:rPr>
        <w:t> </w:t>
      </w:r>
      <w:r>
        <w:rPr/>
        <w:t>with</w:t>
      </w:r>
      <w:r>
        <w:rPr>
          <w:spacing w:val="-11"/>
        </w:rPr>
        <w:t> </w:t>
      </w:r>
      <w:r>
        <w:rPr/>
        <w:t>a</w:t>
      </w:r>
      <w:r>
        <w:rPr>
          <w:spacing w:val="-10"/>
        </w:rPr>
        <w:t> </w:t>
      </w:r>
      <w:r>
        <w:rPr/>
        <w:t>focus</w:t>
      </w:r>
      <w:r>
        <w:rPr>
          <w:spacing w:val="-9"/>
        </w:rPr>
        <w:t> </w:t>
      </w:r>
      <w:r>
        <w:rPr/>
        <w:t>on</w:t>
      </w:r>
      <w:r>
        <w:rPr>
          <w:spacing w:val="-11"/>
        </w:rPr>
        <w:t> </w:t>
      </w:r>
      <w:r>
        <w:rPr/>
        <w:t>patient</w:t>
      </w:r>
      <w:r>
        <w:rPr>
          <w:spacing w:val="-10"/>
        </w:rPr>
        <w:t> </w:t>
      </w:r>
      <w:r>
        <w:rPr/>
        <w:t>safety,</w:t>
      </w:r>
      <w:r>
        <w:rPr>
          <w:spacing w:val="-10"/>
        </w:rPr>
        <w:t> </w:t>
      </w:r>
      <w:r>
        <w:rPr/>
        <w:t>but</w:t>
      </w:r>
      <w:r>
        <w:rPr>
          <w:spacing w:val="-9"/>
        </w:rPr>
        <w:t> </w:t>
      </w:r>
      <w:r>
        <w:rPr/>
        <w:t>importantly</w:t>
      </w:r>
      <w:r>
        <w:rPr>
          <w:spacing w:val="-10"/>
        </w:rPr>
        <w:t> </w:t>
      </w:r>
      <w:r>
        <w:rPr/>
        <w:t>through</w:t>
      </w:r>
      <w:r>
        <w:rPr>
          <w:spacing w:val="-10"/>
        </w:rPr>
        <w:t> </w:t>
      </w:r>
      <w:r>
        <w:rPr/>
        <w:t>being</w:t>
      </w:r>
      <w:r>
        <w:rPr>
          <w:spacing w:val="-9"/>
        </w:rPr>
        <w:t> </w:t>
      </w:r>
      <w:r>
        <w:rPr/>
        <w:t>well connected within the Australian health sector</w:t>
      </w:r>
      <w:r>
        <w:rPr>
          <w:spacing w:val="-11"/>
        </w:rPr>
        <w:t> </w:t>
      </w:r>
      <w:r>
        <w:rPr/>
        <w:t>itself.</w:t>
      </w:r>
    </w:p>
    <w:p>
      <w:pPr>
        <w:pStyle w:val="BodyText"/>
        <w:spacing w:before="4"/>
      </w:pPr>
    </w:p>
    <w:p>
      <w:pPr>
        <w:pStyle w:val="BodyText"/>
        <w:spacing w:line="237" w:lineRule="auto"/>
        <w:ind w:left="937" w:right="507"/>
      </w:pPr>
      <w:r>
        <w:rPr/>
        <w:t>For example, members of the Mater project team (SHARED) have presented SHARED at many conferences and have shared their information and resources with many hospitals around Australia.</w:t>
      </w:r>
    </w:p>
    <w:p>
      <w:pPr>
        <w:pStyle w:val="BodyText"/>
        <w:spacing w:before="7"/>
      </w:pPr>
    </w:p>
    <w:p>
      <w:pPr>
        <w:pStyle w:val="BodyText"/>
        <w:spacing w:line="237" w:lineRule="auto"/>
        <w:ind w:left="937" w:right="537"/>
      </w:pPr>
      <w:r>
        <w:rPr/>
        <w:t>Pilot projects led by senior academics have promoted their clinical handover approach through academic circles. The UTS ‘HELiCS’ tool has generated international interest and is currently being piloted in six hospitals in the Netherlands. Six out of ten key conference presentations on HELiCS since the pilot project was completed have been in the US or Europe. Aspects of bedside handover and whiteboard assisted communication studied in the Griffith University project have been widely published in international and national journals since the completion of this project.</w:t>
      </w:r>
    </w:p>
    <w:p>
      <w:pPr>
        <w:pStyle w:val="BodyText"/>
        <w:spacing w:before="7"/>
      </w:pPr>
    </w:p>
    <w:p>
      <w:pPr>
        <w:pStyle w:val="BodyText"/>
        <w:spacing w:line="237" w:lineRule="auto" w:before="1"/>
        <w:ind w:left="937" w:right="1353"/>
      </w:pPr>
      <w:r>
        <w:rPr/>
        <w:t>As mentioned above, the pilot projects were also actively involved in the delivery of the Commission’s Using Tools to Make Clinical Handover Safe workshop series and used the opportunity that these offered to establish networks and external links across the system.</w:t>
      </w:r>
    </w:p>
    <w:p>
      <w:pPr>
        <w:pStyle w:val="BodyText"/>
        <w:spacing w:before="4"/>
      </w:pPr>
    </w:p>
    <w:p>
      <w:pPr>
        <w:pStyle w:val="Heading4"/>
        <w:numPr>
          <w:ilvl w:val="3"/>
          <w:numId w:val="48"/>
        </w:numPr>
        <w:tabs>
          <w:tab w:pos="2097" w:val="left" w:leader="none"/>
          <w:tab w:pos="2098" w:val="left" w:leader="none"/>
        </w:tabs>
        <w:spacing w:line="240" w:lineRule="auto" w:before="0" w:after="0"/>
        <w:ind w:left="2097" w:right="0" w:hanging="1161"/>
        <w:jc w:val="left"/>
      </w:pPr>
      <w:bookmarkStart w:name="_TOC_250027" w:id="82"/>
      <w:r>
        <w:rPr>
          <w:color w:val="115E95"/>
        </w:rPr>
        <w:t>Active promotion &amp;</w:t>
      </w:r>
      <w:r>
        <w:rPr>
          <w:color w:val="115E95"/>
          <w:spacing w:val="-4"/>
        </w:rPr>
        <w:t> </w:t>
      </w:r>
      <w:bookmarkEnd w:id="82"/>
      <w:r>
        <w:rPr>
          <w:color w:val="115E95"/>
        </w:rPr>
        <w:t>marketing</w:t>
      </w:r>
    </w:p>
    <w:p>
      <w:pPr>
        <w:pStyle w:val="BodyText"/>
        <w:spacing w:before="9"/>
        <w:rPr>
          <w:b/>
        </w:rPr>
      </w:pPr>
    </w:p>
    <w:p>
      <w:pPr>
        <w:pStyle w:val="BodyText"/>
        <w:spacing w:line="237" w:lineRule="auto"/>
        <w:ind w:left="937" w:right="507"/>
      </w:pPr>
      <w:r>
        <w:rPr/>
        <w:t>Many of the projects developed marketing materials and resources to enable the clinical handover tool to be easily recognisable and capture interest internally to the organisation. The pilot sites did not consider external spread as a part of their project responsibility, but a number reported that their materials and resources did receive strong external interest and recognition.</w:t>
      </w:r>
    </w:p>
    <w:p>
      <w:pPr>
        <w:pStyle w:val="BodyText"/>
        <w:spacing w:before="8"/>
      </w:pPr>
    </w:p>
    <w:p>
      <w:pPr>
        <w:pStyle w:val="BodyText"/>
        <w:spacing w:line="237" w:lineRule="auto"/>
        <w:ind w:left="937" w:right="634"/>
      </w:pPr>
      <w:r>
        <w:rPr/>
        <w:t>Marketing was viewed by a number of projects as integral to spread. For the Mater project there was active internal marketing of the tool, including: an education learning guide and information pack, colourful posters, swing tag, end of bed template and sticker for the patient chart. The PACT project developed easily recognizable ‘hot pink’ marketing resources that generated interest in the clinical handover tool and related support materials, both within Ramsay Health nationally, and other external health care organisations during presentations at conferences and workshops.</w:t>
      </w:r>
    </w:p>
    <w:p>
      <w:pPr>
        <w:pStyle w:val="BodyText"/>
        <w:spacing w:before="8"/>
      </w:pPr>
    </w:p>
    <w:p>
      <w:pPr>
        <w:pStyle w:val="BodyText"/>
        <w:spacing w:line="237" w:lineRule="auto"/>
        <w:ind w:left="937" w:right="696"/>
      </w:pPr>
      <w:r>
        <w:rPr/>
        <w:t>GP Partners estimate that they send out approximately 300 yellow envelopes to requesting organisations</w:t>
      </w:r>
      <w:r>
        <w:rPr>
          <w:spacing w:val="-6"/>
        </w:rPr>
        <w:t> </w:t>
      </w:r>
      <w:r>
        <w:rPr/>
        <w:t>each</w:t>
      </w:r>
      <w:r>
        <w:rPr>
          <w:spacing w:val="-8"/>
        </w:rPr>
        <w:t> </w:t>
      </w:r>
      <w:r>
        <w:rPr/>
        <w:t>month</w:t>
      </w:r>
      <w:r>
        <w:rPr>
          <w:spacing w:val="-8"/>
        </w:rPr>
        <w:t> </w:t>
      </w:r>
      <w:r>
        <w:rPr/>
        <w:t>as</w:t>
      </w:r>
      <w:r>
        <w:rPr>
          <w:spacing w:val="-5"/>
        </w:rPr>
        <w:t> </w:t>
      </w:r>
      <w:r>
        <w:rPr/>
        <w:t>well</w:t>
      </w:r>
      <w:r>
        <w:rPr>
          <w:spacing w:val="-8"/>
        </w:rPr>
        <w:t> </w:t>
      </w:r>
      <w:r>
        <w:rPr/>
        <w:t>as</w:t>
      </w:r>
      <w:r>
        <w:rPr>
          <w:spacing w:val="-6"/>
        </w:rPr>
        <w:t> </w:t>
      </w:r>
      <w:r>
        <w:rPr/>
        <w:t>providing</w:t>
      </w:r>
      <w:r>
        <w:rPr>
          <w:spacing w:val="-7"/>
        </w:rPr>
        <w:t> </w:t>
      </w:r>
      <w:r>
        <w:rPr/>
        <w:t>the</w:t>
      </w:r>
      <w:r>
        <w:rPr>
          <w:spacing w:val="-8"/>
        </w:rPr>
        <w:t> </w:t>
      </w:r>
      <w:r>
        <w:rPr/>
        <w:t>artwork</w:t>
      </w:r>
      <w:r>
        <w:rPr>
          <w:spacing w:val="-6"/>
        </w:rPr>
        <w:t> </w:t>
      </w:r>
      <w:r>
        <w:rPr/>
        <w:t>to</w:t>
      </w:r>
      <w:r>
        <w:rPr>
          <w:spacing w:val="-7"/>
        </w:rPr>
        <w:t> </w:t>
      </w:r>
      <w:r>
        <w:rPr/>
        <w:t>others.</w:t>
      </w:r>
      <w:r>
        <w:rPr>
          <w:spacing w:val="-8"/>
        </w:rPr>
        <w:t> </w:t>
      </w:r>
      <w:r>
        <w:rPr/>
        <w:t>This</w:t>
      </w:r>
      <w:r>
        <w:rPr>
          <w:spacing w:val="-6"/>
        </w:rPr>
        <w:t> </w:t>
      </w:r>
      <w:r>
        <w:rPr/>
        <w:t>is</w:t>
      </w:r>
      <w:r>
        <w:rPr>
          <w:spacing w:val="-7"/>
        </w:rPr>
        <w:t> </w:t>
      </w:r>
      <w:r>
        <w:rPr/>
        <w:t>not</w:t>
      </w:r>
      <w:r>
        <w:rPr>
          <w:spacing w:val="-8"/>
        </w:rPr>
        <w:t> </w:t>
      </w:r>
      <w:r>
        <w:rPr/>
        <w:t>the</w:t>
      </w:r>
      <w:r>
        <w:rPr>
          <w:spacing w:val="-7"/>
        </w:rPr>
        <w:t> </w:t>
      </w:r>
      <w:r>
        <w:rPr/>
        <w:t>result</w:t>
      </w:r>
      <w:r>
        <w:rPr>
          <w:spacing w:val="-8"/>
        </w:rPr>
        <w:t> </w:t>
      </w:r>
      <w:r>
        <w:rPr/>
        <w:t>of</w:t>
      </w:r>
      <w:r>
        <w:rPr>
          <w:spacing w:val="-7"/>
        </w:rPr>
        <w:t> </w:t>
      </w:r>
      <w:r>
        <w:rPr/>
        <w:t>active promotion</w:t>
      </w:r>
      <w:r>
        <w:rPr>
          <w:spacing w:val="-9"/>
        </w:rPr>
        <w:t> </w:t>
      </w:r>
      <w:r>
        <w:rPr/>
        <w:t>or</w:t>
      </w:r>
      <w:r>
        <w:rPr>
          <w:spacing w:val="-8"/>
        </w:rPr>
        <w:t> </w:t>
      </w:r>
      <w:r>
        <w:rPr/>
        <w:t>marketing</w:t>
      </w:r>
      <w:r>
        <w:rPr>
          <w:spacing w:val="-8"/>
        </w:rPr>
        <w:t> </w:t>
      </w:r>
      <w:r>
        <w:rPr/>
        <w:t>per</w:t>
      </w:r>
      <w:r>
        <w:rPr>
          <w:spacing w:val="-6"/>
        </w:rPr>
        <w:t> </w:t>
      </w:r>
      <w:r>
        <w:rPr/>
        <w:t>se,</w:t>
      </w:r>
      <w:r>
        <w:rPr>
          <w:spacing w:val="-8"/>
        </w:rPr>
        <w:t> </w:t>
      </w:r>
      <w:r>
        <w:rPr/>
        <w:t>but</w:t>
      </w:r>
      <w:r>
        <w:rPr>
          <w:spacing w:val="-9"/>
        </w:rPr>
        <w:t> </w:t>
      </w:r>
      <w:r>
        <w:rPr/>
        <w:t>could</w:t>
      </w:r>
      <w:r>
        <w:rPr>
          <w:spacing w:val="-7"/>
        </w:rPr>
        <w:t> </w:t>
      </w:r>
      <w:r>
        <w:rPr/>
        <w:t>be</w:t>
      </w:r>
      <w:r>
        <w:rPr>
          <w:spacing w:val="-8"/>
        </w:rPr>
        <w:t> </w:t>
      </w:r>
      <w:r>
        <w:rPr/>
        <w:t>linked</w:t>
      </w:r>
      <w:r>
        <w:rPr>
          <w:spacing w:val="-8"/>
        </w:rPr>
        <w:t> </w:t>
      </w:r>
      <w:r>
        <w:rPr/>
        <w:t>to</w:t>
      </w:r>
      <w:r>
        <w:rPr>
          <w:spacing w:val="-8"/>
        </w:rPr>
        <w:t> </w:t>
      </w:r>
      <w:r>
        <w:rPr/>
        <w:t>a</w:t>
      </w:r>
      <w:r>
        <w:rPr>
          <w:spacing w:val="-8"/>
        </w:rPr>
        <w:t> </w:t>
      </w:r>
      <w:r>
        <w:rPr/>
        <w:t>number</w:t>
      </w:r>
      <w:r>
        <w:rPr>
          <w:spacing w:val="-7"/>
        </w:rPr>
        <w:t> </w:t>
      </w:r>
      <w:r>
        <w:rPr/>
        <w:t>of</w:t>
      </w:r>
      <w:r>
        <w:rPr>
          <w:spacing w:val="-6"/>
        </w:rPr>
        <w:t> </w:t>
      </w:r>
      <w:r>
        <w:rPr/>
        <w:t>conference</w:t>
      </w:r>
      <w:r>
        <w:rPr>
          <w:spacing w:val="-8"/>
        </w:rPr>
        <w:t> </w:t>
      </w:r>
      <w:r>
        <w:rPr/>
        <w:t>presentations,</w:t>
      </w:r>
      <w:r>
        <w:rPr>
          <w:spacing w:val="-9"/>
        </w:rPr>
        <w:t> </w:t>
      </w:r>
      <w:r>
        <w:rPr/>
        <w:t>word of</w:t>
      </w:r>
      <w:r>
        <w:rPr>
          <w:spacing w:val="-8"/>
        </w:rPr>
        <w:t> </w:t>
      </w:r>
      <w:r>
        <w:rPr/>
        <w:t>mouth</w:t>
      </w:r>
      <w:r>
        <w:rPr>
          <w:spacing w:val="-7"/>
        </w:rPr>
        <w:t> </w:t>
      </w:r>
      <w:r>
        <w:rPr/>
        <w:t>and</w:t>
      </w:r>
      <w:r>
        <w:rPr>
          <w:spacing w:val="-8"/>
        </w:rPr>
        <w:t> </w:t>
      </w:r>
      <w:r>
        <w:rPr/>
        <w:t>their</w:t>
      </w:r>
      <w:r>
        <w:rPr>
          <w:spacing w:val="-5"/>
        </w:rPr>
        <w:t> </w:t>
      </w:r>
      <w:r>
        <w:rPr/>
        <w:t>website.</w:t>
      </w:r>
      <w:r>
        <w:rPr>
          <w:spacing w:val="-6"/>
        </w:rPr>
        <w:t> </w:t>
      </w:r>
      <w:r>
        <w:rPr/>
        <w:t>The</w:t>
      </w:r>
      <w:r>
        <w:rPr>
          <w:spacing w:val="-7"/>
        </w:rPr>
        <w:t> </w:t>
      </w:r>
      <w:r>
        <w:rPr/>
        <w:t>NEVDGP</w:t>
      </w:r>
      <w:r>
        <w:rPr>
          <w:spacing w:val="-7"/>
        </w:rPr>
        <w:t> </w:t>
      </w:r>
      <w:r>
        <w:rPr/>
        <w:t>Yellow</w:t>
      </w:r>
      <w:r>
        <w:rPr>
          <w:spacing w:val="-9"/>
        </w:rPr>
        <w:t> </w:t>
      </w:r>
      <w:r>
        <w:rPr/>
        <w:t>Envelope</w:t>
      </w:r>
      <w:r>
        <w:rPr>
          <w:spacing w:val="-7"/>
        </w:rPr>
        <w:t> </w:t>
      </w:r>
      <w:r>
        <w:rPr/>
        <w:t>tool</w:t>
      </w:r>
      <w:r>
        <w:rPr>
          <w:spacing w:val="-6"/>
        </w:rPr>
        <w:t> </w:t>
      </w:r>
      <w:r>
        <w:rPr/>
        <w:t>was</w:t>
      </w:r>
      <w:r>
        <w:rPr>
          <w:spacing w:val="-6"/>
        </w:rPr>
        <w:t> </w:t>
      </w:r>
      <w:r>
        <w:rPr/>
        <w:t>widely</w:t>
      </w:r>
      <w:r>
        <w:rPr>
          <w:spacing w:val="-8"/>
        </w:rPr>
        <w:t> </w:t>
      </w:r>
      <w:r>
        <w:rPr/>
        <w:t>spread</w:t>
      </w:r>
      <w:r>
        <w:rPr>
          <w:spacing w:val="-7"/>
        </w:rPr>
        <w:t> </w:t>
      </w:r>
      <w:r>
        <w:rPr/>
        <w:t>via</w:t>
      </w:r>
      <w:r>
        <w:rPr>
          <w:spacing w:val="-7"/>
        </w:rPr>
        <w:t> </w:t>
      </w:r>
      <w:r>
        <w:rPr/>
        <w:t>the</w:t>
      </w:r>
      <w:r>
        <w:rPr>
          <w:spacing w:val="-8"/>
        </w:rPr>
        <w:t> </w:t>
      </w:r>
      <w:r>
        <w:rPr/>
        <w:t>use</w:t>
      </w:r>
      <w:r>
        <w:rPr>
          <w:spacing w:val="-8"/>
        </w:rPr>
        <w:t> </w:t>
      </w:r>
      <w:r>
        <w:rPr/>
        <w:t>of</w:t>
      </w:r>
      <w:r>
        <w:rPr>
          <w:spacing w:val="-5"/>
        </w:rPr>
        <w:t> </w:t>
      </w:r>
      <w:r>
        <w:rPr/>
        <w:t>a commercial supplier to supply orders for the envelope from aged care</w:t>
      </w:r>
      <w:r>
        <w:rPr>
          <w:spacing w:val="-28"/>
        </w:rPr>
        <w:t> </w:t>
      </w:r>
      <w:r>
        <w:rPr/>
        <w:t>facilities.</w:t>
      </w:r>
    </w:p>
    <w:p>
      <w:pPr>
        <w:pStyle w:val="BodyText"/>
        <w:spacing w:before="8"/>
      </w:pPr>
    </w:p>
    <w:p>
      <w:pPr>
        <w:pStyle w:val="BodyText"/>
        <w:spacing w:line="237" w:lineRule="auto"/>
        <w:ind w:left="937" w:right="665"/>
      </w:pPr>
      <w:r>
        <w:rPr/>
        <w:t>A number of the pilot projects have been finalists or nominated for safety and quality awards. For example, the PACT project was the finalist in the Australian Private Hospitals Association Baxter Award in the category of ‘Clinical Excellence’ in October 2008 and the runner up at the ‘Innovative practice in the Private Sector Conference in 2008.</w:t>
      </w:r>
    </w:p>
    <w:p>
      <w:pPr>
        <w:pStyle w:val="BodyText"/>
        <w:spacing w:before="3"/>
      </w:pPr>
    </w:p>
    <w:p>
      <w:pPr>
        <w:pStyle w:val="Heading4"/>
        <w:numPr>
          <w:ilvl w:val="3"/>
          <w:numId w:val="48"/>
        </w:numPr>
        <w:tabs>
          <w:tab w:pos="2097" w:val="left" w:leader="none"/>
          <w:tab w:pos="2098" w:val="left" w:leader="none"/>
        </w:tabs>
        <w:spacing w:line="240" w:lineRule="auto" w:before="0" w:after="0"/>
        <w:ind w:left="2097" w:right="0" w:hanging="1161"/>
        <w:jc w:val="left"/>
      </w:pPr>
      <w:bookmarkStart w:name="_TOC_250026" w:id="83"/>
      <w:r>
        <w:rPr>
          <w:color w:val="115E95"/>
        </w:rPr>
        <w:t>Organisational networks, and /or state</w:t>
      </w:r>
      <w:r>
        <w:rPr>
          <w:color w:val="115E95"/>
          <w:spacing w:val="-8"/>
        </w:rPr>
        <w:t> </w:t>
      </w:r>
      <w:bookmarkEnd w:id="83"/>
      <w:r>
        <w:rPr>
          <w:color w:val="115E95"/>
        </w:rPr>
        <w:t>support</w:t>
      </w:r>
    </w:p>
    <w:p>
      <w:pPr>
        <w:pStyle w:val="BodyText"/>
        <w:spacing w:before="8"/>
        <w:rPr>
          <w:b/>
        </w:rPr>
      </w:pPr>
    </w:p>
    <w:p>
      <w:pPr>
        <w:pStyle w:val="BodyText"/>
        <w:spacing w:line="237" w:lineRule="auto" w:before="1"/>
        <w:ind w:left="937" w:right="625"/>
      </w:pPr>
      <w:r>
        <w:rPr/>
        <w:t>Support and networks outside the immediate pilot site organisation was important for spread for a number of projects. The Mater SHARED project is now in use across a number of Mater sites after promotion through formal and informal avenues including education sessions, organisational committees and word of mouth.</w:t>
      </w:r>
    </w:p>
    <w:p>
      <w:pPr>
        <w:pStyle w:val="BodyText"/>
        <w:spacing w:before="8"/>
      </w:pPr>
    </w:p>
    <w:p>
      <w:pPr>
        <w:pStyle w:val="BodyText"/>
        <w:spacing w:line="237" w:lineRule="auto"/>
        <w:ind w:left="937" w:right="1089"/>
      </w:pPr>
      <w:r>
        <w:rPr/>
        <w:t>The Epworth Cabrini PACU project involved a pre-existing partnership between Deakin and Monash Universities and the Epworth and Cabrini Health Services. Since the original project,</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before="92"/>
        <w:ind w:left="938" w:right="896"/>
      </w:pPr>
      <w:r>
        <w:rPr/>
        <w:t>further research funding has been secured for rolling out bedside handover in the Epworth, and supporting other quality improvement initiatives in both private hospitals and The Alfred.</w:t>
      </w:r>
    </w:p>
    <w:p>
      <w:pPr>
        <w:pStyle w:val="BodyText"/>
        <w:spacing w:before="2"/>
        <w:rPr>
          <w:sz w:val="16"/>
        </w:rPr>
      </w:pPr>
      <w:r>
        <w:rPr/>
        <w:pict>
          <v:group style="position:absolute;margin-left:119.040001pt;margin-top:11.267392pt;width:404pt;height:162.6pt;mso-position-horizontal-relative:page;mso-position-vertical-relative:paragraph;z-index:-251585536;mso-wrap-distance-left:0;mso-wrap-distance-right:0" coordorigin="2381,225" coordsize="8080,3252">
            <v:shape style="position:absolute;left:2400;top:263;width:8061;height:3214" type="#_x0000_t75" stroked="false">
              <v:imagedata r:id="rId106" o:title=""/>
            </v:shape>
            <v:shape style="position:absolute;left:2380;top:225;width:8061;height:3214" type="#_x0000_t75" stroked="false">
              <v:imagedata r:id="rId107" o:title=""/>
            </v:shape>
            <v:shape style="position:absolute;left:2380;top:225;width:8080;height:3252" type="#_x0000_t202" filled="false" stroked="false">
              <v:textbox inset="0,0,0,0">
                <w:txbxContent>
                  <w:p>
                    <w:pPr>
                      <w:spacing w:before="63"/>
                      <w:ind w:left="135" w:right="0" w:firstLine="0"/>
                      <w:jc w:val="left"/>
                      <w:rPr>
                        <w:b/>
                        <w:sz w:val="19"/>
                      </w:rPr>
                    </w:pPr>
                    <w:r>
                      <w:rPr>
                        <w:b/>
                        <w:color w:val="0070C0"/>
                        <w:sz w:val="19"/>
                      </w:rPr>
                      <w:t>Organisational capacity for spread</w:t>
                    </w:r>
                  </w:p>
                  <w:p>
                    <w:pPr>
                      <w:spacing w:line="237" w:lineRule="auto" w:before="114"/>
                      <w:ind w:left="135" w:right="215" w:firstLine="0"/>
                      <w:jc w:val="left"/>
                      <w:rPr>
                        <w:sz w:val="19"/>
                      </w:rPr>
                    </w:pPr>
                    <w:r>
                      <w:rPr>
                        <w:sz w:val="19"/>
                      </w:rPr>
                      <w:t>The PACT (Patient assessment, Assertive communication, Continuum of care, Teamwork with trust) project was undertaken at Albury Wodonga Private Hospital, a Ramsay Health Care facility. The project focused on shift-to-shift clinical handover in surgical and medical wards and on handovers from nurses to visiting medical officers (VMOs). Ramsay Health Care has a number of internal networks and meetings at which the PACT project resources, and the need for improving clinical handover more generally, have been promoted.</w:t>
                    </w:r>
                  </w:p>
                  <w:p>
                    <w:pPr>
                      <w:spacing w:line="237" w:lineRule="auto" w:before="114"/>
                      <w:ind w:left="135" w:right="183" w:firstLine="0"/>
                      <w:jc w:val="left"/>
                      <w:rPr>
                        <w:sz w:val="19"/>
                      </w:rPr>
                    </w:pPr>
                    <w:r>
                      <w:rPr>
                        <w:sz w:val="19"/>
                      </w:rPr>
                      <w:t>For example, within Ramsay Health Care there is a well-established program of nursing meetings and conferences and a Nurse manager Educator Network. There are specific national Ramsay Health Care Obstetric, Surgical/Medical and Psychiatric Working Parties. These organisational networks provide mechanisms for spread. The organization is collating clinical handover tools and resources that may be of general use in its facilities and is preparing an organisation-wide clinical handover policy.</w:t>
                    </w:r>
                  </w:p>
                </w:txbxContent>
              </v:textbox>
              <w10:wrap type="none"/>
            </v:shape>
            <w10:wrap type="topAndBottom"/>
          </v:group>
        </w:pict>
      </w:r>
    </w:p>
    <w:p>
      <w:pPr>
        <w:pStyle w:val="BodyText"/>
        <w:spacing w:before="7"/>
        <w:rPr>
          <w:sz w:val="16"/>
        </w:rPr>
      </w:pPr>
    </w:p>
    <w:p>
      <w:pPr>
        <w:pStyle w:val="Heading4"/>
        <w:numPr>
          <w:ilvl w:val="3"/>
          <w:numId w:val="48"/>
        </w:numPr>
        <w:tabs>
          <w:tab w:pos="2098" w:val="left" w:leader="none"/>
          <w:tab w:pos="2099" w:val="left" w:leader="none"/>
        </w:tabs>
        <w:spacing w:line="240" w:lineRule="auto" w:before="0" w:after="0"/>
        <w:ind w:left="2098" w:right="0" w:hanging="1161"/>
        <w:jc w:val="left"/>
      </w:pPr>
      <w:bookmarkStart w:name="_TOC_250025" w:id="84"/>
      <w:r>
        <w:rPr>
          <w:color w:val="115E95"/>
        </w:rPr>
        <w:t>Overview of sustainability and</w:t>
      </w:r>
      <w:r>
        <w:rPr>
          <w:color w:val="115E95"/>
          <w:spacing w:val="-2"/>
        </w:rPr>
        <w:t> </w:t>
      </w:r>
      <w:bookmarkEnd w:id="84"/>
      <w:r>
        <w:rPr>
          <w:color w:val="115E95"/>
        </w:rPr>
        <w:t>spread</w:t>
      </w:r>
    </w:p>
    <w:p>
      <w:pPr>
        <w:pStyle w:val="BodyText"/>
        <w:spacing w:before="7"/>
        <w:rPr>
          <w:b/>
        </w:rPr>
      </w:pPr>
    </w:p>
    <w:p>
      <w:pPr>
        <w:pStyle w:val="BodyText"/>
        <w:ind w:left="938"/>
      </w:pPr>
      <w:r>
        <w:rPr/>
        <w:t>Sustainability was an important aspect of the pilot program to evaluate for a number of reasons:</w:t>
      </w:r>
    </w:p>
    <w:p>
      <w:pPr>
        <w:pStyle w:val="BodyText"/>
        <w:spacing w:before="7"/>
      </w:pPr>
    </w:p>
    <w:p>
      <w:pPr>
        <w:pStyle w:val="ListParagraph"/>
        <w:numPr>
          <w:ilvl w:val="4"/>
          <w:numId w:val="48"/>
        </w:numPr>
        <w:tabs>
          <w:tab w:pos="1420" w:val="left" w:leader="none"/>
          <w:tab w:pos="1421" w:val="left" w:leader="none"/>
        </w:tabs>
        <w:spacing w:line="235" w:lineRule="auto" w:before="1" w:after="0"/>
        <w:ind w:left="1420" w:right="649" w:hanging="340"/>
        <w:jc w:val="left"/>
        <w:rPr>
          <w:sz w:val="19"/>
        </w:rPr>
      </w:pPr>
      <w:r>
        <w:rPr>
          <w:sz w:val="19"/>
        </w:rPr>
        <w:t>continuing</w:t>
      </w:r>
      <w:r>
        <w:rPr>
          <w:spacing w:val="-10"/>
          <w:sz w:val="19"/>
        </w:rPr>
        <w:t> </w:t>
      </w:r>
      <w:r>
        <w:rPr>
          <w:sz w:val="19"/>
        </w:rPr>
        <w:t>use</w:t>
      </w:r>
      <w:r>
        <w:rPr>
          <w:spacing w:val="-10"/>
          <w:sz w:val="19"/>
        </w:rPr>
        <w:t> </w:t>
      </w:r>
      <w:r>
        <w:rPr>
          <w:sz w:val="19"/>
        </w:rPr>
        <w:t>of</w:t>
      </w:r>
      <w:r>
        <w:rPr>
          <w:spacing w:val="-9"/>
          <w:sz w:val="19"/>
        </w:rPr>
        <w:t> </w:t>
      </w:r>
      <w:r>
        <w:rPr>
          <w:sz w:val="19"/>
        </w:rPr>
        <w:t>handover</w:t>
      </w:r>
      <w:r>
        <w:rPr>
          <w:spacing w:val="-8"/>
          <w:sz w:val="19"/>
        </w:rPr>
        <w:t> </w:t>
      </w:r>
      <w:r>
        <w:rPr>
          <w:sz w:val="19"/>
        </w:rPr>
        <w:t>tools</w:t>
      </w:r>
      <w:r>
        <w:rPr>
          <w:spacing w:val="-9"/>
          <w:sz w:val="19"/>
        </w:rPr>
        <w:t> </w:t>
      </w:r>
      <w:r>
        <w:rPr>
          <w:sz w:val="19"/>
        </w:rPr>
        <w:t>and</w:t>
      </w:r>
      <w:r>
        <w:rPr>
          <w:spacing w:val="-9"/>
          <w:sz w:val="19"/>
        </w:rPr>
        <w:t> </w:t>
      </w:r>
      <w:r>
        <w:rPr>
          <w:sz w:val="19"/>
        </w:rPr>
        <w:t>processes</w:t>
      </w:r>
      <w:r>
        <w:rPr>
          <w:spacing w:val="-8"/>
          <w:sz w:val="19"/>
        </w:rPr>
        <w:t> </w:t>
      </w:r>
      <w:r>
        <w:rPr>
          <w:sz w:val="19"/>
        </w:rPr>
        <w:t>provided</w:t>
      </w:r>
      <w:r>
        <w:rPr>
          <w:spacing w:val="-9"/>
          <w:sz w:val="19"/>
        </w:rPr>
        <w:t> </w:t>
      </w:r>
      <w:r>
        <w:rPr>
          <w:sz w:val="19"/>
        </w:rPr>
        <w:t>a</w:t>
      </w:r>
      <w:r>
        <w:rPr>
          <w:spacing w:val="-10"/>
          <w:sz w:val="19"/>
        </w:rPr>
        <w:t> </w:t>
      </w:r>
      <w:r>
        <w:rPr>
          <w:sz w:val="19"/>
        </w:rPr>
        <w:t>measure</w:t>
      </w:r>
      <w:r>
        <w:rPr>
          <w:spacing w:val="-9"/>
          <w:sz w:val="19"/>
        </w:rPr>
        <w:t> </w:t>
      </w:r>
      <w:r>
        <w:rPr>
          <w:sz w:val="19"/>
        </w:rPr>
        <w:t>of</w:t>
      </w:r>
      <w:r>
        <w:rPr>
          <w:spacing w:val="-10"/>
          <w:sz w:val="19"/>
        </w:rPr>
        <w:t> </w:t>
      </w:r>
      <w:r>
        <w:rPr>
          <w:sz w:val="19"/>
        </w:rPr>
        <w:t>the</w:t>
      </w:r>
      <w:r>
        <w:rPr>
          <w:spacing w:val="-9"/>
          <w:sz w:val="19"/>
        </w:rPr>
        <w:t> </w:t>
      </w:r>
      <w:r>
        <w:rPr>
          <w:sz w:val="19"/>
        </w:rPr>
        <w:t>ongoing</w:t>
      </w:r>
      <w:r>
        <w:rPr>
          <w:spacing w:val="-9"/>
          <w:sz w:val="19"/>
        </w:rPr>
        <w:t> </w:t>
      </w:r>
      <w:r>
        <w:rPr>
          <w:sz w:val="19"/>
        </w:rPr>
        <w:t>suitability and effectiveness of these</w:t>
      </w:r>
      <w:r>
        <w:rPr>
          <w:spacing w:val="-7"/>
          <w:sz w:val="19"/>
        </w:rPr>
        <w:t> </w:t>
      </w:r>
      <w:r>
        <w:rPr>
          <w:sz w:val="19"/>
        </w:rPr>
        <w:t>tools</w:t>
      </w:r>
    </w:p>
    <w:p>
      <w:pPr>
        <w:pStyle w:val="BodyText"/>
        <w:spacing w:before="9"/>
      </w:pPr>
    </w:p>
    <w:p>
      <w:pPr>
        <w:pStyle w:val="ListParagraph"/>
        <w:numPr>
          <w:ilvl w:val="4"/>
          <w:numId w:val="48"/>
        </w:numPr>
        <w:tabs>
          <w:tab w:pos="1421" w:val="left" w:leader="none"/>
        </w:tabs>
        <w:spacing w:line="237" w:lineRule="auto" w:before="0" w:after="0"/>
        <w:ind w:left="1420" w:right="906" w:hanging="340"/>
        <w:jc w:val="both"/>
        <w:rPr>
          <w:sz w:val="19"/>
        </w:rPr>
      </w:pPr>
      <w:r>
        <w:rPr>
          <w:sz w:val="19"/>
        </w:rPr>
        <w:t>an</w:t>
      </w:r>
      <w:r>
        <w:rPr>
          <w:spacing w:val="-11"/>
          <w:sz w:val="19"/>
        </w:rPr>
        <w:t> </w:t>
      </w:r>
      <w:r>
        <w:rPr>
          <w:sz w:val="19"/>
        </w:rPr>
        <w:t>understanding</w:t>
      </w:r>
      <w:r>
        <w:rPr>
          <w:spacing w:val="-10"/>
          <w:sz w:val="19"/>
        </w:rPr>
        <w:t> </w:t>
      </w:r>
      <w:r>
        <w:rPr>
          <w:sz w:val="19"/>
        </w:rPr>
        <w:t>of</w:t>
      </w:r>
      <w:r>
        <w:rPr>
          <w:spacing w:val="-9"/>
          <w:sz w:val="19"/>
        </w:rPr>
        <w:t> </w:t>
      </w:r>
      <w:r>
        <w:rPr>
          <w:sz w:val="19"/>
        </w:rPr>
        <w:t>the</w:t>
      </w:r>
      <w:r>
        <w:rPr>
          <w:spacing w:val="-11"/>
          <w:sz w:val="19"/>
        </w:rPr>
        <w:t> </w:t>
      </w:r>
      <w:r>
        <w:rPr>
          <w:sz w:val="19"/>
        </w:rPr>
        <w:t>factors</w:t>
      </w:r>
      <w:r>
        <w:rPr>
          <w:spacing w:val="-10"/>
          <w:sz w:val="19"/>
        </w:rPr>
        <w:t> </w:t>
      </w:r>
      <w:r>
        <w:rPr>
          <w:sz w:val="19"/>
        </w:rPr>
        <w:t>that</w:t>
      </w:r>
      <w:r>
        <w:rPr>
          <w:spacing w:val="-10"/>
          <w:sz w:val="19"/>
        </w:rPr>
        <w:t> </w:t>
      </w:r>
      <w:r>
        <w:rPr>
          <w:sz w:val="19"/>
        </w:rPr>
        <w:t>supported</w:t>
      </w:r>
      <w:r>
        <w:rPr>
          <w:spacing w:val="-10"/>
          <w:sz w:val="19"/>
        </w:rPr>
        <w:t> </w:t>
      </w:r>
      <w:r>
        <w:rPr>
          <w:sz w:val="19"/>
        </w:rPr>
        <w:t>sustainable</w:t>
      </w:r>
      <w:r>
        <w:rPr>
          <w:spacing w:val="-10"/>
          <w:sz w:val="19"/>
        </w:rPr>
        <w:t> </w:t>
      </w:r>
      <w:r>
        <w:rPr>
          <w:sz w:val="19"/>
        </w:rPr>
        <w:t>handover</w:t>
      </w:r>
      <w:r>
        <w:rPr>
          <w:spacing w:val="-11"/>
          <w:sz w:val="19"/>
        </w:rPr>
        <w:t> </w:t>
      </w:r>
      <w:r>
        <w:rPr>
          <w:sz w:val="19"/>
        </w:rPr>
        <w:t>solutions</w:t>
      </w:r>
      <w:r>
        <w:rPr>
          <w:spacing w:val="-9"/>
          <w:sz w:val="19"/>
        </w:rPr>
        <w:t> </w:t>
      </w:r>
      <w:r>
        <w:rPr>
          <w:sz w:val="19"/>
        </w:rPr>
        <w:t>can</w:t>
      </w:r>
      <w:r>
        <w:rPr>
          <w:spacing w:val="-11"/>
          <w:sz w:val="19"/>
        </w:rPr>
        <w:t> </w:t>
      </w:r>
      <w:r>
        <w:rPr>
          <w:sz w:val="19"/>
        </w:rPr>
        <w:t>provide insights</w:t>
      </w:r>
      <w:r>
        <w:rPr>
          <w:spacing w:val="-8"/>
          <w:sz w:val="19"/>
        </w:rPr>
        <w:t> </w:t>
      </w:r>
      <w:r>
        <w:rPr>
          <w:sz w:val="19"/>
        </w:rPr>
        <w:t>to</w:t>
      </w:r>
      <w:r>
        <w:rPr>
          <w:spacing w:val="-9"/>
          <w:sz w:val="19"/>
        </w:rPr>
        <w:t> </w:t>
      </w:r>
      <w:r>
        <w:rPr>
          <w:sz w:val="19"/>
        </w:rPr>
        <w:t>others</w:t>
      </w:r>
      <w:r>
        <w:rPr>
          <w:spacing w:val="-7"/>
          <w:sz w:val="19"/>
        </w:rPr>
        <w:t> </w:t>
      </w:r>
      <w:r>
        <w:rPr>
          <w:sz w:val="19"/>
        </w:rPr>
        <w:t>who</w:t>
      </w:r>
      <w:r>
        <w:rPr>
          <w:spacing w:val="-9"/>
          <w:sz w:val="19"/>
        </w:rPr>
        <w:t> </w:t>
      </w:r>
      <w:r>
        <w:rPr>
          <w:sz w:val="19"/>
        </w:rPr>
        <w:t>may</w:t>
      </w:r>
      <w:r>
        <w:rPr>
          <w:spacing w:val="-9"/>
          <w:sz w:val="19"/>
        </w:rPr>
        <w:t> </w:t>
      </w:r>
      <w:r>
        <w:rPr>
          <w:sz w:val="19"/>
        </w:rPr>
        <w:t>be</w:t>
      </w:r>
      <w:r>
        <w:rPr>
          <w:spacing w:val="-9"/>
          <w:sz w:val="19"/>
        </w:rPr>
        <w:t> </w:t>
      </w:r>
      <w:r>
        <w:rPr>
          <w:sz w:val="19"/>
        </w:rPr>
        <w:t>developing</w:t>
      </w:r>
      <w:r>
        <w:rPr>
          <w:spacing w:val="-9"/>
          <w:sz w:val="19"/>
        </w:rPr>
        <w:t> </w:t>
      </w:r>
      <w:r>
        <w:rPr>
          <w:sz w:val="19"/>
        </w:rPr>
        <w:t>or</w:t>
      </w:r>
      <w:r>
        <w:rPr>
          <w:spacing w:val="-9"/>
          <w:sz w:val="19"/>
        </w:rPr>
        <w:t> </w:t>
      </w:r>
      <w:r>
        <w:rPr>
          <w:sz w:val="19"/>
        </w:rPr>
        <w:t>implementing</w:t>
      </w:r>
      <w:r>
        <w:rPr>
          <w:spacing w:val="-9"/>
          <w:sz w:val="19"/>
        </w:rPr>
        <w:t> </w:t>
      </w:r>
      <w:r>
        <w:rPr>
          <w:sz w:val="19"/>
        </w:rPr>
        <w:t>tools</w:t>
      </w:r>
      <w:r>
        <w:rPr>
          <w:spacing w:val="-7"/>
          <w:sz w:val="19"/>
        </w:rPr>
        <w:t> </w:t>
      </w:r>
      <w:r>
        <w:rPr>
          <w:sz w:val="19"/>
        </w:rPr>
        <w:t>and</w:t>
      </w:r>
      <w:r>
        <w:rPr>
          <w:spacing w:val="-9"/>
          <w:sz w:val="19"/>
        </w:rPr>
        <w:t> </w:t>
      </w:r>
      <w:r>
        <w:rPr>
          <w:sz w:val="19"/>
        </w:rPr>
        <w:t>change</w:t>
      </w:r>
      <w:r>
        <w:rPr>
          <w:spacing w:val="-10"/>
          <w:sz w:val="19"/>
        </w:rPr>
        <w:t> </w:t>
      </w:r>
      <w:r>
        <w:rPr>
          <w:sz w:val="19"/>
        </w:rPr>
        <w:t>management processes to improve clinical handover in different health care</w:t>
      </w:r>
      <w:r>
        <w:rPr>
          <w:spacing w:val="-31"/>
          <w:sz w:val="19"/>
        </w:rPr>
        <w:t> </w:t>
      </w:r>
      <w:r>
        <w:rPr>
          <w:sz w:val="19"/>
        </w:rPr>
        <w:t>settings.</w:t>
      </w:r>
    </w:p>
    <w:p>
      <w:pPr>
        <w:pStyle w:val="BodyText"/>
        <w:spacing w:before="4"/>
      </w:pPr>
    </w:p>
    <w:p>
      <w:pPr>
        <w:pStyle w:val="BodyText"/>
        <w:ind w:left="938"/>
      </w:pPr>
      <w:r>
        <w:rPr/>
        <w:t>Spread was also important to evaluate because:</w:t>
      </w:r>
    </w:p>
    <w:p>
      <w:pPr>
        <w:pStyle w:val="BodyText"/>
        <w:spacing w:before="7"/>
      </w:pPr>
    </w:p>
    <w:p>
      <w:pPr>
        <w:pStyle w:val="ListParagraph"/>
        <w:numPr>
          <w:ilvl w:val="4"/>
          <w:numId w:val="48"/>
        </w:numPr>
        <w:tabs>
          <w:tab w:pos="1420" w:val="left" w:leader="none"/>
          <w:tab w:pos="1421" w:val="left" w:leader="none"/>
        </w:tabs>
        <w:spacing w:line="237" w:lineRule="auto" w:before="0" w:after="0"/>
        <w:ind w:left="1420" w:right="1357" w:hanging="340"/>
        <w:jc w:val="left"/>
        <w:rPr>
          <w:sz w:val="19"/>
        </w:rPr>
      </w:pPr>
      <w:r>
        <w:rPr>
          <w:sz w:val="19"/>
        </w:rPr>
        <w:t>handover tools and processes that had spread to other health care organisations demonstrated</w:t>
      </w:r>
      <w:r>
        <w:rPr>
          <w:spacing w:val="-10"/>
          <w:sz w:val="19"/>
        </w:rPr>
        <w:t> </w:t>
      </w:r>
      <w:r>
        <w:rPr>
          <w:sz w:val="19"/>
        </w:rPr>
        <w:t>their</w:t>
      </w:r>
      <w:r>
        <w:rPr>
          <w:spacing w:val="-11"/>
          <w:sz w:val="19"/>
        </w:rPr>
        <w:t> </w:t>
      </w:r>
      <w:r>
        <w:rPr>
          <w:sz w:val="19"/>
        </w:rPr>
        <w:t>suitability</w:t>
      </w:r>
      <w:r>
        <w:rPr>
          <w:spacing w:val="-10"/>
          <w:sz w:val="19"/>
        </w:rPr>
        <w:t> </w:t>
      </w:r>
      <w:r>
        <w:rPr>
          <w:sz w:val="19"/>
        </w:rPr>
        <w:t>and</w:t>
      </w:r>
      <w:r>
        <w:rPr>
          <w:spacing w:val="-11"/>
          <w:sz w:val="19"/>
        </w:rPr>
        <w:t> </w:t>
      </w:r>
      <w:r>
        <w:rPr>
          <w:sz w:val="19"/>
        </w:rPr>
        <w:t>effectiveness</w:t>
      </w:r>
      <w:r>
        <w:rPr>
          <w:spacing w:val="-11"/>
          <w:sz w:val="19"/>
        </w:rPr>
        <w:t> </w:t>
      </w:r>
      <w:r>
        <w:rPr>
          <w:sz w:val="19"/>
        </w:rPr>
        <w:t>for</w:t>
      </w:r>
      <w:r>
        <w:rPr>
          <w:spacing w:val="-11"/>
          <w:sz w:val="19"/>
        </w:rPr>
        <w:t> </w:t>
      </w:r>
      <w:r>
        <w:rPr>
          <w:sz w:val="19"/>
        </w:rPr>
        <w:t>other</w:t>
      </w:r>
      <w:r>
        <w:rPr>
          <w:spacing w:val="-11"/>
          <w:sz w:val="19"/>
        </w:rPr>
        <w:t> </w:t>
      </w:r>
      <w:r>
        <w:rPr>
          <w:sz w:val="19"/>
        </w:rPr>
        <w:t>clinical</w:t>
      </w:r>
      <w:r>
        <w:rPr>
          <w:spacing w:val="-10"/>
          <w:sz w:val="19"/>
        </w:rPr>
        <w:t> </w:t>
      </w:r>
      <w:r>
        <w:rPr>
          <w:sz w:val="19"/>
        </w:rPr>
        <w:t>settings</w:t>
      </w:r>
      <w:r>
        <w:rPr>
          <w:spacing w:val="-10"/>
          <w:sz w:val="19"/>
        </w:rPr>
        <w:t> </w:t>
      </w:r>
      <w:r>
        <w:rPr>
          <w:sz w:val="19"/>
        </w:rPr>
        <w:t>and</w:t>
      </w:r>
      <w:r>
        <w:rPr>
          <w:spacing w:val="-11"/>
          <w:sz w:val="19"/>
        </w:rPr>
        <w:t> </w:t>
      </w:r>
      <w:r>
        <w:rPr>
          <w:sz w:val="19"/>
        </w:rPr>
        <w:t>types</w:t>
      </w:r>
      <w:r>
        <w:rPr>
          <w:spacing w:val="-11"/>
          <w:sz w:val="19"/>
        </w:rPr>
        <w:t> </w:t>
      </w:r>
      <w:r>
        <w:rPr>
          <w:sz w:val="19"/>
        </w:rPr>
        <w:t>of handover</w:t>
      </w:r>
    </w:p>
    <w:p>
      <w:pPr>
        <w:pStyle w:val="BodyText"/>
        <w:spacing w:before="5"/>
      </w:pPr>
    </w:p>
    <w:p>
      <w:pPr>
        <w:pStyle w:val="ListParagraph"/>
        <w:numPr>
          <w:ilvl w:val="4"/>
          <w:numId w:val="48"/>
        </w:numPr>
        <w:tabs>
          <w:tab w:pos="1420" w:val="left" w:leader="none"/>
          <w:tab w:pos="1421" w:val="left" w:leader="none"/>
        </w:tabs>
        <w:spacing w:line="237" w:lineRule="auto" w:before="0" w:after="0"/>
        <w:ind w:left="1420" w:right="717" w:hanging="340"/>
        <w:jc w:val="left"/>
        <w:rPr>
          <w:sz w:val="19"/>
        </w:rPr>
      </w:pPr>
      <w:r>
        <w:rPr>
          <w:sz w:val="19"/>
        </w:rPr>
        <w:t>an</w:t>
      </w:r>
      <w:r>
        <w:rPr>
          <w:spacing w:val="-9"/>
          <w:sz w:val="19"/>
        </w:rPr>
        <w:t> </w:t>
      </w:r>
      <w:r>
        <w:rPr>
          <w:sz w:val="19"/>
        </w:rPr>
        <w:t>understanding</w:t>
      </w:r>
      <w:r>
        <w:rPr>
          <w:spacing w:val="-8"/>
          <w:sz w:val="19"/>
        </w:rPr>
        <w:t> </w:t>
      </w:r>
      <w:r>
        <w:rPr>
          <w:sz w:val="19"/>
        </w:rPr>
        <w:t>the</w:t>
      </w:r>
      <w:r>
        <w:rPr>
          <w:spacing w:val="-10"/>
          <w:sz w:val="19"/>
        </w:rPr>
        <w:t> </w:t>
      </w:r>
      <w:r>
        <w:rPr>
          <w:sz w:val="19"/>
        </w:rPr>
        <w:t>factors</w:t>
      </w:r>
      <w:r>
        <w:rPr>
          <w:spacing w:val="-8"/>
          <w:sz w:val="19"/>
        </w:rPr>
        <w:t> </w:t>
      </w:r>
      <w:r>
        <w:rPr>
          <w:sz w:val="19"/>
        </w:rPr>
        <w:t>that</w:t>
      </w:r>
      <w:r>
        <w:rPr>
          <w:spacing w:val="-7"/>
          <w:sz w:val="19"/>
        </w:rPr>
        <w:t> </w:t>
      </w:r>
      <w:r>
        <w:rPr>
          <w:sz w:val="19"/>
        </w:rPr>
        <w:t>lead</w:t>
      </w:r>
      <w:r>
        <w:rPr>
          <w:spacing w:val="-9"/>
          <w:sz w:val="19"/>
        </w:rPr>
        <w:t> </w:t>
      </w:r>
      <w:r>
        <w:rPr>
          <w:sz w:val="19"/>
        </w:rPr>
        <w:t>to</w:t>
      </w:r>
      <w:r>
        <w:rPr>
          <w:spacing w:val="-10"/>
          <w:sz w:val="19"/>
        </w:rPr>
        <w:t> </w:t>
      </w:r>
      <w:r>
        <w:rPr>
          <w:sz w:val="19"/>
        </w:rPr>
        <w:t>spread</w:t>
      </w:r>
      <w:r>
        <w:rPr>
          <w:spacing w:val="-8"/>
          <w:sz w:val="19"/>
        </w:rPr>
        <w:t> </w:t>
      </w:r>
      <w:r>
        <w:rPr>
          <w:sz w:val="19"/>
        </w:rPr>
        <w:t>of</w:t>
      </w:r>
      <w:r>
        <w:rPr>
          <w:spacing w:val="-7"/>
          <w:sz w:val="19"/>
        </w:rPr>
        <w:t> </w:t>
      </w:r>
      <w:r>
        <w:rPr>
          <w:sz w:val="19"/>
        </w:rPr>
        <w:t>the</w:t>
      </w:r>
      <w:r>
        <w:rPr>
          <w:spacing w:val="-8"/>
          <w:sz w:val="19"/>
        </w:rPr>
        <w:t> </w:t>
      </w:r>
      <w:r>
        <w:rPr>
          <w:sz w:val="19"/>
        </w:rPr>
        <w:t>clinical</w:t>
      </w:r>
      <w:r>
        <w:rPr>
          <w:spacing w:val="-9"/>
          <w:sz w:val="19"/>
        </w:rPr>
        <w:t> </w:t>
      </w:r>
      <w:r>
        <w:rPr>
          <w:sz w:val="19"/>
        </w:rPr>
        <w:t>handover</w:t>
      </w:r>
      <w:r>
        <w:rPr>
          <w:spacing w:val="-8"/>
          <w:sz w:val="19"/>
        </w:rPr>
        <w:t> </w:t>
      </w:r>
      <w:r>
        <w:rPr>
          <w:sz w:val="19"/>
        </w:rPr>
        <w:t>solutions</w:t>
      </w:r>
      <w:r>
        <w:rPr>
          <w:spacing w:val="-9"/>
          <w:sz w:val="19"/>
        </w:rPr>
        <w:t> </w:t>
      </w:r>
      <w:r>
        <w:rPr>
          <w:sz w:val="19"/>
        </w:rPr>
        <w:t>can</w:t>
      </w:r>
      <w:r>
        <w:rPr>
          <w:spacing w:val="-8"/>
          <w:sz w:val="19"/>
        </w:rPr>
        <w:t> </w:t>
      </w:r>
      <w:r>
        <w:rPr>
          <w:sz w:val="19"/>
        </w:rPr>
        <w:t>inform future national and state and territory strategies and funding decisions for improving clinical handover</w:t>
      </w:r>
      <w:r>
        <w:rPr>
          <w:spacing w:val="-2"/>
          <w:sz w:val="19"/>
        </w:rPr>
        <w:t> </w:t>
      </w:r>
      <w:r>
        <w:rPr>
          <w:sz w:val="19"/>
        </w:rPr>
        <w:t>practice.</w:t>
      </w:r>
    </w:p>
    <w:p>
      <w:pPr>
        <w:pStyle w:val="BodyText"/>
        <w:spacing w:before="7"/>
      </w:pPr>
    </w:p>
    <w:p>
      <w:pPr>
        <w:pStyle w:val="BodyText"/>
        <w:spacing w:line="237" w:lineRule="auto"/>
        <w:ind w:left="938" w:right="686"/>
      </w:pPr>
      <w:r>
        <w:rPr/>
        <w:t>Pilot projects did not establish systems to objectively monitor or measure the on-going use of the clinical handover solutions and the observations regarding spread and sustainability are largely anecdotal. As mentioned previously, where measurable improvement to patient care could not be demonstrated by pilot sites this made it difficult to create the case for the sustained use of the tool or process. The same reason could apply in relation to spread. The limitations in relation to measuring improvements in clinical care and/or patient safety have implications for the spread of effective handover practice across the broader healthcare system.</w:t>
      </w:r>
    </w:p>
    <w:p>
      <w:pPr>
        <w:pStyle w:val="BodyText"/>
        <w:spacing w:before="8"/>
      </w:pPr>
    </w:p>
    <w:p>
      <w:pPr>
        <w:pStyle w:val="BodyText"/>
        <w:spacing w:line="237" w:lineRule="auto"/>
        <w:ind w:left="938" w:right="559"/>
      </w:pPr>
      <w:r>
        <w:rPr/>
        <w:t>Despite these limitations, the key characteristics of spread and sustainability identified in this evaluation will be useful to inform broader national and jurisdictional roll out of clinical handover tools, and the adoption of the National Safety and Quality Health Service Standard for Clinical Handover. Measuring the effectiveness of clinical handover has greater potential to assist in the adoption of national and jurisdictional clinical handover activities. This is considered in the following section.</w:t>
      </w:r>
    </w:p>
    <w:p>
      <w:pPr>
        <w:pStyle w:val="BodyText"/>
        <w:spacing w:before="3"/>
        <w:rPr>
          <w:sz w:val="20"/>
        </w:rPr>
      </w:pPr>
    </w:p>
    <w:p>
      <w:pPr>
        <w:pStyle w:val="Heading2"/>
        <w:tabs>
          <w:tab w:pos="1337" w:val="left" w:leader="none"/>
        </w:tabs>
        <w:ind w:left="742" w:firstLine="0"/>
      </w:pPr>
      <w:bookmarkStart w:name="_TOC_250024" w:id="85"/>
      <w:r>
        <w:rPr>
          <w:color w:val="115E95"/>
          <w:w w:val="105"/>
        </w:rPr>
        <w:t>4.4</w:t>
        <w:tab/>
        <w:t>Measuring the effectiveness of clinical</w:t>
      </w:r>
      <w:r>
        <w:rPr>
          <w:color w:val="115E95"/>
          <w:spacing w:val="-21"/>
          <w:w w:val="105"/>
        </w:rPr>
        <w:t> </w:t>
      </w:r>
      <w:bookmarkEnd w:id="85"/>
      <w:r>
        <w:rPr>
          <w:color w:val="115E95"/>
          <w:w w:val="105"/>
        </w:rPr>
        <w:t>handover</w:t>
      </w:r>
    </w:p>
    <w:p>
      <w:pPr>
        <w:pStyle w:val="BodyText"/>
        <w:spacing w:before="4"/>
        <w:rPr>
          <w:b/>
        </w:rPr>
      </w:pPr>
    </w:p>
    <w:p>
      <w:pPr>
        <w:pStyle w:val="Heading4"/>
        <w:numPr>
          <w:ilvl w:val="2"/>
          <w:numId w:val="49"/>
        </w:numPr>
        <w:tabs>
          <w:tab w:pos="1603" w:val="left" w:leader="none"/>
          <w:tab w:pos="1605" w:val="left" w:leader="none"/>
        </w:tabs>
        <w:spacing w:line="240" w:lineRule="auto" w:before="0" w:after="0"/>
        <w:ind w:left="1604" w:right="0" w:hanging="801"/>
        <w:jc w:val="left"/>
      </w:pPr>
      <w:bookmarkStart w:name="_TOC_250023" w:id="86"/>
      <w:r>
        <w:rPr>
          <w:color w:val="115E95"/>
        </w:rPr>
        <w:t>Measures used in the pilot</w:t>
      </w:r>
      <w:r>
        <w:rPr>
          <w:color w:val="115E95"/>
          <w:spacing w:val="-7"/>
        </w:rPr>
        <w:t> </w:t>
      </w:r>
      <w:bookmarkEnd w:id="86"/>
      <w:r>
        <w:rPr>
          <w:color w:val="115E95"/>
        </w:rPr>
        <w:t>projects</w:t>
      </w:r>
    </w:p>
    <w:p>
      <w:pPr>
        <w:pStyle w:val="BodyText"/>
        <w:spacing w:before="7"/>
        <w:rPr>
          <w:b/>
        </w:rPr>
      </w:pPr>
    </w:p>
    <w:p>
      <w:pPr>
        <w:pStyle w:val="BodyText"/>
        <w:spacing w:line="237" w:lineRule="auto" w:before="1"/>
        <w:ind w:left="938" w:right="601"/>
      </w:pPr>
      <w:r>
        <w:rPr/>
        <w:t>All of the clinical handover pilot projects developed measures as part of their project evaluation. The measures were generally linked to the specific project intervention and evaluated the extent to which changes in process were achieved and some measured the attributed flow on effects of this, such as reductions in adverse events as a result of improved handover. This attribution was</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before="92"/>
        <w:ind w:left="938" w:right="887"/>
      </w:pPr>
      <w:r>
        <w:rPr/>
        <w:t>difficult, as noted in the literature, because of the complexity of systems and human factors that lead to errors and incidents.</w:t>
      </w:r>
    </w:p>
    <w:p>
      <w:pPr>
        <w:pStyle w:val="BodyText"/>
        <w:spacing w:before="5"/>
      </w:pPr>
    </w:p>
    <w:p>
      <w:pPr>
        <w:pStyle w:val="BodyText"/>
        <w:spacing w:line="237" w:lineRule="auto"/>
        <w:ind w:left="938" w:right="506"/>
      </w:pPr>
      <w:r>
        <w:rPr/>
        <w:t>Benefits do not always lend themselves to quantitative measures. Positive perceptions and feedback are also important predictors of project success. A number of sites reported that the staff felt that improved handover helped them in a number of ways which also had the potential to impact positively on patient care including:</w:t>
      </w:r>
    </w:p>
    <w:p>
      <w:pPr>
        <w:pStyle w:val="BodyText"/>
        <w:spacing w:before="6"/>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to better plan and prioritise their</w:t>
      </w:r>
      <w:r>
        <w:rPr>
          <w:spacing w:val="-11"/>
          <w:sz w:val="19"/>
        </w:rPr>
        <w:t> </w:t>
      </w:r>
      <w:r>
        <w:rPr>
          <w:sz w:val="19"/>
        </w:rPr>
        <w:t>shift</w:t>
      </w:r>
    </w:p>
    <w:p>
      <w:pPr>
        <w:pStyle w:val="BodyText"/>
        <w:spacing w:before="3"/>
      </w:pPr>
    </w:p>
    <w:p>
      <w:pPr>
        <w:pStyle w:val="ListParagraph"/>
        <w:numPr>
          <w:ilvl w:val="3"/>
          <w:numId w:val="49"/>
        </w:numPr>
        <w:tabs>
          <w:tab w:pos="1420" w:val="left" w:leader="none"/>
          <w:tab w:pos="1421" w:val="left" w:leader="none"/>
        </w:tabs>
        <w:spacing w:line="240" w:lineRule="auto" w:before="1" w:after="0"/>
        <w:ind w:left="1420" w:right="0" w:hanging="341"/>
        <w:jc w:val="left"/>
        <w:rPr>
          <w:sz w:val="19"/>
        </w:rPr>
      </w:pPr>
      <w:r>
        <w:rPr>
          <w:sz w:val="19"/>
        </w:rPr>
        <w:t>clarify their understanding and responsibility regarding</w:t>
      </w:r>
      <w:r>
        <w:rPr>
          <w:spacing w:val="-15"/>
          <w:sz w:val="19"/>
        </w:rPr>
        <w:t> </w:t>
      </w:r>
      <w:r>
        <w:rPr>
          <w:sz w:val="19"/>
        </w:rPr>
        <w:t>patients,</w:t>
      </w:r>
    </w:p>
    <w:p>
      <w:pPr>
        <w:pStyle w:val="BodyText"/>
        <w:spacing w:before="3"/>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give and receive clearer information,</w:t>
      </w:r>
      <w:r>
        <w:rPr>
          <w:spacing w:val="-8"/>
          <w:sz w:val="19"/>
        </w:rPr>
        <w:t> </w:t>
      </w:r>
      <w:r>
        <w:rPr>
          <w:sz w:val="19"/>
        </w:rPr>
        <w:t>and</w:t>
      </w:r>
    </w:p>
    <w:p>
      <w:pPr>
        <w:pStyle w:val="BodyText"/>
        <w:spacing w:before="5"/>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to feel more confident in contacting more senior staff to report or seek</w:t>
      </w:r>
      <w:r>
        <w:rPr>
          <w:spacing w:val="-24"/>
          <w:sz w:val="19"/>
        </w:rPr>
        <w:t> </w:t>
      </w:r>
      <w:r>
        <w:rPr>
          <w:sz w:val="19"/>
        </w:rPr>
        <w:t>advice.</w:t>
      </w:r>
    </w:p>
    <w:p>
      <w:pPr>
        <w:pStyle w:val="BodyText"/>
        <w:spacing w:before="3"/>
      </w:pPr>
    </w:p>
    <w:p>
      <w:pPr>
        <w:pStyle w:val="BodyText"/>
        <w:spacing w:line="237" w:lineRule="auto" w:before="1"/>
        <w:ind w:left="937" w:right="571"/>
      </w:pPr>
      <w:r>
        <w:rPr/>
        <w:t>Improvements in communications between different disciplines and sectors were also noted in some projects and staff perceived that this was in part because they had begun using similar styles of communication and common terminology. This underlines the importance of both quantitative and qualitative measures of the impact of clinical handover.</w:t>
      </w:r>
    </w:p>
    <w:p>
      <w:pPr>
        <w:pStyle w:val="BodyText"/>
        <w:spacing w:before="112"/>
        <w:ind w:left="937"/>
      </w:pPr>
      <w:r>
        <w:rPr/>
        <w:t>Measures used in the projects appear to fall into three categories as seen in Table 4 below.</w:t>
      </w:r>
    </w:p>
    <w:p>
      <w:pPr>
        <w:pStyle w:val="BodyText"/>
        <w:spacing w:before="7"/>
      </w:pPr>
    </w:p>
    <w:p>
      <w:pPr>
        <w:pStyle w:val="BodyText"/>
        <w:spacing w:line="237" w:lineRule="auto"/>
        <w:ind w:left="937" w:right="645"/>
      </w:pPr>
      <w:r>
        <w:rPr/>
        <w:t>Improvements were noted on most of these measures, but as few projects calculated significance, it</w:t>
      </w:r>
      <w:r>
        <w:rPr>
          <w:spacing w:val="-9"/>
        </w:rPr>
        <w:t> </w:t>
      </w:r>
      <w:r>
        <w:rPr/>
        <w:t>is</w:t>
      </w:r>
      <w:r>
        <w:rPr>
          <w:spacing w:val="-8"/>
        </w:rPr>
        <w:t> </w:t>
      </w:r>
      <w:r>
        <w:rPr/>
        <w:t>difficult</w:t>
      </w:r>
      <w:r>
        <w:rPr>
          <w:spacing w:val="-8"/>
        </w:rPr>
        <w:t> </w:t>
      </w:r>
      <w:r>
        <w:rPr/>
        <w:t>to</w:t>
      </w:r>
      <w:r>
        <w:rPr>
          <w:spacing w:val="-10"/>
        </w:rPr>
        <w:t> </w:t>
      </w:r>
      <w:r>
        <w:rPr/>
        <w:t>ascertain</w:t>
      </w:r>
      <w:r>
        <w:rPr>
          <w:spacing w:val="-9"/>
        </w:rPr>
        <w:t> </w:t>
      </w:r>
      <w:r>
        <w:rPr/>
        <w:t>actual</w:t>
      </w:r>
      <w:r>
        <w:rPr>
          <w:spacing w:val="-7"/>
        </w:rPr>
        <w:t> </w:t>
      </w:r>
      <w:r>
        <w:rPr/>
        <w:t>improvements</w:t>
      </w:r>
      <w:r>
        <w:rPr>
          <w:spacing w:val="-7"/>
        </w:rPr>
        <w:t> </w:t>
      </w:r>
      <w:r>
        <w:rPr/>
        <w:t>achieved</w:t>
      </w:r>
      <w:r>
        <w:rPr>
          <w:spacing w:val="-9"/>
        </w:rPr>
        <w:t> </w:t>
      </w:r>
      <w:r>
        <w:rPr/>
        <w:t>as</w:t>
      </w:r>
      <w:r>
        <w:rPr>
          <w:spacing w:val="-7"/>
        </w:rPr>
        <w:t> </w:t>
      </w:r>
      <w:r>
        <w:rPr/>
        <w:t>a</w:t>
      </w:r>
      <w:r>
        <w:rPr>
          <w:spacing w:val="-9"/>
        </w:rPr>
        <w:t> </w:t>
      </w:r>
      <w:r>
        <w:rPr/>
        <w:t>result</w:t>
      </w:r>
      <w:r>
        <w:rPr>
          <w:spacing w:val="-9"/>
        </w:rPr>
        <w:t> </w:t>
      </w:r>
      <w:r>
        <w:rPr/>
        <w:t>of</w:t>
      </w:r>
      <w:r>
        <w:rPr>
          <w:spacing w:val="-8"/>
        </w:rPr>
        <w:t> </w:t>
      </w:r>
      <w:r>
        <w:rPr/>
        <w:t>improving</w:t>
      </w:r>
      <w:r>
        <w:rPr>
          <w:spacing w:val="-8"/>
        </w:rPr>
        <w:t> </w:t>
      </w:r>
      <w:r>
        <w:rPr/>
        <w:t>handover.</w:t>
      </w:r>
      <w:r>
        <w:rPr>
          <w:spacing w:val="-9"/>
        </w:rPr>
        <w:t> </w:t>
      </w:r>
      <w:r>
        <w:rPr/>
        <w:t>It</w:t>
      </w:r>
      <w:r>
        <w:rPr>
          <w:spacing w:val="-9"/>
        </w:rPr>
        <w:t> </w:t>
      </w:r>
      <w:r>
        <w:rPr/>
        <w:t>may</w:t>
      </w:r>
      <w:r>
        <w:rPr>
          <w:spacing w:val="-6"/>
        </w:rPr>
        <w:t> </w:t>
      </w:r>
      <w:r>
        <w:rPr/>
        <w:t>be that</w:t>
      </w:r>
      <w:r>
        <w:rPr>
          <w:spacing w:val="-8"/>
        </w:rPr>
        <w:t> </w:t>
      </w:r>
      <w:r>
        <w:rPr/>
        <w:t>measures</w:t>
      </w:r>
      <w:r>
        <w:rPr>
          <w:spacing w:val="-8"/>
        </w:rPr>
        <w:t> </w:t>
      </w:r>
      <w:r>
        <w:rPr/>
        <w:t>of</w:t>
      </w:r>
      <w:r>
        <w:rPr>
          <w:spacing w:val="-9"/>
        </w:rPr>
        <w:t> </w:t>
      </w:r>
      <w:r>
        <w:rPr/>
        <w:t>perception</w:t>
      </w:r>
      <w:r>
        <w:rPr>
          <w:spacing w:val="-10"/>
        </w:rPr>
        <w:t> </w:t>
      </w:r>
      <w:r>
        <w:rPr/>
        <w:t>and</w:t>
      </w:r>
      <w:r>
        <w:rPr>
          <w:spacing w:val="-10"/>
        </w:rPr>
        <w:t> </w:t>
      </w:r>
      <w:r>
        <w:rPr/>
        <w:t>satisfaction</w:t>
      </w:r>
      <w:r>
        <w:rPr>
          <w:spacing w:val="-9"/>
        </w:rPr>
        <w:t> </w:t>
      </w:r>
      <w:r>
        <w:rPr/>
        <w:t>and</w:t>
      </w:r>
      <w:r>
        <w:rPr>
          <w:spacing w:val="-10"/>
        </w:rPr>
        <w:t> </w:t>
      </w:r>
      <w:r>
        <w:rPr/>
        <w:t>evidence</w:t>
      </w:r>
      <w:r>
        <w:rPr>
          <w:spacing w:val="-11"/>
        </w:rPr>
        <w:t> </w:t>
      </w:r>
      <w:r>
        <w:rPr/>
        <w:t>of</w:t>
      </w:r>
      <w:r>
        <w:rPr>
          <w:spacing w:val="-8"/>
        </w:rPr>
        <w:t> </w:t>
      </w:r>
      <w:r>
        <w:rPr/>
        <w:t>spread</w:t>
      </w:r>
      <w:r>
        <w:rPr>
          <w:spacing w:val="-11"/>
        </w:rPr>
        <w:t> </w:t>
      </w:r>
      <w:r>
        <w:rPr/>
        <w:t>and</w:t>
      </w:r>
      <w:r>
        <w:rPr>
          <w:spacing w:val="-9"/>
        </w:rPr>
        <w:t> </w:t>
      </w:r>
      <w:r>
        <w:rPr/>
        <w:t>sustainability</w:t>
      </w:r>
      <w:r>
        <w:rPr>
          <w:spacing w:val="-9"/>
        </w:rPr>
        <w:t> </w:t>
      </w:r>
      <w:r>
        <w:rPr/>
        <w:t>are</w:t>
      </w:r>
      <w:r>
        <w:rPr>
          <w:spacing w:val="-8"/>
        </w:rPr>
        <w:t> </w:t>
      </w:r>
      <w:r>
        <w:rPr/>
        <w:t>the</w:t>
      </w:r>
      <w:r>
        <w:rPr>
          <w:spacing w:val="-10"/>
        </w:rPr>
        <w:t> </w:t>
      </w:r>
      <w:r>
        <w:rPr/>
        <w:t>best guides to ascertaining the success of the handover tools and processes adopted in the pilot projects.</w:t>
      </w:r>
    </w:p>
    <w:p>
      <w:pPr>
        <w:pStyle w:val="BodyText"/>
        <w:spacing w:before="7"/>
      </w:pPr>
    </w:p>
    <w:p>
      <w:pPr>
        <w:pStyle w:val="BodyText"/>
        <w:spacing w:line="237" w:lineRule="auto"/>
        <w:ind w:left="937" w:right="645"/>
      </w:pPr>
      <w:r>
        <w:rPr/>
        <w:t>In general the pilot sites reported that they had made a positive difference to the quality of patient care through their pilot project. However, in the absence of further evaluation and measurement of outcomes for patients at an individual project level, this claim cannot be substantiated for the purpose of reporting on the measurement of outcomes for the pilot program as a whole.</w:t>
      </w:r>
    </w:p>
    <w:p>
      <w:pPr>
        <w:pStyle w:val="BodyText"/>
        <w:spacing w:before="8"/>
      </w:pPr>
    </w:p>
    <w:p>
      <w:pPr>
        <w:pStyle w:val="BodyText"/>
        <w:spacing w:line="237" w:lineRule="auto" w:before="1"/>
        <w:ind w:left="937" w:right="633"/>
      </w:pPr>
      <w:r>
        <w:rPr/>
        <w:t>In light of this, the following section of the report discusses the potential to measure the effectiveness of clinical handover across a range of quality domains based on an understanding of measurement issues raised in the pilot projects and the broader literature.</w:t>
      </w:r>
    </w:p>
    <w:p>
      <w:pPr>
        <w:pStyle w:val="BodyText"/>
        <w:spacing w:before="7"/>
        <w:rPr>
          <w:sz w:val="18"/>
        </w:rPr>
      </w:pPr>
    </w:p>
    <w:p>
      <w:pPr>
        <w:pStyle w:val="BodyText"/>
        <w:spacing w:after="6"/>
        <w:ind w:left="1080"/>
      </w:pPr>
      <w:r>
        <w:rPr>
          <w:color w:val="115E95"/>
        </w:rPr>
        <w:t>Table 4: Pilot projects measurement areas</w:t>
      </w:r>
    </w:p>
    <w:tbl>
      <w:tblPr>
        <w:tblW w:w="0" w:type="auto"/>
        <w:jc w:val="left"/>
        <w:tblInd w:w="987"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640"/>
        <w:gridCol w:w="6451"/>
      </w:tblGrid>
      <w:tr>
        <w:trPr>
          <w:trHeight w:val="393" w:hRule="atLeast"/>
        </w:trPr>
        <w:tc>
          <w:tcPr>
            <w:tcW w:w="8091" w:type="dxa"/>
            <w:gridSpan w:val="2"/>
            <w:tcBorders>
              <w:top w:val="nil"/>
              <w:left w:val="nil"/>
              <w:bottom w:val="nil"/>
              <w:right w:val="nil"/>
            </w:tcBorders>
            <w:shd w:val="clear" w:color="auto" w:fill="0092CF"/>
          </w:tcPr>
          <w:p>
            <w:pPr>
              <w:pStyle w:val="TableParagraph"/>
              <w:tabs>
                <w:tab w:pos="1745" w:val="left" w:leader="none"/>
              </w:tabs>
              <w:spacing w:line="194" w:lineRule="exact" w:before="6"/>
              <w:ind w:left="105" w:right="4704"/>
              <w:rPr>
                <w:b/>
                <w:sz w:val="17"/>
              </w:rPr>
            </w:pPr>
            <w:r>
              <w:rPr>
                <w:b/>
                <w:color w:val="FFFFFF"/>
                <w:sz w:val="17"/>
              </w:rPr>
              <w:t>Measurement</w:t>
              <w:tab/>
              <w:t>Measurement</w:t>
            </w:r>
            <w:r>
              <w:rPr>
                <w:b/>
                <w:color w:val="FFFFFF"/>
                <w:spacing w:val="-11"/>
                <w:sz w:val="17"/>
              </w:rPr>
              <w:t> </w:t>
            </w:r>
            <w:r>
              <w:rPr>
                <w:b/>
                <w:color w:val="FFFFFF"/>
                <w:sz w:val="17"/>
              </w:rPr>
              <w:t>topics category</w:t>
            </w:r>
          </w:p>
        </w:tc>
      </w:tr>
      <w:tr>
        <w:trPr>
          <w:trHeight w:val="1796" w:hRule="atLeast"/>
        </w:trPr>
        <w:tc>
          <w:tcPr>
            <w:tcW w:w="1640" w:type="dxa"/>
          </w:tcPr>
          <w:p>
            <w:pPr>
              <w:pStyle w:val="TableParagraph"/>
              <w:ind w:left="100" w:right="85"/>
              <w:rPr>
                <w:b/>
                <w:sz w:val="17"/>
              </w:rPr>
            </w:pPr>
            <w:r>
              <w:rPr>
                <w:b/>
                <w:sz w:val="17"/>
              </w:rPr>
              <w:t>1. Measures of adherence to and satisfaction with changed handover processes</w:t>
            </w:r>
          </w:p>
        </w:tc>
        <w:tc>
          <w:tcPr>
            <w:tcW w:w="6451" w:type="dxa"/>
          </w:tcPr>
          <w:p>
            <w:pPr>
              <w:pStyle w:val="TableParagraph"/>
              <w:ind w:left="100" w:right="67"/>
              <w:rPr>
                <w:sz w:val="17"/>
              </w:rPr>
            </w:pPr>
            <w:r>
              <w:rPr>
                <w:sz w:val="17"/>
              </w:rPr>
              <w:t>Most sites measured the extent to which a changed handover process was implemented, usually by observing use of the tool and underlying business rules such as:</w:t>
            </w:r>
          </w:p>
          <w:p>
            <w:pPr>
              <w:pStyle w:val="TableParagraph"/>
              <w:numPr>
                <w:ilvl w:val="0"/>
                <w:numId w:val="50"/>
              </w:numPr>
              <w:tabs>
                <w:tab w:pos="319" w:val="left" w:leader="none"/>
              </w:tabs>
              <w:spacing w:line="237" w:lineRule="auto" w:before="0" w:after="0"/>
              <w:ind w:left="318" w:right="323" w:hanging="218"/>
              <w:jc w:val="left"/>
              <w:rPr>
                <w:sz w:val="17"/>
              </w:rPr>
            </w:pPr>
            <w:r>
              <w:rPr>
                <w:sz w:val="17"/>
              </w:rPr>
              <w:t>number of times handover occurs at the correct time and place, with the right people</w:t>
            </w:r>
            <w:r>
              <w:rPr>
                <w:spacing w:val="-2"/>
                <w:sz w:val="17"/>
              </w:rPr>
              <w:t> </w:t>
            </w:r>
            <w:r>
              <w:rPr>
                <w:sz w:val="17"/>
              </w:rPr>
              <w:t>involved</w:t>
            </w:r>
          </w:p>
          <w:p>
            <w:pPr>
              <w:pStyle w:val="TableParagraph"/>
              <w:numPr>
                <w:ilvl w:val="0"/>
                <w:numId w:val="50"/>
              </w:numPr>
              <w:tabs>
                <w:tab w:pos="319" w:val="left" w:leader="none"/>
              </w:tabs>
              <w:spacing w:line="206" w:lineRule="exact" w:before="0" w:after="0"/>
              <w:ind w:left="318" w:right="0" w:hanging="219"/>
              <w:jc w:val="left"/>
              <w:rPr>
                <w:sz w:val="17"/>
              </w:rPr>
            </w:pPr>
            <w:r>
              <w:rPr>
                <w:sz w:val="17"/>
              </w:rPr>
              <w:t>degree to which the tool was used as</w:t>
            </w:r>
            <w:r>
              <w:rPr>
                <w:spacing w:val="-5"/>
                <w:sz w:val="17"/>
              </w:rPr>
              <w:t> </w:t>
            </w:r>
            <w:r>
              <w:rPr>
                <w:sz w:val="17"/>
              </w:rPr>
              <w:t>intended</w:t>
            </w:r>
          </w:p>
          <w:p>
            <w:pPr>
              <w:pStyle w:val="TableParagraph"/>
              <w:numPr>
                <w:ilvl w:val="0"/>
                <w:numId w:val="50"/>
              </w:numPr>
              <w:tabs>
                <w:tab w:pos="319" w:val="left" w:leader="none"/>
              </w:tabs>
              <w:spacing w:line="206" w:lineRule="exact" w:before="0" w:after="0"/>
              <w:ind w:left="318" w:right="0" w:hanging="218"/>
              <w:jc w:val="left"/>
              <w:rPr>
                <w:sz w:val="17"/>
              </w:rPr>
            </w:pPr>
            <w:r>
              <w:rPr>
                <w:sz w:val="17"/>
              </w:rPr>
              <w:t>improvements in the efficiency</w:t>
            </w:r>
            <w:r>
              <w:rPr>
                <w:spacing w:val="-35"/>
                <w:sz w:val="17"/>
              </w:rPr>
              <w:t> </w:t>
            </w:r>
            <w:r>
              <w:rPr>
                <w:sz w:val="17"/>
              </w:rPr>
              <w:t>of handover process and information exchange</w:t>
            </w:r>
          </w:p>
          <w:p>
            <w:pPr>
              <w:pStyle w:val="TableParagraph"/>
              <w:numPr>
                <w:ilvl w:val="0"/>
                <w:numId w:val="50"/>
              </w:numPr>
              <w:tabs>
                <w:tab w:pos="319" w:val="left" w:leader="none"/>
              </w:tabs>
              <w:spacing w:line="207" w:lineRule="exact" w:before="0" w:after="0"/>
              <w:ind w:left="318" w:right="0" w:hanging="218"/>
              <w:jc w:val="left"/>
              <w:rPr>
                <w:sz w:val="17"/>
              </w:rPr>
            </w:pPr>
            <w:r>
              <w:rPr>
                <w:sz w:val="17"/>
              </w:rPr>
              <w:t>satisfaction and confidence with the changed handover</w:t>
            </w:r>
            <w:r>
              <w:rPr>
                <w:spacing w:val="-12"/>
                <w:sz w:val="17"/>
              </w:rPr>
              <w:t> </w:t>
            </w:r>
            <w:r>
              <w:rPr>
                <w:sz w:val="17"/>
              </w:rPr>
              <w:t>process.</w:t>
            </w:r>
          </w:p>
        </w:tc>
      </w:tr>
      <w:tr>
        <w:trPr>
          <w:trHeight w:val="3207" w:hRule="atLeast"/>
        </w:trPr>
        <w:tc>
          <w:tcPr>
            <w:tcW w:w="1640" w:type="dxa"/>
          </w:tcPr>
          <w:p>
            <w:pPr>
              <w:pStyle w:val="TableParagraph"/>
              <w:ind w:left="100" w:right="85"/>
              <w:rPr>
                <w:b/>
                <w:sz w:val="17"/>
              </w:rPr>
            </w:pPr>
            <w:r>
              <w:rPr>
                <w:b/>
                <w:sz w:val="17"/>
              </w:rPr>
              <w:t>2. Measures to ascertain the extent to which improved handover has impacted on care processes</w:t>
            </w:r>
          </w:p>
        </w:tc>
        <w:tc>
          <w:tcPr>
            <w:tcW w:w="6451" w:type="dxa"/>
          </w:tcPr>
          <w:p>
            <w:pPr>
              <w:pStyle w:val="TableParagraph"/>
              <w:ind w:left="100" w:right="67"/>
              <w:rPr>
                <w:sz w:val="17"/>
              </w:rPr>
            </w:pPr>
            <w:r>
              <w:rPr>
                <w:sz w:val="17"/>
              </w:rPr>
              <w:t>Most projects attempted to measure the degree to which the environment supporting the provision of safe and quality care had also improved as a result of improved handover.</w:t>
            </w:r>
          </w:p>
          <w:p>
            <w:pPr>
              <w:pStyle w:val="TableParagraph"/>
              <w:spacing w:before="5"/>
              <w:ind w:left="0"/>
              <w:rPr>
                <w:sz w:val="16"/>
              </w:rPr>
            </w:pPr>
          </w:p>
          <w:p>
            <w:pPr>
              <w:pStyle w:val="TableParagraph"/>
              <w:spacing w:line="195" w:lineRule="exact" w:before="1"/>
              <w:ind w:left="100"/>
              <w:rPr>
                <w:sz w:val="17"/>
              </w:rPr>
            </w:pPr>
            <w:r>
              <w:rPr>
                <w:sz w:val="17"/>
              </w:rPr>
              <w:t>These measures included:</w:t>
            </w:r>
          </w:p>
          <w:p>
            <w:pPr>
              <w:pStyle w:val="TableParagraph"/>
              <w:numPr>
                <w:ilvl w:val="0"/>
                <w:numId w:val="51"/>
              </w:numPr>
              <w:tabs>
                <w:tab w:pos="319" w:val="left" w:leader="none"/>
              </w:tabs>
              <w:spacing w:line="206" w:lineRule="exact" w:before="0" w:after="0"/>
              <w:ind w:left="318" w:right="0" w:hanging="219"/>
              <w:jc w:val="left"/>
              <w:rPr>
                <w:sz w:val="17"/>
              </w:rPr>
            </w:pPr>
            <w:r>
              <w:rPr>
                <w:sz w:val="17"/>
              </w:rPr>
              <w:t>tools to measure increased awareness, knowledge and skills of</w:t>
            </w:r>
            <w:r>
              <w:rPr>
                <w:spacing w:val="-22"/>
                <w:sz w:val="17"/>
              </w:rPr>
              <w:t> </w:t>
            </w:r>
            <w:r>
              <w:rPr>
                <w:sz w:val="17"/>
              </w:rPr>
              <w:t>staff</w:t>
            </w:r>
          </w:p>
          <w:p>
            <w:pPr>
              <w:pStyle w:val="TableParagraph"/>
              <w:numPr>
                <w:ilvl w:val="0"/>
                <w:numId w:val="51"/>
              </w:numPr>
              <w:tabs>
                <w:tab w:pos="319" w:val="left" w:leader="none"/>
              </w:tabs>
              <w:spacing w:line="240" w:lineRule="auto" w:before="0" w:after="0"/>
              <w:ind w:left="318" w:right="586" w:hanging="218"/>
              <w:jc w:val="left"/>
              <w:rPr>
                <w:sz w:val="17"/>
              </w:rPr>
            </w:pPr>
            <w:r>
              <w:rPr>
                <w:sz w:val="17"/>
              </w:rPr>
              <w:t>improvements</w:t>
            </w:r>
            <w:r>
              <w:rPr>
                <w:spacing w:val="-4"/>
                <w:sz w:val="17"/>
              </w:rPr>
              <w:t> </w:t>
            </w:r>
            <w:r>
              <w:rPr>
                <w:sz w:val="17"/>
              </w:rPr>
              <w:t>in</w:t>
            </w:r>
            <w:r>
              <w:rPr>
                <w:spacing w:val="-4"/>
                <w:sz w:val="17"/>
              </w:rPr>
              <w:t> </w:t>
            </w:r>
            <w:r>
              <w:rPr>
                <w:sz w:val="17"/>
              </w:rPr>
              <w:t>processes</w:t>
            </w:r>
            <w:r>
              <w:rPr>
                <w:spacing w:val="-4"/>
                <w:sz w:val="17"/>
              </w:rPr>
              <w:t> </w:t>
            </w:r>
            <w:r>
              <w:rPr>
                <w:sz w:val="17"/>
              </w:rPr>
              <w:t>that</w:t>
            </w:r>
            <w:r>
              <w:rPr>
                <w:spacing w:val="-4"/>
                <w:sz w:val="17"/>
              </w:rPr>
              <w:t> </w:t>
            </w:r>
            <w:r>
              <w:rPr>
                <w:sz w:val="17"/>
              </w:rPr>
              <w:t>support</w:t>
            </w:r>
            <w:r>
              <w:rPr>
                <w:spacing w:val="-5"/>
                <w:sz w:val="17"/>
              </w:rPr>
              <w:t> </w:t>
            </w:r>
            <w:r>
              <w:rPr>
                <w:sz w:val="17"/>
              </w:rPr>
              <w:t>good</w:t>
            </w:r>
            <w:r>
              <w:rPr>
                <w:spacing w:val="-7"/>
                <w:sz w:val="17"/>
              </w:rPr>
              <w:t> </w:t>
            </w:r>
            <w:r>
              <w:rPr>
                <w:sz w:val="17"/>
              </w:rPr>
              <w:t>care</w:t>
            </w:r>
            <w:r>
              <w:rPr>
                <w:spacing w:val="-4"/>
                <w:sz w:val="17"/>
              </w:rPr>
              <w:t> </w:t>
            </w:r>
            <w:r>
              <w:rPr>
                <w:sz w:val="17"/>
              </w:rPr>
              <w:t>such</w:t>
            </w:r>
            <w:r>
              <w:rPr>
                <w:spacing w:val="-5"/>
                <w:sz w:val="17"/>
              </w:rPr>
              <w:t> </w:t>
            </w:r>
            <w:r>
              <w:rPr>
                <w:sz w:val="17"/>
              </w:rPr>
              <w:t>as</w:t>
            </w:r>
            <w:r>
              <w:rPr>
                <w:spacing w:val="-3"/>
                <w:sz w:val="17"/>
              </w:rPr>
              <w:t> </w:t>
            </w:r>
            <w:r>
              <w:rPr>
                <w:sz w:val="17"/>
              </w:rPr>
              <w:t>an</w:t>
            </w:r>
            <w:r>
              <w:rPr>
                <w:spacing w:val="-3"/>
                <w:sz w:val="17"/>
              </w:rPr>
              <w:t> </w:t>
            </w:r>
            <w:r>
              <w:rPr>
                <w:sz w:val="17"/>
              </w:rPr>
              <w:t>increase</w:t>
            </w:r>
            <w:r>
              <w:rPr>
                <w:spacing w:val="-4"/>
                <w:sz w:val="17"/>
              </w:rPr>
              <w:t> </w:t>
            </w:r>
            <w:r>
              <w:rPr>
                <w:sz w:val="17"/>
              </w:rPr>
              <w:t>in timeliness and numbers of discharge summaries to the community and improved medical record</w:t>
            </w:r>
            <w:r>
              <w:rPr>
                <w:spacing w:val="-5"/>
                <w:sz w:val="17"/>
              </w:rPr>
              <w:t> </w:t>
            </w:r>
            <w:r>
              <w:rPr>
                <w:sz w:val="17"/>
              </w:rPr>
              <w:t>documentation</w:t>
            </w:r>
          </w:p>
          <w:p>
            <w:pPr>
              <w:pStyle w:val="TableParagraph"/>
              <w:numPr>
                <w:ilvl w:val="0"/>
                <w:numId w:val="51"/>
              </w:numPr>
              <w:tabs>
                <w:tab w:pos="319" w:val="left" w:leader="none"/>
              </w:tabs>
              <w:spacing w:line="204" w:lineRule="exact" w:before="0" w:after="0"/>
              <w:ind w:left="318" w:right="0" w:hanging="219"/>
              <w:jc w:val="left"/>
              <w:rPr>
                <w:sz w:val="17"/>
              </w:rPr>
            </w:pPr>
            <w:r>
              <w:rPr>
                <w:sz w:val="17"/>
              </w:rPr>
              <w:t>improvements in patient follow up post discharge - timeliness and</w:t>
            </w:r>
            <w:r>
              <w:rPr>
                <w:spacing w:val="10"/>
                <w:sz w:val="17"/>
              </w:rPr>
              <w:t> </w:t>
            </w:r>
            <w:r>
              <w:rPr>
                <w:sz w:val="17"/>
              </w:rPr>
              <w:t>numbers</w:t>
            </w:r>
          </w:p>
          <w:p>
            <w:pPr>
              <w:pStyle w:val="TableParagraph"/>
              <w:numPr>
                <w:ilvl w:val="0"/>
                <w:numId w:val="51"/>
              </w:numPr>
              <w:tabs>
                <w:tab w:pos="319" w:val="left" w:leader="none"/>
              </w:tabs>
              <w:spacing w:line="206" w:lineRule="exact" w:before="0" w:after="0"/>
              <w:ind w:left="318" w:right="0" w:hanging="219"/>
              <w:jc w:val="left"/>
              <w:rPr>
                <w:sz w:val="17"/>
              </w:rPr>
            </w:pPr>
            <w:r>
              <w:rPr>
                <w:sz w:val="17"/>
              </w:rPr>
              <w:t>reductions in treatment delay and</w:t>
            </w:r>
            <w:r>
              <w:rPr>
                <w:spacing w:val="-7"/>
                <w:sz w:val="17"/>
              </w:rPr>
              <w:t> </w:t>
            </w:r>
            <w:r>
              <w:rPr>
                <w:sz w:val="17"/>
              </w:rPr>
              <w:t>duplication</w:t>
            </w:r>
          </w:p>
          <w:p>
            <w:pPr>
              <w:pStyle w:val="TableParagraph"/>
              <w:numPr>
                <w:ilvl w:val="0"/>
                <w:numId w:val="51"/>
              </w:numPr>
              <w:tabs>
                <w:tab w:pos="319" w:val="left" w:leader="none"/>
              </w:tabs>
              <w:spacing w:line="206" w:lineRule="exact" w:before="0" w:after="0"/>
              <w:ind w:left="318" w:right="0" w:hanging="219"/>
              <w:jc w:val="left"/>
              <w:rPr>
                <w:sz w:val="17"/>
              </w:rPr>
            </w:pPr>
            <w:r>
              <w:rPr>
                <w:sz w:val="17"/>
              </w:rPr>
              <w:t>an increase in patient</w:t>
            </w:r>
            <w:r>
              <w:rPr>
                <w:spacing w:val="-1"/>
                <w:sz w:val="17"/>
              </w:rPr>
              <w:t> </w:t>
            </w:r>
            <w:r>
              <w:rPr>
                <w:sz w:val="17"/>
              </w:rPr>
              <w:t>focus</w:t>
            </w:r>
          </w:p>
          <w:p>
            <w:pPr>
              <w:pStyle w:val="TableParagraph"/>
              <w:numPr>
                <w:ilvl w:val="0"/>
                <w:numId w:val="51"/>
              </w:numPr>
              <w:tabs>
                <w:tab w:pos="319" w:val="left" w:leader="none"/>
              </w:tabs>
              <w:spacing w:line="206" w:lineRule="exact" w:before="0" w:after="0"/>
              <w:ind w:left="318" w:right="0" w:hanging="219"/>
              <w:jc w:val="left"/>
              <w:rPr>
                <w:sz w:val="17"/>
              </w:rPr>
            </w:pPr>
            <w:r>
              <w:rPr>
                <w:sz w:val="17"/>
              </w:rPr>
              <w:t>an increase in incident reporting relating to</w:t>
            </w:r>
            <w:r>
              <w:rPr>
                <w:spacing w:val="-8"/>
                <w:sz w:val="17"/>
              </w:rPr>
              <w:t> </w:t>
            </w:r>
            <w:r>
              <w:rPr>
                <w:sz w:val="17"/>
              </w:rPr>
              <w:t>handover</w:t>
            </w:r>
          </w:p>
          <w:p>
            <w:pPr>
              <w:pStyle w:val="TableParagraph"/>
              <w:numPr>
                <w:ilvl w:val="0"/>
                <w:numId w:val="51"/>
              </w:numPr>
              <w:tabs>
                <w:tab w:pos="319" w:val="left" w:leader="none"/>
              </w:tabs>
              <w:spacing w:line="237" w:lineRule="auto" w:before="0" w:after="0"/>
              <w:ind w:left="318" w:right="587" w:hanging="218"/>
              <w:jc w:val="left"/>
              <w:rPr>
                <w:sz w:val="17"/>
              </w:rPr>
            </w:pPr>
            <w:r>
              <w:rPr>
                <w:sz w:val="17"/>
              </w:rPr>
              <w:t>measures of effectiveness of handover or briefs that identify tasks to be completed</w:t>
            </w:r>
            <w:r>
              <w:rPr>
                <w:spacing w:val="-4"/>
                <w:sz w:val="17"/>
              </w:rPr>
              <w:t> </w:t>
            </w:r>
            <w:r>
              <w:rPr>
                <w:sz w:val="17"/>
              </w:rPr>
              <w:t>by</w:t>
            </w:r>
            <w:r>
              <w:rPr>
                <w:spacing w:val="-6"/>
                <w:sz w:val="17"/>
              </w:rPr>
              <w:t> </w:t>
            </w:r>
            <w:r>
              <w:rPr>
                <w:sz w:val="17"/>
              </w:rPr>
              <w:t>the</w:t>
            </w:r>
            <w:r>
              <w:rPr>
                <w:spacing w:val="-5"/>
                <w:sz w:val="17"/>
              </w:rPr>
              <w:t> </w:t>
            </w:r>
            <w:r>
              <w:rPr>
                <w:sz w:val="17"/>
              </w:rPr>
              <w:t>home</w:t>
            </w:r>
            <w:r>
              <w:rPr>
                <w:spacing w:val="-4"/>
                <w:sz w:val="17"/>
              </w:rPr>
              <w:t> </w:t>
            </w:r>
            <w:r>
              <w:rPr>
                <w:sz w:val="17"/>
              </w:rPr>
              <w:t>team</w:t>
            </w:r>
            <w:r>
              <w:rPr>
                <w:spacing w:val="-3"/>
                <w:sz w:val="17"/>
              </w:rPr>
              <w:t> </w:t>
            </w:r>
            <w:r>
              <w:rPr>
                <w:sz w:val="17"/>
              </w:rPr>
              <w:t>and</w:t>
            </w:r>
            <w:r>
              <w:rPr>
                <w:spacing w:val="-3"/>
                <w:sz w:val="17"/>
              </w:rPr>
              <w:t> </w:t>
            </w:r>
            <w:r>
              <w:rPr>
                <w:sz w:val="17"/>
              </w:rPr>
              <w:t>therefore</w:t>
            </w:r>
            <w:r>
              <w:rPr>
                <w:spacing w:val="-3"/>
                <w:sz w:val="17"/>
              </w:rPr>
              <w:t> </w:t>
            </w:r>
            <w:r>
              <w:rPr>
                <w:sz w:val="17"/>
              </w:rPr>
              <w:t>reduce</w:t>
            </w:r>
            <w:r>
              <w:rPr>
                <w:spacing w:val="-6"/>
                <w:sz w:val="17"/>
              </w:rPr>
              <w:t> </w:t>
            </w:r>
            <w:r>
              <w:rPr>
                <w:sz w:val="17"/>
              </w:rPr>
              <w:t>calls</w:t>
            </w:r>
            <w:r>
              <w:rPr>
                <w:spacing w:val="-3"/>
                <w:sz w:val="17"/>
              </w:rPr>
              <w:t> </w:t>
            </w:r>
            <w:r>
              <w:rPr>
                <w:sz w:val="17"/>
              </w:rPr>
              <w:t>to</w:t>
            </w:r>
            <w:r>
              <w:rPr>
                <w:spacing w:val="-3"/>
                <w:sz w:val="17"/>
              </w:rPr>
              <w:t> </w:t>
            </w:r>
            <w:r>
              <w:rPr>
                <w:sz w:val="17"/>
              </w:rPr>
              <w:t>the</w:t>
            </w:r>
            <w:r>
              <w:rPr>
                <w:spacing w:val="-5"/>
                <w:sz w:val="17"/>
              </w:rPr>
              <w:t> </w:t>
            </w:r>
            <w:r>
              <w:rPr>
                <w:sz w:val="17"/>
              </w:rPr>
              <w:t>night</w:t>
            </w:r>
            <w:r>
              <w:rPr>
                <w:spacing w:val="-5"/>
                <w:sz w:val="17"/>
              </w:rPr>
              <w:t> </w:t>
            </w:r>
            <w:r>
              <w:rPr>
                <w:sz w:val="17"/>
              </w:rPr>
              <w:t>cover</w:t>
            </w:r>
          </w:p>
          <w:p>
            <w:pPr>
              <w:pStyle w:val="TableParagraph"/>
              <w:numPr>
                <w:ilvl w:val="0"/>
                <w:numId w:val="51"/>
              </w:numPr>
              <w:tabs>
                <w:tab w:pos="319" w:val="left" w:leader="none"/>
              </w:tabs>
              <w:spacing w:line="189" w:lineRule="exact" w:before="0" w:after="0"/>
              <w:ind w:left="318" w:right="0" w:hanging="219"/>
              <w:jc w:val="left"/>
              <w:rPr>
                <w:sz w:val="17"/>
              </w:rPr>
            </w:pPr>
            <w:r>
              <w:rPr>
                <w:sz w:val="17"/>
              </w:rPr>
              <w:t>measures of effectiveness of handover or briefs that identify tasks to</w:t>
            </w:r>
            <w:r>
              <w:rPr>
                <w:spacing w:val="-25"/>
                <w:sz w:val="17"/>
              </w:rPr>
              <w:t> </w:t>
            </w:r>
            <w:r>
              <w:rPr>
                <w:sz w:val="17"/>
              </w:rPr>
              <w:t>be</w:t>
            </w:r>
          </w:p>
        </w:tc>
      </w:tr>
    </w:tbl>
    <w:p>
      <w:pPr>
        <w:spacing w:after="0" w:line="189" w:lineRule="exact"/>
        <w:jc w:val="left"/>
        <w:rPr>
          <w:sz w:val="17"/>
        </w:rPr>
        <w:sectPr>
          <w:pgSz w:w="12240" w:h="15840"/>
          <w:pgMar w:header="513" w:footer="444" w:top="700" w:bottom="640" w:left="1300" w:right="1100"/>
        </w:sectPr>
      </w:pPr>
    </w:p>
    <w:p>
      <w:pPr>
        <w:pStyle w:val="BodyText"/>
        <w:spacing w:before="3"/>
        <w:rPr>
          <w:sz w:val="20"/>
        </w:rPr>
      </w:pPr>
    </w:p>
    <w:tbl>
      <w:tblPr>
        <w:tblW w:w="0" w:type="auto"/>
        <w:jc w:val="left"/>
        <w:tblInd w:w="987"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640"/>
        <w:gridCol w:w="6451"/>
      </w:tblGrid>
      <w:tr>
        <w:trPr>
          <w:trHeight w:val="393" w:hRule="atLeast"/>
        </w:trPr>
        <w:tc>
          <w:tcPr>
            <w:tcW w:w="8091" w:type="dxa"/>
            <w:gridSpan w:val="2"/>
            <w:tcBorders>
              <w:top w:val="nil"/>
              <w:left w:val="nil"/>
              <w:bottom w:val="nil"/>
              <w:right w:val="nil"/>
            </w:tcBorders>
            <w:shd w:val="clear" w:color="auto" w:fill="0092CF"/>
          </w:tcPr>
          <w:p>
            <w:pPr>
              <w:pStyle w:val="TableParagraph"/>
              <w:tabs>
                <w:tab w:pos="1745" w:val="left" w:leader="none"/>
              </w:tabs>
              <w:spacing w:line="190" w:lineRule="atLeast" w:before="2"/>
              <w:ind w:left="105" w:right="4704"/>
              <w:rPr>
                <w:b/>
                <w:sz w:val="17"/>
              </w:rPr>
            </w:pPr>
            <w:r>
              <w:rPr>
                <w:b/>
                <w:color w:val="FFFFFF"/>
                <w:sz w:val="17"/>
              </w:rPr>
              <w:t>Measurement</w:t>
              <w:tab/>
              <w:t>Measurement</w:t>
            </w:r>
            <w:r>
              <w:rPr>
                <w:b/>
                <w:color w:val="FFFFFF"/>
                <w:spacing w:val="-11"/>
                <w:sz w:val="17"/>
              </w:rPr>
              <w:t> </w:t>
            </w:r>
            <w:r>
              <w:rPr>
                <w:b/>
                <w:color w:val="FFFFFF"/>
                <w:sz w:val="17"/>
              </w:rPr>
              <w:t>topics category</w:t>
            </w:r>
          </w:p>
        </w:tc>
      </w:tr>
      <w:tr>
        <w:trPr>
          <w:trHeight w:val="2223" w:hRule="atLeast"/>
        </w:trPr>
        <w:tc>
          <w:tcPr>
            <w:tcW w:w="1640" w:type="dxa"/>
          </w:tcPr>
          <w:p>
            <w:pPr>
              <w:pStyle w:val="TableParagraph"/>
              <w:ind w:left="0"/>
              <w:rPr>
                <w:rFonts w:ascii="Times New Roman"/>
                <w:sz w:val="16"/>
              </w:rPr>
            </w:pPr>
          </w:p>
        </w:tc>
        <w:tc>
          <w:tcPr>
            <w:tcW w:w="6451" w:type="dxa"/>
          </w:tcPr>
          <w:p>
            <w:pPr>
              <w:pStyle w:val="TableParagraph"/>
              <w:spacing w:line="192" w:lineRule="exact"/>
              <w:ind w:left="318"/>
              <w:rPr>
                <w:sz w:val="17"/>
              </w:rPr>
            </w:pPr>
            <w:r>
              <w:rPr>
                <w:sz w:val="17"/>
              </w:rPr>
              <w:t>completed by the home team</w:t>
            </w:r>
          </w:p>
          <w:p>
            <w:pPr>
              <w:pStyle w:val="TableParagraph"/>
              <w:numPr>
                <w:ilvl w:val="0"/>
                <w:numId w:val="52"/>
              </w:numPr>
              <w:tabs>
                <w:tab w:pos="319" w:val="left" w:leader="none"/>
              </w:tabs>
              <w:spacing w:line="237" w:lineRule="auto" w:before="1" w:after="0"/>
              <w:ind w:left="318" w:right="748" w:hanging="218"/>
              <w:jc w:val="left"/>
              <w:rPr>
                <w:sz w:val="17"/>
              </w:rPr>
            </w:pPr>
            <w:r>
              <w:rPr>
                <w:sz w:val="17"/>
              </w:rPr>
              <w:t>feedback</w:t>
            </w:r>
            <w:r>
              <w:rPr>
                <w:spacing w:val="-6"/>
                <w:sz w:val="17"/>
              </w:rPr>
              <w:t> </w:t>
            </w:r>
            <w:r>
              <w:rPr>
                <w:sz w:val="17"/>
              </w:rPr>
              <w:t>from</w:t>
            </w:r>
            <w:r>
              <w:rPr>
                <w:spacing w:val="-5"/>
                <w:sz w:val="17"/>
              </w:rPr>
              <w:t> </w:t>
            </w:r>
            <w:r>
              <w:rPr>
                <w:sz w:val="17"/>
              </w:rPr>
              <w:t>consumers,</w:t>
            </w:r>
            <w:r>
              <w:rPr>
                <w:spacing w:val="-6"/>
                <w:sz w:val="17"/>
              </w:rPr>
              <w:t> </w:t>
            </w:r>
            <w:r>
              <w:rPr>
                <w:sz w:val="17"/>
              </w:rPr>
              <w:t>carers</w:t>
            </w:r>
            <w:r>
              <w:rPr>
                <w:spacing w:val="-7"/>
                <w:sz w:val="17"/>
              </w:rPr>
              <w:t> </w:t>
            </w:r>
            <w:r>
              <w:rPr>
                <w:sz w:val="17"/>
              </w:rPr>
              <w:t>and</w:t>
            </w:r>
            <w:r>
              <w:rPr>
                <w:spacing w:val="-5"/>
                <w:sz w:val="17"/>
              </w:rPr>
              <w:t> </w:t>
            </w:r>
            <w:r>
              <w:rPr>
                <w:sz w:val="17"/>
              </w:rPr>
              <w:t>staff</w:t>
            </w:r>
            <w:r>
              <w:rPr>
                <w:spacing w:val="-5"/>
                <w:sz w:val="17"/>
              </w:rPr>
              <w:t> </w:t>
            </w:r>
            <w:r>
              <w:rPr>
                <w:sz w:val="17"/>
              </w:rPr>
              <w:t>to</w:t>
            </w:r>
            <w:r>
              <w:rPr>
                <w:spacing w:val="-5"/>
                <w:sz w:val="17"/>
              </w:rPr>
              <w:t> </w:t>
            </w:r>
            <w:r>
              <w:rPr>
                <w:sz w:val="17"/>
              </w:rPr>
              <w:t>ascertain</w:t>
            </w:r>
            <w:r>
              <w:rPr>
                <w:spacing w:val="-8"/>
                <w:sz w:val="17"/>
              </w:rPr>
              <w:t> </w:t>
            </w:r>
            <w:r>
              <w:rPr>
                <w:sz w:val="17"/>
              </w:rPr>
              <w:t>satisfaction</w:t>
            </w:r>
            <w:r>
              <w:rPr>
                <w:spacing w:val="-4"/>
                <w:sz w:val="17"/>
              </w:rPr>
              <w:t> </w:t>
            </w:r>
            <w:r>
              <w:rPr>
                <w:sz w:val="17"/>
              </w:rPr>
              <w:t>with perceived and actual impact of the changed handover process</w:t>
            </w:r>
            <w:r>
              <w:rPr>
                <w:spacing w:val="-21"/>
                <w:sz w:val="17"/>
              </w:rPr>
              <w:t> </w:t>
            </w:r>
            <w:r>
              <w:rPr>
                <w:sz w:val="17"/>
              </w:rPr>
              <w:t>on:</w:t>
            </w:r>
          </w:p>
          <w:p>
            <w:pPr>
              <w:pStyle w:val="TableParagraph"/>
              <w:numPr>
                <w:ilvl w:val="1"/>
                <w:numId w:val="52"/>
              </w:numPr>
              <w:tabs>
                <w:tab w:pos="779" w:val="left" w:leader="none"/>
              </w:tabs>
              <w:spacing w:line="241" w:lineRule="exact" w:before="5" w:after="0"/>
              <w:ind w:left="779" w:right="0" w:hanging="339"/>
              <w:jc w:val="left"/>
              <w:rPr>
                <w:sz w:val="17"/>
              </w:rPr>
            </w:pPr>
            <w:r>
              <w:rPr>
                <w:sz w:val="17"/>
              </w:rPr>
              <w:t>patient and carer knowledge and understanding of the care</w:t>
            </w:r>
            <w:r>
              <w:rPr>
                <w:spacing w:val="-21"/>
                <w:sz w:val="17"/>
              </w:rPr>
              <w:t> </w:t>
            </w:r>
            <w:r>
              <w:rPr>
                <w:sz w:val="17"/>
              </w:rPr>
              <w:t>episode</w:t>
            </w:r>
          </w:p>
          <w:p>
            <w:pPr>
              <w:pStyle w:val="TableParagraph"/>
              <w:numPr>
                <w:ilvl w:val="1"/>
                <w:numId w:val="52"/>
              </w:numPr>
              <w:tabs>
                <w:tab w:pos="779" w:val="left" w:leader="none"/>
              </w:tabs>
              <w:spacing w:line="239" w:lineRule="exact" w:before="0" w:after="0"/>
              <w:ind w:left="779" w:right="0" w:hanging="339"/>
              <w:jc w:val="left"/>
              <w:rPr>
                <w:sz w:val="17"/>
              </w:rPr>
            </w:pPr>
            <w:r>
              <w:rPr>
                <w:sz w:val="17"/>
              </w:rPr>
              <w:t>patient and carer experience of the care</w:t>
            </w:r>
            <w:r>
              <w:rPr>
                <w:spacing w:val="-9"/>
                <w:sz w:val="17"/>
              </w:rPr>
              <w:t> </w:t>
            </w:r>
            <w:r>
              <w:rPr>
                <w:sz w:val="17"/>
              </w:rPr>
              <w:t>episode</w:t>
            </w:r>
          </w:p>
          <w:p>
            <w:pPr>
              <w:pStyle w:val="TableParagraph"/>
              <w:numPr>
                <w:ilvl w:val="1"/>
                <w:numId w:val="52"/>
              </w:numPr>
              <w:tabs>
                <w:tab w:pos="779" w:val="left" w:leader="none"/>
              </w:tabs>
              <w:spacing w:line="239" w:lineRule="exact" w:before="0" w:after="0"/>
              <w:ind w:left="779" w:right="0" w:hanging="339"/>
              <w:jc w:val="left"/>
              <w:rPr>
                <w:sz w:val="17"/>
              </w:rPr>
            </w:pPr>
            <w:r>
              <w:rPr>
                <w:sz w:val="17"/>
              </w:rPr>
              <w:t>improved work</w:t>
            </w:r>
            <w:r>
              <w:rPr>
                <w:spacing w:val="2"/>
                <w:sz w:val="17"/>
              </w:rPr>
              <w:t> </w:t>
            </w:r>
            <w:r>
              <w:rPr>
                <w:sz w:val="17"/>
              </w:rPr>
              <w:t>processes</w:t>
            </w:r>
          </w:p>
          <w:p>
            <w:pPr>
              <w:pStyle w:val="TableParagraph"/>
              <w:numPr>
                <w:ilvl w:val="1"/>
                <w:numId w:val="52"/>
              </w:numPr>
              <w:tabs>
                <w:tab w:pos="779" w:val="left" w:leader="none"/>
              </w:tabs>
              <w:spacing w:line="239" w:lineRule="exact" w:before="0" w:after="0"/>
              <w:ind w:left="779" w:right="0" w:hanging="339"/>
              <w:jc w:val="left"/>
              <w:rPr>
                <w:sz w:val="17"/>
              </w:rPr>
            </w:pPr>
            <w:r>
              <w:rPr>
                <w:sz w:val="17"/>
              </w:rPr>
              <w:t>staff knowledge, skills, attitudes and</w:t>
            </w:r>
            <w:r>
              <w:rPr>
                <w:spacing w:val="-10"/>
                <w:sz w:val="17"/>
              </w:rPr>
              <w:t> </w:t>
            </w:r>
            <w:r>
              <w:rPr>
                <w:sz w:val="17"/>
              </w:rPr>
              <w:t>confidence</w:t>
            </w:r>
          </w:p>
          <w:p>
            <w:pPr>
              <w:pStyle w:val="TableParagraph"/>
              <w:numPr>
                <w:ilvl w:val="1"/>
                <w:numId w:val="52"/>
              </w:numPr>
              <w:tabs>
                <w:tab w:pos="779" w:val="left" w:leader="none"/>
              </w:tabs>
              <w:spacing w:line="239" w:lineRule="exact" w:before="0" w:after="0"/>
              <w:ind w:left="779" w:right="0" w:hanging="339"/>
              <w:jc w:val="left"/>
              <w:rPr>
                <w:sz w:val="17"/>
              </w:rPr>
            </w:pPr>
            <w:r>
              <w:rPr>
                <w:sz w:val="17"/>
              </w:rPr>
              <w:t>staff behaviour</w:t>
            </w:r>
            <w:r>
              <w:rPr>
                <w:spacing w:val="-2"/>
                <w:sz w:val="17"/>
              </w:rPr>
              <w:t> </w:t>
            </w:r>
            <w:r>
              <w:rPr>
                <w:sz w:val="17"/>
              </w:rPr>
              <w:t>change</w:t>
            </w:r>
          </w:p>
          <w:p>
            <w:pPr>
              <w:pStyle w:val="TableParagraph"/>
              <w:numPr>
                <w:ilvl w:val="1"/>
                <w:numId w:val="52"/>
              </w:numPr>
              <w:tabs>
                <w:tab w:pos="779" w:val="left" w:leader="none"/>
              </w:tabs>
              <w:spacing w:line="242" w:lineRule="exact" w:before="0" w:after="0"/>
              <w:ind w:left="779" w:right="0" w:hanging="339"/>
              <w:jc w:val="left"/>
              <w:rPr>
                <w:sz w:val="17"/>
              </w:rPr>
            </w:pPr>
            <w:r>
              <w:rPr>
                <w:sz w:val="17"/>
              </w:rPr>
              <w:t>improved</w:t>
            </w:r>
            <w:r>
              <w:rPr>
                <w:spacing w:val="-1"/>
                <w:sz w:val="17"/>
              </w:rPr>
              <w:t> </w:t>
            </w:r>
            <w:r>
              <w:rPr>
                <w:sz w:val="17"/>
              </w:rPr>
              <w:t>care.</w:t>
            </w:r>
          </w:p>
        </w:tc>
      </w:tr>
      <w:tr>
        <w:trPr>
          <w:trHeight w:val="2782" w:hRule="atLeast"/>
        </w:trPr>
        <w:tc>
          <w:tcPr>
            <w:tcW w:w="1640" w:type="dxa"/>
          </w:tcPr>
          <w:p>
            <w:pPr>
              <w:pStyle w:val="TableParagraph"/>
              <w:ind w:left="100"/>
              <w:rPr>
                <w:b/>
                <w:sz w:val="17"/>
              </w:rPr>
            </w:pPr>
            <w:r>
              <w:rPr>
                <w:b/>
                <w:sz w:val="17"/>
              </w:rPr>
              <w:t>3. Measures of impact on patient outcome</w:t>
            </w:r>
          </w:p>
        </w:tc>
        <w:tc>
          <w:tcPr>
            <w:tcW w:w="6451" w:type="dxa"/>
          </w:tcPr>
          <w:p>
            <w:pPr>
              <w:pStyle w:val="TableParagraph"/>
              <w:ind w:left="100" w:right="67"/>
              <w:rPr>
                <w:sz w:val="17"/>
              </w:rPr>
            </w:pPr>
            <w:r>
              <w:rPr>
                <w:sz w:val="17"/>
              </w:rPr>
              <w:t>A minority of the projects attempted to measure patient outcomes in the form of a reduction in adverse events specifically related to poor handover. Where these measures were used, they were usually collected in a contained and service specific setting (such as post acute care).</w:t>
            </w:r>
          </w:p>
          <w:p>
            <w:pPr>
              <w:pStyle w:val="TableParagraph"/>
              <w:spacing w:before="5"/>
              <w:ind w:left="0"/>
              <w:rPr>
                <w:sz w:val="16"/>
              </w:rPr>
            </w:pPr>
          </w:p>
          <w:p>
            <w:pPr>
              <w:pStyle w:val="TableParagraph"/>
              <w:spacing w:line="195" w:lineRule="exact"/>
              <w:ind w:left="100"/>
              <w:rPr>
                <w:sz w:val="17"/>
              </w:rPr>
            </w:pPr>
            <w:r>
              <w:rPr>
                <w:sz w:val="17"/>
              </w:rPr>
              <w:t>Measurement of impact of patient outcome included:</w:t>
            </w:r>
          </w:p>
          <w:p>
            <w:pPr>
              <w:pStyle w:val="TableParagraph"/>
              <w:numPr>
                <w:ilvl w:val="0"/>
                <w:numId w:val="53"/>
              </w:numPr>
              <w:tabs>
                <w:tab w:pos="319" w:val="left" w:leader="none"/>
              </w:tabs>
              <w:spacing w:line="240" w:lineRule="auto" w:before="0" w:after="0"/>
              <w:ind w:left="318" w:right="793" w:hanging="218"/>
              <w:jc w:val="left"/>
              <w:rPr>
                <w:sz w:val="17"/>
              </w:rPr>
            </w:pPr>
            <w:r>
              <w:rPr>
                <w:sz w:val="17"/>
              </w:rPr>
              <w:t>adverse</w:t>
            </w:r>
            <w:r>
              <w:rPr>
                <w:spacing w:val="-7"/>
                <w:sz w:val="17"/>
              </w:rPr>
              <w:t> </w:t>
            </w:r>
            <w:r>
              <w:rPr>
                <w:sz w:val="17"/>
              </w:rPr>
              <w:t>events</w:t>
            </w:r>
            <w:r>
              <w:rPr>
                <w:spacing w:val="-5"/>
                <w:sz w:val="17"/>
              </w:rPr>
              <w:t> </w:t>
            </w:r>
            <w:r>
              <w:rPr>
                <w:sz w:val="17"/>
              </w:rPr>
              <w:t>related</w:t>
            </w:r>
            <w:r>
              <w:rPr>
                <w:spacing w:val="-5"/>
                <w:sz w:val="17"/>
              </w:rPr>
              <w:t> </w:t>
            </w:r>
            <w:r>
              <w:rPr>
                <w:sz w:val="17"/>
              </w:rPr>
              <w:t>to</w:t>
            </w:r>
            <w:r>
              <w:rPr>
                <w:spacing w:val="-6"/>
                <w:sz w:val="17"/>
              </w:rPr>
              <w:t> </w:t>
            </w:r>
            <w:r>
              <w:rPr>
                <w:sz w:val="17"/>
              </w:rPr>
              <w:t>information</w:t>
            </w:r>
            <w:r>
              <w:rPr>
                <w:spacing w:val="-5"/>
                <w:sz w:val="17"/>
              </w:rPr>
              <w:t> </w:t>
            </w:r>
            <w:r>
              <w:rPr>
                <w:sz w:val="17"/>
              </w:rPr>
              <w:t>and</w:t>
            </w:r>
            <w:r>
              <w:rPr>
                <w:spacing w:val="-7"/>
                <w:sz w:val="17"/>
              </w:rPr>
              <w:t> </w:t>
            </w:r>
            <w:r>
              <w:rPr>
                <w:sz w:val="17"/>
              </w:rPr>
              <w:t>responsibility</w:t>
            </w:r>
            <w:r>
              <w:rPr>
                <w:spacing w:val="-8"/>
                <w:sz w:val="17"/>
              </w:rPr>
              <w:t> </w:t>
            </w:r>
            <w:r>
              <w:rPr>
                <w:sz w:val="17"/>
              </w:rPr>
              <w:t>transmission</w:t>
            </w:r>
            <w:r>
              <w:rPr>
                <w:spacing w:val="-6"/>
                <w:sz w:val="17"/>
              </w:rPr>
              <w:t> </w:t>
            </w:r>
            <w:r>
              <w:rPr>
                <w:sz w:val="17"/>
              </w:rPr>
              <w:t>at handover</w:t>
            </w:r>
          </w:p>
          <w:p>
            <w:pPr>
              <w:pStyle w:val="TableParagraph"/>
              <w:numPr>
                <w:ilvl w:val="0"/>
                <w:numId w:val="53"/>
              </w:numPr>
              <w:tabs>
                <w:tab w:pos="319" w:val="left" w:leader="none"/>
              </w:tabs>
              <w:spacing w:line="204" w:lineRule="exact" w:before="0" w:after="0"/>
              <w:ind w:left="318" w:right="0" w:hanging="219"/>
              <w:jc w:val="left"/>
              <w:rPr>
                <w:sz w:val="17"/>
              </w:rPr>
            </w:pPr>
            <w:r>
              <w:rPr>
                <w:sz w:val="17"/>
              </w:rPr>
              <w:t>reduction in episodes of seclusion and</w:t>
            </w:r>
            <w:r>
              <w:rPr>
                <w:spacing w:val="-8"/>
                <w:sz w:val="17"/>
              </w:rPr>
              <w:t> </w:t>
            </w:r>
            <w:r>
              <w:rPr>
                <w:sz w:val="17"/>
              </w:rPr>
              <w:t>restraint</w:t>
            </w:r>
          </w:p>
          <w:p>
            <w:pPr>
              <w:pStyle w:val="TableParagraph"/>
              <w:numPr>
                <w:ilvl w:val="0"/>
                <w:numId w:val="53"/>
              </w:numPr>
              <w:tabs>
                <w:tab w:pos="319" w:val="left" w:leader="none"/>
              </w:tabs>
              <w:spacing w:line="206" w:lineRule="exact" w:before="0" w:after="0"/>
              <w:ind w:left="318" w:right="0" w:hanging="219"/>
              <w:jc w:val="left"/>
              <w:rPr>
                <w:sz w:val="17"/>
              </w:rPr>
            </w:pPr>
            <w:r>
              <w:rPr>
                <w:sz w:val="17"/>
              </w:rPr>
              <w:t>number of rescues secondary to completing the ISBAR minimum</w:t>
            </w:r>
            <w:r>
              <w:rPr>
                <w:spacing w:val="-24"/>
                <w:sz w:val="17"/>
              </w:rPr>
              <w:t> </w:t>
            </w:r>
            <w:r>
              <w:rPr>
                <w:sz w:val="17"/>
              </w:rPr>
              <w:t>dataset</w:t>
            </w:r>
          </w:p>
          <w:p>
            <w:pPr>
              <w:pStyle w:val="TableParagraph"/>
              <w:numPr>
                <w:ilvl w:val="0"/>
                <w:numId w:val="53"/>
              </w:numPr>
              <w:tabs>
                <w:tab w:pos="319" w:val="left" w:leader="none"/>
              </w:tabs>
              <w:spacing w:line="237" w:lineRule="auto" w:before="0" w:after="0"/>
              <w:ind w:left="318" w:right="239" w:hanging="218"/>
              <w:jc w:val="left"/>
              <w:rPr>
                <w:sz w:val="17"/>
              </w:rPr>
            </w:pPr>
            <w:r>
              <w:rPr>
                <w:sz w:val="17"/>
              </w:rPr>
              <w:t>time</w:t>
            </w:r>
            <w:r>
              <w:rPr>
                <w:spacing w:val="-6"/>
                <w:sz w:val="17"/>
              </w:rPr>
              <w:t> </w:t>
            </w:r>
            <w:r>
              <w:rPr>
                <w:sz w:val="17"/>
              </w:rPr>
              <w:t>between</w:t>
            </w:r>
            <w:r>
              <w:rPr>
                <w:spacing w:val="-5"/>
                <w:sz w:val="17"/>
              </w:rPr>
              <w:t> </w:t>
            </w:r>
            <w:r>
              <w:rPr>
                <w:sz w:val="17"/>
              </w:rPr>
              <w:t>events</w:t>
            </w:r>
            <w:r>
              <w:rPr>
                <w:spacing w:val="-4"/>
                <w:sz w:val="17"/>
              </w:rPr>
              <w:t> </w:t>
            </w:r>
            <w:r>
              <w:rPr>
                <w:sz w:val="17"/>
              </w:rPr>
              <w:t>where</w:t>
            </w:r>
            <w:r>
              <w:rPr>
                <w:spacing w:val="-5"/>
                <w:sz w:val="17"/>
              </w:rPr>
              <w:t> </w:t>
            </w:r>
            <w:r>
              <w:rPr>
                <w:sz w:val="17"/>
              </w:rPr>
              <w:t>a</w:t>
            </w:r>
            <w:r>
              <w:rPr>
                <w:spacing w:val="-6"/>
                <w:sz w:val="17"/>
              </w:rPr>
              <w:t> </w:t>
            </w:r>
            <w:r>
              <w:rPr>
                <w:sz w:val="17"/>
              </w:rPr>
              <w:t>patient</w:t>
            </w:r>
            <w:r>
              <w:rPr>
                <w:spacing w:val="-6"/>
                <w:sz w:val="17"/>
              </w:rPr>
              <w:t> </w:t>
            </w:r>
            <w:r>
              <w:rPr>
                <w:sz w:val="17"/>
              </w:rPr>
              <w:t>deteriorated</w:t>
            </w:r>
            <w:r>
              <w:rPr>
                <w:spacing w:val="-6"/>
                <w:sz w:val="17"/>
              </w:rPr>
              <w:t> </w:t>
            </w:r>
            <w:r>
              <w:rPr>
                <w:sz w:val="17"/>
              </w:rPr>
              <w:t>due</w:t>
            </w:r>
            <w:r>
              <w:rPr>
                <w:spacing w:val="-5"/>
                <w:sz w:val="17"/>
              </w:rPr>
              <w:t> </w:t>
            </w:r>
            <w:r>
              <w:rPr>
                <w:sz w:val="17"/>
              </w:rPr>
              <w:t>to</w:t>
            </w:r>
            <w:r>
              <w:rPr>
                <w:spacing w:val="-6"/>
                <w:sz w:val="17"/>
              </w:rPr>
              <w:t> </w:t>
            </w:r>
            <w:r>
              <w:rPr>
                <w:sz w:val="17"/>
              </w:rPr>
              <w:t>incomplete</w:t>
            </w:r>
            <w:r>
              <w:rPr>
                <w:spacing w:val="-5"/>
                <w:sz w:val="17"/>
              </w:rPr>
              <w:t> </w:t>
            </w:r>
            <w:r>
              <w:rPr>
                <w:sz w:val="17"/>
              </w:rPr>
              <w:t>telephone handover</w:t>
            </w:r>
          </w:p>
          <w:p>
            <w:pPr>
              <w:pStyle w:val="TableParagraph"/>
              <w:numPr>
                <w:ilvl w:val="0"/>
                <w:numId w:val="53"/>
              </w:numPr>
              <w:tabs>
                <w:tab w:pos="319" w:val="left" w:leader="none"/>
              </w:tabs>
              <w:spacing w:line="194" w:lineRule="exact" w:before="15" w:after="0"/>
              <w:ind w:left="318" w:right="295" w:hanging="218"/>
              <w:jc w:val="left"/>
              <w:rPr>
                <w:sz w:val="17"/>
              </w:rPr>
            </w:pPr>
            <w:r>
              <w:rPr>
                <w:sz w:val="17"/>
              </w:rPr>
              <w:t>number</w:t>
            </w:r>
            <w:r>
              <w:rPr>
                <w:spacing w:val="-6"/>
                <w:sz w:val="17"/>
              </w:rPr>
              <w:t> </w:t>
            </w:r>
            <w:r>
              <w:rPr>
                <w:sz w:val="17"/>
              </w:rPr>
              <w:t>of</w:t>
            </w:r>
            <w:r>
              <w:rPr>
                <w:spacing w:val="-6"/>
                <w:sz w:val="17"/>
              </w:rPr>
              <w:t> </w:t>
            </w:r>
            <w:r>
              <w:rPr>
                <w:sz w:val="17"/>
              </w:rPr>
              <w:t>patients</w:t>
            </w:r>
            <w:r>
              <w:rPr>
                <w:spacing w:val="-6"/>
                <w:sz w:val="17"/>
              </w:rPr>
              <w:t> </w:t>
            </w:r>
            <w:r>
              <w:rPr>
                <w:sz w:val="17"/>
              </w:rPr>
              <w:t>receiving</w:t>
            </w:r>
            <w:r>
              <w:rPr>
                <w:spacing w:val="-5"/>
                <w:sz w:val="17"/>
              </w:rPr>
              <w:t> </w:t>
            </w:r>
            <w:r>
              <w:rPr>
                <w:sz w:val="17"/>
              </w:rPr>
              <w:t>the</w:t>
            </w:r>
            <w:r>
              <w:rPr>
                <w:spacing w:val="-6"/>
                <w:sz w:val="17"/>
              </w:rPr>
              <w:t> </w:t>
            </w:r>
            <w:r>
              <w:rPr>
                <w:sz w:val="17"/>
              </w:rPr>
              <w:t>recommended</w:t>
            </w:r>
            <w:r>
              <w:rPr>
                <w:spacing w:val="-6"/>
                <w:sz w:val="17"/>
              </w:rPr>
              <w:t> </w:t>
            </w:r>
            <w:r>
              <w:rPr>
                <w:sz w:val="17"/>
              </w:rPr>
              <w:t>treatment</w:t>
            </w:r>
            <w:r>
              <w:rPr>
                <w:spacing w:val="-6"/>
                <w:sz w:val="17"/>
              </w:rPr>
              <w:t> </w:t>
            </w:r>
            <w:r>
              <w:rPr>
                <w:sz w:val="17"/>
              </w:rPr>
              <w:t>in</w:t>
            </w:r>
            <w:r>
              <w:rPr>
                <w:spacing w:val="-5"/>
                <w:sz w:val="17"/>
              </w:rPr>
              <w:t> </w:t>
            </w:r>
            <w:r>
              <w:rPr>
                <w:sz w:val="17"/>
              </w:rPr>
              <w:t>the</w:t>
            </w:r>
            <w:r>
              <w:rPr>
                <w:spacing w:val="-5"/>
                <w:sz w:val="17"/>
              </w:rPr>
              <w:t> </w:t>
            </w:r>
            <w:r>
              <w:rPr>
                <w:sz w:val="17"/>
              </w:rPr>
              <w:t>timeframes</w:t>
            </w:r>
            <w:r>
              <w:rPr>
                <w:spacing w:val="-6"/>
                <w:sz w:val="17"/>
              </w:rPr>
              <w:t> </w:t>
            </w:r>
            <w:r>
              <w:rPr>
                <w:sz w:val="17"/>
              </w:rPr>
              <w:t>in the ‘recommended’ section of ISBAR handover or escalation</w:t>
            </w:r>
            <w:r>
              <w:rPr>
                <w:spacing w:val="-18"/>
                <w:sz w:val="17"/>
              </w:rPr>
              <w:t> </w:t>
            </w:r>
            <w:r>
              <w:rPr>
                <w:sz w:val="17"/>
              </w:rPr>
              <w:t>call.</w:t>
            </w:r>
          </w:p>
        </w:tc>
      </w:tr>
    </w:tbl>
    <w:p>
      <w:pPr>
        <w:pStyle w:val="BodyText"/>
        <w:spacing w:before="3"/>
        <w:rPr>
          <w:sz w:val="11"/>
        </w:rPr>
      </w:pPr>
    </w:p>
    <w:p>
      <w:pPr>
        <w:pStyle w:val="BodyText"/>
        <w:spacing w:before="93"/>
        <w:ind w:left="938"/>
      </w:pPr>
      <w:r>
        <w:rPr/>
        <w:t>A table of the measures employed in each of the pilot projects is provided in Attachment E.</w:t>
      </w:r>
    </w:p>
    <w:p>
      <w:pPr>
        <w:pStyle w:val="BodyText"/>
        <w:spacing w:before="3"/>
      </w:pPr>
    </w:p>
    <w:p>
      <w:pPr>
        <w:pStyle w:val="Heading4"/>
        <w:numPr>
          <w:ilvl w:val="2"/>
          <w:numId w:val="49"/>
        </w:numPr>
        <w:tabs>
          <w:tab w:pos="1603" w:val="left" w:leader="none"/>
          <w:tab w:pos="1605" w:val="left" w:leader="none"/>
        </w:tabs>
        <w:spacing w:line="240" w:lineRule="auto" w:before="1" w:after="0"/>
        <w:ind w:left="1604" w:right="0" w:hanging="801"/>
        <w:jc w:val="left"/>
      </w:pPr>
      <w:bookmarkStart w:name="_TOC_250022" w:id="87"/>
      <w:r>
        <w:rPr>
          <w:color w:val="115E95"/>
        </w:rPr>
        <w:t>A suggested framework for developing measures of handover</w:t>
      </w:r>
      <w:r>
        <w:rPr>
          <w:color w:val="115E95"/>
          <w:spacing w:val="-28"/>
        </w:rPr>
        <w:t> </w:t>
      </w:r>
      <w:bookmarkEnd w:id="87"/>
      <w:r>
        <w:rPr>
          <w:color w:val="115E95"/>
        </w:rPr>
        <w:t>effectiveness</w:t>
      </w:r>
    </w:p>
    <w:p>
      <w:pPr>
        <w:pStyle w:val="BodyText"/>
        <w:spacing w:before="8"/>
        <w:rPr>
          <w:b/>
        </w:rPr>
      </w:pPr>
    </w:p>
    <w:p>
      <w:pPr>
        <w:pStyle w:val="BodyText"/>
        <w:spacing w:line="237" w:lineRule="auto"/>
        <w:ind w:left="938" w:right="738"/>
      </w:pPr>
      <w:r>
        <w:rPr/>
        <w:t>Handover</w:t>
      </w:r>
      <w:r>
        <w:rPr>
          <w:spacing w:val="-11"/>
        </w:rPr>
        <w:t> </w:t>
      </w:r>
      <w:r>
        <w:rPr/>
        <w:t>has</w:t>
      </w:r>
      <w:r>
        <w:rPr>
          <w:spacing w:val="-8"/>
        </w:rPr>
        <w:t> </w:t>
      </w:r>
      <w:r>
        <w:rPr/>
        <w:t>been</w:t>
      </w:r>
      <w:r>
        <w:rPr>
          <w:spacing w:val="-9"/>
        </w:rPr>
        <w:t> </w:t>
      </w:r>
      <w:r>
        <w:rPr/>
        <w:t>described</w:t>
      </w:r>
      <w:r>
        <w:rPr>
          <w:spacing w:val="-10"/>
        </w:rPr>
        <w:t> </w:t>
      </w:r>
      <w:r>
        <w:rPr/>
        <w:t>as</w:t>
      </w:r>
      <w:r>
        <w:rPr>
          <w:spacing w:val="-7"/>
        </w:rPr>
        <w:t> </w:t>
      </w:r>
      <w:r>
        <w:rPr/>
        <w:t>a</w:t>
      </w:r>
      <w:r>
        <w:rPr>
          <w:spacing w:val="-10"/>
        </w:rPr>
        <w:t> </w:t>
      </w:r>
      <w:r>
        <w:rPr/>
        <w:t>“peculiar</w:t>
      </w:r>
      <w:r>
        <w:rPr>
          <w:spacing w:val="-9"/>
        </w:rPr>
        <w:t> </w:t>
      </w:r>
      <w:r>
        <w:rPr/>
        <w:t>ritual</w:t>
      </w:r>
      <w:r>
        <w:rPr>
          <w:spacing w:val="-11"/>
        </w:rPr>
        <w:t> </w:t>
      </w:r>
      <w:r>
        <w:rPr/>
        <w:t>–</w:t>
      </w:r>
      <w:r>
        <w:rPr>
          <w:spacing w:val="-9"/>
        </w:rPr>
        <w:t> </w:t>
      </w:r>
      <w:r>
        <w:rPr/>
        <w:t>unscientific</w:t>
      </w:r>
      <w:r>
        <w:rPr>
          <w:spacing w:val="-9"/>
        </w:rPr>
        <w:t> </w:t>
      </w:r>
      <w:r>
        <w:rPr/>
        <w:t>behaviour</w:t>
      </w:r>
      <w:r>
        <w:rPr>
          <w:spacing w:val="-8"/>
        </w:rPr>
        <w:t> </w:t>
      </w:r>
      <w:r>
        <w:rPr/>
        <w:t>with</w:t>
      </w:r>
      <w:r>
        <w:rPr>
          <w:spacing w:val="-8"/>
        </w:rPr>
        <w:t> </w:t>
      </w:r>
      <w:r>
        <w:rPr/>
        <w:t>no</w:t>
      </w:r>
      <w:r>
        <w:rPr>
          <w:spacing w:val="-9"/>
        </w:rPr>
        <w:t> </w:t>
      </w:r>
      <w:r>
        <w:rPr/>
        <w:t>guaranteed outcome” (Mukherjee, 2004; Van Eaton,</w:t>
      </w:r>
      <w:r>
        <w:rPr>
          <w:spacing w:val="-8"/>
        </w:rPr>
        <w:t> </w:t>
      </w:r>
      <w:r>
        <w:rPr/>
        <w:t>2010).</w:t>
      </w:r>
    </w:p>
    <w:p>
      <w:pPr>
        <w:pStyle w:val="BodyText"/>
        <w:spacing w:before="7"/>
      </w:pPr>
    </w:p>
    <w:p>
      <w:pPr>
        <w:pStyle w:val="BodyText"/>
        <w:spacing w:line="237" w:lineRule="auto"/>
        <w:ind w:left="938" w:right="752"/>
        <w:jc w:val="both"/>
      </w:pPr>
      <w:r>
        <w:rPr/>
        <w:t>The</w:t>
      </w:r>
      <w:r>
        <w:rPr>
          <w:spacing w:val="-9"/>
        </w:rPr>
        <w:t> </w:t>
      </w:r>
      <w:r>
        <w:rPr/>
        <w:t>need</w:t>
      </w:r>
      <w:r>
        <w:rPr>
          <w:spacing w:val="-8"/>
        </w:rPr>
        <w:t> </w:t>
      </w:r>
      <w:r>
        <w:rPr/>
        <w:t>for</w:t>
      </w:r>
      <w:r>
        <w:rPr>
          <w:spacing w:val="-9"/>
        </w:rPr>
        <w:t> </w:t>
      </w:r>
      <w:r>
        <w:rPr/>
        <w:t>valid</w:t>
      </w:r>
      <w:r>
        <w:rPr>
          <w:spacing w:val="-9"/>
        </w:rPr>
        <w:t> </w:t>
      </w:r>
      <w:r>
        <w:rPr/>
        <w:t>and</w:t>
      </w:r>
      <w:r>
        <w:rPr>
          <w:spacing w:val="-9"/>
        </w:rPr>
        <w:t> </w:t>
      </w:r>
      <w:r>
        <w:rPr/>
        <w:t>reliable</w:t>
      </w:r>
      <w:r>
        <w:rPr>
          <w:spacing w:val="-8"/>
        </w:rPr>
        <w:t> </w:t>
      </w:r>
      <w:r>
        <w:rPr/>
        <w:t>measurement</w:t>
      </w:r>
      <w:r>
        <w:rPr>
          <w:spacing w:val="-7"/>
        </w:rPr>
        <w:t> </w:t>
      </w:r>
      <w:r>
        <w:rPr/>
        <w:t>of</w:t>
      </w:r>
      <w:r>
        <w:rPr>
          <w:spacing w:val="-6"/>
        </w:rPr>
        <w:t> </w:t>
      </w:r>
      <w:r>
        <w:rPr/>
        <w:t>handover</w:t>
      </w:r>
      <w:r>
        <w:rPr>
          <w:spacing w:val="-9"/>
        </w:rPr>
        <w:t> </w:t>
      </w:r>
      <w:r>
        <w:rPr/>
        <w:t>effectiveness</w:t>
      </w:r>
      <w:r>
        <w:rPr>
          <w:spacing w:val="-8"/>
        </w:rPr>
        <w:t> </w:t>
      </w:r>
      <w:r>
        <w:rPr/>
        <w:t>is</w:t>
      </w:r>
      <w:r>
        <w:rPr>
          <w:spacing w:val="-6"/>
        </w:rPr>
        <w:t> </w:t>
      </w:r>
      <w:r>
        <w:rPr/>
        <w:t>a</w:t>
      </w:r>
      <w:r>
        <w:rPr>
          <w:spacing w:val="-10"/>
        </w:rPr>
        <w:t> </w:t>
      </w:r>
      <w:r>
        <w:rPr/>
        <w:t>topic</w:t>
      </w:r>
      <w:r>
        <w:rPr>
          <w:spacing w:val="-8"/>
        </w:rPr>
        <w:t> </w:t>
      </w:r>
      <w:r>
        <w:rPr/>
        <w:t>much</w:t>
      </w:r>
      <w:r>
        <w:rPr>
          <w:spacing w:val="-8"/>
        </w:rPr>
        <w:t> </w:t>
      </w:r>
      <w:r>
        <w:rPr/>
        <w:t>discussed in</w:t>
      </w:r>
      <w:r>
        <w:rPr>
          <w:spacing w:val="-8"/>
        </w:rPr>
        <w:t> </w:t>
      </w:r>
      <w:r>
        <w:rPr/>
        <w:t>the</w:t>
      </w:r>
      <w:r>
        <w:rPr>
          <w:spacing w:val="-7"/>
        </w:rPr>
        <w:t> </w:t>
      </w:r>
      <w:r>
        <w:rPr/>
        <w:t>literature.</w:t>
      </w:r>
      <w:r>
        <w:rPr>
          <w:spacing w:val="-7"/>
        </w:rPr>
        <w:t> </w:t>
      </w:r>
      <w:r>
        <w:rPr/>
        <w:t>The</w:t>
      </w:r>
      <w:r>
        <w:rPr>
          <w:spacing w:val="-8"/>
        </w:rPr>
        <w:t> </w:t>
      </w:r>
      <w:r>
        <w:rPr/>
        <w:t>ability</w:t>
      </w:r>
      <w:r>
        <w:rPr>
          <w:spacing w:val="-6"/>
        </w:rPr>
        <w:t> </w:t>
      </w:r>
      <w:r>
        <w:rPr/>
        <w:t>to</w:t>
      </w:r>
      <w:r>
        <w:rPr>
          <w:spacing w:val="-8"/>
        </w:rPr>
        <w:t> </w:t>
      </w:r>
      <w:r>
        <w:rPr/>
        <w:t>provide</w:t>
      </w:r>
      <w:r>
        <w:rPr>
          <w:spacing w:val="-7"/>
        </w:rPr>
        <w:t> </w:t>
      </w:r>
      <w:r>
        <w:rPr/>
        <w:t>evidence</w:t>
      </w:r>
      <w:r>
        <w:rPr>
          <w:spacing w:val="-9"/>
        </w:rPr>
        <w:t> </w:t>
      </w:r>
      <w:r>
        <w:rPr/>
        <w:t>of</w:t>
      </w:r>
      <w:r>
        <w:rPr>
          <w:spacing w:val="-7"/>
        </w:rPr>
        <w:t> </w:t>
      </w:r>
      <w:r>
        <w:rPr/>
        <w:t>the</w:t>
      </w:r>
      <w:r>
        <w:rPr>
          <w:spacing w:val="-8"/>
        </w:rPr>
        <w:t> </w:t>
      </w:r>
      <w:r>
        <w:rPr/>
        <w:t>efficacy</w:t>
      </w:r>
      <w:r>
        <w:rPr>
          <w:spacing w:val="-8"/>
        </w:rPr>
        <w:t> </w:t>
      </w:r>
      <w:r>
        <w:rPr/>
        <w:t>of</w:t>
      </w:r>
      <w:r>
        <w:rPr>
          <w:spacing w:val="-6"/>
        </w:rPr>
        <w:t> </w:t>
      </w:r>
      <w:r>
        <w:rPr/>
        <w:t>handover</w:t>
      </w:r>
      <w:r>
        <w:rPr>
          <w:spacing w:val="-7"/>
        </w:rPr>
        <w:t> </w:t>
      </w:r>
      <w:r>
        <w:rPr/>
        <w:t>to</w:t>
      </w:r>
      <w:r>
        <w:rPr>
          <w:spacing w:val="-8"/>
        </w:rPr>
        <w:t> </w:t>
      </w:r>
      <w:r>
        <w:rPr/>
        <w:t>improve</w:t>
      </w:r>
      <w:r>
        <w:rPr>
          <w:spacing w:val="-8"/>
        </w:rPr>
        <w:t> </w:t>
      </w:r>
      <w:r>
        <w:rPr/>
        <w:t>care</w:t>
      </w:r>
      <w:r>
        <w:rPr>
          <w:spacing w:val="-8"/>
        </w:rPr>
        <w:t> </w:t>
      </w:r>
      <w:r>
        <w:rPr/>
        <w:t>is</w:t>
      </w:r>
      <w:r>
        <w:rPr>
          <w:spacing w:val="-8"/>
        </w:rPr>
        <w:t> </w:t>
      </w:r>
      <w:r>
        <w:rPr/>
        <w:t>seen as a critical aspect of effecting practice</w:t>
      </w:r>
      <w:r>
        <w:rPr>
          <w:spacing w:val="-12"/>
        </w:rPr>
        <w:t> </w:t>
      </w:r>
      <w:r>
        <w:rPr/>
        <w:t>change.</w:t>
      </w:r>
    </w:p>
    <w:p>
      <w:pPr>
        <w:pStyle w:val="BodyText"/>
        <w:spacing w:before="7"/>
      </w:pPr>
    </w:p>
    <w:p>
      <w:pPr>
        <w:pStyle w:val="BodyText"/>
        <w:spacing w:line="237" w:lineRule="auto"/>
        <w:ind w:left="938" w:right="738"/>
      </w:pPr>
      <w:r>
        <w:rPr/>
        <w:t>A number of commentators in the literature note that, despite a marked increase in activity to improve handover over the past few years, standardised, reliable measurement tools “remain elusive” (Patterson &amp; Wears, 2010) and point to a number of difficulties with handover measurement.</w:t>
      </w:r>
    </w:p>
    <w:p>
      <w:pPr>
        <w:pStyle w:val="BodyText"/>
        <w:spacing w:before="8"/>
      </w:pPr>
    </w:p>
    <w:p>
      <w:pPr>
        <w:pStyle w:val="BodyText"/>
        <w:spacing w:line="237" w:lineRule="auto" w:before="1"/>
        <w:ind w:left="938" w:right="696"/>
      </w:pPr>
      <w:r>
        <w:rPr/>
        <w:t>The lack of an agreed purpose for handover is often cited as a barrier, both to standardisation of the process and to the development of measures as organisations “confront uncertainty about the range of activities that should be subject to such efforts” (Cohen &amp; Hilligoss, 2010).</w:t>
      </w:r>
    </w:p>
    <w:p>
      <w:pPr>
        <w:pStyle w:val="BodyText"/>
        <w:spacing w:before="4"/>
      </w:pPr>
    </w:p>
    <w:p>
      <w:pPr>
        <w:pStyle w:val="BodyText"/>
        <w:ind w:left="938" w:right="992"/>
      </w:pPr>
      <w:r>
        <w:rPr/>
        <w:t>A reliable relationship of handover interventions to measurable patient safety outcomes is not adequately established (Cohen &amp; Hilligoss, 2010) and the “difficulties of attribution also render measurement problematic” (Patterson &amp; Wears, 2010).</w:t>
      </w:r>
    </w:p>
    <w:p>
      <w:pPr>
        <w:pStyle w:val="BodyText"/>
        <w:spacing w:before="2"/>
      </w:pPr>
    </w:p>
    <w:p>
      <w:pPr>
        <w:pStyle w:val="BodyText"/>
        <w:ind w:left="938"/>
      </w:pPr>
      <w:r>
        <w:rPr/>
        <w:t>The likely consequences of poor handover cited in the literature include:</w:t>
      </w:r>
    </w:p>
    <w:p>
      <w:pPr>
        <w:pStyle w:val="BodyText"/>
        <w:spacing w:before="5"/>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adverse</w:t>
      </w:r>
      <w:r>
        <w:rPr>
          <w:spacing w:val="-2"/>
          <w:sz w:val="19"/>
        </w:rPr>
        <w:t> </w:t>
      </w:r>
      <w:r>
        <w:rPr>
          <w:sz w:val="19"/>
        </w:rPr>
        <w:t>events</w:t>
      </w:r>
    </w:p>
    <w:p>
      <w:pPr>
        <w:pStyle w:val="BodyText"/>
        <w:spacing w:before="4"/>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delays in diagnosis and</w:t>
      </w:r>
      <w:r>
        <w:rPr>
          <w:spacing w:val="-3"/>
          <w:sz w:val="19"/>
        </w:rPr>
        <w:t> </w:t>
      </w:r>
      <w:r>
        <w:rPr>
          <w:sz w:val="19"/>
        </w:rPr>
        <w:t>treatment</w:t>
      </w:r>
    </w:p>
    <w:p>
      <w:pPr>
        <w:pStyle w:val="BodyText"/>
        <w:spacing w:before="3"/>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redundant tests, treatments and</w:t>
      </w:r>
      <w:r>
        <w:rPr>
          <w:spacing w:val="-4"/>
          <w:sz w:val="19"/>
        </w:rPr>
        <w:t> </w:t>
      </w:r>
      <w:r>
        <w:rPr>
          <w:sz w:val="19"/>
        </w:rPr>
        <w:t>communications</w:t>
      </w:r>
    </w:p>
    <w:p>
      <w:pPr>
        <w:pStyle w:val="BodyText"/>
        <w:spacing w:before="4"/>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prolonged hospital</w:t>
      </w:r>
      <w:r>
        <w:rPr>
          <w:spacing w:val="-2"/>
          <w:sz w:val="19"/>
        </w:rPr>
        <w:t> </w:t>
      </w:r>
      <w:r>
        <w:rPr>
          <w:sz w:val="19"/>
        </w:rPr>
        <w:t>stays</w:t>
      </w:r>
    </w:p>
    <w:p>
      <w:pPr>
        <w:pStyle w:val="BodyText"/>
        <w:spacing w:before="3"/>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readmissions,</w:t>
      </w:r>
      <w:r>
        <w:rPr>
          <w:spacing w:val="-2"/>
          <w:sz w:val="19"/>
        </w:rPr>
        <w:t> </w:t>
      </w:r>
      <w:r>
        <w:rPr>
          <w:sz w:val="19"/>
        </w:rPr>
        <w:t>and</w:t>
      </w:r>
    </w:p>
    <w:p>
      <w:pPr>
        <w:pStyle w:val="BodyText"/>
        <w:spacing w:before="5"/>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lower patient satisfaction (Patterson &amp; Wears,</w:t>
      </w:r>
      <w:r>
        <w:rPr>
          <w:spacing w:val="-12"/>
          <w:sz w:val="19"/>
        </w:rPr>
        <w:t> </w:t>
      </w:r>
      <w:r>
        <w:rPr>
          <w:sz w:val="19"/>
        </w:rPr>
        <w:t>2010).</w:t>
      </w:r>
    </w:p>
    <w:p>
      <w:pPr>
        <w:spacing w:after="0" w:line="240" w:lineRule="auto"/>
        <w:jc w:val="left"/>
        <w:rPr>
          <w:sz w:val="19"/>
        </w:rPr>
        <w:sectPr>
          <w:pgSz w:w="12240" w:h="15840"/>
          <w:pgMar w:header="513" w:footer="444" w:top="700" w:bottom="640" w:left="1300" w:right="1100"/>
        </w:sectPr>
      </w:pPr>
    </w:p>
    <w:p>
      <w:pPr>
        <w:pStyle w:val="BodyText"/>
        <w:spacing w:before="6"/>
        <w:rPr>
          <w:sz w:val="11"/>
        </w:rPr>
      </w:pPr>
    </w:p>
    <w:p>
      <w:pPr>
        <w:pStyle w:val="BodyText"/>
        <w:spacing w:line="237" w:lineRule="auto" w:before="94"/>
        <w:ind w:left="938" w:right="675"/>
      </w:pPr>
      <w:r>
        <w:rPr/>
        <w:t>While studies show that serious problems often follow poor handover and that improved handover results in a decline in adverse events, a direct relationship between handover practices and improved care is difficult to establish, particularly as improvement requires ‘changes in complex social practices and may be subject to “attribution, recall and hindsight bias” (Jeffcott, Evans, &amp; Cameron , 2009).</w:t>
      </w:r>
    </w:p>
    <w:p>
      <w:pPr>
        <w:pStyle w:val="BodyText"/>
        <w:spacing w:before="8"/>
      </w:pPr>
    </w:p>
    <w:p>
      <w:pPr>
        <w:pStyle w:val="BodyText"/>
        <w:spacing w:line="237" w:lineRule="auto"/>
        <w:ind w:left="938" w:right="623"/>
      </w:pPr>
      <w:r>
        <w:rPr/>
        <w:t>There is also the issue of the many and varied handover settings and participants and it is unlikely that one size fits all of these. For example, one study found that nurse handovers focused on data and intervention levels and physician handovers focused more on diagnoses and expectations (Patterson &amp; Wears, 2010). Another paper has noted that doctors and nurses prefer different communication styles with doctors preferring a brief “bullet-point” summary and nurses favouring a more discursive narrative (Leonard, Graham, &amp; Bonacum, 2004).</w:t>
      </w:r>
    </w:p>
    <w:p>
      <w:pPr>
        <w:pStyle w:val="BodyText"/>
        <w:spacing w:before="8"/>
      </w:pPr>
    </w:p>
    <w:p>
      <w:pPr>
        <w:pStyle w:val="BodyText"/>
        <w:spacing w:line="237" w:lineRule="auto"/>
        <w:ind w:left="937" w:right="644"/>
      </w:pPr>
      <w:r>
        <w:rPr/>
        <w:t>Building an evidence base around success and failure in handover is required as there is not yet a body of evidence that will compel professionals to change practices currently embedded in both individual and organisational routines (Cohen &amp; Hilligoss, 2010). Despite the dearth of agreed measures, the impact of adverse events and poor care emanating from poor handover and inadequate clinical communication on clinicians and health services cannot be underestimated. It may be that relevant case studies can be used, in the first instance, to help make the case for change.</w:t>
      </w:r>
    </w:p>
    <w:p>
      <w:pPr>
        <w:pStyle w:val="BodyText"/>
        <w:spacing w:before="8"/>
      </w:pPr>
    </w:p>
    <w:p>
      <w:pPr>
        <w:pStyle w:val="BodyText"/>
        <w:spacing w:line="237" w:lineRule="auto"/>
        <w:ind w:left="937" w:right="549"/>
      </w:pPr>
      <w:r>
        <w:rPr/>
        <w:t>A key aspect of the issues of measurement is the lack of a definition of successful handover. There appears to be broad agreement that handover encompasses both a transfer of responsibility for the patient and corresponding information to enable the responsibility to be effectively enacted to ensure safety and continuity of care (Van Eaton, 2010). A number of measurement frameworks stemming from this definition are explored in the literature. For example, Jeffcott, Evans, &amp; Cameron (2009) propose three key elements of a handover measurement framework:</w:t>
      </w:r>
    </w:p>
    <w:p>
      <w:pPr>
        <w:pStyle w:val="BodyText"/>
        <w:spacing w:before="5"/>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information,</w:t>
      </w:r>
    </w:p>
    <w:p>
      <w:pPr>
        <w:pStyle w:val="BodyText"/>
        <w:spacing w:before="4"/>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responsibility and/or accountability,</w:t>
      </w:r>
      <w:r>
        <w:rPr>
          <w:spacing w:val="-5"/>
          <w:sz w:val="19"/>
        </w:rPr>
        <w:t> </w:t>
      </w:r>
      <w:r>
        <w:rPr>
          <w:sz w:val="19"/>
        </w:rPr>
        <w:t>and</w:t>
      </w:r>
    </w:p>
    <w:p>
      <w:pPr>
        <w:pStyle w:val="BodyText"/>
        <w:spacing w:before="3"/>
      </w:pPr>
    </w:p>
    <w:p>
      <w:pPr>
        <w:pStyle w:val="ListParagraph"/>
        <w:numPr>
          <w:ilvl w:val="3"/>
          <w:numId w:val="49"/>
        </w:numPr>
        <w:tabs>
          <w:tab w:pos="1420" w:val="left" w:leader="none"/>
          <w:tab w:pos="1421" w:val="left" w:leader="none"/>
        </w:tabs>
        <w:spacing w:line="240" w:lineRule="auto" w:before="1" w:after="0"/>
        <w:ind w:left="1420" w:right="0" w:hanging="341"/>
        <w:jc w:val="left"/>
        <w:rPr>
          <w:sz w:val="19"/>
        </w:rPr>
      </w:pPr>
      <w:r>
        <w:rPr>
          <w:sz w:val="19"/>
        </w:rPr>
        <w:t>system.</w:t>
      </w:r>
    </w:p>
    <w:p>
      <w:pPr>
        <w:pStyle w:val="BodyText"/>
        <w:spacing w:before="3"/>
      </w:pPr>
    </w:p>
    <w:p>
      <w:pPr>
        <w:pStyle w:val="BodyText"/>
        <w:ind w:left="937" w:right="570"/>
      </w:pPr>
      <w:r>
        <w:rPr/>
        <w:t>The authors noted that both qualitative and quantitative information should be used to measure policy, practice and evaluation under each of these elements. They argued that such measurement can offer an evidence base for handover interventions (Jeffcott, Evans, &amp; Cameron , 2009).</w:t>
      </w:r>
    </w:p>
    <w:p>
      <w:pPr>
        <w:pStyle w:val="BodyText"/>
        <w:spacing w:before="3"/>
      </w:pPr>
    </w:p>
    <w:p>
      <w:pPr>
        <w:pStyle w:val="BodyText"/>
        <w:spacing w:line="237" w:lineRule="auto" w:before="1"/>
        <w:ind w:left="937" w:right="814"/>
      </w:pPr>
      <w:r>
        <w:rPr/>
        <w:t>Another way of conceptualising measurement may be to define what we expect from the person who takes over responsibility at handover, and explore how we can measure the impact of handover in fulfilling that role. Patterson &amp; Wears (2010) list the responsibilities of the ‘oncoming caregiver’ after handover as:</w:t>
      </w:r>
    </w:p>
    <w:p>
      <w:pPr>
        <w:pStyle w:val="BodyText"/>
        <w:spacing w:before="5"/>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performing technical work</w:t>
      </w:r>
      <w:r>
        <w:rPr>
          <w:spacing w:val="-2"/>
          <w:sz w:val="19"/>
        </w:rPr>
        <w:t> </w:t>
      </w:r>
      <w:r>
        <w:rPr>
          <w:sz w:val="19"/>
        </w:rPr>
        <w:t>competently</w:t>
      </w:r>
    </w:p>
    <w:p>
      <w:pPr>
        <w:pStyle w:val="BodyText"/>
        <w:spacing w:before="4"/>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knowing the historical narrative (relevant patient history and chief</w:t>
      </w:r>
      <w:r>
        <w:rPr>
          <w:spacing w:val="-24"/>
          <w:sz w:val="19"/>
        </w:rPr>
        <w:t> </w:t>
      </w:r>
      <w:r>
        <w:rPr>
          <w:sz w:val="19"/>
        </w:rPr>
        <w:t>complaint)</w:t>
      </w:r>
    </w:p>
    <w:p>
      <w:pPr>
        <w:pStyle w:val="BodyText"/>
        <w:spacing w:before="3"/>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being aware of significant data or</w:t>
      </w:r>
      <w:r>
        <w:rPr>
          <w:spacing w:val="-9"/>
          <w:sz w:val="19"/>
        </w:rPr>
        <w:t> </w:t>
      </w:r>
      <w:r>
        <w:rPr>
          <w:sz w:val="19"/>
        </w:rPr>
        <w:t>events</w:t>
      </w:r>
    </w:p>
    <w:p>
      <w:pPr>
        <w:pStyle w:val="BodyText"/>
        <w:spacing w:before="4"/>
      </w:pPr>
    </w:p>
    <w:p>
      <w:pPr>
        <w:pStyle w:val="ListParagraph"/>
        <w:numPr>
          <w:ilvl w:val="3"/>
          <w:numId w:val="49"/>
        </w:numPr>
        <w:tabs>
          <w:tab w:pos="1420" w:val="left" w:leader="none"/>
          <w:tab w:pos="1421" w:val="left" w:leader="none"/>
        </w:tabs>
        <w:spacing w:line="237" w:lineRule="auto" w:before="1" w:after="0"/>
        <w:ind w:left="1420" w:right="1250" w:hanging="340"/>
        <w:jc w:val="left"/>
        <w:rPr>
          <w:sz w:val="19"/>
        </w:rPr>
      </w:pPr>
      <w:r>
        <w:rPr>
          <w:sz w:val="19"/>
        </w:rPr>
        <w:t>knowing</w:t>
      </w:r>
      <w:r>
        <w:rPr>
          <w:spacing w:val="-8"/>
          <w:sz w:val="19"/>
        </w:rPr>
        <w:t> </w:t>
      </w:r>
      <w:r>
        <w:rPr>
          <w:sz w:val="19"/>
        </w:rPr>
        <w:t>what</w:t>
      </w:r>
      <w:r>
        <w:rPr>
          <w:spacing w:val="-7"/>
          <w:sz w:val="19"/>
        </w:rPr>
        <w:t> </w:t>
      </w:r>
      <w:r>
        <w:rPr>
          <w:sz w:val="19"/>
        </w:rPr>
        <w:t>data</w:t>
      </w:r>
      <w:r>
        <w:rPr>
          <w:spacing w:val="-10"/>
          <w:sz w:val="19"/>
        </w:rPr>
        <w:t> </w:t>
      </w:r>
      <w:r>
        <w:rPr>
          <w:sz w:val="19"/>
        </w:rPr>
        <w:t>are</w:t>
      </w:r>
      <w:r>
        <w:rPr>
          <w:spacing w:val="-10"/>
          <w:sz w:val="19"/>
        </w:rPr>
        <w:t> </w:t>
      </w:r>
      <w:r>
        <w:rPr>
          <w:sz w:val="19"/>
        </w:rPr>
        <w:t>important</w:t>
      </w:r>
      <w:r>
        <w:rPr>
          <w:spacing w:val="-9"/>
          <w:sz w:val="19"/>
        </w:rPr>
        <w:t> </w:t>
      </w:r>
      <w:r>
        <w:rPr>
          <w:sz w:val="19"/>
        </w:rPr>
        <w:t>for</w:t>
      </w:r>
      <w:r>
        <w:rPr>
          <w:spacing w:val="-9"/>
          <w:sz w:val="19"/>
        </w:rPr>
        <w:t> </w:t>
      </w:r>
      <w:r>
        <w:rPr>
          <w:sz w:val="19"/>
        </w:rPr>
        <w:t>monitoring</w:t>
      </w:r>
      <w:r>
        <w:rPr>
          <w:spacing w:val="-10"/>
          <w:sz w:val="19"/>
        </w:rPr>
        <w:t> </w:t>
      </w:r>
      <w:r>
        <w:rPr>
          <w:sz w:val="19"/>
        </w:rPr>
        <w:t>changes</w:t>
      </w:r>
      <w:r>
        <w:rPr>
          <w:spacing w:val="-8"/>
          <w:sz w:val="19"/>
        </w:rPr>
        <w:t> </w:t>
      </w:r>
      <w:r>
        <w:rPr>
          <w:sz w:val="19"/>
        </w:rPr>
        <w:t>and</w:t>
      </w:r>
      <w:r>
        <w:rPr>
          <w:spacing w:val="-9"/>
          <w:sz w:val="19"/>
        </w:rPr>
        <w:t> </w:t>
      </w:r>
      <w:r>
        <w:rPr>
          <w:sz w:val="19"/>
        </w:rPr>
        <w:t>their</w:t>
      </w:r>
      <w:r>
        <w:rPr>
          <w:spacing w:val="-9"/>
          <w:sz w:val="19"/>
        </w:rPr>
        <w:t> </w:t>
      </w:r>
      <w:r>
        <w:rPr>
          <w:sz w:val="19"/>
        </w:rPr>
        <w:t>associated</w:t>
      </w:r>
      <w:r>
        <w:rPr>
          <w:spacing w:val="-10"/>
          <w:sz w:val="19"/>
        </w:rPr>
        <w:t> </w:t>
      </w:r>
      <w:r>
        <w:rPr>
          <w:sz w:val="19"/>
        </w:rPr>
        <w:t>levels</w:t>
      </w:r>
      <w:r>
        <w:rPr>
          <w:spacing w:val="-9"/>
          <w:sz w:val="19"/>
        </w:rPr>
        <w:t> </w:t>
      </w:r>
      <w:r>
        <w:rPr>
          <w:sz w:val="19"/>
        </w:rPr>
        <w:t>of uncertainty</w:t>
      </w:r>
    </w:p>
    <w:p>
      <w:pPr>
        <w:pStyle w:val="BodyText"/>
        <w:spacing w:before="4"/>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managing impacts from previous</w:t>
      </w:r>
      <w:r>
        <w:rPr>
          <w:spacing w:val="-4"/>
          <w:sz w:val="19"/>
        </w:rPr>
        <w:t> </w:t>
      </w:r>
      <w:r>
        <w:rPr>
          <w:sz w:val="19"/>
        </w:rPr>
        <w:t>events</w:t>
      </w:r>
    </w:p>
    <w:p>
      <w:pPr>
        <w:pStyle w:val="BodyText"/>
        <w:spacing w:before="4"/>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anticipating future</w:t>
      </w:r>
      <w:r>
        <w:rPr>
          <w:spacing w:val="-1"/>
          <w:sz w:val="19"/>
        </w:rPr>
        <w:t> </w:t>
      </w:r>
      <w:r>
        <w:rPr>
          <w:sz w:val="19"/>
        </w:rPr>
        <w:t>events</w:t>
      </w:r>
    </w:p>
    <w:p>
      <w:pPr>
        <w:pStyle w:val="BodyText"/>
        <w:spacing w:before="3"/>
      </w:pPr>
    </w:p>
    <w:p>
      <w:pPr>
        <w:pStyle w:val="ListParagraph"/>
        <w:numPr>
          <w:ilvl w:val="3"/>
          <w:numId w:val="49"/>
        </w:numPr>
        <w:tabs>
          <w:tab w:pos="1420" w:val="left" w:leader="none"/>
          <w:tab w:pos="1421" w:val="left" w:leader="none"/>
        </w:tabs>
        <w:spacing w:line="240" w:lineRule="auto" w:before="1" w:after="0"/>
        <w:ind w:left="1420" w:right="0" w:hanging="341"/>
        <w:jc w:val="left"/>
        <w:rPr>
          <w:sz w:val="19"/>
        </w:rPr>
      </w:pPr>
      <w:r>
        <w:rPr>
          <w:sz w:val="19"/>
        </w:rPr>
        <w:t>weighing trade-offs if diagnostic or therapeutic judgments need to be</w:t>
      </w:r>
      <w:r>
        <w:rPr>
          <w:spacing w:val="-29"/>
          <w:sz w:val="19"/>
        </w:rPr>
        <w:t> </w:t>
      </w:r>
      <w:r>
        <w:rPr>
          <w:sz w:val="19"/>
        </w:rPr>
        <w:t>reconsidered</w:t>
      </w:r>
    </w:p>
    <w:p>
      <w:pPr>
        <w:pStyle w:val="BodyText"/>
        <w:spacing w:before="4"/>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planning patient care</w:t>
      </w:r>
      <w:r>
        <w:rPr>
          <w:spacing w:val="-6"/>
          <w:sz w:val="19"/>
        </w:rPr>
        <w:t> </w:t>
      </w:r>
      <w:r>
        <w:rPr>
          <w:sz w:val="19"/>
        </w:rPr>
        <w:t>strategies</w:t>
      </w:r>
    </w:p>
    <w:p>
      <w:pPr>
        <w:pStyle w:val="BodyText"/>
        <w:spacing w:before="4"/>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performing planned tasks,</w:t>
      </w:r>
      <w:r>
        <w:rPr>
          <w:spacing w:val="-5"/>
          <w:sz w:val="19"/>
        </w:rPr>
        <w:t> </w:t>
      </w:r>
      <w:r>
        <w:rPr>
          <w:sz w:val="19"/>
        </w:rPr>
        <w:t>and</w:t>
      </w:r>
    </w:p>
    <w:p>
      <w:pPr>
        <w:pStyle w:val="BodyText"/>
        <w:spacing w:before="2"/>
      </w:pPr>
    </w:p>
    <w:p>
      <w:pPr>
        <w:pStyle w:val="ListParagraph"/>
        <w:numPr>
          <w:ilvl w:val="3"/>
          <w:numId w:val="49"/>
        </w:numPr>
        <w:tabs>
          <w:tab w:pos="1420" w:val="left" w:leader="none"/>
          <w:tab w:pos="1421" w:val="left" w:leader="none"/>
        </w:tabs>
        <w:spacing w:line="240" w:lineRule="auto" w:before="0" w:after="0"/>
        <w:ind w:left="1420" w:right="0" w:hanging="341"/>
        <w:jc w:val="left"/>
        <w:rPr>
          <w:sz w:val="19"/>
        </w:rPr>
      </w:pPr>
      <w:r>
        <w:rPr>
          <w:sz w:val="19"/>
        </w:rPr>
        <w:t>involving patients and their family caregivers in decision</w:t>
      </w:r>
      <w:r>
        <w:rPr>
          <w:spacing w:val="-15"/>
          <w:sz w:val="19"/>
        </w:rPr>
        <w:t> </w:t>
      </w:r>
      <w:r>
        <w:rPr>
          <w:sz w:val="19"/>
        </w:rPr>
        <w:t>making.</w:t>
      </w:r>
    </w:p>
    <w:p>
      <w:pPr>
        <w:spacing w:after="0" w:line="240" w:lineRule="auto"/>
        <w:jc w:val="left"/>
        <w:rPr>
          <w:sz w:val="19"/>
        </w:rPr>
        <w:sectPr>
          <w:pgSz w:w="12240" w:h="15840"/>
          <w:pgMar w:header="513" w:footer="444" w:top="700" w:bottom="640" w:left="1300" w:right="1100"/>
        </w:sectPr>
      </w:pPr>
    </w:p>
    <w:p>
      <w:pPr>
        <w:pStyle w:val="BodyText"/>
        <w:spacing w:before="6"/>
        <w:rPr>
          <w:sz w:val="11"/>
        </w:rPr>
      </w:pPr>
    </w:p>
    <w:p>
      <w:pPr>
        <w:pStyle w:val="BodyText"/>
        <w:spacing w:line="237" w:lineRule="auto" w:before="94"/>
        <w:ind w:left="938" w:right="876"/>
      </w:pPr>
      <w:r>
        <w:rPr/>
        <w:t>Rather than categorising measures for handover into processes and outcomes, an alternative approach is to identify ‘desired states’ or ‘preconditions’ that handover plays a significant part in achieving.</w:t>
      </w:r>
    </w:p>
    <w:p>
      <w:pPr>
        <w:pStyle w:val="BodyText"/>
        <w:spacing w:before="8"/>
      </w:pPr>
    </w:p>
    <w:p>
      <w:pPr>
        <w:pStyle w:val="BodyText"/>
        <w:spacing w:line="237" w:lineRule="auto" w:before="1"/>
        <w:ind w:left="938" w:right="728"/>
      </w:pPr>
      <w:r>
        <w:rPr/>
        <w:t>A number of clinical handover pilot sites discussed the factors that they hoped effective handover would contribute to. These have been combined with the suggestions from the literature, as previously described, and organised into the dimensions of quality, to suggest a number of areas for potential development of handover effectiveness measures.</w:t>
      </w:r>
    </w:p>
    <w:p>
      <w:pPr>
        <w:pStyle w:val="BodyText"/>
        <w:spacing w:before="7"/>
      </w:pPr>
    </w:p>
    <w:p>
      <w:pPr>
        <w:pStyle w:val="BodyText"/>
        <w:spacing w:line="237" w:lineRule="auto"/>
        <w:ind w:left="938" w:right="1119"/>
      </w:pPr>
      <w:r>
        <w:rPr/>
        <w:t>The pilot projects and the literature propose that effective handover contributes to the safety, appropriateness, continuity and person centred care.</w:t>
      </w:r>
    </w:p>
    <w:p>
      <w:pPr>
        <w:pStyle w:val="BodyText"/>
        <w:spacing w:before="7"/>
      </w:pPr>
    </w:p>
    <w:p>
      <w:pPr>
        <w:pStyle w:val="BodyText"/>
        <w:spacing w:line="237" w:lineRule="auto"/>
        <w:ind w:left="937" w:right="687"/>
      </w:pPr>
      <w:r>
        <w:rPr/>
        <w:t>Handover contributes to the these dimensions of quality care through creating ‘desired states’ or preconditions, including clarity of responsibility, shared knowledge of the patient’s issues and agreement on care and treatment and behaviour such as correct implementation of treatment and identification of unsafe or unanticipated events.</w:t>
      </w:r>
    </w:p>
    <w:p>
      <w:pPr>
        <w:pStyle w:val="BodyText"/>
        <w:spacing w:before="7"/>
      </w:pPr>
    </w:p>
    <w:p>
      <w:pPr>
        <w:pStyle w:val="BodyText"/>
        <w:spacing w:line="237" w:lineRule="auto" w:before="1"/>
        <w:ind w:left="937" w:right="633"/>
      </w:pPr>
      <w:r>
        <w:rPr/>
        <w:t>Measurement of effective handover may involve assessing the extent to which the handover creates these preconditions and equips staff to implement quality care. In and of itself, effective handover does not guarantee quality care – the responsibility and knowledge need to be acted on.</w:t>
      </w:r>
    </w:p>
    <w:p>
      <w:pPr>
        <w:pStyle w:val="BodyText"/>
        <w:spacing w:before="7"/>
      </w:pPr>
    </w:p>
    <w:p>
      <w:pPr>
        <w:pStyle w:val="BodyText"/>
        <w:spacing w:line="237" w:lineRule="auto"/>
        <w:ind w:left="937" w:right="623"/>
      </w:pPr>
      <w:r>
        <w:rPr/>
        <w:t>The ‘desired states’ or preconditions should be measurable using quantitative and qualitative data. Using the Jeffcott, Evans, &amp; Cameron (2009) measurement framework outlined above, potential measures could be linked to the three handover elements of Information, Responsibility and/or Accountability and System, and the Policy, Practice and Evaluation required to achieve them.</w:t>
      </w:r>
    </w:p>
    <w:p>
      <w:pPr>
        <w:pStyle w:val="BodyText"/>
        <w:spacing w:before="8"/>
      </w:pPr>
    </w:p>
    <w:p>
      <w:pPr>
        <w:pStyle w:val="BodyText"/>
        <w:spacing w:line="237" w:lineRule="auto"/>
        <w:ind w:left="937" w:right="581"/>
      </w:pPr>
      <w:r>
        <w:rPr/>
        <w:t>Table 5 below draws on both the literature and the measures used in the pilot projects to suggest a number of potential areas for measures development within four quality dimensions.</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before="92"/>
        <w:ind w:left="404"/>
      </w:pPr>
      <w:r>
        <w:rPr>
          <w:color w:val="115E95"/>
        </w:rPr>
        <w:t>Table 5: Potential areas for development of measures of clinical handover effectiveness</w:t>
      </w:r>
    </w:p>
    <w:p>
      <w:pPr>
        <w:pStyle w:val="BodyText"/>
        <w:spacing w:before="3" w:after="1"/>
      </w:pPr>
    </w:p>
    <w:tbl>
      <w:tblPr>
        <w:tblW w:w="0" w:type="auto"/>
        <w:jc w:val="left"/>
        <w:tblInd w:w="3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969"/>
        <w:gridCol w:w="1858"/>
        <w:gridCol w:w="1632"/>
        <w:gridCol w:w="1883"/>
        <w:gridCol w:w="1693"/>
      </w:tblGrid>
      <w:tr>
        <w:trPr>
          <w:trHeight w:val="178" w:hRule="atLeast"/>
        </w:trPr>
        <w:tc>
          <w:tcPr>
            <w:tcW w:w="1969" w:type="dxa"/>
            <w:tcBorders>
              <w:top w:val="nil"/>
              <w:left w:val="nil"/>
              <w:bottom w:val="nil"/>
              <w:right w:val="nil"/>
            </w:tcBorders>
            <w:shd w:val="clear" w:color="auto" w:fill="0092CF"/>
          </w:tcPr>
          <w:p>
            <w:pPr>
              <w:pStyle w:val="TableParagraph"/>
              <w:ind w:left="0"/>
              <w:rPr>
                <w:rFonts w:ascii="Times New Roman"/>
                <w:sz w:val="12"/>
              </w:rPr>
            </w:pPr>
          </w:p>
        </w:tc>
        <w:tc>
          <w:tcPr>
            <w:tcW w:w="1858" w:type="dxa"/>
            <w:tcBorders>
              <w:top w:val="nil"/>
              <w:left w:val="nil"/>
              <w:bottom w:val="nil"/>
              <w:right w:val="nil"/>
            </w:tcBorders>
            <w:shd w:val="clear" w:color="auto" w:fill="0092CF"/>
          </w:tcPr>
          <w:p>
            <w:pPr>
              <w:pStyle w:val="TableParagraph"/>
              <w:spacing w:line="155" w:lineRule="exact" w:before="2"/>
              <w:ind w:left="755" w:right="745"/>
              <w:jc w:val="center"/>
              <w:rPr>
                <w:b/>
                <w:sz w:val="15"/>
              </w:rPr>
            </w:pPr>
            <w:r>
              <w:rPr>
                <w:b/>
                <w:color w:val="FFFFFF"/>
                <w:sz w:val="15"/>
              </w:rPr>
              <w:t>Safe</w:t>
            </w:r>
          </w:p>
        </w:tc>
        <w:tc>
          <w:tcPr>
            <w:tcW w:w="1632" w:type="dxa"/>
            <w:tcBorders>
              <w:top w:val="nil"/>
              <w:left w:val="nil"/>
              <w:bottom w:val="nil"/>
            </w:tcBorders>
            <w:shd w:val="clear" w:color="auto" w:fill="0092CF"/>
          </w:tcPr>
          <w:p>
            <w:pPr>
              <w:pStyle w:val="TableParagraph"/>
              <w:spacing w:line="155" w:lineRule="exact" w:before="2"/>
              <w:ind w:left="394"/>
              <w:rPr>
                <w:b/>
                <w:sz w:val="15"/>
              </w:rPr>
            </w:pPr>
            <w:r>
              <w:rPr>
                <w:b/>
                <w:color w:val="FFFFFF"/>
                <w:sz w:val="15"/>
              </w:rPr>
              <w:t>Appropriate</w:t>
            </w:r>
          </w:p>
        </w:tc>
        <w:tc>
          <w:tcPr>
            <w:tcW w:w="1883" w:type="dxa"/>
            <w:tcBorders>
              <w:top w:val="nil"/>
              <w:bottom w:val="nil"/>
              <w:right w:val="nil"/>
            </w:tcBorders>
            <w:shd w:val="clear" w:color="auto" w:fill="0092CF"/>
          </w:tcPr>
          <w:p>
            <w:pPr>
              <w:pStyle w:val="TableParagraph"/>
              <w:spacing w:line="155" w:lineRule="exact" w:before="2"/>
              <w:ind w:left="525"/>
              <w:rPr>
                <w:b/>
                <w:sz w:val="15"/>
              </w:rPr>
            </w:pPr>
            <w:r>
              <w:rPr>
                <w:b/>
                <w:color w:val="FFFFFF"/>
                <w:sz w:val="15"/>
              </w:rPr>
              <w:t>Continuous</w:t>
            </w:r>
          </w:p>
        </w:tc>
        <w:tc>
          <w:tcPr>
            <w:tcW w:w="1693" w:type="dxa"/>
            <w:tcBorders>
              <w:top w:val="nil"/>
              <w:left w:val="nil"/>
              <w:bottom w:val="nil"/>
              <w:right w:val="nil"/>
            </w:tcBorders>
            <w:shd w:val="clear" w:color="auto" w:fill="0092CF"/>
          </w:tcPr>
          <w:p>
            <w:pPr>
              <w:pStyle w:val="TableParagraph"/>
              <w:spacing w:line="155" w:lineRule="exact" w:before="2"/>
              <w:ind w:left="305"/>
              <w:rPr>
                <w:b/>
                <w:sz w:val="15"/>
              </w:rPr>
            </w:pPr>
            <w:r>
              <w:rPr>
                <w:b/>
                <w:color w:val="FFFFFF"/>
                <w:sz w:val="15"/>
              </w:rPr>
              <w:t>Person centred</w:t>
            </w:r>
          </w:p>
        </w:tc>
      </w:tr>
      <w:tr>
        <w:trPr>
          <w:trHeight w:val="190" w:hRule="atLeast"/>
        </w:trPr>
        <w:tc>
          <w:tcPr>
            <w:tcW w:w="1969" w:type="dxa"/>
            <w:tcBorders>
              <w:top w:val="single" w:sz="4" w:space="0" w:color="0092CF"/>
              <w:left w:val="single" w:sz="4" w:space="0" w:color="0092CF"/>
              <w:bottom w:val="nil"/>
              <w:right w:val="single" w:sz="4" w:space="0" w:color="0092CF"/>
            </w:tcBorders>
          </w:tcPr>
          <w:p>
            <w:pPr>
              <w:pStyle w:val="TableParagraph"/>
              <w:spacing w:line="170" w:lineRule="exact"/>
              <w:rPr>
                <w:b/>
                <w:sz w:val="17"/>
              </w:rPr>
            </w:pPr>
            <w:r>
              <w:rPr>
                <w:b/>
                <w:sz w:val="17"/>
              </w:rPr>
              <w:t>1. Measures of</w:t>
            </w:r>
          </w:p>
        </w:tc>
        <w:tc>
          <w:tcPr>
            <w:tcW w:w="7066" w:type="dxa"/>
            <w:gridSpan w:val="4"/>
            <w:vMerge w:val="restart"/>
            <w:tcBorders>
              <w:top w:val="single" w:sz="4" w:space="0" w:color="0092CF"/>
              <w:left w:val="single" w:sz="4" w:space="0" w:color="0092CF"/>
              <w:bottom w:val="single" w:sz="4" w:space="0" w:color="0092CF"/>
              <w:right w:val="single" w:sz="4" w:space="0" w:color="0092CF"/>
            </w:tcBorders>
          </w:tcPr>
          <w:p>
            <w:pPr>
              <w:pStyle w:val="TableParagraph"/>
              <w:numPr>
                <w:ilvl w:val="0"/>
                <w:numId w:val="54"/>
              </w:numPr>
              <w:tabs>
                <w:tab w:pos="440" w:val="left" w:leader="none"/>
                <w:tab w:pos="441" w:val="left" w:leader="none"/>
              </w:tabs>
              <w:spacing w:line="204" w:lineRule="exact" w:before="0" w:after="0"/>
              <w:ind w:left="440" w:right="0" w:hanging="339"/>
              <w:jc w:val="left"/>
              <w:rPr>
                <w:sz w:val="17"/>
              </w:rPr>
            </w:pPr>
            <w:r>
              <w:rPr>
                <w:sz w:val="17"/>
              </w:rPr>
              <w:t>Staff understanding of handover and communication as a key safety</w:t>
            </w:r>
            <w:r>
              <w:rPr>
                <w:spacing w:val="-22"/>
                <w:sz w:val="17"/>
              </w:rPr>
              <w:t> </w:t>
            </w:r>
            <w:r>
              <w:rPr>
                <w:sz w:val="17"/>
              </w:rPr>
              <w:t>tool</w:t>
            </w:r>
          </w:p>
          <w:p>
            <w:pPr>
              <w:pStyle w:val="TableParagraph"/>
              <w:numPr>
                <w:ilvl w:val="0"/>
                <w:numId w:val="54"/>
              </w:numPr>
              <w:tabs>
                <w:tab w:pos="440" w:val="left" w:leader="none"/>
                <w:tab w:pos="441" w:val="left" w:leader="none"/>
              </w:tabs>
              <w:spacing w:line="206" w:lineRule="exact" w:before="0" w:after="0"/>
              <w:ind w:left="440" w:right="0" w:hanging="339"/>
              <w:jc w:val="left"/>
              <w:rPr>
                <w:sz w:val="17"/>
              </w:rPr>
            </w:pPr>
            <w:r>
              <w:rPr>
                <w:sz w:val="17"/>
              </w:rPr>
              <w:t>Existence of organisational policy on clinical handover, including consumer</w:t>
            </w:r>
            <w:r>
              <w:rPr>
                <w:spacing w:val="-30"/>
                <w:sz w:val="17"/>
              </w:rPr>
              <w:t> </w:t>
            </w:r>
            <w:r>
              <w:rPr>
                <w:sz w:val="17"/>
              </w:rPr>
              <w:t>role</w:t>
            </w:r>
          </w:p>
          <w:p>
            <w:pPr>
              <w:pStyle w:val="TableParagraph"/>
              <w:numPr>
                <w:ilvl w:val="0"/>
                <w:numId w:val="54"/>
              </w:numPr>
              <w:tabs>
                <w:tab w:pos="440" w:val="left" w:leader="none"/>
                <w:tab w:pos="441" w:val="left" w:leader="none"/>
              </w:tabs>
              <w:spacing w:line="240" w:lineRule="auto" w:before="0" w:after="0"/>
              <w:ind w:left="440" w:right="175" w:hanging="339"/>
              <w:jc w:val="left"/>
              <w:rPr>
                <w:sz w:val="17"/>
              </w:rPr>
            </w:pPr>
            <w:r>
              <w:rPr>
                <w:sz w:val="17"/>
              </w:rPr>
              <w:t>Allocated</w:t>
            </w:r>
            <w:r>
              <w:rPr>
                <w:spacing w:val="-5"/>
                <w:sz w:val="17"/>
              </w:rPr>
              <w:t> </w:t>
            </w:r>
            <w:r>
              <w:rPr>
                <w:sz w:val="17"/>
              </w:rPr>
              <w:t>leadership</w:t>
            </w:r>
            <w:r>
              <w:rPr>
                <w:spacing w:val="-5"/>
                <w:sz w:val="17"/>
              </w:rPr>
              <w:t> </w:t>
            </w:r>
            <w:r>
              <w:rPr>
                <w:sz w:val="17"/>
              </w:rPr>
              <w:t>for</w:t>
            </w:r>
            <w:r>
              <w:rPr>
                <w:spacing w:val="-5"/>
                <w:sz w:val="17"/>
              </w:rPr>
              <w:t> </w:t>
            </w:r>
            <w:r>
              <w:rPr>
                <w:sz w:val="17"/>
              </w:rPr>
              <w:t>clinical</w:t>
            </w:r>
            <w:r>
              <w:rPr>
                <w:spacing w:val="-4"/>
                <w:sz w:val="17"/>
              </w:rPr>
              <w:t> </w:t>
            </w:r>
            <w:r>
              <w:rPr>
                <w:sz w:val="17"/>
              </w:rPr>
              <w:t>handover</w:t>
            </w:r>
            <w:r>
              <w:rPr>
                <w:spacing w:val="-6"/>
                <w:sz w:val="17"/>
              </w:rPr>
              <w:t> </w:t>
            </w:r>
            <w:r>
              <w:rPr>
                <w:sz w:val="17"/>
              </w:rPr>
              <w:t>is</w:t>
            </w:r>
            <w:r>
              <w:rPr>
                <w:spacing w:val="-4"/>
                <w:sz w:val="17"/>
              </w:rPr>
              <w:t> </w:t>
            </w:r>
            <w:r>
              <w:rPr>
                <w:sz w:val="17"/>
              </w:rPr>
              <w:t>enacted</w:t>
            </w:r>
            <w:r>
              <w:rPr>
                <w:spacing w:val="-5"/>
                <w:sz w:val="17"/>
              </w:rPr>
              <w:t> </w:t>
            </w:r>
            <w:r>
              <w:rPr>
                <w:sz w:val="17"/>
              </w:rPr>
              <w:t>as</w:t>
            </w:r>
            <w:r>
              <w:rPr>
                <w:spacing w:val="-4"/>
                <w:sz w:val="17"/>
              </w:rPr>
              <w:t> </w:t>
            </w:r>
            <w:r>
              <w:rPr>
                <w:sz w:val="17"/>
              </w:rPr>
              <w:t>per</w:t>
            </w:r>
            <w:r>
              <w:rPr>
                <w:spacing w:val="-6"/>
                <w:sz w:val="17"/>
              </w:rPr>
              <w:t> </w:t>
            </w:r>
            <w:r>
              <w:rPr>
                <w:sz w:val="17"/>
              </w:rPr>
              <w:t>the</w:t>
            </w:r>
            <w:r>
              <w:rPr>
                <w:spacing w:val="-5"/>
                <w:sz w:val="17"/>
              </w:rPr>
              <w:t> </w:t>
            </w:r>
            <w:r>
              <w:rPr>
                <w:sz w:val="17"/>
              </w:rPr>
              <w:t>policy</w:t>
            </w:r>
            <w:r>
              <w:rPr>
                <w:spacing w:val="-7"/>
                <w:sz w:val="17"/>
              </w:rPr>
              <w:t> </w:t>
            </w:r>
            <w:r>
              <w:rPr>
                <w:sz w:val="17"/>
              </w:rPr>
              <w:t>and</w:t>
            </w:r>
            <w:r>
              <w:rPr>
                <w:spacing w:val="-4"/>
                <w:sz w:val="17"/>
              </w:rPr>
              <w:t> </w:t>
            </w:r>
            <w:r>
              <w:rPr>
                <w:sz w:val="17"/>
              </w:rPr>
              <w:t>governance intent</w:t>
            </w:r>
          </w:p>
          <w:p>
            <w:pPr>
              <w:pStyle w:val="TableParagraph"/>
              <w:numPr>
                <w:ilvl w:val="0"/>
                <w:numId w:val="54"/>
              </w:numPr>
              <w:tabs>
                <w:tab w:pos="440" w:val="left" w:leader="none"/>
                <w:tab w:pos="441" w:val="left" w:leader="none"/>
              </w:tabs>
              <w:spacing w:line="205" w:lineRule="exact" w:before="0" w:after="0"/>
              <w:ind w:left="440" w:right="0" w:hanging="339"/>
              <w:jc w:val="left"/>
              <w:rPr>
                <w:sz w:val="17"/>
              </w:rPr>
            </w:pPr>
            <w:r>
              <w:rPr>
                <w:sz w:val="17"/>
              </w:rPr>
              <w:t>Use</w:t>
            </w:r>
            <w:r>
              <w:rPr>
                <w:spacing w:val="-5"/>
                <w:sz w:val="17"/>
              </w:rPr>
              <w:t> </w:t>
            </w:r>
            <w:r>
              <w:rPr>
                <w:sz w:val="17"/>
              </w:rPr>
              <w:t>of</w:t>
            </w:r>
            <w:r>
              <w:rPr>
                <w:spacing w:val="-7"/>
                <w:sz w:val="17"/>
              </w:rPr>
              <w:t> </w:t>
            </w:r>
            <w:r>
              <w:rPr>
                <w:sz w:val="17"/>
              </w:rPr>
              <w:t>standardised</w:t>
            </w:r>
            <w:r>
              <w:rPr>
                <w:spacing w:val="-4"/>
                <w:sz w:val="17"/>
              </w:rPr>
              <w:t> </w:t>
            </w:r>
            <w:r>
              <w:rPr>
                <w:sz w:val="17"/>
              </w:rPr>
              <w:t>tool</w:t>
            </w:r>
            <w:r>
              <w:rPr>
                <w:spacing w:val="-5"/>
                <w:sz w:val="17"/>
              </w:rPr>
              <w:t> </w:t>
            </w:r>
            <w:r>
              <w:rPr>
                <w:sz w:val="17"/>
              </w:rPr>
              <w:t>and</w:t>
            </w:r>
            <w:r>
              <w:rPr>
                <w:spacing w:val="-4"/>
                <w:sz w:val="17"/>
              </w:rPr>
              <w:t> </w:t>
            </w:r>
            <w:r>
              <w:rPr>
                <w:sz w:val="17"/>
              </w:rPr>
              <w:t>dataset</w:t>
            </w:r>
            <w:r>
              <w:rPr>
                <w:spacing w:val="-5"/>
                <w:sz w:val="17"/>
              </w:rPr>
              <w:t> </w:t>
            </w:r>
            <w:r>
              <w:rPr>
                <w:sz w:val="17"/>
              </w:rPr>
              <w:t>adapted</w:t>
            </w:r>
            <w:r>
              <w:rPr>
                <w:spacing w:val="-5"/>
                <w:sz w:val="17"/>
              </w:rPr>
              <w:t> </w:t>
            </w:r>
            <w:r>
              <w:rPr>
                <w:sz w:val="17"/>
              </w:rPr>
              <w:t>to</w:t>
            </w:r>
            <w:r>
              <w:rPr>
                <w:spacing w:val="-4"/>
                <w:sz w:val="17"/>
              </w:rPr>
              <w:t> </w:t>
            </w:r>
            <w:r>
              <w:rPr>
                <w:sz w:val="17"/>
              </w:rPr>
              <w:t>the</w:t>
            </w:r>
            <w:r>
              <w:rPr>
                <w:spacing w:val="-4"/>
                <w:sz w:val="17"/>
              </w:rPr>
              <w:t> </w:t>
            </w:r>
            <w:r>
              <w:rPr>
                <w:sz w:val="17"/>
              </w:rPr>
              <w:t>local</w:t>
            </w:r>
            <w:r>
              <w:rPr>
                <w:spacing w:val="-6"/>
                <w:sz w:val="17"/>
              </w:rPr>
              <w:t> </w:t>
            </w:r>
            <w:r>
              <w:rPr>
                <w:sz w:val="17"/>
              </w:rPr>
              <w:t>environment</w:t>
            </w:r>
          </w:p>
          <w:p>
            <w:pPr>
              <w:pStyle w:val="TableParagraph"/>
              <w:numPr>
                <w:ilvl w:val="0"/>
                <w:numId w:val="54"/>
              </w:numPr>
              <w:tabs>
                <w:tab w:pos="440" w:val="left" w:leader="none"/>
                <w:tab w:pos="441" w:val="left" w:leader="none"/>
              </w:tabs>
              <w:spacing w:line="208" w:lineRule="exact" w:before="0" w:after="0"/>
              <w:ind w:left="440" w:right="0" w:hanging="339"/>
              <w:jc w:val="left"/>
              <w:rPr>
                <w:sz w:val="17"/>
              </w:rPr>
            </w:pPr>
            <w:r>
              <w:rPr>
                <w:sz w:val="17"/>
              </w:rPr>
              <w:t>Compliance</w:t>
            </w:r>
            <w:r>
              <w:rPr>
                <w:spacing w:val="-6"/>
                <w:sz w:val="17"/>
              </w:rPr>
              <w:t> </w:t>
            </w:r>
            <w:r>
              <w:rPr>
                <w:sz w:val="17"/>
              </w:rPr>
              <w:t>with</w:t>
            </w:r>
            <w:r>
              <w:rPr>
                <w:spacing w:val="-8"/>
                <w:sz w:val="17"/>
              </w:rPr>
              <w:t> </w:t>
            </w:r>
            <w:r>
              <w:rPr>
                <w:sz w:val="17"/>
              </w:rPr>
              <w:t>handover</w:t>
            </w:r>
            <w:r>
              <w:rPr>
                <w:spacing w:val="-8"/>
                <w:sz w:val="17"/>
              </w:rPr>
              <w:t> </w:t>
            </w:r>
            <w:r>
              <w:rPr>
                <w:sz w:val="17"/>
              </w:rPr>
              <w:t>tools,</w:t>
            </w:r>
            <w:r>
              <w:rPr>
                <w:spacing w:val="-8"/>
                <w:sz w:val="17"/>
              </w:rPr>
              <w:t> </w:t>
            </w:r>
            <w:r>
              <w:rPr>
                <w:sz w:val="17"/>
              </w:rPr>
              <w:t>dataset</w:t>
            </w:r>
            <w:r>
              <w:rPr>
                <w:spacing w:val="-8"/>
                <w:sz w:val="17"/>
              </w:rPr>
              <w:t> </w:t>
            </w:r>
            <w:r>
              <w:rPr>
                <w:sz w:val="17"/>
              </w:rPr>
              <w:t>and</w:t>
            </w:r>
            <w:r>
              <w:rPr>
                <w:spacing w:val="-8"/>
                <w:sz w:val="17"/>
              </w:rPr>
              <w:t> </w:t>
            </w:r>
            <w:r>
              <w:rPr>
                <w:sz w:val="17"/>
              </w:rPr>
              <w:t>business</w:t>
            </w:r>
            <w:r>
              <w:rPr>
                <w:spacing w:val="-7"/>
                <w:sz w:val="17"/>
              </w:rPr>
              <w:t> </w:t>
            </w:r>
            <w:r>
              <w:rPr>
                <w:sz w:val="17"/>
              </w:rPr>
              <w:t>rules/principles</w:t>
            </w:r>
          </w:p>
        </w:tc>
      </w:tr>
      <w:tr>
        <w:trPr>
          <w:trHeight w:val="184" w:hRule="atLeast"/>
        </w:trPr>
        <w:tc>
          <w:tcPr>
            <w:tcW w:w="1969" w:type="dxa"/>
            <w:tcBorders>
              <w:top w:val="nil"/>
              <w:left w:val="single" w:sz="4" w:space="0" w:color="0092CF"/>
              <w:bottom w:val="nil"/>
              <w:right w:val="single" w:sz="4" w:space="0" w:color="0092CF"/>
            </w:tcBorders>
          </w:tcPr>
          <w:p>
            <w:pPr>
              <w:pStyle w:val="TableParagraph"/>
              <w:spacing w:line="164" w:lineRule="exact"/>
              <w:rPr>
                <w:b/>
                <w:sz w:val="17"/>
              </w:rPr>
            </w:pPr>
            <w:r>
              <w:rPr>
                <w:b/>
                <w:sz w:val="17"/>
              </w:rPr>
              <w:t>presence of</w:t>
            </w:r>
          </w:p>
        </w:tc>
        <w:tc>
          <w:tcPr>
            <w:tcW w:w="7066" w:type="dxa"/>
            <w:gridSpan w:val="4"/>
            <w:vMerge/>
            <w:tcBorders>
              <w:top w:val="nil"/>
              <w:left w:val="single" w:sz="4" w:space="0" w:color="0092CF"/>
              <w:bottom w:val="single" w:sz="4" w:space="0" w:color="0092CF"/>
              <w:right w:val="single" w:sz="4" w:space="0" w:color="0092CF"/>
            </w:tcBorders>
          </w:tcPr>
          <w:p>
            <w:pPr>
              <w:rPr>
                <w:sz w:val="2"/>
                <w:szCs w:val="2"/>
              </w:rPr>
            </w:pPr>
          </w:p>
        </w:tc>
      </w:tr>
      <w:tr>
        <w:trPr>
          <w:trHeight w:val="184" w:hRule="atLeast"/>
        </w:trPr>
        <w:tc>
          <w:tcPr>
            <w:tcW w:w="1969" w:type="dxa"/>
            <w:tcBorders>
              <w:top w:val="nil"/>
              <w:left w:val="single" w:sz="4" w:space="0" w:color="0092CF"/>
              <w:bottom w:val="nil"/>
              <w:right w:val="single" w:sz="4" w:space="0" w:color="0092CF"/>
            </w:tcBorders>
          </w:tcPr>
          <w:p>
            <w:pPr>
              <w:pStyle w:val="TableParagraph"/>
              <w:spacing w:line="164" w:lineRule="exact"/>
              <w:rPr>
                <w:b/>
                <w:sz w:val="17"/>
              </w:rPr>
            </w:pPr>
            <w:r>
              <w:rPr>
                <w:b/>
                <w:sz w:val="17"/>
              </w:rPr>
              <w:t>appropriate</w:t>
            </w:r>
          </w:p>
        </w:tc>
        <w:tc>
          <w:tcPr>
            <w:tcW w:w="7066" w:type="dxa"/>
            <w:gridSpan w:val="4"/>
            <w:vMerge/>
            <w:tcBorders>
              <w:top w:val="nil"/>
              <w:left w:val="single" w:sz="4" w:space="0" w:color="0092CF"/>
              <w:bottom w:val="single" w:sz="4" w:space="0" w:color="0092CF"/>
              <w:right w:val="single" w:sz="4" w:space="0" w:color="0092CF"/>
            </w:tcBorders>
          </w:tcPr>
          <w:p>
            <w:pPr>
              <w:rPr>
                <w:sz w:val="2"/>
                <w:szCs w:val="2"/>
              </w:rPr>
            </w:pPr>
          </w:p>
        </w:tc>
      </w:tr>
      <w:tr>
        <w:trPr>
          <w:trHeight w:val="184" w:hRule="atLeast"/>
        </w:trPr>
        <w:tc>
          <w:tcPr>
            <w:tcW w:w="1969" w:type="dxa"/>
            <w:tcBorders>
              <w:top w:val="nil"/>
              <w:left w:val="single" w:sz="4" w:space="0" w:color="0092CF"/>
              <w:bottom w:val="nil"/>
              <w:right w:val="single" w:sz="4" w:space="0" w:color="0092CF"/>
            </w:tcBorders>
          </w:tcPr>
          <w:p>
            <w:pPr>
              <w:pStyle w:val="TableParagraph"/>
              <w:spacing w:line="165" w:lineRule="exact"/>
              <w:rPr>
                <w:b/>
                <w:sz w:val="17"/>
              </w:rPr>
            </w:pPr>
            <w:r>
              <w:rPr>
                <w:b/>
                <w:sz w:val="17"/>
              </w:rPr>
              <w:t>approach,</w:t>
            </w:r>
          </w:p>
        </w:tc>
        <w:tc>
          <w:tcPr>
            <w:tcW w:w="7066" w:type="dxa"/>
            <w:gridSpan w:val="4"/>
            <w:vMerge/>
            <w:tcBorders>
              <w:top w:val="nil"/>
              <w:left w:val="single" w:sz="4" w:space="0" w:color="0092CF"/>
              <w:bottom w:val="single" w:sz="4" w:space="0" w:color="0092CF"/>
              <w:right w:val="single" w:sz="4" w:space="0" w:color="0092CF"/>
            </w:tcBorders>
          </w:tcPr>
          <w:p>
            <w:pPr>
              <w:rPr>
                <w:sz w:val="2"/>
                <w:szCs w:val="2"/>
              </w:rPr>
            </w:pPr>
          </w:p>
        </w:tc>
      </w:tr>
      <w:tr>
        <w:trPr>
          <w:trHeight w:val="184" w:hRule="atLeast"/>
        </w:trPr>
        <w:tc>
          <w:tcPr>
            <w:tcW w:w="1969" w:type="dxa"/>
            <w:tcBorders>
              <w:top w:val="nil"/>
              <w:left w:val="single" w:sz="4" w:space="0" w:color="0092CF"/>
              <w:bottom w:val="nil"/>
              <w:right w:val="single" w:sz="4" w:space="0" w:color="0092CF"/>
            </w:tcBorders>
          </w:tcPr>
          <w:p>
            <w:pPr>
              <w:pStyle w:val="TableParagraph"/>
              <w:spacing w:line="165" w:lineRule="exact"/>
              <w:rPr>
                <w:b/>
                <w:sz w:val="17"/>
              </w:rPr>
            </w:pPr>
            <w:r>
              <w:rPr>
                <w:b/>
                <w:sz w:val="17"/>
              </w:rPr>
              <w:t>organisational</w:t>
            </w:r>
          </w:p>
        </w:tc>
        <w:tc>
          <w:tcPr>
            <w:tcW w:w="7066" w:type="dxa"/>
            <w:gridSpan w:val="4"/>
            <w:vMerge/>
            <w:tcBorders>
              <w:top w:val="nil"/>
              <w:left w:val="single" w:sz="4" w:space="0" w:color="0092CF"/>
              <w:bottom w:val="single" w:sz="4" w:space="0" w:color="0092CF"/>
              <w:right w:val="single" w:sz="4" w:space="0" w:color="0092CF"/>
            </w:tcBorders>
          </w:tcPr>
          <w:p>
            <w:pPr>
              <w:rPr>
                <w:sz w:val="2"/>
                <w:szCs w:val="2"/>
              </w:rPr>
            </w:pPr>
          </w:p>
        </w:tc>
      </w:tr>
      <w:tr>
        <w:trPr>
          <w:trHeight w:val="184" w:hRule="atLeast"/>
        </w:trPr>
        <w:tc>
          <w:tcPr>
            <w:tcW w:w="1969" w:type="dxa"/>
            <w:tcBorders>
              <w:top w:val="nil"/>
              <w:left w:val="single" w:sz="4" w:space="0" w:color="0092CF"/>
              <w:bottom w:val="nil"/>
              <w:right w:val="single" w:sz="4" w:space="0" w:color="0092CF"/>
            </w:tcBorders>
          </w:tcPr>
          <w:p>
            <w:pPr>
              <w:pStyle w:val="TableParagraph"/>
              <w:spacing w:line="164" w:lineRule="exact"/>
              <w:rPr>
                <w:b/>
                <w:sz w:val="17"/>
              </w:rPr>
            </w:pPr>
            <w:r>
              <w:rPr>
                <w:b/>
                <w:sz w:val="17"/>
              </w:rPr>
              <w:t>support, adherence</w:t>
            </w:r>
          </w:p>
        </w:tc>
        <w:tc>
          <w:tcPr>
            <w:tcW w:w="7066" w:type="dxa"/>
            <w:gridSpan w:val="4"/>
            <w:vMerge/>
            <w:tcBorders>
              <w:top w:val="nil"/>
              <w:left w:val="single" w:sz="4" w:space="0" w:color="0092CF"/>
              <w:bottom w:val="single" w:sz="4" w:space="0" w:color="0092CF"/>
              <w:right w:val="single" w:sz="4" w:space="0" w:color="0092CF"/>
            </w:tcBorders>
          </w:tcPr>
          <w:p>
            <w:pPr>
              <w:rPr>
                <w:sz w:val="2"/>
                <w:szCs w:val="2"/>
              </w:rPr>
            </w:pPr>
          </w:p>
        </w:tc>
      </w:tr>
      <w:tr>
        <w:trPr>
          <w:trHeight w:val="184" w:hRule="atLeast"/>
        </w:trPr>
        <w:tc>
          <w:tcPr>
            <w:tcW w:w="1969" w:type="dxa"/>
            <w:tcBorders>
              <w:top w:val="nil"/>
              <w:left w:val="single" w:sz="4" w:space="0" w:color="0092CF"/>
              <w:bottom w:val="nil"/>
              <w:right w:val="single" w:sz="4" w:space="0" w:color="0092CF"/>
            </w:tcBorders>
          </w:tcPr>
          <w:p>
            <w:pPr>
              <w:pStyle w:val="TableParagraph"/>
              <w:spacing w:line="164" w:lineRule="exact"/>
              <w:rPr>
                <w:b/>
                <w:sz w:val="17"/>
              </w:rPr>
            </w:pPr>
            <w:r>
              <w:rPr>
                <w:b/>
                <w:sz w:val="17"/>
              </w:rPr>
              <w:t>to and satisfaction</w:t>
            </w:r>
          </w:p>
        </w:tc>
        <w:tc>
          <w:tcPr>
            <w:tcW w:w="7066" w:type="dxa"/>
            <w:gridSpan w:val="4"/>
            <w:vMerge/>
            <w:tcBorders>
              <w:top w:val="nil"/>
              <w:left w:val="single" w:sz="4" w:space="0" w:color="0092CF"/>
              <w:bottom w:val="single" w:sz="4" w:space="0" w:color="0092CF"/>
              <w:right w:val="single" w:sz="4" w:space="0" w:color="0092CF"/>
            </w:tcBorders>
          </w:tcPr>
          <w:p>
            <w:pPr>
              <w:rPr>
                <w:sz w:val="2"/>
                <w:szCs w:val="2"/>
              </w:rPr>
            </w:pPr>
          </w:p>
        </w:tc>
      </w:tr>
      <w:tr>
        <w:trPr>
          <w:trHeight w:val="184" w:hRule="atLeast"/>
        </w:trPr>
        <w:tc>
          <w:tcPr>
            <w:tcW w:w="1969" w:type="dxa"/>
            <w:tcBorders>
              <w:top w:val="nil"/>
              <w:left w:val="single" w:sz="4" w:space="0" w:color="0092CF"/>
              <w:bottom w:val="nil"/>
              <w:right w:val="single" w:sz="4" w:space="0" w:color="0092CF"/>
            </w:tcBorders>
          </w:tcPr>
          <w:p>
            <w:pPr>
              <w:pStyle w:val="TableParagraph"/>
              <w:spacing w:line="165" w:lineRule="exact"/>
              <w:rPr>
                <w:b/>
                <w:sz w:val="17"/>
              </w:rPr>
            </w:pPr>
            <w:r>
              <w:rPr>
                <w:b/>
                <w:sz w:val="17"/>
              </w:rPr>
              <w:t>with changed</w:t>
            </w:r>
          </w:p>
        </w:tc>
        <w:tc>
          <w:tcPr>
            <w:tcW w:w="7066" w:type="dxa"/>
            <w:gridSpan w:val="4"/>
            <w:vMerge/>
            <w:tcBorders>
              <w:top w:val="nil"/>
              <w:left w:val="single" w:sz="4" w:space="0" w:color="0092CF"/>
              <w:bottom w:val="single" w:sz="4" w:space="0" w:color="0092CF"/>
              <w:right w:val="single" w:sz="4" w:space="0" w:color="0092CF"/>
            </w:tcBorders>
          </w:tcPr>
          <w:p>
            <w:pPr>
              <w:rPr>
                <w:sz w:val="2"/>
                <w:szCs w:val="2"/>
              </w:rPr>
            </w:pPr>
          </w:p>
        </w:tc>
      </w:tr>
      <w:tr>
        <w:trPr>
          <w:trHeight w:val="294" w:hRule="atLeast"/>
        </w:trPr>
        <w:tc>
          <w:tcPr>
            <w:tcW w:w="1969" w:type="dxa"/>
            <w:tcBorders>
              <w:top w:val="nil"/>
              <w:left w:val="single" w:sz="4" w:space="0" w:color="0092CF"/>
              <w:bottom w:val="single" w:sz="4" w:space="0" w:color="0092CF"/>
              <w:right w:val="single" w:sz="4" w:space="0" w:color="0092CF"/>
            </w:tcBorders>
          </w:tcPr>
          <w:p>
            <w:pPr>
              <w:pStyle w:val="TableParagraph"/>
              <w:spacing w:line="188" w:lineRule="exact"/>
              <w:rPr>
                <w:b/>
                <w:sz w:val="17"/>
              </w:rPr>
            </w:pPr>
            <w:r>
              <w:rPr>
                <w:b/>
                <w:sz w:val="17"/>
              </w:rPr>
              <w:t>handover processes</w:t>
            </w:r>
          </w:p>
        </w:tc>
        <w:tc>
          <w:tcPr>
            <w:tcW w:w="7066" w:type="dxa"/>
            <w:gridSpan w:val="4"/>
            <w:vMerge/>
            <w:tcBorders>
              <w:top w:val="nil"/>
              <w:left w:val="single" w:sz="4" w:space="0" w:color="0092CF"/>
              <w:bottom w:val="single" w:sz="4" w:space="0" w:color="0092CF"/>
              <w:right w:val="single" w:sz="4" w:space="0" w:color="0092CF"/>
            </w:tcBorders>
          </w:tcPr>
          <w:p>
            <w:pPr>
              <w:rPr>
                <w:sz w:val="2"/>
                <w:szCs w:val="2"/>
              </w:rPr>
            </w:pPr>
          </w:p>
        </w:tc>
      </w:tr>
      <w:tr>
        <w:trPr>
          <w:trHeight w:val="1753" w:hRule="atLeast"/>
        </w:trPr>
        <w:tc>
          <w:tcPr>
            <w:tcW w:w="1969" w:type="dxa"/>
            <w:tcBorders>
              <w:top w:val="single" w:sz="4" w:space="0" w:color="0092CF"/>
              <w:left w:val="single" w:sz="4" w:space="0" w:color="0092CF"/>
              <w:bottom w:val="nil"/>
              <w:right w:val="single" w:sz="4" w:space="0" w:color="0092CF"/>
            </w:tcBorders>
          </w:tcPr>
          <w:p>
            <w:pPr>
              <w:pStyle w:val="TableParagraph"/>
              <w:ind w:right="149"/>
              <w:rPr>
                <w:b/>
                <w:sz w:val="17"/>
              </w:rPr>
            </w:pPr>
            <w:r>
              <w:rPr>
                <w:b/>
                <w:sz w:val="17"/>
              </w:rPr>
              <w:t>2. Measures to ascertain the extent to which improved handover has impacted on care processes and created required preconditions for</w:t>
            </w:r>
          </w:p>
          <w:p>
            <w:pPr>
              <w:pStyle w:val="TableParagraph"/>
              <w:spacing w:line="172" w:lineRule="exact"/>
              <w:rPr>
                <w:b/>
                <w:sz w:val="17"/>
              </w:rPr>
            </w:pPr>
            <w:r>
              <w:rPr>
                <w:b/>
                <w:sz w:val="17"/>
              </w:rPr>
              <w:t>quality care</w:t>
            </w:r>
          </w:p>
        </w:tc>
        <w:tc>
          <w:tcPr>
            <w:tcW w:w="1858" w:type="dxa"/>
            <w:tcBorders>
              <w:top w:val="single" w:sz="4" w:space="0" w:color="0092CF"/>
              <w:left w:val="single" w:sz="4" w:space="0" w:color="0092CF"/>
              <w:bottom w:val="nil"/>
              <w:right w:val="single" w:sz="4" w:space="0" w:color="0092CF"/>
            </w:tcBorders>
          </w:tcPr>
          <w:p>
            <w:pPr>
              <w:pStyle w:val="TableParagraph"/>
              <w:spacing w:line="237" w:lineRule="auto"/>
              <w:ind w:left="102" w:right="74"/>
              <w:rPr>
                <w:sz w:val="17"/>
              </w:rPr>
            </w:pPr>
            <w:r>
              <w:rPr>
                <w:sz w:val="17"/>
              </w:rPr>
              <w:t>Patient-specific risks are identified and monitored</w:t>
            </w:r>
          </w:p>
          <w:p>
            <w:pPr>
              <w:pStyle w:val="TableParagraph"/>
              <w:ind w:left="0"/>
              <w:rPr>
                <w:sz w:val="17"/>
              </w:rPr>
            </w:pPr>
          </w:p>
          <w:p>
            <w:pPr>
              <w:pStyle w:val="TableParagraph"/>
              <w:ind w:left="102" w:right="74"/>
              <w:rPr>
                <w:sz w:val="17"/>
              </w:rPr>
            </w:pPr>
            <w:r>
              <w:rPr>
                <w:sz w:val="17"/>
              </w:rPr>
              <w:t>Adherence to guidelines for handover of high risk patients</w:t>
            </w:r>
          </w:p>
        </w:tc>
        <w:tc>
          <w:tcPr>
            <w:tcW w:w="1632" w:type="dxa"/>
            <w:tcBorders>
              <w:top w:val="single" w:sz="4" w:space="0" w:color="0092CF"/>
              <w:left w:val="single" w:sz="4" w:space="0" w:color="0092CF"/>
              <w:bottom w:val="nil"/>
              <w:right w:val="single" w:sz="4" w:space="0" w:color="0092CF"/>
            </w:tcBorders>
          </w:tcPr>
          <w:p>
            <w:pPr>
              <w:pStyle w:val="TableParagraph"/>
              <w:spacing w:line="237" w:lineRule="auto"/>
              <w:ind w:right="94"/>
              <w:rPr>
                <w:sz w:val="17"/>
              </w:rPr>
            </w:pPr>
            <w:r>
              <w:rPr>
                <w:sz w:val="17"/>
              </w:rPr>
              <w:t>Care is carried out as planned for each patient</w:t>
            </w:r>
          </w:p>
          <w:p>
            <w:pPr>
              <w:pStyle w:val="TableParagraph"/>
              <w:ind w:left="0"/>
              <w:rPr>
                <w:sz w:val="17"/>
              </w:rPr>
            </w:pPr>
          </w:p>
          <w:p>
            <w:pPr>
              <w:pStyle w:val="TableParagraph"/>
              <w:ind w:right="94"/>
              <w:rPr>
                <w:sz w:val="17"/>
              </w:rPr>
            </w:pPr>
            <w:r>
              <w:rPr>
                <w:sz w:val="17"/>
              </w:rPr>
              <w:t>Duplication and redundancy in investigations,</w:t>
            </w:r>
          </w:p>
          <w:p>
            <w:pPr>
              <w:pStyle w:val="TableParagraph"/>
              <w:spacing w:line="194" w:lineRule="exact" w:before="2"/>
              <w:rPr>
                <w:sz w:val="17"/>
              </w:rPr>
            </w:pPr>
            <w:r>
              <w:rPr>
                <w:sz w:val="17"/>
              </w:rPr>
              <w:t>care and treatment are avoided</w:t>
            </w:r>
          </w:p>
        </w:tc>
        <w:tc>
          <w:tcPr>
            <w:tcW w:w="1883" w:type="dxa"/>
            <w:tcBorders>
              <w:top w:val="single" w:sz="4" w:space="0" w:color="0092CF"/>
              <w:left w:val="single" w:sz="4" w:space="0" w:color="0092CF"/>
              <w:bottom w:val="nil"/>
              <w:right w:val="single" w:sz="4" w:space="0" w:color="0092CF"/>
            </w:tcBorders>
          </w:tcPr>
          <w:p>
            <w:pPr>
              <w:pStyle w:val="TableParagraph"/>
              <w:ind w:left="102" w:right="88"/>
              <w:rPr>
                <w:sz w:val="17"/>
              </w:rPr>
            </w:pPr>
            <w:r>
              <w:rPr>
                <w:sz w:val="17"/>
              </w:rPr>
              <w:t>Shared understanding between treating health professionals, the patient and family regarding the course of care, discharge date and post discharge plans</w:t>
            </w:r>
          </w:p>
        </w:tc>
        <w:tc>
          <w:tcPr>
            <w:tcW w:w="1693" w:type="dxa"/>
            <w:tcBorders>
              <w:top w:val="single" w:sz="4" w:space="0" w:color="0092CF"/>
              <w:left w:val="single" w:sz="4" w:space="0" w:color="0092CF"/>
              <w:bottom w:val="nil"/>
              <w:right w:val="single" w:sz="4" w:space="0" w:color="0092CF"/>
            </w:tcBorders>
          </w:tcPr>
          <w:p>
            <w:pPr>
              <w:pStyle w:val="TableParagraph"/>
              <w:spacing w:line="237" w:lineRule="auto"/>
              <w:ind w:left="102" w:right="51"/>
              <w:rPr>
                <w:sz w:val="17"/>
              </w:rPr>
            </w:pPr>
            <w:r>
              <w:rPr>
                <w:sz w:val="17"/>
              </w:rPr>
              <w:t>Care integrates patient and family’s wishes</w:t>
            </w:r>
          </w:p>
          <w:p>
            <w:pPr>
              <w:pStyle w:val="TableParagraph"/>
              <w:ind w:left="0"/>
              <w:rPr>
                <w:sz w:val="17"/>
              </w:rPr>
            </w:pPr>
          </w:p>
          <w:p>
            <w:pPr>
              <w:pStyle w:val="TableParagraph"/>
              <w:ind w:left="102" w:right="51"/>
              <w:rPr>
                <w:sz w:val="17"/>
              </w:rPr>
            </w:pPr>
            <w:r>
              <w:rPr>
                <w:sz w:val="17"/>
              </w:rPr>
              <w:t>Families feel involved patients and their families in</w:t>
            </w:r>
          </w:p>
          <w:p>
            <w:pPr>
              <w:pStyle w:val="TableParagraph"/>
              <w:spacing w:line="194" w:lineRule="exact" w:before="2"/>
              <w:ind w:left="102" w:right="51"/>
              <w:rPr>
                <w:sz w:val="17"/>
              </w:rPr>
            </w:pPr>
            <w:r>
              <w:rPr>
                <w:sz w:val="17"/>
              </w:rPr>
              <w:t>their care and decision making</w:t>
            </w:r>
          </w:p>
        </w:tc>
      </w:tr>
      <w:tr>
        <w:trPr>
          <w:trHeight w:val="4186" w:hRule="atLeast"/>
        </w:trPr>
        <w:tc>
          <w:tcPr>
            <w:tcW w:w="1969" w:type="dxa"/>
            <w:tcBorders>
              <w:top w:val="nil"/>
              <w:left w:val="single" w:sz="4" w:space="0" w:color="0092CF"/>
              <w:bottom w:val="nil"/>
              <w:right w:val="single" w:sz="4" w:space="0" w:color="0092CF"/>
            </w:tcBorders>
          </w:tcPr>
          <w:p>
            <w:pPr>
              <w:pStyle w:val="TableParagraph"/>
              <w:ind w:left="0"/>
              <w:rPr>
                <w:rFonts w:ascii="Times New Roman"/>
                <w:sz w:val="16"/>
              </w:rPr>
            </w:pPr>
          </w:p>
        </w:tc>
        <w:tc>
          <w:tcPr>
            <w:tcW w:w="1858" w:type="dxa"/>
            <w:tcBorders>
              <w:top w:val="nil"/>
              <w:left w:val="single" w:sz="4" w:space="0" w:color="0092CF"/>
              <w:bottom w:val="nil"/>
              <w:right w:val="single" w:sz="4" w:space="0" w:color="0092CF"/>
            </w:tcBorders>
          </w:tcPr>
          <w:p>
            <w:pPr>
              <w:pStyle w:val="TableParagraph"/>
              <w:spacing w:line="237" w:lineRule="auto"/>
              <w:ind w:left="102" w:right="138"/>
              <w:rPr>
                <w:sz w:val="17"/>
              </w:rPr>
            </w:pPr>
            <w:r>
              <w:rPr>
                <w:sz w:val="17"/>
              </w:rPr>
              <w:t>Safety culture surveys including the role of handover in creating a safety culture</w:t>
            </w:r>
          </w:p>
          <w:p>
            <w:pPr>
              <w:pStyle w:val="TableParagraph"/>
              <w:spacing w:before="1"/>
              <w:ind w:left="0"/>
              <w:rPr>
                <w:sz w:val="17"/>
              </w:rPr>
            </w:pPr>
          </w:p>
          <w:p>
            <w:pPr>
              <w:pStyle w:val="TableParagraph"/>
              <w:ind w:left="102" w:right="74"/>
              <w:rPr>
                <w:sz w:val="17"/>
              </w:rPr>
            </w:pPr>
            <w:r>
              <w:rPr>
                <w:sz w:val="17"/>
              </w:rPr>
              <w:t>Staff awareness of and attitude towards communication as a key safety tool</w:t>
            </w:r>
          </w:p>
          <w:p>
            <w:pPr>
              <w:pStyle w:val="TableParagraph"/>
              <w:spacing w:before="9"/>
              <w:ind w:left="0"/>
              <w:rPr>
                <w:sz w:val="16"/>
              </w:rPr>
            </w:pPr>
          </w:p>
          <w:p>
            <w:pPr>
              <w:pStyle w:val="TableParagraph"/>
              <w:ind w:left="102" w:right="74"/>
              <w:rPr>
                <w:sz w:val="17"/>
              </w:rPr>
            </w:pPr>
            <w:r>
              <w:rPr>
                <w:sz w:val="17"/>
              </w:rPr>
              <w:t>Improvements in quality and effectiveness of teamwork</w:t>
            </w:r>
          </w:p>
          <w:p>
            <w:pPr>
              <w:pStyle w:val="TableParagraph"/>
              <w:spacing w:before="7"/>
              <w:ind w:left="0"/>
              <w:rPr>
                <w:sz w:val="16"/>
              </w:rPr>
            </w:pPr>
          </w:p>
          <w:p>
            <w:pPr>
              <w:pStyle w:val="TableParagraph"/>
              <w:ind w:left="102" w:right="74"/>
              <w:rPr>
                <w:sz w:val="17"/>
              </w:rPr>
            </w:pPr>
            <w:r>
              <w:rPr>
                <w:sz w:val="17"/>
              </w:rPr>
              <w:t>Improvements in efficiency and accuracy of information exchange</w:t>
            </w:r>
          </w:p>
        </w:tc>
        <w:tc>
          <w:tcPr>
            <w:tcW w:w="1632" w:type="dxa"/>
            <w:tcBorders>
              <w:top w:val="nil"/>
              <w:left w:val="single" w:sz="4" w:space="0" w:color="0092CF"/>
              <w:bottom w:val="nil"/>
              <w:right w:val="single" w:sz="4" w:space="0" w:color="0092CF"/>
            </w:tcBorders>
          </w:tcPr>
          <w:p>
            <w:pPr>
              <w:pStyle w:val="TableParagraph"/>
              <w:spacing w:before="9"/>
              <w:ind w:left="0"/>
              <w:rPr>
                <w:sz w:val="16"/>
              </w:rPr>
            </w:pPr>
          </w:p>
          <w:p>
            <w:pPr>
              <w:pStyle w:val="TableParagraph"/>
              <w:spacing w:line="237" w:lineRule="auto"/>
              <w:ind w:right="123"/>
              <w:rPr>
                <w:sz w:val="17"/>
              </w:rPr>
            </w:pPr>
            <w:r>
              <w:rPr>
                <w:sz w:val="17"/>
              </w:rPr>
              <w:t>Delays in diagnosis are avoided</w:t>
            </w:r>
          </w:p>
          <w:p>
            <w:pPr>
              <w:pStyle w:val="TableParagraph"/>
              <w:spacing w:before="2"/>
              <w:ind w:left="0"/>
              <w:rPr>
                <w:sz w:val="17"/>
              </w:rPr>
            </w:pPr>
          </w:p>
          <w:p>
            <w:pPr>
              <w:pStyle w:val="TableParagraph"/>
              <w:spacing w:line="237" w:lineRule="auto"/>
              <w:rPr>
                <w:sz w:val="17"/>
              </w:rPr>
            </w:pPr>
            <w:r>
              <w:rPr>
                <w:sz w:val="17"/>
              </w:rPr>
              <w:t>Unusual, patient- specific issues are identified and addressed</w:t>
            </w:r>
          </w:p>
          <w:p>
            <w:pPr>
              <w:pStyle w:val="TableParagraph"/>
              <w:spacing w:before="2"/>
              <w:ind w:left="0"/>
              <w:rPr>
                <w:sz w:val="17"/>
              </w:rPr>
            </w:pPr>
          </w:p>
          <w:p>
            <w:pPr>
              <w:pStyle w:val="TableParagraph"/>
              <w:ind w:right="123"/>
              <w:rPr>
                <w:sz w:val="17"/>
              </w:rPr>
            </w:pPr>
            <w:r>
              <w:rPr>
                <w:sz w:val="17"/>
              </w:rPr>
              <w:t>Changes made to care based on anticipated changes in health status as discussed at handover</w:t>
            </w:r>
          </w:p>
        </w:tc>
        <w:tc>
          <w:tcPr>
            <w:tcW w:w="1883" w:type="dxa"/>
            <w:tcBorders>
              <w:top w:val="nil"/>
              <w:left w:val="single" w:sz="4" w:space="0" w:color="0092CF"/>
              <w:bottom w:val="nil"/>
              <w:right w:val="single" w:sz="4" w:space="0" w:color="0092CF"/>
            </w:tcBorders>
          </w:tcPr>
          <w:p>
            <w:pPr>
              <w:pStyle w:val="TableParagraph"/>
              <w:ind w:left="102" w:right="61"/>
              <w:rPr>
                <w:sz w:val="17"/>
              </w:rPr>
            </w:pPr>
            <w:r>
              <w:rPr>
                <w:sz w:val="17"/>
              </w:rPr>
              <w:t>Relevant staff have clarity of responsibility for a patient at any point in time throughout the patient journey</w:t>
            </w:r>
          </w:p>
          <w:p>
            <w:pPr>
              <w:pStyle w:val="TableParagraph"/>
              <w:spacing w:before="3"/>
              <w:ind w:left="0"/>
              <w:rPr>
                <w:sz w:val="16"/>
              </w:rPr>
            </w:pPr>
          </w:p>
          <w:p>
            <w:pPr>
              <w:pStyle w:val="TableParagraph"/>
              <w:ind w:left="102" w:right="88"/>
              <w:rPr>
                <w:sz w:val="17"/>
              </w:rPr>
            </w:pPr>
            <w:r>
              <w:rPr>
                <w:sz w:val="17"/>
              </w:rPr>
              <w:t>Care is implemented as planned despite movements between health professionals and settings</w:t>
            </w:r>
          </w:p>
          <w:p>
            <w:pPr>
              <w:pStyle w:val="TableParagraph"/>
              <w:spacing w:before="6"/>
              <w:ind w:left="0"/>
              <w:rPr>
                <w:sz w:val="16"/>
              </w:rPr>
            </w:pPr>
          </w:p>
          <w:p>
            <w:pPr>
              <w:pStyle w:val="TableParagraph"/>
              <w:ind w:left="102" w:right="51"/>
              <w:rPr>
                <w:sz w:val="17"/>
              </w:rPr>
            </w:pPr>
            <w:r>
              <w:rPr>
                <w:sz w:val="17"/>
              </w:rPr>
              <w:t>Unexpected changes to care are known and complied with by all relevant parties</w:t>
            </w:r>
          </w:p>
          <w:p>
            <w:pPr>
              <w:pStyle w:val="TableParagraph"/>
              <w:spacing w:before="7"/>
              <w:ind w:left="0"/>
              <w:rPr>
                <w:sz w:val="16"/>
              </w:rPr>
            </w:pPr>
          </w:p>
          <w:p>
            <w:pPr>
              <w:pStyle w:val="TableParagraph"/>
              <w:ind w:left="102" w:right="88"/>
              <w:rPr>
                <w:sz w:val="17"/>
              </w:rPr>
            </w:pPr>
            <w:r>
              <w:rPr>
                <w:sz w:val="17"/>
              </w:rPr>
              <w:t>Lack of conflicting views on care requirements</w:t>
            </w:r>
          </w:p>
        </w:tc>
        <w:tc>
          <w:tcPr>
            <w:tcW w:w="1693" w:type="dxa"/>
            <w:tcBorders>
              <w:top w:val="nil"/>
              <w:left w:val="single" w:sz="4" w:space="0" w:color="0092CF"/>
              <w:bottom w:val="nil"/>
              <w:right w:val="single" w:sz="4" w:space="0" w:color="0092CF"/>
            </w:tcBorders>
          </w:tcPr>
          <w:p>
            <w:pPr>
              <w:pStyle w:val="TableParagraph"/>
              <w:spacing w:before="8"/>
              <w:ind w:left="0"/>
              <w:rPr>
                <w:sz w:val="16"/>
              </w:rPr>
            </w:pPr>
          </w:p>
          <w:p>
            <w:pPr>
              <w:pStyle w:val="TableParagraph"/>
              <w:spacing w:line="237" w:lineRule="auto" w:before="1"/>
              <w:ind w:left="102" w:right="51"/>
              <w:rPr>
                <w:sz w:val="17"/>
              </w:rPr>
            </w:pPr>
            <w:r>
              <w:rPr>
                <w:sz w:val="17"/>
              </w:rPr>
              <w:t>Increased patient and carer understanding of their care journey</w:t>
            </w:r>
          </w:p>
          <w:p>
            <w:pPr>
              <w:pStyle w:val="TableParagraph"/>
              <w:spacing w:before="2"/>
              <w:ind w:left="0"/>
              <w:rPr>
                <w:sz w:val="17"/>
              </w:rPr>
            </w:pPr>
          </w:p>
          <w:p>
            <w:pPr>
              <w:pStyle w:val="TableParagraph"/>
              <w:ind w:left="102" w:right="107"/>
              <w:rPr>
                <w:sz w:val="17"/>
              </w:rPr>
            </w:pPr>
            <w:r>
              <w:rPr>
                <w:sz w:val="17"/>
              </w:rPr>
              <w:t>Increased staff understanding of person focused care</w:t>
            </w:r>
          </w:p>
          <w:p>
            <w:pPr>
              <w:pStyle w:val="TableParagraph"/>
              <w:spacing w:before="8"/>
              <w:ind w:left="0"/>
              <w:rPr>
                <w:sz w:val="16"/>
              </w:rPr>
            </w:pPr>
          </w:p>
          <w:p>
            <w:pPr>
              <w:pStyle w:val="TableParagraph"/>
              <w:ind w:left="102" w:right="51"/>
              <w:rPr>
                <w:sz w:val="17"/>
              </w:rPr>
            </w:pPr>
            <w:r>
              <w:rPr>
                <w:sz w:val="17"/>
              </w:rPr>
              <w:t>Staff, patient and family are clear about their roles in the course of care</w:t>
            </w:r>
          </w:p>
          <w:p>
            <w:pPr>
              <w:pStyle w:val="TableParagraph"/>
              <w:spacing w:before="7"/>
              <w:ind w:left="0"/>
              <w:rPr>
                <w:sz w:val="16"/>
              </w:rPr>
            </w:pPr>
          </w:p>
          <w:p>
            <w:pPr>
              <w:pStyle w:val="TableParagraph"/>
              <w:spacing w:before="1"/>
              <w:ind w:left="102" w:right="51"/>
              <w:rPr>
                <w:sz w:val="17"/>
              </w:rPr>
            </w:pPr>
            <w:r>
              <w:rPr>
                <w:sz w:val="17"/>
              </w:rPr>
              <w:t>Patient compliance with care linked to shared understanding and clarity of roles</w:t>
            </w:r>
          </w:p>
        </w:tc>
      </w:tr>
      <w:tr>
        <w:trPr>
          <w:trHeight w:val="974" w:hRule="atLeast"/>
        </w:trPr>
        <w:tc>
          <w:tcPr>
            <w:tcW w:w="1969" w:type="dxa"/>
            <w:tcBorders>
              <w:top w:val="nil"/>
              <w:left w:val="single" w:sz="4" w:space="0" w:color="0092CF"/>
              <w:bottom w:val="nil"/>
              <w:right w:val="single" w:sz="4" w:space="0" w:color="0092CF"/>
            </w:tcBorders>
          </w:tcPr>
          <w:p>
            <w:pPr>
              <w:pStyle w:val="TableParagraph"/>
              <w:ind w:left="0"/>
              <w:rPr>
                <w:rFonts w:ascii="Times New Roman"/>
                <w:sz w:val="16"/>
              </w:rPr>
            </w:pPr>
          </w:p>
        </w:tc>
        <w:tc>
          <w:tcPr>
            <w:tcW w:w="1858" w:type="dxa"/>
            <w:tcBorders>
              <w:top w:val="nil"/>
              <w:left w:val="single" w:sz="4" w:space="0" w:color="0092CF"/>
              <w:bottom w:val="nil"/>
              <w:right w:val="single" w:sz="4" w:space="0" w:color="0092CF"/>
            </w:tcBorders>
          </w:tcPr>
          <w:p>
            <w:pPr>
              <w:pStyle w:val="TableParagraph"/>
              <w:ind w:left="0"/>
              <w:rPr>
                <w:rFonts w:ascii="Times New Roman"/>
                <w:sz w:val="16"/>
              </w:rPr>
            </w:pPr>
          </w:p>
        </w:tc>
        <w:tc>
          <w:tcPr>
            <w:tcW w:w="1632" w:type="dxa"/>
            <w:tcBorders>
              <w:top w:val="nil"/>
              <w:left w:val="single" w:sz="4" w:space="0" w:color="0092CF"/>
              <w:bottom w:val="nil"/>
              <w:right w:val="single" w:sz="4" w:space="0" w:color="0092CF"/>
            </w:tcBorders>
          </w:tcPr>
          <w:p>
            <w:pPr>
              <w:pStyle w:val="TableParagraph"/>
              <w:ind w:left="0"/>
              <w:rPr>
                <w:rFonts w:ascii="Times New Roman"/>
                <w:sz w:val="16"/>
              </w:rPr>
            </w:pPr>
          </w:p>
        </w:tc>
        <w:tc>
          <w:tcPr>
            <w:tcW w:w="1883" w:type="dxa"/>
            <w:tcBorders>
              <w:top w:val="nil"/>
              <w:left w:val="single" w:sz="4" w:space="0" w:color="0092CF"/>
              <w:bottom w:val="nil"/>
              <w:right w:val="single" w:sz="4" w:space="0" w:color="0092CF"/>
            </w:tcBorders>
          </w:tcPr>
          <w:p>
            <w:pPr>
              <w:pStyle w:val="TableParagraph"/>
              <w:spacing w:before="93"/>
              <w:ind w:left="102" w:right="90"/>
              <w:rPr>
                <w:sz w:val="17"/>
              </w:rPr>
            </w:pPr>
            <w:r>
              <w:rPr>
                <w:sz w:val="17"/>
              </w:rPr>
              <w:t>Reduction in staff stress due to ambiguity and conflicting information</w:t>
            </w:r>
          </w:p>
        </w:tc>
        <w:tc>
          <w:tcPr>
            <w:tcW w:w="1693" w:type="dxa"/>
            <w:tcBorders>
              <w:top w:val="nil"/>
              <w:left w:val="single" w:sz="4" w:space="0" w:color="0092CF"/>
              <w:bottom w:val="nil"/>
              <w:right w:val="single" w:sz="4" w:space="0" w:color="0092CF"/>
            </w:tcBorders>
          </w:tcPr>
          <w:p>
            <w:pPr>
              <w:pStyle w:val="TableParagraph"/>
              <w:ind w:left="0"/>
              <w:rPr>
                <w:rFonts w:ascii="Times New Roman"/>
                <w:sz w:val="16"/>
              </w:rPr>
            </w:pPr>
          </w:p>
        </w:tc>
      </w:tr>
      <w:tr>
        <w:trPr>
          <w:trHeight w:val="1069" w:hRule="atLeast"/>
        </w:trPr>
        <w:tc>
          <w:tcPr>
            <w:tcW w:w="1969" w:type="dxa"/>
            <w:tcBorders>
              <w:top w:val="nil"/>
              <w:left w:val="single" w:sz="4" w:space="0" w:color="0092CF"/>
              <w:bottom w:val="single" w:sz="4" w:space="0" w:color="0092CF"/>
              <w:right w:val="single" w:sz="4" w:space="0" w:color="0092CF"/>
            </w:tcBorders>
          </w:tcPr>
          <w:p>
            <w:pPr>
              <w:pStyle w:val="TableParagraph"/>
              <w:ind w:left="0"/>
              <w:rPr>
                <w:rFonts w:ascii="Times New Roman"/>
                <w:sz w:val="16"/>
              </w:rPr>
            </w:pPr>
          </w:p>
        </w:tc>
        <w:tc>
          <w:tcPr>
            <w:tcW w:w="1858" w:type="dxa"/>
            <w:tcBorders>
              <w:top w:val="nil"/>
              <w:left w:val="single" w:sz="4" w:space="0" w:color="0092CF"/>
              <w:bottom w:val="single" w:sz="4" w:space="0" w:color="0092CF"/>
              <w:right w:val="single" w:sz="4" w:space="0" w:color="0092CF"/>
            </w:tcBorders>
          </w:tcPr>
          <w:p>
            <w:pPr>
              <w:pStyle w:val="TableParagraph"/>
              <w:ind w:left="0"/>
              <w:rPr>
                <w:rFonts w:ascii="Times New Roman"/>
                <w:sz w:val="16"/>
              </w:rPr>
            </w:pPr>
          </w:p>
        </w:tc>
        <w:tc>
          <w:tcPr>
            <w:tcW w:w="1632" w:type="dxa"/>
            <w:tcBorders>
              <w:top w:val="nil"/>
              <w:left w:val="single" w:sz="4" w:space="0" w:color="0092CF"/>
              <w:bottom w:val="single" w:sz="4" w:space="0" w:color="0092CF"/>
              <w:right w:val="single" w:sz="4" w:space="0" w:color="0092CF"/>
            </w:tcBorders>
          </w:tcPr>
          <w:p>
            <w:pPr>
              <w:pStyle w:val="TableParagraph"/>
              <w:ind w:left="0"/>
              <w:rPr>
                <w:rFonts w:ascii="Times New Roman"/>
                <w:sz w:val="16"/>
              </w:rPr>
            </w:pPr>
          </w:p>
        </w:tc>
        <w:tc>
          <w:tcPr>
            <w:tcW w:w="1883" w:type="dxa"/>
            <w:tcBorders>
              <w:top w:val="nil"/>
              <w:left w:val="single" w:sz="4" w:space="0" w:color="0092CF"/>
              <w:bottom w:val="single" w:sz="4" w:space="0" w:color="0092CF"/>
              <w:right w:val="single" w:sz="4" w:space="0" w:color="0092CF"/>
            </w:tcBorders>
          </w:tcPr>
          <w:p>
            <w:pPr>
              <w:pStyle w:val="TableParagraph"/>
              <w:spacing w:before="93"/>
              <w:ind w:left="102" w:right="88"/>
              <w:rPr>
                <w:sz w:val="17"/>
              </w:rPr>
            </w:pPr>
            <w:r>
              <w:rPr>
                <w:sz w:val="17"/>
              </w:rPr>
              <w:t>Improvements in patient follow up post discharge -</w:t>
            </w:r>
          </w:p>
          <w:p>
            <w:pPr>
              <w:pStyle w:val="TableParagraph"/>
              <w:spacing w:line="196" w:lineRule="exact" w:before="1"/>
              <w:ind w:left="102" w:right="88"/>
              <w:rPr>
                <w:sz w:val="17"/>
              </w:rPr>
            </w:pPr>
            <w:r>
              <w:rPr>
                <w:sz w:val="17"/>
              </w:rPr>
              <w:t>timeliness and numbers</w:t>
            </w:r>
          </w:p>
        </w:tc>
        <w:tc>
          <w:tcPr>
            <w:tcW w:w="1693" w:type="dxa"/>
            <w:tcBorders>
              <w:top w:val="nil"/>
              <w:left w:val="single" w:sz="4" w:space="0" w:color="0092CF"/>
              <w:bottom w:val="single" w:sz="4" w:space="0" w:color="0092CF"/>
              <w:right w:val="single" w:sz="4" w:space="0" w:color="0092CF"/>
            </w:tcBorders>
          </w:tcPr>
          <w:p>
            <w:pPr>
              <w:pStyle w:val="TableParagraph"/>
              <w:ind w:left="0"/>
              <w:rPr>
                <w:rFonts w:ascii="Times New Roman"/>
                <w:sz w:val="16"/>
              </w:rPr>
            </w:pPr>
          </w:p>
        </w:tc>
      </w:tr>
      <w:tr>
        <w:trPr>
          <w:trHeight w:val="2723" w:hRule="atLeast"/>
        </w:trPr>
        <w:tc>
          <w:tcPr>
            <w:tcW w:w="1969" w:type="dxa"/>
            <w:tcBorders>
              <w:top w:val="single" w:sz="4" w:space="0" w:color="0092CF"/>
              <w:left w:val="single" w:sz="4" w:space="0" w:color="0092CF"/>
              <w:bottom w:val="nil"/>
              <w:right w:val="single" w:sz="4" w:space="0" w:color="0092CF"/>
            </w:tcBorders>
          </w:tcPr>
          <w:p>
            <w:pPr>
              <w:pStyle w:val="TableParagraph"/>
              <w:ind w:right="149"/>
              <w:rPr>
                <w:b/>
                <w:sz w:val="17"/>
              </w:rPr>
            </w:pPr>
            <w:r>
              <w:rPr>
                <w:b/>
                <w:sz w:val="17"/>
              </w:rPr>
              <w:t>3. Measures of impact on patient outcome</w:t>
            </w:r>
          </w:p>
        </w:tc>
        <w:tc>
          <w:tcPr>
            <w:tcW w:w="1858" w:type="dxa"/>
            <w:tcBorders>
              <w:top w:val="single" w:sz="4" w:space="0" w:color="0092CF"/>
              <w:left w:val="single" w:sz="4" w:space="0" w:color="0092CF"/>
              <w:bottom w:val="nil"/>
              <w:right w:val="single" w:sz="4" w:space="0" w:color="0092CF"/>
            </w:tcBorders>
          </w:tcPr>
          <w:p>
            <w:pPr>
              <w:pStyle w:val="TableParagraph"/>
              <w:ind w:left="102" w:right="46"/>
              <w:rPr>
                <w:sz w:val="17"/>
              </w:rPr>
            </w:pPr>
            <w:r>
              <w:rPr>
                <w:sz w:val="17"/>
              </w:rPr>
              <w:t>Care is escalated when required as per handover discussions</w:t>
            </w:r>
          </w:p>
          <w:p>
            <w:pPr>
              <w:pStyle w:val="TableParagraph"/>
              <w:spacing w:before="2"/>
              <w:ind w:left="0"/>
              <w:rPr>
                <w:sz w:val="16"/>
              </w:rPr>
            </w:pPr>
          </w:p>
          <w:p>
            <w:pPr>
              <w:pStyle w:val="TableParagraph"/>
              <w:ind w:left="102" w:right="140"/>
              <w:rPr>
                <w:sz w:val="17"/>
              </w:rPr>
            </w:pPr>
            <w:r>
              <w:rPr>
                <w:sz w:val="17"/>
              </w:rPr>
              <w:t>Reduction in errors and adverse events caused by miscommunication, misunderstanding and confusion regarding responsibility for the patient</w:t>
            </w:r>
          </w:p>
        </w:tc>
        <w:tc>
          <w:tcPr>
            <w:tcW w:w="1632" w:type="dxa"/>
            <w:tcBorders>
              <w:top w:val="single" w:sz="4" w:space="0" w:color="0092CF"/>
              <w:left w:val="single" w:sz="4" w:space="0" w:color="0092CF"/>
              <w:bottom w:val="nil"/>
              <w:right w:val="single" w:sz="4" w:space="0" w:color="0092CF"/>
            </w:tcBorders>
          </w:tcPr>
          <w:p>
            <w:pPr>
              <w:pStyle w:val="TableParagraph"/>
              <w:ind w:right="123"/>
              <w:rPr>
                <w:sz w:val="17"/>
              </w:rPr>
            </w:pPr>
            <w:r>
              <w:rPr>
                <w:sz w:val="17"/>
              </w:rPr>
              <w:t>Errors in care planning, orders and prescriptions are detected before they are implemented</w:t>
            </w:r>
          </w:p>
          <w:p>
            <w:pPr>
              <w:pStyle w:val="TableParagraph"/>
              <w:ind w:left="0"/>
              <w:rPr>
                <w:sz w:val="16"/>
              </w:rPr>
            </w:pPr>
          </w:p>
          <w:p>
            <w:pPr>
              <w:pStyle w:val="TableParagraph"/>
              <w:ind w:right="94"/>
              <w:rPr>
                <w:sz w:val="17"/>
              </w:rPr>
            </w:pPr>
            <w:r>
              <w:rPr>
                <w:sz w:val="17"/>
              </w:rPr>
              <w:t>Detection and reduction of incorrect care due to </w:t>
            </w:r>
            <w:r>
              <w:rPr>
                <w:w w:val="95"/>
                <w:sz w:val="17"/>
              </w:rPr>
              <w:t>miscommunication </w:t>
            </w:r>
            <w:r>
              <w:rPr>
                <w:sz w:val="17"/>
              </w:rPr>
              <w:t>or lack of</w:t>
            </w:r>
          </w:p>
          <w:p>
            <w:pPr>
              <w:pStyle w:val="TableParagraph"/>
              <w:spacing w:line="174" w:lineRule="exact"/>
              <w:rPr>
                <w:sz w:val="17"/>
              </w:rPr>
            </w:pPr>
            <w:r>
              <w:rPr>
                <w:sz w:val="17"/>
              </w:rPr>
              <w:t>communication</w:t>
            </w:r>
          </w:p>
        </w:tc>
        <w:tc>
          <w:tcPr>
            <w:tcW w:w="1883" w:type="dxa"/>
            <w:tcBorders>
              <w:top w:val="single" w:sz="4" w:space="0" w:color="0092CF"/>
              <w:left w:val="single" w:sz="4" w:space="0" w:color="0092CF"/>
              <w:bottom w:val="nil"/>
              <w:right w:val="single" w:sz="4" w:space="0" w:color="0092CF"/>
            </w:tcBorders>
          </w:tcPr>
          <w:p>
            <w:pPr>
              <w:pStyle w:val="TableParagraph"/>
              <w:ind w:left="102" w:right="108"/>
              <w:rPr>
                <w:sz w:val="17"/>
              </w:rPr>
            </w:pPr>
            <w:r>
              <w:rPr>
                <w:sz w:val="17"/>
              </w:rPr>
              <w:t>No surprises for staff, patient of families during the course of care as a result of poor communication and shared understanding</w:t>
            </w:r>
          </w:p>
          <w:p>
            <w:pPr>
              <w:pStyle w:val="TableParagraph"/>
              <w:spacing w:before="10"/>
              <w:ind w:left="0"/>
              <w:rPr>
                <w:sz w:val="15"/>
              </w:rPr>
            </w:pPr>
          </w:p>
          <w:p>
            <w:pPr>
              <w:pStyle w:val="TableParagraph"/>
              <w:spacing w:before="1"/>
              <w:ind w:left="102" w:right="108"/>
              <w:rPr>
                <w:sz w:val="17"/>
              </w:rPr>
            </w:pPr>
            <w:r>
              <w:rPr>
                <w:sz w:val="17"/>
              </w:rPr>
              <w:t>Avoidance of extended length of stay due to problems with coordination and</w:t>
            </w:r>
          </w:p>
          <w:p>
            <w:pPr>
              <w:pStyle w:val="TableParagraph"/>
              <w:spacing w:line="196" w:lineRule="exact"/>
              <w:ind w:left="102" w:right="692"/>
              <w:rPr>
                <w:sz w:val="17"/>
              </w:rPr>
            </w:pPr>
            <w:r>
              <w:rPr>
                <w:sz w:val="17"/>
              </w:rPr>
              <w:t>lack of shared </w:t>
            </w:r>
            <w:r>
              <w:rPr>
                <w:w w:val="95"/>
                <w:sz w:val="17"/>
              </w:rPr>
              <w:t>understanding</w:t>
            </w:r>
          </w:p>
        </w:tc>
        <w:tc>
          <w:tcPr>
            <w:tcW w:w="1693" w:type="dxa"/>
            <w:tcBorders>
              <w:top w:val="single" w:sz="4" w:space="0" w:color="0092CF"/>
              <w:left w:val="single" w:sz="4" w:space="0" w:color="0092CF"/>
              <w:bottom w:val="nil"/>
              <w:right w:val="single" w:sz="4" w:space="0" w:color="0092CF"/>
            </w:tcBorders>
          </w:tcPr>
          <w:p>
            <w:pPr>
              <w:pStyle w:val="TableParagraph"/>
              <w:ind w:left="102" w:right="79"/>
              <w:rPr>
                <w:sz w:val="17"/>
              </w:rPr>
            </w:pPr>
            <w:r>
              <w:rPr>
                <w:sz w:val="17"/>
              </w:rPr>
              <w:t>Reduced patient and family stress due to ambiguity / conflicting information / mismanagement of specific issues</w:t>
            </w:r>
          </w:p>
          <w:p>
            <w:pPr>
              <w:pStyle w:val="TableParagraph"/>
              <w:spacing w:before="10"/>
              <w:ind w:left="0"/>
              <w:rPr>
                <w:sz w:val="15"/>
              </w:rPr>
            </w:pPr>
          </w:p>
          <w:p>
            <w:pPr>
              <w:pStyle w:val="TableParagraph"/>
              <w:spacing w:before="1"/>
              <w:ind w:left="102"/>
              <w:rPr>
                <w:sz w:val="19"/>
              </w:rPr>
            </w:pPr>
            <w:r>
              <w:rPr>
                <w:sz w:val="17"/>
              </w:rPr>
              <w:t>Patient complaints and feedback regarding poor care and communicati</w:t>
            </w:r>
            <w:r>
              <w:rPr>
                <w:sz w:val="19"/>
              </w:rPr>
              <w:t>on</w:t>
            </w:r>
          </w:p>
        </w:tc>
      </w:tr>
      <w:tr>
        <w:trPr>
          <w:trHeight w:val="776" w:hRule="atLeast"/>
        </w:trPr>
        <w:tc>
          <w:tcPr>
            <w:tcW w:w="1969" w:type="dxa"/>
            <w:tcBorders>
              <w:top w:val="nil"/>
              <w:left w:val="single" w:sz="4" w:space="0" w:color="0092CF"/>
              <w:bottom w:val="single" w:sz="4" w:space="0" w:color="0092CF"/>
              <w:right w:val="single" w:sz="4" w:space="0" w:color="0092CF"/>
            </w:tcBorders>
          </w:tcPr>
          <w:p>
            <w:pPr>
              <w:pStyle w:val="TableParagraph"/>
              <w:ind w:left="0"/>
              <w:rPr>
                <w:rFonts w:ascii="Times New Roman"/>
                <w:sz w:val="16"/>
              </w:rPr>
            </w:pPr>
          </w:p>
        </w:tc>
        <w:tc>
          <w:tcPr>
            <w:tcW w:w="1858" w:type="dxa"/>
            <w:tcBorders>
              <w:top w:val="nil"/>
              <w:left w:val="single" w:sz="4" w:space="0" w:color="0092CF"/>
              <w:bottom w:val="single" w:sz="4" w:space="0" w:color="0092CF"/>
              <w:right w:val="single" w:sz="4" w:space="0" w:color="0092CF"/>
            </w:tcBorders>
          </w:tcPr>
          <w:p>
            <w:pPr>
              <w:pStyle w:val="TableParagraph"/>
              <w:ind w:left="102" w:right="286"/>
              <w:jc w:val="both"/>
              <w:rPr>
                <w:sz w:val="17"/>
              </w:rPr>
            </w:pPr>
            <w:r>
              <w:rPr>
                <w:sz w:val="17"/>
              </w:rPr>
              <w:t>Reduction in errors with the potential</w:t>
            </w:r>
            <w:r>
              <w:rPr>
                <w:spacing w:val="-16"/>
                <w:sz w:val="17"/>
              </w:rPr>
              <w:t> </w:t>
            </w:r>
            <w:r>
              <w:rPr>
                <w:sz w:val="17"/>
              </w:rPr>
              <w:t>to cause</w:t>
            </w:r>
            <w:r>
              <w:rPr>
                <w:spacing w:val="-1"/>
                <w:sz w:val="17"/>
              </w:rPr>
              <w:t> </w:t>
            </w:r>
            <w:r>
              <w:rPr>
                <w:sz w:val="17"/>
              </w:rPr>
              <w:t>harm</w:t>
            </w:r>
          </w:p>
        </w:tc>
        <w:tc>
          <w:tcPr>
            <w:tcW w:w="1632" w:type="dxa"/>
            <w:tcBorders>
              <w:top w:val="nil"/>
              <w:left w:val="single" w:sz="4" w:space="0" w:color="0092CF"/>
              <w:bottom w:val="single" w:sz="4" w:space="0" w:color="0092CF"/>
              <w:right w:val="single" w:sz="4" w:space="0" w:color="0092CF"/>
            </w:tcBorders>
          </w:tcPr>
          <w:p>
            <w:pPr>
              <w:pStyle w:val="TableParagraph"/>
              <w:spacing w:before="10"/>
              <w:ind w:left="0"/>
              <w:rPr>
                <w:sz w:val="16"/>
              </w:rPr>
            </w:pPr>
          </w:p>
          <w:p>
            <w:pPr>
              <w:pStyle w:val="TableParagraph"/>
              <w:spacing w:line="194" w:lineRule="exact"/>
              <w:ind w:right="154"/>
              <w:jc w:val="both"/>
              <w:rPr>
                <w:sz w:val="17"/>
              </w:rPr>
            </w:pPr>
            <w:r>
              <w:rPr>
                <w:sz w:val="17"/>
              </w:rPr>
              <w:t>Patients receiving the</w:t>
            </w:r>
            <w:r>
              <w:rPr>
                <w:spacing w:val="-17"/>
                <w:sz w:val="17"/>
              </w:rPr>
              <w:t> </w:t>
            </w:r>
            <w:r>
              <w:rPr>
                <w:sz w:val="17"/>
              </w:rPr>
              <w:t>recommended treatment in</w:t>
            </w:r>
            <w:r>
              <w:rPr>
                <w:spacing w:val="-5"/>
                <w:sz w:val="17"/>
              </w:rPr>
              <w:t> </w:t>
            </w:r>
            <w:r>
              <w:rPr>
                <w:sz w:val="17"/>
              </w:rPr>
              <w:t>the</w:t>
            </w:r>
          </w:p>
        </w:tc>
        <w:tc>
          <w:tcPr>
            <w:tcW w:w="1883" w:type="dxa"/>
            <w:tcBorders>
              <w:top w:val="nil"/>
              <w:left w:val="single" w:sz="4" w:space="0" w:color="0092CF"/>
              <w:bottom w:val="single" w:sz="4" w:space="0" w:color="0092CF"/>
              <w:right w:val="single" w:sz="4" w:space="0" w:color="0092CF"/>
            </w:tcBorders>
          </w:tcPr>
          <w:p>
            <w:pPr>
              <w:pStyle w:val="TableParagraph"/>
              <w:spacing w:before="10"/>
              <w:ind w:left="0"/>
              <w:rPr>
                <w:sz w:val="16"/>
              </w:rPr>
            </w:pPr>
          </w:p>
          <w:p>
            <w:pPr>
              <w:pStyle w:val="TableParagraph"/>
              <w:spacing w:line="194" w:lineRule="exact"/>
              <w:ind w:left="102" w:right="88"/>
              <w:rPr>
                <w:sz w:val="17"/>
              </w:rPr>
            </w:pPr>
            <w:r>
              <w:rPr>
                <w:sz w:val="17"/>
              </w:rPr>
              <w:t>Reduction in unplanned readmission due to</w:t>
            </w:r>
          </w:p>
        </w:tc>
        <w:tc>
          <w:tcPr>
            <w:tcW w:w="1693" w:type="dxa"/>
            <w:tcBorders>
              <w:top w:val="nil"/>
              <w:left w:val="single" w:sz="4" w:space="0" w:color="0092CF"/>
              <w:bottom w:val="single" w:sz="4" w:space="0" w:color="0092CF"/>
              <w:right w:val="single" w:sz="4" w:space="0" w:color="0092CF"/>
            </w:tcBorders>
          </w:tcPr>
          <w:p>
            <w:pPr>
              <w:pStyle w:val="TableParagraph"/>
              <w:ind w:left="0"/>
              <w:rPr>
                <w:rFonts w:ascii="Times New Roman"/>
                <w:sz w:val="16"/>
              </w:rPr>
            </w:pPr>
          </w:p>
        </w:tc>
      </w:tr>
    </w:tbl>
    <w:p>
      <w:pPr>
        <w:spacing w:after="0"/>
        <w:rPr>
          <w:rFonts w:ascii="Times New Roman"/>
          <w:sz w:val="16"/>
        </w:rPr>
        <w:sectPr>
          <w:pgSz w:w="12240" w:h="15840"/>
          <w:pgMar w:header="513" w:footer="444" w:top="700" w:bottom="640" w:left="1300" w:right="1100"/>
        </w:sectPr>
      </w:pPr>
    </w:p>
    <w:p>
      <w:pPr>
        <w:pStyle w:val="BodyText"/>
        <w:spacing w:before="3"/>
        <w:rPr>
          <w:sz w:val="20"/>
        </w:rPr>
      </w:pPr>
    </w:p>
    <w:tbl>
      <w:tblPr>
        <w:tblW w:w="0" w:type="auto"/>
        <w:jc w:val="left"/>
        <w:tblInd w:w="30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969"/>
        <w:gridCol w:w="1858"/>
        <w:gridCol w:w="1632"/>
        <w:gridCol w:w="1883"/>
        <w:gridCol w:w="1693"/>
      </w:tblGrid>
      <w:tr>
        <w:trPr>
          <w:trHeight w:val="175" w:hRule="atLeast"/>
        </w:trPr>
        <w:tc>
          <w:tcPr>
            <w:tcW w:w="1969" w:type="dxa"/>
            <w:tcBorders>
              <w:top w:val="nil"/>
              <w:left w:val="nil"/>
              <w:bottom w:val="nil"/>
              <w:right w:val="nil"/>
            </w:tcBorders>
            <w:shd w:val="clear" w:color="auto" w:fill="0092CF"/>
          </w:tcPr>
          <w:p>
            <w:pPr>
              <w:pStyle w:val="TableParagraph"/>
              <w:ind w:left="0"/>
              <w:rPr>
                <w:rFonts w:ascii="Times New Roman"/>
                <w:sz w:val="10"/>
              </w:rPr>
            </w:pPr>
          </w:p>
        </w:tc>
        <w:tc>
          <w:tcPr>
            <w:tcW w:w="1858" w:type="dxa"/>
            <w:tcBorders>
              <w:top w:val="nil"/>
              <w:left w:val="nil"/>
              <w:bottom w:val="nil"/>
              <w:right w:val="nil"/>
            </w:tcBorders>
            <w:shd w:val="clear" w:color="auto" w:fill="0092CF"/>
          </w:tcPr>
          <w:p>
            <w:pPr>
              <w:pStyle w:val="TableParagraph"/>
              <w:spacing w:line="153" w:lineRule="exact" w:before="2"/>
              <w:ind w:left="755" w:right="745"/>
              <w:jc w:val="center"/>
              <w:rPr>
                <w:b/>
                <w:sz w:val="15"/>
              </w:rPr>
            </w:pPr>
            <w:r>
              <w:rPr>
                <w:b/>
                <w:color w:val="FFFFFF"/>
                <w:sz w:val="15"/>
              </w:rPr>
              <w:t>Safe</w:t>
            </w:r>
          </w:p>
        </w:tc>
        <w:tc>
          <w:tcPr>
            <w:tcW w:w="1632" w:type="dxa"/>
            <w:tcBorders>
              <w:top w:val="nil"/>
              <w:left w:val="nil"/>
              <w:bottom w:val="nil"/>
              <w:right w:val="nil"/>
            </w:tcBorders>
            <w:shd w:val="clear" w:color="auto" w:fill="0092CF"/>
          </w:tcPr>
          <w:p>
            <w:pPr>
              <w:pStyle w:val="TableParagraph"/>
              <w:spacing w:line="153" w:lineRule="exact" w:before="2"/>
              <w:ind w:left="394"/>
              <w:rPr>
                <w:b/>
                <w:sz w:val="15"/>
              </w:rPr>
            </w:pPr>
            <w:r>
              <w:rPr>
                <w:b/>
                <w:color w:val="FFFFFF"/>
                <w:sz w:val="15"/>
              </w:rPr>
              <w:t>Appropriate</w:t>
            </w:r>
          </w:p>
        </w:tc>
        <w:tc>
          <w:tcPr>
            <w:tcW w:w="1883" w:type="dxa"/>
            <w:tcBorders>
              <w:top w:val="nil"/>
              <w:left w:val="nil"/>
              <w:bottom w:val="nil"/>
              <w:right w:val="nil"/>
            </w:tcBorders>
            <w:shd w:val="clear" w:color="auto" w:fill="0092CF"/>
          </w:tcPr>
          <w:p>
            <w:pPr>
              <w:pStyle w:val="TableParagraph"/>
              <w:spacing w:line="153" w:lineRule="exact" w:before="2"/>
              <w:ind w:left="530"/>
              <w:rPr>
                <w:b/>
                <w:sz w:val="15"/>
              </w:rPr>
            </w:pPr>
            <w:r>
              <w:rPr>
                <w:b/>
                <w:color w:val="FFFFFF"/>
                <w:sz w:val="15"/>
              </w:rPr>
              <w:t>Continuous</w:t>
            </w:r>
          </w:p>
        </w:tc>
        <w:tc>
          <w:tcPr>
            <w:tcW w:w="1693" w:type="dxa"/>
            <w:tcBorders>
              <w:top w:val="nil"/>
              <w:left w:val="nil"/>
              <w:bottom w:val="nil"/>
              <w:right w:val="nil"/>
            </w:tcBorders>
            <w:shd w:val="clear" w:color="auto" w:fill="0092CF"/>
          </w:tcPr>
          <w:p>
            <w:pPr>
              <w:pStyle w:val="TableParagraph"/>
              <w:spacing w:line="153" w:lineRule="exact" w:before="2"/>
              <w:ind w:left="305"/>
              <w:rPr>
                <w:b/>
                <w:sz w:val="15"/>
              </w:rPr>
            </w:pPr>
            <w:r>
              <w:rPr>
                <w:b/>
                <w:color w:val="FFFFFF"/>
                <w:sz w:val="15"/>
              </w:rPr>
              <w:t>Person centred</w:t>
            </w:r>
          </w:p>
        </w:tc>
      </w:tr>
      <w:tr>
        <w:trPr>
          <w:trHeight w:val="771" w:hRule="atLeast"/>
        </w:trPr>
        <w:tc>
          <w:tcPr>
            <w:tcW w:w="1969" w:type="dxa"/>
            <w:vMerge w:val="restart"/>
          </w:tcPr>
          <w:p>
            <w:pPr>
              <w:pStyle w:val="TableParagraph"/>
              <w:ind w:left="0"/>
              <w:rPr>
                <w:rFonts w:ascii="Times New Roman"/>
                <w:sz w:val="18"/>
              </w:rPr>
            </w:pPr>
          </w:p>
        </w:tc>
        <w:tc>
          <w:tcPr>
            <w:tcW w:w="1858" w:type="dxa"/>
            <w:tcBorders>
              <w:bottom w:val="nil"/>
            </w:tcBorders>
          </w:tcPr>
          <w:p>
            <w:pPr>
              <w:pStyle w:val="TableParagraph"/>
              <w:ind w:right="121"/>
              <w:rPr>
                <w:sz w:val="17"/>
              </w:rPr>
            </w:pPr>
            <w:r>
              <w:rPr>
                <w:sz w:val="17"/>
              </w:rPr>
              <w:t>Reduction in episodes of</w:t>
            </w:r>
            <w:r>
              <w:rPr>
                <w:spacing w:val="-15"/>
                <w:sz w:val="17"/>
              </w:rPr>
              <w:t> </w:t>
            </w:r>
            <w:r>
              <w:rPr>
                <w:sz w:val="17"/>
              </w:rPr>
              <w:t>seclusion and</w:t>
            </w:r>
            <w:r>
              <w:rPr>
                <w:spacing w:val="-2"/>
                <w:sz w:val="17"/>
              </w:rPr>
              <w:t> </w:t>
            </w:r>
            <w:r>
              <w:rPr>
                <w:sz w:val="17"/>
              </w:rPr>
              <w:t>restraint</w:t>
            </w:r>
          </w:p>
        </w:tc>
        <w:tc>
          <w:tcPr>
            <w:tcW w:w="1632" w:type="dxa"/>
            <w:tcBorders>
              <w:bottom w:val="nil"/>
            </w:tcBorders>
          </w:tcPr>
          <w:p>
            <w:pPr>
              <w:pStyle w:val="TableParagraph"/>
              <w:ind w:right="94"/>
              <w:rPr>
                <w:sz w:val="17"/>
              </w:rPr>
            </w:pPr>
            <w:r>
              <w:rPr>
                <w:sz w:val="17"/>
              </w:rPr>
              <w:t>timeframes as recommended at handover</w:t>
            </w:r>
          </w:p>
        </w:tc>
        <w:tc>
          <w:tcPr>
            <w:tcW w:w="1883" w:type="dxa"/>
            <w:tcBorders>
              <w:top w:val="single" w:sz="6" w:space="0" w:color="0092CF"/>
              <w:bottom w:val="nil"/>
            </w:tcBorders>
          </w:tcPr>
          <w:p>
            <w:pPr>
              <w:pStyle w:val="TableParagraph"/>
              <w:ind w:left="102" w:right="88"/>
              <w:rPr>
                <w:sz w:val="17"/>
              </w:rPr>
            </w:pPr>
            <w:r>
              <w:rPr>
                <w:sz w:val="17"/>
              </w:rPr>
              <w:t>misunderstanding/ miscommunication of post discharge care</w:t>
            </w:r>
          </w:p>
          <w:p>
            <w:pPr>
              <w:pStyle w:val="TableParagraph"/>
              <w:spacing w:line="172" w:lineRule="exact"/>
              <w:ind w:left="102"/>
              <w:rPr>
                <w:sz w:val="17"/>
              </w:rPr>
            </w:pPr>
            <w:r>
              <w:rPr>
                <w:sz w:val="17"/>
              </w:rPr>
              <w:t>needs</w:t>
            </w:r>
          </w:p>
        </w:tc>
        <w:tc>
          <w:tcPr>
            <w:tcW w:w="1693" w:type="dxa"/>
            <w:vMerge w:val="restart"/>
            <w:tcBorders>
              <w:top w:val="single" w:sz="6" w:space="0" w:color="0092CF"/>
            </w:tcBorders>
          </w:tcPr>
          <w:p>
            <w:pPr>
              <w:pStyle w:val="TableParagraph"/>
              <w:ind w:left="0"/>
              <w:rPr>
                <w:rFonts w:ascii="Times New Roman"/>
                <w:sz w:val="18"/>
              </w:rPr>
            </w:pPr>
          </w:p>
        </w:tc>
      </w:tr>
      <w:tr>
        <w:trPr>
          <w:trHeight w:val="671" w:hRule="atLeast"/>
        </w:trPr>
        <w:tc>
          <w:tcPr>
            <w:tcW w:w="1969" w:type="dxa"/>
            <w:vMerge/>
            <w:tcBorders>
              <w:top w:val="nil"/>
            </w:tcBorders>
          </w:tcPr>
          <w:p>
            <w:pPr>
              <w:rPr>
                <w:sz w:val="2"/>
                <w:szCs w:val="2"/>
              </w:rPr>
            </w:pPr>
          </w:p>
        </w:tc>
        <w:tc>
          <w:tcPr>
            <w:tcW w:w="1858" w:type="dxa"/>
            <w:tcBorders>
              <w:top w:val="nil"/>
              <w:bottom w:val="nil"/>
            </w:tcBorders>
          </w:tcPr>
          <w:p>
            <w:pPr>
              <w:pStyle w:val="TableParagraph"/>
              <w:spacing w:line="237" w:lineRule="auto"/>
              <w:ind w:right="74"/>
              <w:rPr>
                <w:sz w:val="17"/>
              </w:rPr>
            </w:pPr>
            <w:r>
              <w:rPr>
                <w:sz w:val="17"/>
              </w:rPr>
              <w:t>Number of rescues secondary to completing handover</w:t>
            </w:r>
          </w:p>
        </w:tc>
        <w:tc>
          <w:tcPr>
            <w:tcW w:w="1632" w:type="dxa"/>
            <w:tcBorders>
              <w:top w:val="nil"/>
              <w:bottom w:val="nil"/>
            </w:tcBorders>
          </w:tcPr>
          <w:p>
            <w:pPr>
              <w:pStyle w:val="TableParagraph"/>
              <w:ind w:left="0"/>
              <w:rPr>
                <w:rFonts w:ascii="Times New Roman"/>
                <w:sz w:val="18"/>
              </w:rPr>
            </w:pPr>
          </w:p>
        </w:tc>
        <w:tc>
          <w:tcPr>
            <w:tcW w:w="1883" w:type="dxa"/>
            <w:tcBorders>
              <w:top w:val="nil"/>
              <w:bottom w:val="nil"/>
            </w:tcBorders>
          </w:tcPr>
          <w:p>
            <w:pPr>
              <w:pStyle w:val="TableParagraph"/>
              <w:ind w:left="0"/>
              <w:rPr>
                <w:rFonts w:ascii="Times New Roman"/>
                <w:sz w:val="18"/>
              </w:rPr>
            </w:pPr>
          </w:p>
        </w:tc>
        <w:tc>
          <w:tcPr>
            <w:tcW w:w="1693" w:type="dxa"/>
            <w:vMerge/>
            <w:tcBorders>
              <w:top w:val="nil"/>
            </w:tcBorders>
          </w:tcPr>
          <w:p>
            <w:pPr>
              <w:rPr>
                <w:sz w:val="2"/>
                <w:szCs w:val="2"/>
              </w:rPr>
            </w:pPr>
          </w:p>
        </w:tc>
      </w:tr>
      <w:tr>
        <w:trPr>
          <w:trHeight w:val="1158" w:hRule="atLeast"/>
        </w:trPr>
        <w:tc>
          <w:tcPr>
            <w:tcW w:w="1969" w:type="dxa"/>
            <w:vMerge/>
            <w:tcBorders>
              <w:top w:val="nil"/>
            </w:tcBorders>
          </w:tcPr>
          <w:p>
            <w:pPr>
              <w:rPr>
                <w:sz w:val="2"/>
                <w:szCs w:val="2"/>
              </w:rPr>
            </w:pPr>
          </w:p>
        </w:tc>
        <w:tc>
          <w:tcPr>
            <w:tcW w:w="1858" w:type="dxa"/>
            <w:tcBorders>
              <w:top w:val="nil"/>
              <w:bottom w:val="nil"/>
            </w:tcBorders>
          </w:tcPr>
          <w:p>
            <w:pPr>
              <w:pStyle w:val="TableParagraph"/>
              <w:spacing w:before="89"/>
              <w:ind w:right="74"/>
              <w:rPr>
                <w:sz w:val="17"/>
              </w:rPr>
            </w:pPr>
            <w:r>
              <w:rPr>
                <w:sz w:val="17"/>
              </w:rPr>
              <w:t>Time between events where a patient deteriorated due to incomplete telephone handover</w:t>
            </w:r>
          </w:p>
        </w:tc>
        <w:tc>
          <w:tcPr>
            <w:tcW w:w="1632" w:type="dxa"/>
            <w:tcBorders>
              <w:top w:val="nil"/>
              <w:bottom w:val="nil"/>
            </w:tcBorders>
          </w:tcPr>
          <w:p>
            <w:pPr>
              <w:pStyle w:val="TableParagraph"/>
              <w:ind w:left="0"/>
              <w:rPr>
                <w:rFonts w:ascii="Times New Roman"/>
                <w:sz w:val="18"/>
              </w:rPr>
            </w:pPr>
          </w:p>
        </w:tc>
        <w:tc>
          <w:tcPr>
            <w:tcW w:w="1883" w:type="dxa"/>
            <w:tcBorders>
              <w:top w:val="nil"/>
              <w:bottom w:val="nil"/>
            </w:tcBorders>
          </w:tcPr>
          <w:p>
            <w:pPr>
              <w:pStyle w:val="TableParagraph"/>
              <w:ind w:left="0"/>
              <w:rPr>
                <w:rFonts w:ascii="Times New Roman"/>
                <w:sz w:val="18"/>
              </w:rPr>
            </w:pPr>
          </w:p>
        </w:tc>
        <w:tc>
          <w:tcPr>
            <w:tcW w:w="1693" w:type="dxa"/>
            <w:vMerge/>
            <w:tcBorders>
              <w:top w:val="nil"/>
            </w:tcBorders>
          </w:tcPr>
          <w:p>
            <w:pPr>
              <w:rPr>
                <w:sz w:val="2"/>
                <w:szCs w:val="2"/>
              </w:rPr>
            </w:pPr>
          </w:p>
        </w:tc>
      </w:tr>
      <w:tr>
        <w:trPr>
          <w:trHeight w:val="870" w:hRule="atLeast"/>
        </w:trPr>
        <w:tc>
          <w:tcPr>
            <w:tcW w:w="1969" w:type="dxa"/>
            <w:vMerge/>
            <w:tcBorders>
              <w:top w:val="nil"/>
            </w:tcBorders>
          </w:tcPr>
          <w:p>
            <w:pPr>
              <w:rPr>
                <w:sz w:val="2"/>
                <w:szCs w:val="2"/>
              </w:rPr>
            </w:pPr>
          </w:p>
        </w:tc>
        <w:tc>
          <w:tcPr>
            <w:tcW w:w="1858" w:type="dxa"/>
            <w:tcBorders>
              <w:top w:val="nil"/>
            </w:tcBorders>
          </w:tcPr>
          <w:p>
            <w:pPr>
              <w:pStyle w:val="TableParagraph"/>
              <w:spacing w:before="88"/>
              <w:ind w:right="286"/>
              <w:jc w:val="both"/>
              <w:rPr>
                <w:sz w:val="17"/>
              </w:rPr>
            </w:pPr>
            <w:r>
              <w:rPr>
                <w:sz w:val="17"/>
              </w:rPr>
              <w:t>Increase in</w:t>
            </w:r>
            <w:r>
              <w:rPr>
                <w:spacing w:val="-14"/>
                <w:sz w:val="17"/>
              </w:rPr>
              <w:t> </w:t>
            </w:r>
            <w:r>
              <w:rPr>
                <w:sz w:val="17"/>
              </w:rPr>
              <w:t>incident reporting relating</w:t>
            </w:r>
            <w:r>
              <w:rPr>
                <w:spacing w:val="-16"/>
                <w:sz w:val="17"/>
              </w:rPr>
              <w:t> </w:t>
            </w:r>
            <w:r>
              <w:rPr>
                <w:sz w:val="17"/>
              </w:rPr>
              <w:t>to handover</w:t>
            </w:r>
          </w:p>
        </w:tc>
        <w:tc>
          <w:tcPr>
            <w:tcW w:w="1632" w:type="dxa"/>
            <w:tcBorders>
              <w:top w:val="nil"/>
            </w:tcBorders>
          </w:tcPr>
          <w:p>
            <w:pPr>
              <w:pStyle w:val="TableParagraph"/>
              <w:ind w:left="0"/>
              <w:rPr>
                <w:rFonts w:ascii="Times New Roman"/>
                <w:sz w:val="18"/>
              </w:rPr>
            </w:pPr>
          </w:p>
        </w:tc>
        <w:tc>
          <w:tcPr>
            <w:tcW w:w="1883" w:type="dxa"/>
            <w:tcBorders>
              <w:top w:val="nil"/>
            </w:tcBorders>
          </w:tcPr>
          <w:p>
            <w:pPr>
              <w:pStyle w:val="TableParagraph"/>
              <w:ind w:left="0"/>
              <w:rPr>
                <w:rFonts w:ascii="Times New Roman"/>
                <w:sz w:val="18"/>
              </w:rPr>
            </w:pPr>
          </w:p>
        </w:tc>
        <w:tc>
          <w:tcPr>
            <w:tcW w:w="1693" w:type="dxa"/>
            <w:vMerge/>
            <w:tcBorders>
              <w:top w:val="nil"/>
            </w:tcBorders>
          </w:tcPr>
          <w:p>
            <w:pPr>
              <w:rPr>
                <w:sz w:val="2"/>
                <w:szCs w:val="2"/>
              </w:rPr>
            </w:pPr>
          </w:p>
        </w:tc>
      </w:tr>
    </w:tbl>
    <w:p>
      <w:pPr>
        <w:pStyle w:val="BodyText"/>
        <w:spacing w:before="5"/>
        <w:rPr>
          <w:sz w:val="11"/>
        </w:rPr>
      </w:pPr>
    </w:p>
    <w:p>
      <w:pPr>
        <w:pStyle w:val="Heading2"/>
        <w:tabs>
          <w:tab w:pos="1337" w:val="left" w:leader="none"/>
        </w:tabs>
        <w:spacing w:before="99"/>
        <w:ind w:left="742" w:firstLine="0"/>
      </w:pPr>
      <w:bookmarkStart w:name="_TOC_250021" w:id="88"/>
      <w:r>
        <w:rPr>
          <w:color w:val="115E95"/>
          <w:w w:val="105"/>
        </w:rPr>
        <w:t>4.5</w:t>
        <w:tab/>
        <w:t>Overall outcomes and impacts of the pilot</w:t>
      </w:r>
      <w:r>
        <w:rPr>
          <w:color w:val="115E95"/>
          <w:spacing w:val="-33"/>
          <w:w w:val="105"/>
        </w:rPr>
        <w:t> </w:t>
      </w:r>
      <w:bookmarkEnd w:id="88"/>
      <w:r>
        <w:rPr>
          <w:color w:val="115E95"/>
          <w:w w:val="105"/>
        </w:rPr>
        <w:t>program</w:t>
      </w:r>
    </w:p>
    <w:p>
      <w:pPr>
        <w:pStyle w:val="BodyText"/>
        <w:spacing w:before="6"/>
        <w:rPr>
          <w:b/>
        </w:rPr>
      </w:pPr>
    </w:p>
    <w:p>
      <w:pPr>
        <w:pStyle w:val="BodyText"/>
        <w:ind w:left="938" w:right="887"/>
      </w:pPr>
      <w:r>
        <w:rPr/>
        <w:t>The overall outcomes and impacts of the National Clinical Handover Initiative Pilot Program are summarised as follows.</w:t>
      </w:r>
    </w:p>
    <w:p>
      <w:pPr>
        <w:pStyle w:val="BodyText"/>
        <w:spacing w:before="2"/>
      </w:pPr>
    </w:p>
    <w:p>
      <w:pPr>
        <w:pStyle w:val="BodyText"/>
        <w:ind w:left="938"/>
      </w:pPr>
      <w:r>
        <w:rPr/>
        <w:t>The pilot program:</w:t>
      </w:r>
    </w:p>
    <w:p>
      <w:pPr>
        <w:pStyle w:val="BodyText"/>
        <w:spacing w:before="10"/>
      </w:pPr>
    </w:p>
    <w:p>
      <w:pPr>
        <w:pStyle w:val="ListParagraph"/>
        <w:numPr>
          <w:ilvl w:val="0"/>
          <w:numId w:val="55"/>
        </w:numPr>
        <w:tabs>
          <w:tab w:pos="1420" w:val="left" w:leader="none"/>
          <w:tab w:pos="1421" w:val="left" w:leader="none"/>
        </w:tabs>
        <w:spacing w:line="235" w:lineRule="auto" w:before="1" w:after="0"/>
        <w:ind w:left="1420" w:right="1078" w:hanging="340"/>
        <w:jc w:val="left"/>
        <w:rPr>
          <w:sz w:val="19"/>
        </w:rPr>
      </w:pPr>
      <w:r>
        <w:rPr>
          <w:sz w:val="19"/>
        </w:rPr>
        <w:t>raised</w:t>
      </w:r>
      <w:r>
        <w:rPr>
          <w:spacing w:val="-8"/>
          <w:sz w:val="19"/>
        </w:rPr>
        <w:t> </w:t>
      </w:r>
      <w:r>
        <w:rPr>
          <w:sz w:val="19"/>
        </w:rPr>
        <w:t>the</w:t>
      </w:r>
      <w:r>
        <w:rPr>
          <w:spacing w:val="-7"/>
          <w:sz w:val="19"/>
        </w:rPr>
        <w:t> </w:t>
      </w:r>
      <w:r>
        <w:rPr>
          <w:sz w:val="19"/>
        </w:rPr>
        <w:t>profile</w:t>
      </w:r>
      <w:r>
        <w:rPr>
          <w:spacing w:val="-8"/>
          <w:sz w:val="19"/>
        </w:rPr>
        <w:t> </w:t>
      </w:r>
      <w:r>
        <w:rPr>
          <w:sz w:val="19"/>
        </w:rPr>
        <w:t>of</w:t>
      </w:r>
      <w:r>
        <w:rPr>
          <w:spacing w:val="-8"/>
          <w:sz w:val="19"/>
        </w:rPr>
        <w:t> </w:t>
      </w:r>
      <w:r>
        <w:rPr>
          <w:sz w:val="19"/>
        </w:rPr>
        <w:t>clinical</w:t>
      </w:r>
      <w:r>
        <w:rPr>
          <w:spacing w:val="-9"/>
          <w:sz w:val="19"/>
        </w:rPr>
        <w:t> </w:t>
      </w:r>
      <w:r>
        <w:rPr>
          <w:sz w:val="19"/>
        </w:rPr>
        <w:t>handover</w:t>
      </w:r>
      <w:r>
        <w:rPr>
          <w:spacing w:val="-7"/>
          <w:sz w:val="19"/>
        </w:rPr>
        <w:t> </w:t>
      </w:r>
      <w:r>
        <w:rPr>
          <w:sz w:val="19"/>
        </w:rPr>
        <w:t>as</w:t>
      </w:r>
      <w:r>
        <w:rPr>
          <w:spacing w:val="-7"/>
          <w:sz w:val="19"/>
        </w:rPr>
        <w:t> </w:t>
      </w:r>
      <w:r>
        <w:rPr>
          <w:sz w:val="19"/>
        </w:rPr>
        <w:t>a</w:t>
      </w:r>
      <w:r>
        <w:rPr>
          <w:spacing w:val="-7"/>
          <w:sz w:val="19"/>
        </w:rPr>
        <w:t> </w:t>
      </w:r>
      <w:r>
        <w:rPr>
          <w:sz w:val="19"/>
        </w:rPr>
        <w:t>key</w:t>
      </w:r>
      <w:r>
        <w:rPr>
          <w:spacing w:val="-8"/>
          <w:sz w:val="19"/>
        </w:rPr>
        <w:t> </w:t>
      </w:r>
      <w:r>
        <w:rPr>
          <w:sz w:val="19"/>
        </w:rPr>
        <w:t>safety</w:t>
      </w:r>
      <w:r>
        <w:rPr>
          <w:spacing w:val="-8"/>
          <w:sz w:val="19"/>
        </w:rPr>
        <w:t> </w:t>
      </w:r>
      <w:r>
        <w:rPr>
          <w:sz w:val="19"/>
        </w:rPr>
        <w:t>and</w:t>
      </w:r>
      <w:r>
        <w:rPr>
          <w:spacing w:val="-8"/>
          <w:sz w:val="19"/>
        </w:rPr>
        <w:t> </w:t>
      </w:r>
      <w:r>
        <w:rPr>
          <w:sz w:val="19"/>
        </w:rPr>
        <w:t>quality</w:t>
      </w:r>
      <w:r>
        <w:rPr>
          <w:spacing w:val="-7"/>
          <w:sz w:val="19"/>
        </w:rPr>
        <w:t> </w:t>
      </w:r>
      <w:r>
        <w:rPr>
          <w:sz w:val="19"/>
        </w:rPr>
        <w:t>issue</w:t>
      </w:r>
      <w:r>
        <w:rPr>
          <w:spacing w:val="-8"/>
          <w:sz w:val="19"/>
        </w:rPr>
        <w:t> </w:t>
      </w:r>
      <w:r>
        <w:rPr>
          <w:sz w:val="19"/>
        </w:rPr>
        <w:t>and</w:t>
      </w:r>
      <w:r>
        <w:rPr>
          <w:spacing w:val="-7"/>
          <w:sz w:val="19"/>
        </w:rPr>
        <w:t> </w:t>
      </w:r>
      <w:r>
        <w:rPr>
          <w:sz w:val="19"/>
        </w:rPr>
        <w:t>established</w:t>
      </w:r>
      <w:r>
        <w:rPr>
          <w:spacing w:val="-9"/>
          <w:sz w:val="19"/>
        </w:rPr>
        <w:t> </w:t>
      </w:r>
      <w:r>
        <w:rPr>
          <w:sz w:val="19"/>
        </w:rPr>
        <w:t>a national impetus for</w:t>
      </w:r>
      <w:r>
        <w:rPr>
          <w:spacing w:val="-4"/>
          <w:sz w:val="19"/>
        </w:rPr>
        <w:t> </w:t>
      </w:r>
      <w:r>
        <w:rPr>
          <w:sz w:val="19"/>
        </w:rPr>
        <w:t>change</w:t>
      </w:r>
    </w:p>
    <w:p>
      <w:pPr>
        <w:pStyle w:val="BodyText"/>
        <w:spacing w:before="6"/>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fostered expertise and clinical handover champions for</w:t>
      </w:r>
      <w:r>
        <w:rPr>
          <w:spacing w:val="-15"/>
          <w:sz w:val="19"/>
        </w:rPr>
        <w:t> </w:t>
      </w:r>
      <w:r>
        <w:rPr>
          <w:sz w:val="19"/>
        </w:rPr>
        <w:t>change</w:t>
      </w:r>
    </w:p>
    <w:p>
      <w:pPr>
        <w:pStyle w:val="BodyText"/>
        <w:spacing w:before="3"/>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embedded improved handover in a number of health</w:t>
      </w:r>
      <w:r>
        <w:rPr>
          <w:spacing w:val="-18"/>
          <w:sz w:val="19"/>
        </w:rPr>
        <w:t> </w:t>
      </w:r>
      <w:r>
        <w:rPr>
          <w:sz w:val="19"/>
        </w:rPr>
        <w:t>services</w:t>
      </w:r>
    </w:p>
    <w:p>
      <w:pPr>
        <w:pStyle w:val="BodyText"/>
        <w:spacing w:before="4"/>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developed</w:t>
      </w:r>
      <w:r>
        <w:rPr>
          <w:spacing w:val="-6"/>
          <w:sz w:val="19"/>
        </w:rPr>
        <w:t> </w:t>
      </w:r>
      <w:r>
        <w:rPr>
          <w:sz w:val="19"/>
        </w:rPr>
        <w:t>a</w:t>
      </w:r>
      <w:r>
        <w:rPr>
          <w:spacing w:val="-6"/>
          <w:sz w:val="19"/>
        </w:rPr>
        <w:t> </w:t>
      </w:r>
      <w:r>
        <w:rPr>
          <w:sz w:val="19"/>
        </w:rPr>
        <w:t>range</w:t>
      </w:r>
      <w:r>
        <w:rPr>
          <w:spacing w:val="-6"/>
          <w:sz w:val="19"/>
        </w:rPr>
        <w:t> </w:t>
      </w:r>
      <w:r>
        <w:rPr>
          <w:sz w:val="19"/>
        </w:rPr>
        <w:t>of</w:t>
      </w:r>
      <w:r>
        <w:rPr>
          <w:spacing w:val="-5"/>
          <w:sz w:val="19"/>
        </w:rPr>
        <w:t> </w:t>
      </w:r>
      <w:r>
        <w:rPr>
          <w:sz w:val="19"/>
        </w:rPr>
        <w:t>tools</w:t>
      </w:r>
      <w:r>
        <w:rPr>
          <w:spacing w:val="-4"/>
          <w:sz w:val="19"/>
        </w:rPr>
        <w:t> </w:t>
      </w:r>
      <w:r>
        <w:rPr>
          <w:sz w:val="19"/>
        </w:rPr>
        <w:t>for</w:t>
      </w:r>
      <w:r>
        <w:rPr>
          <w:spacing w:val="-6"/>
          <w:sz w:val="19"/>
        </w:rPr>
        <w:t> </w:t>
      </w:r>
      <w:r>
        <w:rPr>
          <w:sz w:val="19"/>
        </w:rPr>
        <w:t>improving</w:t>
      </w:r>
      <w:r>
        <w:rPr>
          <w:spacing w:val="-3"/>
          <w:sz w:val="19"/>
        </w:rPr>
        <w:t> </w:t>
      </w:r>
      <w:r>
        <w:rPr>
          <w:sz w:val="19"/>
        </w:rPr>
        <w:t>different</w:t>
      </w:r>
      <w:r>
        <w:rPr>
          <w:spacing w:val="-3"/>
          <w:sz w:val="19"/>
        </w:rPr>
        <w:t> </w:t>
      </w:r>
      <w:r>
        <w:rPr>
          <w:sz w:val="19"/>
        </w:rPr>
        <w:t>types</w:t>
      </w:r>
      <w:r>
        <w:rPr>
          <w:spacing w:val="-4"/>
          <w:sz w:val="19"/>
        </w:rPr>
        <w:t> </w:t>
      </w:r>
      <w:r>
        <w:rPr>
          <w:sz w:val="19"/>
        </w:rPr>
        <w:t>of</w:t>
      </w:r>
      <w:r>
        <w:rPr>
          <w:spacing w:val="-5"/>
          <w:sz w:val="19"/>
        </w:rPr>
        <w:t> </w:t>
      </w:r>
      <w:r>
        <w:rPr>
          <w:sz w:val="19"/>
        </w:rPr>
        <w:t>handover</w:t>
      </w:r>
      <w:r>
        <w:rPr>
          <w:spacing w:val="-5"/>
          <w:sz w:val="19"/>
        </w:rPr>
        <w:t> </w:t>
      </w:r>
      <w:r>
        <w:rPr>
          <w:sz w:val="19"/>
        </w:rPr>
        <w:t>across</w:t>
      </w:r>
      <w:r>
        <w:rPr>
          <w:spacing w:val="-4"/>
          <w:sz w:val="19"/>
        </w:rPr>
        <w:t> </w:t>
      </w:r>
      <w:r>
        <w:rPr>
          <w:sz w:val="19"/>
        </w:rPr>
        <w:t>different</w:t>
      </w:r>
      <w:r>
        <w:rPr>
          <w:spacing w:val="-5"/>
          <w:sz w:val="19"/>
        </w:rPr>
        <w:t> </w:t>
      </w:r>
      <w:r>
        <w:rPr>
          <w:sz w:val="19"/>
        </w:rPr>
        <w:t>settings</w:t>
      </w:r>
    </w:p>
    <w:p>
      <w:pPr>
        <w:pStyle w:val="BodyText"/>
        <w:spacing w:before="3"/>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reinforced the need for effective approaches to change, spread and</w:t>
      </w:r>
      <w:r>
        <w:rPr>
          <w:spacing w:val="-34"/>
          <w:sz w:val="19"/>
        </w:rPr>
        <w:t> </w:t>
      </w:r>
      <w:r>
        <w:rPr>
          <w:sz w:val="19"/>
        </w:rPr>
        <w:t>sustainability</w:t>
      </w:r>
    </w:p>
    <w:p>
      <w:pPr>
        <w:pStyle w:val="BodyText"/>
        <w:spacing w:before="4"/>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contributed to jurisdictional handover priorities and</w:t>
      </w:r>
      <w:r>
        <w:rPr>
          <w:spacing w:val="-10"/>
          <w:sz w:val="19"/>
        </w:rPr>
        <w:t> </w:t>
      </w:r>
      <w:r>
        <w:rPr>
          <w:sz w:val="19"/>
        </w:rPr>
        <w:t>policies</w:t>
      </w:r>
    </w:p>
    <w:p>
      <w:pPr>
        <w:pStyle w:val="BodyText"/>
        <w:spacing w:before="3"/>
      </w:pPr>
    </w:p>
    <w:p>
      <w:pPr>
        <w:pStyle w:val="ListParagraph"/>
        <w:numPr>
          <w:ilvl w:val="0"/>
          <w:numId w:val="55"/>
        </w:numPr>
        <w:tabs>
          <w:tab w:pos="1420" w:val="left" w:leader="none"/>
          <w:tab w:pos="1421" w:val="left" w:leader="none"/>
        </w:tabs>
        <w:spacing w:line="240" w:lineRule="auto" w:before="1" w:after="0"/>
        <w:ind w:left="1420" w:right="0" w:hanging="341"/>
        <w:jc w:val="left"/>
        <w:rPr>
          <w:sz w:val="19"/>
        </w:rPr>
      </w:pPr>
      <w:r>
        <w:rPr>
          <w:sz w:val="19"/>
        </w:rPr>
        <w:t>created a body of published work on pilot processes, outcomes and lessons</w:t>
      </w:r>
      <w:r>
        <w:rPr>
          <w:spacing w:val="12"/>
          <w:sz w:val="19"/>
        </w:rPr>
        <w:t> </w:t>
      </w:r>
      <w:r>
        <w:rPr>
          <w:sz w:val="19"/>
        </w:rPr>
        <w:t>learned</w:t>
      </w:r>
    </w:p>
    <w:p>
      <w:pPr>
        <w:pStyle w:val="BodyText"/>
        <w:spacing w:before="3"/>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identified</w:t>
      </w:r>
      <w:r>
        <w:rPr>
          <w:spacing w:val="-6"/>
          <w:sz w:val="19"/>
        </w:rPr>
        <w:t> </w:t>
      </w:r>
      <w:r>
        <w:rPr>
          <w:sz w:val="19"/>
        </w:rPr>
        <w:t>gaps</w:t>
      </w:r>
      <w:r>
        <w:rPr>
          <w:spacing w:val="-4"/>
          <w:sz w:val="19"/>
        </w:rPr>
        <w:t> </w:t>
      </w:r>
      <w:r>
        <w:rPr>
          <w:sz w:val="19"/>
        </w:rPr>
        <w:t>in</w:t>
      </w:r>
      <w:r>
        <w:rPr>
          <w:spacing w:val="-6"/>
          <w:sz w:val="19"/>
        </w:rPr>
        <w:t> </w:t>
      </w:r>
      <w:r>
        <w:rPr>
          <w:sz w:val="19"/>
        </w:rPr>
        <w:t>handover</w:t>
      </w:r>
      <w:r>
        <w:rPr>
          <w:spacing w:val="-4"/>
          <w:sz w:val="19"/>
        </w:rPr>
        <w:t> </w:t>
      </w:r>
      <w:r>
        <w:rPr>
          <w:sz w:val="19"/>
        </w:rPr>
        <w:t>knowledge</w:t>
      </w:r>
      <w:r>
        <w:rPr>
          <w:spacing w:val="-6"/>
          <w:sz w:val="19"/>
        </w:rPr>
        <w:t> </w:t>
      </w:r>
      <w:r>
        <w:rPr>
          <w:sz w:val="19"/>
        </w:rPr>
        <w:t>and</w:t>
      </w:r>
      <w:r>
        <w:rPr>
          <w:spacing w:val="-5"/>
          <w:sz w:val="19"/>
        </w:rPr>
        <w:t> </w:t>
      </w:r>
      <w:r>
        <w:rPr>
          <w:sz w:val="19"/>
        </w:rPr>
        <w:t>practice</w:t>
      </w:r>
      <w:r>
        <w:rPr>
          <w:spacing w:val="-6"/>
          <w:sz w:val="19"/>
        </w:rPr>
        <w:t> </w:t>
      </w:r>
      <w:r>
        <w:rPr>
          <w:sz w:val="19"/>
        </w:rPr>
        <w:t>for</w:t>
      </w:r>
      <w:r>
        <w:rPr>
          <w:spacing w:val="-7"/>
          <w:sz w:val="19"/>
        </w:rPr>
        <w:t> </w:t>
      </w:r>
      <w:r>
        <w:rPr>
          <w:sz w:val="19"/>
        </w:rPr>
        <w:t>further</w:t>
      </w:r>
      <w:r>
        <w:rPr>
          <w:spacing w:val="-5"/>
          <w:sz w:val="19"/>
        </w:rPr>
        <w:t> </w:t>
      </w:r>
      <w:r>
        <w:rPr>
          <w:sz w:val="19"/>
        </w:rPr>
        <w:t>investment</w:t>
      </w:r>
      <w:r>
        <w:rPr>
          <w:spacing w:val="-4"/>
          <w:sz w:val="19"/>
        </w:rPr>
        <w:t> </w:t>
      </w:r>
      <w:r>
        <w:rPr>
          <w:sz w:val="19"/>
        </w:rPr>
        <w:t>and</w:t>
      </w:r>
      <w:r>
        <w:rPr>
          <w:spacing w:val="-5"/>
          <w:sz w:val="19"/>
        </w:rPr>
        <w:t> </w:t>
      </w:r>
      <w:r>
        <w:rPr>
          <w:sz w:val="19"/>
        </w:rPr>
        <w:t>development.</w:t>
      </w:r>
    </w:p>
    <w:p>
      <w:pPr>
        <w:pStyle w:val="BodyText"/>
        <w:spacing w:before="6"/>
      </w:pPr>
    </w:p>
    <w:p>
      <w:pPr>
        <w:pStyle w:val="BodyText"/>
        <w:spacing w:line="237" w:lineRule="auto"/>
        <w:ind w:left="937" w:right="607"/>
      </w:pPr>
      <w:r>
        <w:rPr/>
        <w:t>This pilot program had a substantial impact in terms of raising the profile of clinical handover and establishing</w:t>
      </w:r>
      <w:r>
        <w:rPr>
          <w:spacing w:val="-9"/>
        </w:rPr>
        <w:t> </w:t>
      </w:r>
      <w:r>
        <w:rPr/>
        <w:t>a</w:t>
      </w:r>
      <w:r>
        <w:rPr>
          <w:spacing w:val="-8"/>
        </w:rPr>
        <w:t> </w:t>
      </w:r>
      <w:r>
        <w:rPr/>
        <w:t>national</w:t>
      </w:r>
      <w:r>
        <w:rPr>
          <w:spacing w:val="-7"/>
        </w:rPr>
        <w:t> </w:t>
      </w:r>
      <w:r>
        <w:rPr/>
        <w:t>impetus</w:t>
      </w:r>
      <w:r>
        <w:rPr>
          <w:spacing w:val="-8"/>
        </w:rPr>
        <w:t> </w:t>
      </w:r>
      <w:r>
        <w:rPr/>
        <w:t>for</w:t>
      </w:r>
      <w:r>
        <w:rPr>
          <w:spacing w:val="-9"/>
        </w:rPr>
        <w:t> </w:t>
      </w:r>
      <w:r>
        <w:rPr/>
        <w:t>change.</w:t>
      </w:r>
      <w:r>
        <w:rPr>
          <w:spacing w:val="36"/>
        </w:rPr>
        <w:t> </w:t>
      </w:r>
      <w:r>
        <w:rPr/>
        <w:t>It</w:t>
      </w:r>
      <w:r>
        <w:rPr>
          <w:spacing w:val="-9"/>
        </w:rPr>
        <w:t> </w:t>
      </w:r>
      <w:r>
        <w:rPr/>
        <w:t>fostered</w:t>
      </w:r>
      <w:r>
        <w:rPr>
          <w:spacing w:val="-8"/>
        </w:rPr>
        <w:t> </w:t>
      </w:r>
      <w:r>
        <w:rPr/>
        <w:t>innovation</w:t>
      </w:r>
      <w:r>
        <w:rPr>
          <w:spacing w:val="-9"/>
        </w:rPr>
        <w:t> </w:t>
      </w:r>
      <w:r>
        <w:rPr/>
        <w:t>and</w:t>
      </w:r>
      <w:r>
        <w:rPr>
          <w:spacing w:val="-9"/>
        </w:rPr>
        <w:t> </w:t>
      </w:r>
      <w:r>
        <w:rPr/>
        <w:t>expertise,</w:t>
      </w:r>
      <w:r>
        <w:rPr>
          <w:spacing w:val="-8"/>
        </w:rPr>
        <w:t> </w:t>
      </w:r>
      <w:r>
        <w:rPr/>
        <w:t>and</w:t>
      </w:r>
      <w:r>
        <w:rPr>
          <w:spacing w:val="-9"/>
        </w:rPr>
        <w:t> </w:t>
      </w:r>
      <w:r>
        <w:rPr/>
        <w:t>was</w:t>
      </w:r>
      <w:r>
        <w:rPr>
          <w:spacing w:val="-8"/>
        </w:rPr>
        <w:t> </w:t>
      </w:r>
      <w:r>
        <w:rPr/>
        <w:t>viewed</w:t>
      </w:r>
      <w:r>
        <w:rPr>
          <w:spacing w:val="-8"/>
        </w:rPr>
        <w:t> </w:t>
      </w:r>
      <w:r>
        <w:rPr/>
        <w:t>by pilot sites as having delivered some sustained improvements in clinical care processes relating to handover. A number of excellent tools have been developed and tested and the project has made a practical contribution to the handover</w:t>
      </w:r>
      <w:r>
        <w:rPr>
          <w:spacing w:val="-12"/>
        </w:rPr>
        <w:t> </w:t>
      </w:r>
      <w:r>
        <w:rPr/>
        <w:t>literature.</w:t>
      </w:r>
    </w:p>
    <w:p>
      <w:pPr>
        <w:pStyle w:val="BodyText"/>
        <w:spacing w:before="8"/>
      </w:pPr>
    </w:p>
    <w:p>
      <w:pPr>
        <w:pStyle w:val="BodyText"/>
        <w:spacing w:line="237" w:lineRule="auto"/>
        <w:ind w:left="937" w:right="537"/>
      </w:pPr>
      <w:r>
        <w:rPr/>
        <w:t>The importance of effective change management has been reinforced and valuable lessons on spread and sustainability gained. While the pilot program was not able to demonstrate improvements in patient care outcomes, this is an area recognised in the literature as requiring significant development and was unlikely to have been achieved over the course of a short pilot. The Commission has built a strong platform for the next phase of its program and this evaluation makes a number of suggestions for further work and investment in the ‘Issues for the Commission’ and ‘Conclusions’ sections of this report which follow.</w:t>
      </w:r>
    </w:p>
    <w:p>
      <w:pPr>
        <w:spacing w:after="0" w:line="237" w:lineRule="auto"/>
        <w:sectPr>
          <w:pgSz w:w="12240" w:h="15840"/>
          <w:pgMar w:header="513" w:footer="444" w:top="700" w:bottom="640" w:left="1300" w:right="1100"/>
        </w:sectPr>
      </w:pPr>
    </w:p>
    <w:p>
      <w:pPr>
        <w:pStyle w:val="BodyText"/>
        <w:rPr>
          <w:sz w:val="20"/>
        </w:rPr>
      </w:pPr>
    </w:p>
    <w:p>
      <w:pPr>
        <w:pStyle w:val="Heading1"/>
        <w:numPr>
          <w:ilvl w:val="0"/>
          <w:numId w:val="41"/>
        </w:numPr>
        <w:tabs>
          <w:tab w:pos="937" w:val="left" w:leader="none"/>
          <w:tab w:pos="938" w:val="left" w:leader="none"/>
        </w:tabs>
        <w:spacing w:line="242" w:lineRule="auto" w:before="227" w:after="0"/>
        <w:ind w:left="937" w:right="642" w:hanging="534"/>
        <w:jc w:val="left"/>
        <w:rPr>
          <w:color w:val="115E95"/>
        </w:rPr>
      </w:pPr>
      <w:bookmarkStart w:name="_TOC_250020" w:id="89"/>
      <w:r>
        <w:rPr>
          <w:color w:val="115E95"/>
        </w:rPr>
        <w:t>Implications of the evaluation of the pilot program - key issues for the</w:t>
      </w:r>
      <w:r>
        <w:rPr>
          <w:color w:val="115E95"/>
          <w:spacing w:val="1"/>
        </w:rPr>
        <w:t> </w:t>
      </w:r>
      <w:bookmarkEnd w:id="89"/>
      <w:r>
        <w:rPr>
          <w:color w:val="115E95"/>
        </w:rPr>
        <w:t>Commission</w:t>
      </w:r>
    </w:p>
    <w:p>
      <w:pPr>
        <w:pStyle w:val="BodyText"/>
        <w:spacing w:line="237" w:lineRule="auto" w:before="224"/>
        <w:ind w:left="938" w:right="760"/>
      </w:pPr>
      <w:r>
        <w:rPr/>
        <w:t>The evaluation has highlighted a number of specific issues the Commission could consider when developing future strategies and plans for clinical handover improvement, as these are likely to strongly influence the success of ongoing clinical handover improvement and the rollout of the National Health Service Standard for Clinical Handover. These are:</w:t>
      </w:r>
    </w:p>
    <w:p>
      <w:pPr>
        <w:pStyle w:val="BodyText"/>
        <w:spacing w:before="4"/>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end user</w:t>
      </w:r>
      <w:r>
        <w:rPr>
          <w:spacing w:val="-3"/>
          <w:sz w:val="19"/>
        </w:rPr>
        <w:t> </w:t>
      </w:r>
      <w:r>
        <w:rPr>
          <w:sz w:val="19"/>
        </w:rPr>
        <w:t>focus</w:t>
      </w:r>
    </w:p>
    <w:p>
      <w:pPr>
        <w:pStyle w:val="BodyText"/>
        <w:spacing w:before="4"/>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developing a compelling case for</w:t>
      </w:r>
      <w:r>
        <w:rPr>
          <w:spacing w:val="-10"/>
          <w:sz w:val="19"/>
        </w:rPr>
        <w:t> </w:t>
      </w:r>
      <w:r>
        <w:rPr>
          <w:sz w:val="19"/>
        </w:rPr>
        <w:t>change</w:t>
      </w:r>
    </w:p>
    <w:p>
      <w:pPr>
        <w:pStyle w:val="BodyText"/>
        <w:spacing w:before="5"/>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consumer and carer</w:t>
      </w:r>
      <w:r>
        <w:rPr>
          <w:spacing w:val="-5"/>
          <w:sz w:val="19"/>
        </w:rPr>
        <w:t> </w:t>
      </w:r>
      <w:r>
        <w:rPr>
          <w:sz w:val="19"/>
        </w:rPr>
        <w:t>involvement</w:t>
      </w:r>
    </w:p>
    <w:p>
      <w:pPr>
        <w:pStyle w:val="BodyText"/>
        <w:spacing w:before="3"/>
      </w:pPr>
    </w:p>
    <w:p>
      <w:pPr>
        <w:pStyle w:val="ListParagraph"/>
        <w:numPr>
          <w:ilvl w:val="0"/>
          <w:numId w:val="55"/>
        </w:numPr>
        <w:tabs>
          <w:tab w:pos="1420" w:val="left" w:leader="none"/>
          <w:tab w:pos="1421" w:val="left" w:leader="none"/>
        </w:tabs>
        <w:spacing w:line="240" w:lineRule="auto" w:before="0" w:after="0"/>
        <w:ind w:left="1420" w:right="0" w:hanging="341"/>
        <w:jc w:val="left"/>
        <w:rPr>
          <w:sz w:val="19"/>
        </w:rPr>
      </w:pPr>
      <w:r>
        <w:rPr>
          <w:sz w:val="19"/>
        </w:rPr>
        <w:t>future</w:t>
      </w:r>
      <w:r>
        <w:rPr>
          <w:spacing w:val="-4"/>
          <w:sz w:val="19"/>
        </w:rPr>
        <w:t> </w:t>
      </w:r>
      <w:r>
        <w:rPr>
          <w:sz w:val="19"/>
        </w:rPr>
        <w:t>role</w:t>
      </w:r>
      <w:r>
        <w:rPr>
          <w:spacing w:val="-4"/>
          <w:sz w:val="19"/>
        </w:rPr>
        <w:t> </w:t>
      </w:r>
      <w:r>
        <w:rPr>
          <w:sz w:val="19"/>
        </w:rPr>
        <w:t>of</w:t>
      </w:r>
      <w:r>
        <w:rPr>
          <w:spacing w:val="-2"/>
          <w:sz w:val="19"/>
        </w:rPr>
        <w:t> </w:t>
      </w:r>
      <w:r>
        <w:rPr>
          <w:sz w:val="19"/>
        </w:rPr>
        <w:t>the</w:t>
      </w:r>
      <w:r>
        <w:rPr>
          <w:spacing w:val="-4"/>
          <w:sz w:val="19"/>
        </w:rPr>
        <w:t> </w:t>
      </w:r>
      <w:r>
        <w:rPr>
          <w:sz w:val="19"/>
        </w:rPr>
        <w:t>Commission</w:t>
      </w:r>
      <w:r>
        <w:rPr>
          <w:spacing w:val="-4"/>
          <w:sz w:val="19"/>
        </w:rPr>
        <w:t> </w:t>
      </w:r>
      <w:r>
        <w:rPr>
          <w:sz w:val="19"/>
        </w:rPr>
        <w:t>in</w:t>
      </w:r>
      <w:r>
        <w:rPr>
          <w:spacing w:val="-4"/>
          <w:sz w:val="19"/>
        </w:rPr>
        <w:t> </w:t>
      </w:r>
      <w:r>
        <w:rPr>
          <w:sz w:val="19"/>
        </w:rPr>
        <w:t>supporting</w:t>
      </w:r>
      <w:r>
        <w:rPr>
          <w:spacing w:val="-4"/>
          <w:sz w:val="19"/>
        </w:rPr>
        <w:t> </w:t>
      </w:r>
      <w:r>
        <w:rPr>
          <w:sz w:val="19"/>
        </w:rPr>
        <w:t>and</w:t>
      </w:r>
      <w:r>
        <w:rPr>
          <w:spacing w:val="-4"/>
          <w:sz w:val="19"/>
        </w:rPr>
        <w:t> </w:t>
      </w:r>
      <w:r>
        <w:rPr>
          <w:sz w:val="19"/>
        </w:rPr>
        <w:t>promoting</w:t>
      </w:r>
      <w:r>
        <w:rPr>
          <w:spacing w:val="-4"/>
          <w:sz w:val="19"/>
        </w:rPr>
        <w:t> </w:t>
      </w:r>
      <w:r>
        <w:rPr>
          <w:sz w:val="19"/>
        </w:rPr>
        <w:t>effective</w:t>
      </w:r>
      <w:r>
        <w:rPr>
          <w:spacing w:val="-4"/>
          <w:sz w:val="19"/>
        </w:rPr>
        <w:t> </w:t>
      </w:r>
      <w:r>
        <w:rPr>
          <w:sz w:val="19"/>
        </w:rPr>
        <w:t>clinical</w:t>
      </w:r>
      <w:r>
        <w:rPr>
          <w:spacing w:val="-3"/>
          <w:sz w:val="19"/>
        </w:rPr>
        <w:t> </w:t>
      </w:r>
      <w:r>
        <w:rPr>
          <w:sz w:val="19"/>
        </w:rPr>
        <w:t>handover.</w:t>
      </w:r>
    </w:p>
    <w:p>
      <w:pPr>
        <w:pStyle w:val="BodyText"/>
        <w:spacing w:before="3"/>
      </w:pPr>
    </w:p>
    <w:p>
      <w:pPr>
        <w:pStyle w:val="BodyText"/>
        <w:ind w:left="937"/>
      </w:pPr>
      <w:r>
        <w:rPr/>
        <w:t>These are discussed in detail in this section of the report and reflected in the recommendations.</w:t>
      </w:r>
    </w:p>
    <w:p>
      <w:pPr>
        <w:pStyle w:val="BodyText"/>
        <w:spacing w:before="1"/>
        <w:rPr>
          <w:sz w:val="20"/>
        </w:rPr>
      </w:pPr>
    </w:p>
    <w:p>
      <w:pPr>
        <w:pStyle w:val="Heading2"/>
        <w:numPr>
          <w:ilvl w:val="1"/>
          <w:numId w:val="41"/>
        </w:numPr>
        <w:tabs>
          <w:tab w:pos="1337" w:val="left" w:leader="none"/>
          <w:tab w:pos="1338" w:val="left" w:leader="none"/>
        </w:tabs>
        <w:spacing w:line="240" w:lineRule="auto" w:before="1" w:after="0"/>
        <w:ind w:left="1337" w:right="0" w:hanging="596"/>
        <w:jc w:val="left"/>
      </w:pPr>
      <w:bookmarkStart w:name="_TOC_250019" w:id="90"/>
      <w:r>
        <w:rPr>
          <w:color w:val="115E95"/>
          <w:w w:val="105"/>
        </w:rPr>
        <w:t>End-user</w:t>
      </w:r>
      <w:r>
        <w:rPr>
          <w:color w:val="115E95"/>
          <w:spacing w:val="-3"/>
          <w:w w:val="105"/>
        </w:rPr>
        <w:t> </w:t>
      </w:r>
      <w:bookmarkEnd w:id="90"/>
      <w:r>
        <w:rPr>
          <w:color w:val="115E95"/>
          <w:w w:val="105"/>
        </w:rPr>
        <w:t>focus</w:t>
      </w:r>
    </w:p>
    <w:p>
      <w:pPr>
        <w:pStyle w:val="BodyText"/>
        <w:spacing w:before="8"/>
        <w:rPr>
          <w:b/>
        </w:rPr>
      </w:pPr>
    </w:p>
    <w:p>
      <w:pPr>
        <w:pStyle w:val="BodyText"/>
        <w:spacing w:line="237" w:lineRule="auto"/>
        <w:ind w:left="938" w:right="728"/>
      </w:pPr>
      <w:r>
        <w:rPr/>
        <w:t>The term “Clinical handover” encompasses a vast and diverse range of situations given that it includes “the transfer of professional responsibility and accountability for some or all aspects of care for a patient, or group of patients, to another person or professional group on a temporary or permanent basis” (National Patient Safety Agency, London, as cited in Australian Medical Association, 2006, p.8).</w:t>
      </w:r>
    </w:p>
    <w:p>
      <w:pPr>
        <w:pStyle w:val="BodyText"/>
        <w:spacing w:before="8"/>
      </w:pPr>
    </w:p>
    <w:p>
      <w:pPr>
        <w:pStyle w:val="BodyText"/>
        <w:spacing w:line="237" w:lineRule="auto"/>
        <w:ind w:left="938" w:right="518"/>
      </w:pPr>
      <w:r>
        <w:rPr/>
        <w:t>Within this broad term there are a number of types of handover that involve different participants, settings, methods, purposes and timeframes. Transfer of patient care can occur within an organisation or between organisations, and involve communication about immediate care of severely ill people in high-risk situations or about longer-term care involving need for co-ordination of several different types of community care providers. Many clinical handover situations will involve more than one type of health professional or discipline, but in hospital practice in particular, a vast number of clinical handovers also occur within the same profession at the time of shift changes.</w:t>
      </w:r>
    </w:p>
    <w:p>
      <w:pPr>
        <w:pStyle w:val="BodyText"/>
        <w:spacing w:before="7"/>
      </w:pPr>
    </w:p>
    <w:p>
      <w:pPr>
        <w:pStyle w:val="BodyText"/>
        <w:spacing w:line="237" w:lineRule="auto"/>
        <w:ind w:left="937" w:right="582"/>
      </w:pPr>
      <w:r>
        <w:rPr/>
        <w:t>The literature review produced for the Commission by the University of Tasmania </w:t>
      </w:r>
      <w:r>
        <w:rPr>
          <w:i/>
        </w:rPr>
        <w:t>e</w:t>
      </w:r>
      <w:r>
        <w:rPr/>
        <w:t>Health Services Research Group in 2008 (Wong, Yee, &amp; Turner, 2008) identified the following key handover scenarios in the literature:</w:t>
      </w:r>
    </w:p>
    <w:p>
      <w:pPr>
        <w:pStyle w:val="BodyText"/>
        <w:spacing w:before="6"/>
      </w:pPr>
    </w:p>
    <w:p>
      <w:pPr>
        <w:pStyle w:val="ListParagraph"/>
        <w:numPr>
          <w:ilvl w:val="2"/>
          <w:numId w:val="41"/>
        </w:numPr>
        <w:tabs>
          <w:tab w:pos="1420" w:val="left" w:leader="none"/>
          <w:tab w:pos="1421" w:val="left" w:leader="none"/>
        </w:tabs>
        <w:spacing w:line="240" w:lineRule="auto" w:before="0" w:after="0"/>
        <w:ind w:left="1420" w:right="0" w:hanging="341"/>
        <w:jc w:val="left"/>
        <w:rPr>
          <w:sz w:val="19"/>
        </w:rPr>
      </w:pPr>
      <w:r>
        <w:rPr>
          <w:sz w:val="19"/>
        </w:rPr>
        <w:t>ambulance to emergency department</w:t>
      </w:r>
      <w:r>
        <w:rPr>
          <w:spacing w:val="-4"/>
          <w:sz w:val="19"/>
        </w:rPr>
        <w:t> </w:t>
      </w:r>
      <w:r>
        <w:rPr>
          <w:sz w:val="19"/>
        </w:rPr>
        <w:t>handover</w:t>
      </w:r>
    </w:p>
    <w:p>
      <w:pPr>
        <w:pStyle w:val="BodyText"/>
        <w:spacing w:before="4"/>
      </w:pPr>
    </w:p>
    <w:p>
      <w:pPr>
        <w:pStyle w:val="ListParagraph"/>
        <w:numPr>
          <w:ilvl w:val="2"/>
          <w:numId w:val="41"/>
        </w:numPr>
        <w:tabs>
          <w:tab w:pos="1420" w:val="left" w:leader="none"/>
          <w:tab w:pos="1421" w:val="left" w:leader="none"/>
        </w:tabs>
        <w:spacing w:line="240" w:lineRule="auto" w:before="0" w:after="0"/>
        <w:ind w:left="1420" w:right="0" w:hanging="341"/>
        <w:jc w:val="left"/>
        <w:rPr>
          <w:sz w:val="19"/>
        </w:rPr>
      </w:pPr>
      <w:r>
        <w:rPr>
          <w:sz w:val="19"/>
        </w:rPr>
        <w:t>inter-departmental</w:t>
      </w:r>
      <w:r>
        <w:rPr>
          <w:spacing w:val="-7"/>
          <w:sz w:val="19"/>
        </w:rPr>
        <w:t> </w:t>
      </w:r>
      <w:r>
        <w:rPr>
          <w:sz w:val="19"/>
        </w:rPr>
        <w:t>transfer</w:t>
      </w:r>
      <w:r>
        <w:rPr>
          <w:spacing w:val="-6"/>
          <w:sz w:val="19"/>
        </w:rPr>
        <w:t> </w:t>
      </w:r>
      <w:r>
        <w:rPr>
          <w:sz w:val="19"/>
        </w:rPr>
        <w:t>(such</w:t>
      </w:r>
      <w:r>
        <w:rPr>
          <w:spacing w:val="-6"/>
          <w:sz w:val="19"/>
        </w:rPr>
        <w:t> </w:t>
      </w:r>
      <w:r>
        <w:rPr>
          <w:sz w:val="19"/>
        </w:rPr>
        <w:t>as</w:t>
      </w:r>
      <w:r>
        <w:rPr>
          <w:spacing w:val="-6"/>
          <w:sz w:val="19"/>
        </w:rPr>
        <w:t> </w:t>
      </w:r>
      <w:r>
        <w:rPr>
          <w:sz w:val="19"/>
        </w:rPr>
        <w:t>Emergency</w:t>
      </w:r>
      <w:r>
        <w:rPr>
          <w:spacing w:val="-6"/>
          <w:sz w:val="19"/>
        </w:rPr>
        <w:t> </w:t>
      </w:r>
      <w:r>
        <w:rPr>
          <w:sz w:val="19"/>
        </w:rPr>
        <w:t>Department</w:t>
      </w:r>
      <w:r>
        <w:rPr>
          <w:spacing w:val="-5"/>
          <w:sz w:val="19"/>
        </w:rPr>
        <w:t> </w:t>
      </w:r>
      <w:r>
        <w:rPr>
          <w:sz w:val="19"/>
        </w:rPr>
        <w:t>to</w:t>
      </w:r>
      <w:r>
        <w:rPr>
          <w:spacing w:val="-7"/>
          <w:sz w:val="19"/>
        </w:rPr>
        <w:t> </w:t>
      </w:r>
      <w:r>
        <w:rPr>
          <w:sz w:val="19"/>
        </w:rPr>
        <w:t>Intensive</w:t>
      </w:r>
      <w:r>
        <w:rPr>
          <w:spacing w:val="-6"/>
          <w:sz w:val="19"/>
        </w:rPr>
        <w:t> </w:t>
      </w:r>
      <w:r>
        <w:rPr>
          <w:sz w:val="19"/>
        </w:rPr>
        <w:t>Care</w:t>
      </w:r>
      <w:r>
        <w:rPr>
          <w:spacing w:val="-6"/>
          <w:sz w:val="19"/>
        </w:rPr>
        <w:t> </w:t>
      </w:r>
      <w:r>
        <w:rPr>
          <w:sz w:val="19"/>
        </w:rPr>
        <w:t>Unit)</w:t>
      </w:r>
      <w:r>
        <w:rPr>
          <w:spacing w:val="-6"/>
          <w:sz w:val="19"/>
        </w:rPr>
        <w:t> </w:t>
      </w:r>
      <w:r>
        <w:rPr>
          <w:sz w:val="19"/>
        </w:rPr>
        <w:t>handover</w:t>
      </w:r>
    </w:p>
    <w:p>
      <w:pPr>
        <w:pStyle w:val="BodyText"/>
        <w:spacing w:before="3"/>
      </w:pPr>
    </w:p>
    <w:p>
      <w:pPr>
        <w:pStyle w:val="ListParagraph"/>
        <w:numPr>
          <w:ilvl w:val="2"/>
          <w:numId w:val="41"/>
        </w:numPr>
        <w:tabs>
          <w:tab w:pos="1420" w:val="left" w:leader="none"/>
          <w:tab w:pos="1421" w:val="left" w:leader="none"/>
        </w:tabs>
        <w:spacing w:line="240" w:lineRule="auto" w:before="1" w:after="0"/>
        <w:ind w:left="1420" w:right="0" w:hanging="341"/>
        <w:jc w:val="left"/>
        <w:rPr>
          <w:sz w:val="19"/>
        </w:rPr>
      </w:pPr>
      <w:r>
        <w:rPr>
          <w:sz w:val="19"/>
        </w:rPr>
        <w:t>shift-to-shift medical and nursing</w:t>
      </w:r>
      <w:r>
        <w:rPr>
          <w:spacing w:val="-7"/>
          <w:sz w:val="19"/>
        </w:rPr>
        <w:t> </w:t>
      </w:r>
      <w:r>
        <w:rPr>
          <w:sz w:val="19"/>
        </w:rPr>
        <w:t>handover</w:t>
      </w:r>
    </w:p>
    <w:p>
      <w:pPr>
        <w:pStyle w:val="BodyText"/>
        <w:spacing w:before="3"/>
      </w:pPr>
    </w:p>
    <w:p>
      <w:pPr>
        <w:pStyle w:val="ListParagraph"/>
        <w:numPr>
          <w:ilvl w:val="2"/>
          <w:numId w:val="41"/>
        </w:numPr>
        <w:tabs>
          <w:tab w:pos="1420" w:val="left" w:leader="none"/>
          <w:tab w:pos="1421" w:val="left" w:leader="none"/>
        </w:tabs>
        <w:spacing w:line="240" w:lineRule="auto" w:before="0" w:after="0"/>
        <w:ind w:left="1420" w:right="0" w:hanging="341"/>
        <w:jc w:val="left"/>
        <w:rPr>
          <w:sz w:val="19"/>
        </w:rPr>
      </w:pPr>
      <w:r>
        <w:rPr>
          <w:sz w:val="19"/>
        </w:rPr>
        <w:t>inter-profession</w:t>
      </w:r>
      <w:r>
        <w:rPr>
          <w:spacing w:val="-2"/>
          <w:sz w:val="19"/>
        </w:rPr>
        <w:t> </w:t>
      </w:r>
      <w:r>
        <w:rPr>
          <w:sz w:val="19"/>
        </w:rPr>
        <w:t>handover</w:t>
      </w:r>
    </w:p>
    <w:p>
      <w:pPr>
        <w:pStyle w:val="BodyText"/>
        <w:spacing w:before="3"/>
      </w:pPr>
    </w:p>
    <w:p>
      <w:pPr>
        <w:pStyle w:val="ListParagraph"/>
        <w:numPr>
          <w:ilvl w:val="2"/>
          <w:numId w:val="41"/>
        </w:numPr>
        <w:tabs>
          <w:tab w:pos="1420" w:val="left" w:leader="none"/>
          <w:tab w:pos="1421" w:val="left" w:leader="none"/>
        </w:tabs>
        <w:spacing w:line="240" w:lineRule="auto" w:before="1" w:after="0"/>
        <w:ind w:left="1420" w:right="0" w:hanging="341"/>
        <w:jc w:val="left"/>
        <w:rPr>
          <w:sz w:val="19"/>
        </w:rPr>
      </w:pPr>
      <w:r>
        <w:rPr>
          <w:sz w:val="19"/>
        </w:rPr>
        <w:t>inter-hospital handover,</w:t>
      </w:r>
      <w:r>
        <w:rPr>
          <w:spacing w:val="1"/>
          <w:sz w:val="19"/>
        </w:rPr>
        <w:t> </w:t>
      </w:r>
      <w:r>
        <w:rPr>
          <w:sz w:val="19"/>
        </w:rPr>
        <w:t>and</w:t>
      </w:r>
    </w:p>
    <w:p>
      <w:pPr>
        <w:pStyle w:val="BodyText"/>
        <w:spacing w:before="3"/>
      </w:pPr>
    </w:p>
    <w:p>
      <w:pPr>
        <w:pStyle w:val="ListParagraph"/>
        <w:numPr>
          <w:ilvl w:val="2"/>
          <w:numId w:val="41"/>
        </w:numPr>
        <w:tabs>
          <w:tab w:pos="1420" w:val="left" w:leader="none"/>
          <w:tab w:pos="1421" w:val="left" w:leader="none"/>
        </w:tabs>
        <w:spacing w:line="240" w:lineRule="auto" w:before="0" w:after="0"/>
        <w:ind w:left="1420" w:right="0" w:hanging="341"/>
        <w:jc w:val="left"/>
        <w:rPr>
          <w:sz w:val="19"/>
        </w:rPr>
      </w:pPr>
      <w:r>
        <w:rPr>
          <w:sz w:val="19"/>
        </w:rPr>
        <w:t>hospital to community</w:t>
      </w:r>
      <w:r>
        <w:rPr>
          <w:spacing w:val="-3"/>
          <w:sz w:val="19"/>
        </w:rPr>
        <w:t> </w:t>
      </w:r>
      <w:r>
        <w:rPr>
          <w:sz w:val="19"/>
        </w:rPr>
        <w:t>handover.</w:t>
      </w:r>
    </w:p>
    <w:p>
      <w:pPr>
        <w:pStyle w:val="BodyText"/>
        <w:rPr>
          <w:sz w:val="22"/>
        </w:rPr>
      </w:pPr>
    </w:p>
    <w:p>
      <w:pPr>
        <w:pStyle w:val="BodyText"/>
        <w:spacing w:line="237" w:lineRule="auto" w:before="188"/>
        <w:ind w:left="938" w:right="1045"/>
        <w:jc w:val="both"/>
      </w:pPr>
      <w:r>
        <w:rPr/>
        <w:t>In</w:t>
      </w:r>
      <w:r>
        <w:rPr>
          <w:spacing w:val="-8"/>
        </w:rPr>
        <w:t> </w:t>
      </w:r>
      <w:r>
        <w:rPr/>
        <w:t>addition,</w:t>
      </w:r>
      <w:r>
        <w:rPr>
          <w:spacing w:val="-7"/>
        </w:rPr>
        <w:t> </w:t>
      </w:r>
      <w:r>
        <w:rPr/>
        <w:t>clinical</w:t>
      </w:r>
      <w:r>
        <w:rPr>
          <w:spacing w:val="-7"/>
        </w:rPr>
        <w:t> </w:t>
      </w:r>
      <w:r>
        <w:rPr/>
        <w:t>handovers</w:t>
      </w:r>
      <w:r>
        <w:rPr>
          <w:spacing w:val="-6"/>
        </w:rPr>
        <w:t> </w:t>
      </w:r>
      <w:r>
        <w:rPr/>
        <w:t>also</w:t>
      </w:r>
      <w:r>
        <w:rPr>
          <w:spacing w:val="-7"/>
        </w:rPr>
        <w:t> </w:t>
      </w:r>
      <w:r>
        <w:rPr/>
        <w:t>take</w:t>
      </w:r>
      <w:r>
        <w:rPr>
          <w:spacing w:val="-9"/>
        </w:rPr>
        <w:t> </w:t>
      </w:r>
      <w:r>
        <w:rPr/>
        <w:t>place</w:t>
      </w:r>
      <w:r>
        <w:rPr>
          <w:spacing w:val="-9"/>
        </w:rPr>
        <w:t> </w:t>
      </w:r>
      <w:r>
        <w:rPr/>
        <w:t>from</w:t>
      </w:r>
      <w:r>
        <w:rPr>
          <w:spacing w:val="-6"/>
        </w:rPr>
        <w:t> </w:t>
      </w:r>
      <w:r>
        <w:rPr/>
        <w:t>the</w:t>
      </w:r>
      <w:r>
        <w:rPr>
          <w:spacing w:val="-8"/>
        </w:rPr>
        <w:t> </w:t>
      </w:r>
      <w:r>
        <w:rPr/>
        <w:t>community</w:t>
      </w:r>
      <w:r>
        <w:rPr>
          <w:spacing w:val="-8"/>
        </w:rPr>
        <w:t> </w:t>
      </w:r>
      <w:r>
        <w:rPr/>
        <w:t>to</w:t>
      </w:r>
      <w:r>
        <w:rPr>
          <w:spacing w:val="-6"/>
        </w:rPr>
        <w:t> </w:t>
      </w:r>
      <w:r>
        <w:rPr/>
        <w:t>the</w:t>
      </w:r>
      <w:r>
        <w:rPr>
          <w:spacing w:val="-7"/>
        </w:rPr>
        <w:t> </w:t>
      </w:r>
      <w:r>
        <w:rPr/>
        <w:t>hospital</w:t>
      </w:r>
      <w:r>
        <w:rPr>
          <w:spacing w:val="-7"/>
        </w:rPr>
        <w:t> </w:t>
      </w:r>
      <w:r>
        <w:rPr/>
        <w:t>and</w:t>
      </w:r>
      <w:r>
        <w:rPr>
          <w:spacing w:val="-6"/>
        </w:rPr>
        <w:t> </w:t>
      </w:r>
      <w:r>
        <w:rPr/>
        <w:t>between providers</w:t>
      </w:r>
      <w:r>
        <w:rPr>
          <w:spacing w:val="-9"/>
        </w:rPr>
        <w:t> </w:t>
      </w:r>
      <w:r>
        <w:rPr/>
        <w:t>of</w:t>
      </w:r>
      <w:r>
        <w:rPr>
          <w:spacing w:val="-8"/>
        </w:rPr>
        <w:t> </w:t>
      </w:r>
      <w:r>
        <w:rPr/>
        <w:t>community</w:t>
      </w:r>
      <w:r>
        <w:rPr>
          <w:spacing w:val="-10"/>
        </w:rPr>
        <w:t> </w:t>
      </w:r>
      <w:r>
        <w:rPr/>
        <w:t>care.</w:t>
      </w:r>
      <w:r>
        <w:rPr>
          <w:spacing w:val="-8"/>
        </w:rPr>
        <w:t> </w:t>
      </w:r>
      <w:r>
        <w:rPr/>
        <w:t>Given</w:t>
      </w:r>
      <w:r>
        <w:rPr>
          <w:spacing w:val="-10"/>
        </w:rPr>
        <w:t> </w:t>
      </w:r>
      <w:r>
        <w:rPr/>
        <w:t>the</w:t>
      </w:r>
      <w:r>
        <w:rPr>
          <w:spacing w:val="-10"/>
        </w:rPr>
        <w:t> </w:t>
      </w:r>
      <w:r>
        <w:rPr/>
        <w:t>differing</w:t>
      </w:r>
      <w:r>
        <w:rPr>
          <w:spacing w:val="-9"/>
        </w:rPr>
        <w:t> </w:t>
      </w:r>
      <w:r>
        <w:rPr/>
        <w:t>degrees</w:t>
      </w:r>
      <w:r>
        <w:rPr>
          <w:spacing w:val="-8"/>
        </w:rPr>
        <w:t> </w:t>
      </w:r>
      <w:r>
        <w:rPr/>
        <w:t>of</w:t>
      </w:r>
      <w:r>
        <w:rPr>
          <w:spacing w:val="-8"/>
        </w:rPr>
        <w:t> </w:t>
      </w:r>
      <w:r>
        <w:rPr/>
        <w:t>complexity</w:t>
      </w:r>
      <w:r>
        <w:rPr>
          <w:spacing w:val="-10"/>
        </w:rPr>
        <w:t> </w:t>
      </w:r>
      <w:r>
        <w:rPr/>
        <w:t>involved,</w:t>
      </w:r>
      <w:r>
        <w:rPr>
          <w:spacing w:val="-8"/>
        </w:rPr>
        <w:t> </w:t>
      </w:r>
      <w:r>
        <w:rPr/>
        <w:t>each</w:t>
      </w:r>
      <w:r>
        <w:rPr>
          <w:spacing w:val="-11"/>
        </w:rPr>
        <w:t> </w:t>
      </w:r>
      <w:r>
        <w:rPr/>
        <w:t>of</w:t>
      </w:r>
      <w:r>
        <w:rPr>
          <w:spacing w:val="-10"/>
        </w:rPr>
        <w:t> </w:t>
      </w:r>
      <w:r>
        <w:rPr/>
        <w:t>these different situations has its own set of risks, barriers, and facilitators for</w:t>
      </w:r>
      <w:r>
        <w:rPr>
          <w:spacing w:val="-32"/>
        </w:rPr>
        <w:t> </w:t>
      </w:r>
      <w:r>
        <w:rPr/>
        <w:t>change.</w:t>
      </w:r>
    </w:p>
    <w:p>
      <w:pPr>
        <w:pStyle w:val="BodyText"/>
        <w:spacing w:before="10"/>
        <w:rPr>
          <w:sz w:val="18"/>
        </w:rPr>
      </w:pPr>
    </w:p>
    <w:p>
      <w:pPr>
        <w:pStyle w:val="BodyText"/>
        <w:spacing w:line="237" w:lineRule="auto"/>
        <w:ind w:left="938" w:right="528"/>
      </w:pPr>
      <w:r>
        <w:rPr/>
        <w:t>The Commission has identified 4 principles for handover (Handover requires preparation; Handover needs to be well organised; Handover should provide environmental awareness; Handovers must include the transfer of accountability and responsibility for patient care) (The OSSIE Guide).</w:t>
      </w:r>
    </w:p>
    <w:p>
      <w:pPr>
        <w:pStyle w:val="BodyText"/>
        <w:spacing w:before="6"/>
        <w:rPr>
          <w:sz w:val="18"/>
        </w:rPr>
      </w:pPr>
    </w:p>
    <w:p>
      <w:pPr>
        <w:pStyle w:val="BodyText"/>
        <w:spacing w:before="1"/>
        <w:ind w:left="938" w:right="845"/>
      </w:pPr>
      <w:r>
        <w:rPr/>
        <w:t>New South Wales Health has largely modelled their key principles on those of the OSSIE Guide which incorporates the following aspects into their principles of: (Leadership Valuing handover,</w:t>
      </w:r>
    </w:p>
    <w:p>
      <w:pPr>
        <w:spacing w:after="0"/>
        <w:sectPr>
          <w:pgSz w:w="12240" w:h="15840"/>
          <w:pgMar w:header="513" w:footer="444" w:top="700" w:bottom="640" w:left="1300" w:right="1100"/>
        </w:sectPr>
      </w:pPr>
    </w:p>
    <w:p>
      <w:pPr>
        <w:pStyle w:val="BodyText"/>
        <w:spacing w:before="6"/>
        <w:rPr>
          <w:sz w:val="11"/>
        </w:rPr>
      </w:pPr>
    </w:p>
    <w:p>
      <w:pPr>
        <w:pStyle w:val="BodyText"/>
        <w:spacing w:before="92"/>
        <w:ind w:left="938" w:right="908"/>
      </w:pPr>
      <w:r>
        <w:rPr/>
        <w:t>Handover participants, Handover time, Handover place, Handover process) NSW Health Acute Care Taskforce, 2009).</w:t>
      </w:r>
    </w:p>
    <w:p>
      <w:pPr>
        <w:pStyle w:val="BodyText"/>
        <w:spacing w:before="7"/>
        <w:rPr>
          <w:sz w:val="18"/>
        </w:rPr>
      </w:pPr>
    </w:p>
    <w:p>
      <w:pPr>
        <w:pStyle w:val="BodyText"/>
        <w:spacing w:line="237" w:lineRule="auto"/>
        <w:ind w:left="938" w:right="591"/>
      </w:pPr>
      <w:r>
        <w:rPr/>
        <w:t>While the OSSIE Guide is based on shift-to-shift handover in a hospital setting the Principles set out in the guide are applicable to all types of handover. Although the key principles and features of effective</w:t>
      </w:r>
      <w:r>
        <w:rPr>
          <w:spacing w:val="-11"/>
        </w:rPr>
        <w:t> </w:t>
      </w:r>
      <w:r>
        <w:rPr/>
        <w:t>handover</w:t>
      </w:r>
      <w:r>
        <w:rPr>
          <w:spacing w:val="-9"/>
        </w:rPr>
        <w:t> </w:t>
      </w:r>
      <w:r>
        <w:rPr/>
        <w:t>are</w:t>
      </w:r>
      <w:r>
        <w:rPr>
          <w:spacing w:val="-9"/>
        </w:rPr>
        <w:t> </w:t>
      </w:r>
      <w:r>
        <w:rPr/>
        <w:t>likely</w:t>
      </w:r>
      <w:r>
        <w:rPr>
          <w:spacing w:val="-9"/>
        </w:rPr>
        <w:t> </w:t>
      </w:r>
      <w:r>
        <w:rPr/>
        <w:t>to</w:t>
      </w:r>
      <w:r>
        <w:rPr>
          <w:spacing w:val="-9"/>
        </w:rPr>
        <w:t> </w:t>
      </w:r>
      <w:r>
        <w:rPr/>
        <w:t>be</w:t>
      </w:r>
      <w:r>
        <w:rPr>
          <w:spacing w:val="-10"/>
        </w:rPr>
        <w:t> </w:t>
      </w:r>
      <w:r>
        <w:rPr/>
        <w:t>similar</w:t>
      </w:r>
      <w:r>
        <w:rPr>
          <w:spacing w:val="-9"/>
        </w:rPr>
        <w:t> </w:t>
      </w:r>
      <w:r>
        <w:rPr/>
        <w:t>across</w:t>
      </w:r>
      <w:r>
        <w:rPr>
          <w:spacing w:val="-9"/>
        </w:rPr>
        <w:t> </w:t>
      </w:r>
      <w:r>
        <w:rPr/>
        <w:t>different</w:t>
      </w:r>
      <w:r>
        <w:rPr>
          <w:spacing w:val="-9"/>
        </w:rPr>
        <w:t> </w:t>
      </w:r>
      <w:r>
        <w:rPr/>
        <w:t>types</w:t>
      </w:r>
      <w:r>
        <w:rPr>
          <w:spacing w:val="-8"/>
        </w:rPr>
        <w:t> </w:t>
      </w:r>
      <w:r>
        <w:rPr/>
        <w:t>of</w:t>
      </w:r>
      <w:r>
        <w:rPr>
          <w:spacing w:val="-7"/>
        </w:rPr>
        <w:t> </w:t>
      </w:r>
      <w:r>
        <w:rPr/>
        <w:t>handover,</w:t>
      </w:r>
      <w:r>
        <w:rPr>
          <w:spacing w:val="-9"/>
        </w:rPr>
        <w:t> </w:t>
      </w:r>
      <w:r>
        <w:rPr/>
        <w:t>the</w:t>
      </w:r>
      <w:r>
        <w:rPr>
          <w:spacing w:val="-9"/>
        </w:rPr>
        <w:t> </w:t>
      </w:r>
      <w:r>
        <w:rPr/>
        <w:t>specific</w:t>
      </w:r>
      <w:r>
        <w:rPr>
          <w:spacing w:val="-10"/>
        </w:rPr>
        <w:t> </w:t>
      </w:r>
      <w:r>
        <w:rPr/>
        <w:t>strategies, tools</w:t>
      </w:r>
      <w:r>
        <w:rPr>
          <w:spacing w:val="-7"/>
        </w:rPr>
        <w:t> </w:t>
      </w:r>
      <w:r>
        <w:rPr/>
        <w:t>and</w:t>
      </w:r>
      <w:r>
        <w:rPr>
          <w:spacing w:val="-8"/>
        </w:rPr>
        <w:t> </w:t>
      </w:r>
      <w:r>
        <w:rPr/>
        <w:t>resources</w:t>
      </w:r>
      <w:r>
        <w:rPr>
          <w:spacing w:val="-6"/>
        </w:rPr>
        <w:t> </w:t>
      </w:r>
      <w:r>
        <w:rPr/>
        <w:t>that</w:t>
      </w:r>
      <w:r>
        <w:rPr>
          <w:spacing w:val="-6"/>
        </w:rPr>
        <w:t> </w:t>
      </w:r>
      <w:r>
        <w:rPr/>
        <w:t>are</w:t>
      </w:r>
      <w:r>
        <w:rPr>
          <w:spacing w:val="-8"/>
        </w:rPr>
        <w:t> </w:t>
      </w:r>
      <w:r>
        <w:rPr/>
        <w:t>likely</w:t>
      </w:r>
      <w:r>
        <w:rPr>
          <w:spacing w:val="-7"/>
        </w:rPr>
        <w:t> </w:t>
      </w:r>
      <w:r>
        <w:rPr/>
        <w:t>to</w:t>
      </w:r>
      <w:r>
        <w:rPr>
          <w:spacing w:val="-9"/>
        </w:rPr>
        <w:t> </w:t>
      </w:r>
      <w:r>
        <w:rPr/>
        <w:t>be</w:t>
      </w:r>
      <w:r>
        <w:rPr>
          <w:spacing w:val="-7"/>
        </w:rPr>
        <w:t> </w:t>
      </w:r>
      <w:r>
        <w:rPr/>
        <w:t>of</w:t>
      </w:r>
      <w:r>
        <w:rPr>
          <w:spacing w:val="-6"/>
        </w:rPr>
        <w:t> </w:t>
      </w:r>
      <w:r>
        <w:rPr/>
        <w:t>most</w:t>
      </w:r>
      <w:r>
        <w:rPr>
          <w:spacing w:val="-7"/>
        </w:rPr>
        <w:t> </w:t>
      </w:r>
      <w:r>
        <w:rPr/>
        <w:t>value</w:t>
      </w:r>
      <w:r>
        <w:rPr>
          <w:spacing w:val="-8"/>
        </w:rPr>
        <w:t> </w:t>
      </w:r>
      <w:r>
        <w:rPr/>
        <w:t>in</w:t>
      </w:r>
      <w:r>
        <w:rPr>
          <w:spacing w:val="-8"/>
        </w:rPr>
        <w:t> </w:t>
      </w:r>
      <w:r>
        <w:rPr/>
        <w:t>achieving</w:t>
      </w:r>
      <w:r>
        <w:rPr>
          <w:spacing w:val="-7"/>
        </w:rPr>
        <w:t> </w:t>
      </w:r>
      <w:r>
        <w:rPr/>
        <w:t>an</w:t>
      </w:r>
      <w:r>
        <w:rPr>
          <w:spacing w:val="-8"/>
        </w:rPr>
        <w:t> </w:t>
      </w:r>
      <w:r>
        <w:rPr/>
        <w:t>effective</w:t>
      </w:r>
      <w:r>
        <w:rPr>
          <w:spacing w:val="-7"/>
        </w:rPr>
        <w:t> </w:t>
      </w:r>
      <w:r>
        <w:rPr/>
        <w:t>handover</w:t>
      </w:r>
      <w:r>
        <w:rPr>
          <w:spacing w:val="-8"/>
        </w:rPr>
        <w:t> </w:t>
      </w:r>
      <w:r>
        <w:rPr/>
        <w:t>may</w:t>
      </w:r>
      <w:r>
        <w:rPr>
          <w:spacing w:val="-6"/>
        </w:rPr>
        <w:t> </w:t>
      </w:r>
      <w:r>
        <w:rPr/>
        <w:t>differ. It</w:t>
      </w:r>
      <w:r>
        <w:rPr>
          <w:spacing w:val="-9"/>
        </w:rPr>
        <w:t> </w:t>
      </w:r>
      <w:r>
        <w:rPr/>
        <w:t>is</w:t>
      </w:r>
      <w:r>
        <w:rPr>
          <w:spacing w:val="-10"/>
        </w:rPr>
        <w:t> </w:t>
      </w:r>
      <w:r>
        <w:rPr/>
        <w:t>therefore</w:t>
      </w:r>
      <w:r>
        <w:rPr>
          <w:spacing w:val="-10"/>
        </w:rPr>
        <w:t> </w:t>
      </w:r>
      <w:r>
        <w:rPr/>
        <w:t>advisable</w:t>
      </w:r>
      <w:r>
        <w:rPr>
          <w:spacing w:val="-10"/>
        </w:rPr>
        <w:t> </w:t>
      </w:r>
      <w:r>
        <w:rPr/>
        <w:t>that</w:t>
      </w:r>
      <w:r>
        <w:rPr>
          <w:spacing w:val="-9"/>
        </w:rPr>
        <w:t> </w:t>
      </w:r>
      <w:r>
        <w:rPr/>
        <w:t>any</w:t>
      </w:r>
      <w:r>
        <w:rPr>
          <w:spacing w:val="-10"/>
        </w:rPr>
        <w:t> </w:t>
      </w:r>
      <w:r>
        <w:rPr/>
        <w:t>materials</w:t>
      </w:r>
      <w:r>
        <w:rPr>
          <w:spacing w:val="-8"/>
        </w:rPr>
        <w:t> </w:t>
      </w:r>
      <w:r>
        <w:rPr/>
        <w:t>developed</w:t>
      </w:r>
      <w:r>
        <w:rPr>
          <w:spacing w:val="-10"/>
        </w:rPr>
        <w:t> </w:t>
      </w:r>
      <w:r>
        <w:rPr/>
        <w:t>for</w:t>
      </w:r>
      <w:r>
        <w:rPr>
          <w:spacing w:val="-9"/>
        </w:rPr>
        <w:t> </w:t>
      </w:r>
      <w:r>
        <w:rPr/>
        <w:t>specific</w:t>
      </w:r>
      <w:r>
        <w:rPr>
          <w:spacing w:val="-9"/>
        </w:rPr>
        <w:t> </w:t>
      </w:r>
      <w:r>
        <w:rPr/>
        <w:t>clinical</w:t>
      </w:r>
      <w:r>
        <w:rPr>
          <w:spacing w:val="-9"/>
        </w:rPr>
        <w:t> </w:t>
      </w:r>
      <w:r>
        <w:rPr/>
        <w:t>handover</w:t>
      </w:r>
      <w:r>
        <w:rPr>
          <w:spacing w:val="-11"/>
        </w:rPr>
        <w:t> </w:t>
      </w:r>
      <w:r>
        <w:rPr/>
        <w:t>scenarios</w:t>
      </w:r>
      <w:r>
        <w:rPr>
          <w:spacing w:val="-8"/>
        </w:rPr>
        <w:t> </w:t>
      </w:r>
      <w:r>
        <w:rPr/>
        <w:t>should be</w:t>
      </w:r>
      <w:r>
        <w:rPr>
          <w:spacing w:val="-5"/>
        </w:rPr>
        <w:t> </w:t>
      </w:r>
      <w:r>
        <w:rPr/>
        <w:t>consistent</w:t>
      </w:r>
      <w:r>
        <w:rPr>
          <w:spacing w:val="-3"/>
        </w:rPr>
        <w:t> </w:t>
      </w:r>
      <w:r>
        <w:rPr/>
        <w:t>with</w:t>
      </w:r>
      <w:r>
        <w:rPr>
          <w:spacing w:val="-4"/>
        </w:rPr>
        <w:t> </w:t>
      </w:r>
      <w:r>
        <w:rPr/>
        <w:t>the</w:t>
      </w:r>
      <w:r>
        <w:rPr>
          <w:spacing w:val="-5"/>
        </w:rPr>
        <w:t> </w:t>
      </w:r>
      <w:r>
        <w:rPr/>
        <w:t>set</w:t>
      </w:r>
      <w:r>
        <w:rPr>
          <w:spacing w:val="-5"/>
        </w:rPr>
        <w:t> </w:t>
      </w:r>
      <w:r>
        <w:rPr/>
        <w:t>of</w:t>
      </w:r>
      <w:r>
        <w:rPr>
          <w:spacing w:val="-4"/>
        </w:rPr>
        <w:t> </w:t>
      </w:r>
      <w:r>
        <w:rPr/>
        <w:t>overarching</w:t>
      </w:r>
      <w:r>
        <w:rPr>
          <w:spacing w:val="-4"/>
        </w:rPr>
        <w:t> </w:t>
      </w:r>
      <w:r>
        <w:rPr/>
        <w:t>key</w:t>
      </w:r>
      <w:r>
        <w:rPr>
          <w:spacing w:val="-4"/>
        </w:rPr>
        <w:t> </w:t>
      </w:r>
      <w:r>
        <w:rPr/>
        <w:t>principles</w:t>
      </w:r>
      <w:r>
        <w:rPr>
          <w:spacing w:val="-2"/>
        </w:rPr>
        <w:t> </w:t>
      </w:r>
      <w:r>
        <w:rPr/>
        <w:t>articulated</w:t>
      </w:r>
      <w:r>
        <w:rPr>
          <w:spacing w:val="-2"/>
        </w:rPr>
        <w:t> </w:t>
      </w:r>
      <w:r>
        <w:rPr/>
        <w:t>in</w:t>
      </w:r>
      <w:r>
        <w:rPr>
          <w:spacing w:val="-4"/>
        </w:rPr>
        <w:t> </w:t>
      </w:r>
      <w:r>
        <w:rPr/>
        <w:t>the</w:t>
      </w:r>
      <w:r>
        <w:rPr>
          <w:spacing w:val="-4"/>
        </w:rPr>
        <w:t> </w:t>
      </w:r>
      <w:r>
        <w:rPr/>
        <w:t>OSSIE</w:t>
      </w:r>
      <w:r>
        <w:rPr>
          <w:spacing w:val="-4"/>
        </w:rPr>
        <w:t> </w:t>
      </w:r>
      <w:r>
        <w:rPr/>
        <w:t>Guide.</w:t>
      </w:r>
    </w:p>
    <w:p>
      <w:pPr>
        <w:pStyle w:val="BodyText"/>
        <w:spacing w:before="9"/>
      </w:pPr>
    </w:p>
    <w:p>
      <w:pPr>
        <w:pStyle w:val="BodyText"/>
        <w:spacing w:line="237" w:lineRule="auto"/>
        <w:ind w:left="938" w:right="591"/>
      </w:pPr>
      <w:r>
        <w:rPr/>
        <w:t>The broad scope of clinical handover has implications for future efforts to improve care. The nature of the pilot program was that clinical project leaders were enthusiasts with a specific interest in the topic. The pilot program funding supported them to spend time dedicated to improving clinical handover in their particular setting. These pre-conditions will not necessarily be met for more systemic attempts to improve clinical handover.</w:t>
      </w:r>
    </w:p>
    <w:p>
      <w:pPr>
        <w:pStyle w:val="BodyText"/>
        <w:spacing w:before="7"/>
      </w:pPr>
    </w:p>
    <w:p>
      <w:pPr>
        <w:pStyle w:val="BodyText"/>
        <w:spacing w:line="237" w:lineRule="auto"/>
        <w:ind w:left="937" w:right="635"/>
      </w:pPr>
      <w:r>
        <w:rPr/>
        <w:t>The importance of improving clinical handover will be one of a number of quality improvement messages in a crowded field. Generic resources are very useful for people in management or quality assurance positions who have responsibility for improvement across a range of clinical handover areas. But they may be less attractive to clinicians who want the information that is likely to be helpful for the specific type of clinical handover they are concerned about. Clinicians who want to improve handover practice, or who are asked to help lead this activity within their practice setting, may not have the time to search through the existing generic material or various project reports to find information that is directly relevant to the specific type of clinical handover they are aiming to improve.</w:t>
      </w:r>
    </w:p>
    <w:p>
      <w:pPr>
        <w:pStyle w:val="BodyText"/>
        <w:spacing w:before="6"/>
      </w:pPr>
    </w:p>
    <w:p>
      <w:pPr>
        <w:pStyle w:val="BodyText"/>
        <w:ind w:left="938" w:right="1013"/>
      </w:pPr>
      <w:r>
        <w:rPr/>
        <w:t>Specific information also needs to be developed to guide consumers and carer involvement in handover.</w:t>
      </w:r>
    </w:p>
    <w:p>
      <w:pPr>
        <w:pStyle w:val="BodyText"/>
        <w:spacing w:before="5"/>
      </w:pPr>
    </w:p>
    <w:p>
      <w:pPr>
        <w:pStyle w:val="BodyText"/>
        <w:spacing w:line="237" w:lineRule="auto"/>
        <w:ind w:left="938" w:right="538"/>
      </w:pPr>
      <w:r>
        <w:rPr/>
        <w:t>While the pilot projects were multidisciplinary, at many sites nurses were the driving force in implementing change and in promoting spread. A particular challenge for the Commission will be how it develops and frames its future work and materials so that they engage the interest of doctors and of the institutions and organisations providing education and training to medical professionals.</w:t>
      </w:r>
    </w:p>
    <w:p>
      <w:pPr>
        <w:pStyle w:val="BodyText"/>
        <w:spacing w:before="7"/>
      </w:pPr>
    </w:p>
    <w:p>
      <w:pPr>
        <w:pStyle w:val="BodyText"/>
        <w:spacing w:line="237" w:lineRule="auto"/>
        <w:ind w:left="938" w:right="607"/>
      </w:pPr>
      <w:r>
        <w:rPr/>
        <w:t>The</w:t>
      </w:r>
      <w:r>
        <w:rPr>
          <w:spacing w:val="-11"/>
        </w:rPr>
        <w:t> </w:t>
      </w:r>
      <w:r>
        <w:rPr/>
        <w:t>quality</w:t>
      </w:r>
      <w:r>
        <w:rPr>
          <w:spacing w:val="-10"/>
        </w:rPr>
        <w:t> </w:t>
      </w:r>
      <w:r>
        <w:rPr/>
        <w:t>improvement</w:t>
      </w:r>
      <w:r>
        <w:rPr>
          <w:spacing w:val="-10"/>
        </w:rPr>
        <w:t> </w:t>
      </w:r>
      <w:r>
        <w:rPr/>
        <w:t>literature</w:t>
      </w:r>
      <w:r>
        <w:rPr>
          <w:spacing w:val="-11"/>
        </w:rPr>
        <w:t> </w:t>
      </w:r>
      <w:r>
        <w:rPr/>
        <w:t>highlights</w:t>
      </w:r>
      <w:r>
        <w:rPr>
          <w:spacing w:val="-8"/>
        </w:rPr>
        <w:t> </w:t>
      </w:r>
      <w:r>
        <w:rPr/>
        <w:t>the</w:t>
      </w:r>
      <w:r>
        <w:rPr>
          <w:spacing w:val="-11"/>
        </w:rPr>
        <w:t> </w:t>
      </w:r>
      <w:r>
        <w:rPr/>
        <w:t>need</w:t>
      </w:r>
      <w:r>
        <w:rPr>
          <w:spacing w:val="-10"/>
        </w:rPr>
        <w:t> </w:t>
      </w:r>
      <w:r>
        <w:rPr/>
        <w:t>to</w:t>
      </w:r>
      <w:r>
        <w:rPr>
          <w:spacing w:val="-10"/>
        </w:rPr>
        <w:t> </w:t>
      </w:r>
      <w:r>
        <w:rPr/>
        <w:t>target</w:t>
      </w:r>
      <w:r>
        <w:rPr>
          <w:spacing w:val="-9"/>
        </w:rPr>
        <w:t> </w:t>
      </w:r>
      <w:r>
        <w:rPr/>
        <w:t>key</w:t>
      </w:r>
      <w:r>
        <w:rPr>
          <w:spacing w:val="-8"/>
        </w:rPr>
        <w:t> </w:t>
      </w:r>
      <w:r>
        <w:rPr/>
        <w:t>groups</w:t>
      </w:r>
      <w:r>
        <w:rPr>
          <w:spacing w:val="-8"/>
        </w:rPr>
        <w:t> </w:t>
      </w:r>
      <w:r>
        <w:rPr/>
        <w:t>with</w:t>
      </w:r>
      <w:r>
        <w:rPr>
          <w:spacing w:val="-10"/>
        </w:rPr>
        <w:t> </w:t>
      </w:r>
      <w:r>
        <w:rPr/>
        <w:t>focussed</w:t>
      </w:r>
      <w:r>
        <w:rPr>
          <w:spacing w:val="-11"/>
        </w:rPr>
        <w:t> </w:t>
      </w:r>
      <w:r>
        <w:rPr/>
        <w:t>messages and resources that are relevant to their situation (Grol, Wensing, &amp; Eccles, 2005). The same information</w:t>
      </w:r>
      <w:r>
        <w:rPr>
          <w:spacing w:val="-9"/>
        </w:rPr>
        <w:t> </w:t>
      </w:r>
      <w:r>
        <w:rPr/>
        <w:t>may</w:t>
      </w:r>
      <w:r>
        <w:rPr>
          <w:spacing w:val="-8"/>
        </w:rPr>
        <w:t> </w:t>
      </w:r>
      <w:r>
        <w:rPr/>
        <w:t>need</w:t>
      </w:r>
      <w:r>
        <w:rPr>
          <w:spacing w:val="-8"/>
        </w:rPr>
        <w:t> </w:t>
      </w:r>
      <w:r>
        <w:rPr/>
        <w:t>to</w:t>
      </w:r>
      <w:r>
        <w:rPr>
          <w:spacing w:val="-9"/>
        </w:rPr>
        <w:t> </w:t>
      </w:r>
      <w:r>
        <w:rPr/>
        <w:t>be</w:t>
      </w:r>
      <w:r>
        <w:rPr>
          <w:spacing w:val="-6"/>
        </w:rPr>
        <w:t> </w:t>
      </w:r>
      <w:r>
        <w:rPr/>
        <w:t>presented</w:t>
      </w:r>
      <w:r>
        <w:rPr>
          <w:spacing w:val="-8"/>
        </w:rPr>
        <w:t> </w:t>
      </w:r>
      <w:r>
        <w:rPr/>
        <w:t>in</w:t>
      </w:r>
      <w:r>
        <w:rPr>
          <w:spacing w:val="-7"/>
        </w:rPr>
        <w:t> </w:t>
      </w:r>
      <w:r>
        <w:rPr/>
        <w:t>different</w:t>
      </w:r>
      <w:r>
        <w:rPr>
          <w:spacing w:val="-8"/>
        </w:rPr>
        <w:t> </w:t>
      </w:r>
      <w:r>
        <w:rPr/>
        <w:t>formats</w:t>
      </w:r>
      <w:r>
        <w:rPr>
          <w:spacing w:val="-7"/>
        </w:rPr>
        <w:t> </w:t>
      </w:r>
      <w:r>
        <w:rPr/>
        <w:t>for</w:t>
      </w:r>
      <w:r>
        <w:rPr>
          <w:spacing w:val="-8"/>
        </w:rPr>
        <w:t> </w:t>
      </w:r>
      <w:r>
        <w:rPr/>
        <w:t>different</w:t>
      </w:r>
      <w:r>
        <w:rPr>
          <w:spacing w:val="-7"/>
        </w:rPr>
        <w:t> </w:t>
      </w:r>
      <w:r>
        <w:rPr/>
        <w:t>audiences</w:t>
      </w:r>
      <w:r>
        <w:rPr>
          <w:spacing w:val="-8"/>
        </w:rPr>
        <w:t> </w:t>
      </w:r>
      <w:r>
        <w:rPr/>
        <w:t>(Sladek</w:t>
      </w:r>
      <w:r>
        <w:rPr>
          <w:spacing w:val="-7"/>
        </w:rPr>
        <w:t> </w:t>
      </w:r>
      <w:r>
        <w:rPr/>
        <w:t>,</w:t>
      </w:r>
      <w:r>
        <w:rPr>
          <w:spacing w:val="-8"/>
        </w:rPr>
        <w:t> </w:t>
      </w:r>
      <w:r>
        <w:rPr/>
        <w:t>Bond</w:t>
      </w:r>
      <w:r>
        <w:rPr>
          <w:spacing w:val="-7"/>
        </w:rPr>
        <w:t> </w:t>
      </w:r>
      <w:r>
        <w:rPr/>
        <w:t>,</w:t>
      </w:r>
      <w:r>
        <w:rPr>
          <w:spacing w:val="-9"/>
        </w:rPr>
        <w:t> </w:t>
      </w:r>
      <w:r>
        <w:rPr/>
        <w:t>&amp; Phillips , 2010) Change management strategies should also be tailored to recognise barriers and adapted accordingly in specific situations (Baker, et al., 2010). A recent report of one (non-pilot) hospital’s experience in spread of the use of ISBAR for clear communication noted that teaching craft-specific</w:t>
      </w:r>
      <w:r>
        <w:rPr>
          <w:spacing w:val="-11"/>
        </w:rPr>
        <w:t> </w:t>
      </w:r>
      <w:r>
        <w:rPr/>
        <w:t>professional</w:t>
      </w:r>
      <w:r>
        <w:rPr>
          <w:spacing w:val="-10"/>
        </w:rPr>
        <w:t> </w:t>
      </w:r>
      <w:r>
        <w:rPr/>
        <w:t>groups</w:t>
      </w:r>
      <w:r>
        <w:rPr>
          <w:spacing w:val="-9"/>
        </w:rPr>
        <w:t> </w:t>
      </w:r>
      <w:r>
        <w:rPr/>
        <w:t>seemed</w:t>
      </w:r>
      <w:r>
        <w:rPr>
          <w:spacing w:val="-11"/>
        </w:rPr>
        <w:t> </w:t>
      </w:r>
      <w:r>
        <w:rPr/>
        <w:t>to</w:t>
      </w:r>
      <w:r>
        <w:rPr>
          <w:spacing w:val="-11"/>
        </w:rPr>
        <w:t> </w:t>
      </w:r>
      <w:r>
        <w:rPr/>
        <w:t>increase</w:t>
      </w:r>
      <w:r>
        <w:rPr>
          <w:spacing w:val="-12"/>
        </w:rPr>
        <w:t> </w:t>
      </w:r>
      <w:r>
        <w:rPr/>
        <w:t>staff</w:t>
      </w:r>
      <w:r>
        <w:rPr>
          <w:spacing w:val="-10"/>
        </w:rPr>
        <w:t> </w:t>
      </w:r>
      <w:r>
        <w:rPr/>
        <w:t>engagement</w:t>
      </w:r>
      <w:r>
        <w:rPr>
          <w:spacing w:val="-10"/>
        </w:rPr>
        <w:t> </w:t>
      </w:r>
      <w:r>
        <w:rPr/>
        <w:t>and</w:t>
      </w:r>
      <w:r>
        <w:rPr>
          <w:spacing w:val="-10"/>
        </w:rPr>
        <w:t> </w:t>
      </w:r>
      <w:r>
        <w:rPr/>
        <w:t>that</w:t>
      </w:r>
      <w:r>
        <w:rPr>
          <w:spacing w:val="-9"/>
        </w:rPr>
        <w:t> </w:t>
      </w:r>
      <w:r>
        <w:rPr/>
        <w:t>specific</w:t>
      </w:r>
      <w:r>
        <w:rPr>
          <w:spacing w:val="-10"/>
        </w:rPr>
        <w:t> </w:t>
      </w:r>
      <w:r>
        <w:rPr/>
        <w:t>strategies needed to be used for different groups including development of a shorter version of the training course for time-poor experienced clinicians (Finnigan &amp; Flanagan,</w:t>
      </w:r>
      <w:r>
        <w:rPr>
          <w:spacing w:val="-21"/>
        </w:rPr>
        <w:t> </w:t>
      </w:r>
      <w:r>
        <w:rPr/>
        <w:t>2010).</w:t>
      </w:r>
    </w:p>
    <w:p>
      <w:pPr>
        <w:pStyle w:val="BodyText"/>
        <w:spacing w:before="9"/>
      </w:pPr>
    </w:p>
    <w:p>
      <w:pPr>
        <w:pStyle w:val="BodyText"/>
        <w:spacing w:line="237" w:lineRule="auto" w:before="1"/>
        <w:ind w:left="938" w:right="538"/>
      </w:pPr>
      <w:r>
        <w:rPr/>
        <w:t>The pilot program funded by the Commission has led to a rapid growth in the resources available to support more effective clinical handover. Some of these resources provide a comprehensive overview of clinical handover and strategies and tools for improvement, useful for quality managers and others with a keen interest in clinical handover.</w:t>
      </w:r>
    </w:p>
    <w:p>
      <w:pPr>
        <w:pStyle w:val="BodyText"/>
        <w:spacing w:before="5"/>
      </w:pPr>
    </w:p>
    <w:p>
      <w:pPr>
        <w:pStyle w:val="BodyText"/>
        <w:spacing w:line="237" w:lineRule="auto" w:before="1"/>
        <w:ind w:left="938" w:right="613"/>
      </w:pPr>
      <w:r>
        <w:rPr/>
        <w:t>Other resources are applicable in very specific clinical scenarios but at present much of this information is contained within the project reports and is not necessarily easy to find. The Commission will need to consider how it can identify which specific types of handover are priorities for improvement within the current broad scope of the pilot program and the best ways of presenting current material and developing new material that will appeal to relevant user groups.</w:t>
      </w:r>
    </w:p>
    <w:p>
      <w:pPr>
        <w:pStyle w:val="BodyText"/>
        <w:spacing w:before="3"/>
        <w:rPr>
          <w:sz w:val="20"/>
        </w:rPr>
      </w:pPr>
    </w:p>
    <w:p>
      <w:pPr>
        <w:pStyle w:val="Heading2"/>
        <w:numPr>
          <w:ilvl w:val="1"/>
          <w:numId w:val="41"/>
        </w:numPr>
        <w:tabs>
          <w:tab w:pos="1337" w:val="left" w:leader="none"/>
          <w:tab w:pos="1338" w:val="left" w:leader="none"/>
        </w:tabs>
        <w:spacing w:line="240" w:lineRule="auto" w:before="1" w:after="0"/>
        <w:ind w:left="1337" w:right="0" w:hanging="596"/>
        <w:jc w:val="left"/>
      </w:pPr>
      <w:bookmarkStart w:name="_TOC_250018" w:id="91"/>
      <w:r>
        <w:rPr>
          <w:color w:val="115E95"/>
          <w:w w:val="105"/>
        </w:rPr>
        <w:t>Compelling case for</w:t>
      </w:r>
      <w:r>
        <w:rPr>
          <w:color w:val="115E95"/>
          <w:spacing w:val="-10"/>
          <w:w w:val="105"/>
        </w:rPr>
        <w:t> </w:t>
      </w:r>
      <w:bookmarkEnd w:id="91"/>
      <w:r>
        <w:rPr>
          <w:color w:val="115E95"/>
          <w:w w:val="105"/>
        </w:rPr>
        <w:t>change</w:t>
      </w:r>
    </w:p>
    <w:p>
      <w:pPr>
        <w:pStyle w:val="BodyText"/>
        <w:spacing w:before="7"/>
        <w:rPr>
          <w:b/>
        </w:rPr>
      </w:pPr>
    </w:p>
    <w:p>
      <w:pPr>
        <w:pStyle w:val="BodyText"/>
        <w:spacing w:line="237" w:lineRule="auto"/>
        <w:ind w:left="937" w:right="582"/>
      </w:pPr>
      <w:r>
        <w:rPr/>
        <w:t>Project leaders of the pilot programs had strong beliefs in the importance of improving clinical handover. Many could recall specific instances where patients had suffered as a consequence of poor handover and where unnecessary costs had been incurred because of duplication or delay in diagnosis and management. Others referred to the studies that supported the statement made in the literature review prepared for the Commission by the </w:t>
      </w:r>
      <w:r>
        <w:rPr>
          <w:i/>
        </w:rPr>
        <w:t>e</w:t>
      </w:r>
      <w:r>
        <w:rPr/>
        <w:t>Health Services Research Group from the University of Tasmania: “clinical handover is a high risk scenario for patient safety with dangers of discontinuity of care, adverse events and legal claims of malpractice” (Wong, Yee, &amp; Turner,</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line="237" w:lineRule="auto" w:before="94"/>
        <w:ind w:left="938" w:right="820"/>
        <w:jc w:val="both"/>
      </w:pPr>
      <w:r>
        <w:rPr/>
        <w:t>2008).</w:t>
      </w:r>
      <w:r>
        <w:rPr>
          <w:spacing w:val="37"/>
        </w:rPr>
        <w:t> </w:t>
      </w:r>
      <w:r>
        <w:rPr/>
        <w:t>But</w:t>
      </w:r>
      <w:r>
        <w:rPr>
          <w:spacing w:val="-6"/>
        </w:rPr>
        <w:t> </w:t>
      </w:r>
      <w:r>
        <w:rPr/>
        <w:t>in</w:t>
      </w:r>
      <w:r>
        <w:rPr>
          <w:spacing w:val="-8"/>
        </w:rPr>
        <w:t> </w:t>
      </w:r>
      <w:r>
        <w:rPr/>
        <w:t>a</w:t>
      </w:r>
      <w:r>
        <w:rPr>
          <w:spacing w:val="-9"/>
        </w:rPr>
        <w:t> </w:t>
      </w:r>
      <w:r>
        <w:rPr/>
        <w:t>number</w:t>
      </w:r>
      <w:r>
        <w:rPr>
          <w:spacing w:val="-8"/>
        </w:rPr>
        <w:t> </w:t>
      </w:r>
      <w:r>
        <w:rPr/>
        <w:t>of</w:t>
      </w:r>
      <w:r>
        <w:rPr>
          <w:spacing w:val="-8"/>
        </w:rPr>
        <w:t> </w:t>
      </w:r>
      <w:r>
        <w:rPr/>
        <w:t>instances,</w:t>
      </w:r>
      <w:r>
        <w:rPr>
          <w:spacing w:val="-7"/>
        </w:rPr>
        <w:t> </w:t>
      </w:r>
      <w:r>
        <w:rPr/>
        <w:t>people</w:t>
      </w:r>
      <w:r>
        <w:rPr>
          <w:spacing w:val="-8"/>
        </w:rPr>
        <w:t> </w:t>
      </w:r>
      <w:r>
        <w:rPr/>
        <w:t>managing</w:t>
      </w:r>
      <w:r>
        <w:rPr>
          <w:spacing w:val="-8"/>
        </w:rPr>
        <w:t> </w:t>
      </w:r>
      <w:r>
        <w:rPr/>
        <w:t>the</w:t>
      </w:r>
      <w:r>
        <w:rPr>
          <w:spacing w:val="-8"/>
        </w:rPr>
        <w:t> </w:t>
      </w:r>
      <w:r>
        <w:rPr/>
        <w:t>pilot</w:t>
      </w:r>
      <w:r>
        <w:rPr>
          <w:spacing w:val="-8"/>
        </w:rPr>
        <w:t> </w:t>
      </w:r>
      <w:r>
        <w:rPr/>
        <w:t>projects</w:t>
      </w:r>
      <w:r>
        <w:rPr>
          <w:spacing w:val="-7"/>
        </w:rPr>
        <w:t> </w:t>
      </w:r>
      <w:r>
        <w:rPr/>
        <w:t>also</w:t>
      </w:r>
      <w:r>
        <w:rPr>
          <w:spacing w:val="-8"/>
        </w:rPr>
        <w:t> </w:t>
      </w:r>
      <w:r>
        <w:rPr/>
        <w:t>reported</w:t>
      </w:r>
      <w:r>
        <w:rPr>
          <w:spacing w:val="-8"/>
        </w:rPr>
        <w:t> </w:t>
      </w:r>
      <w:r>
        <w:rPr/>
        <w:t>difficulty</w:t>
      </w:r>
      <w:r>
        <w:rPr>
          <w:spacing w:val="-8"/>
        </w:rPr>
        <w:t> </w:t>
      </w:r>
      <w:r>
        <w:rPr/>
        <w:t>in convincing</w:t>
      </w:r>
      <w:r>
        <w:rPr>
          <w:spacing w:val="-8"/>
        </w:rPr>
        <w:t> </w:t>
      </w:r>
      <w:r>
        <w:rPr/>
        <w:t>others</w:t>
      </w:r>
      <w:r>
        <w:rPr>
          <w:spacing w:val="-7"/>
        </w:rPr>
        <w:t> </w:t>
      </w:r>
      <w:r>
        <w:rPr/>
        <w:t>that</w:t>
      </w:r>
      <w:r>
        <w:rPr>
          <w:spacing w:val="-8"/>
        </w:rPr>
        <w:t> </w:t>
      </w:r>
      <w:r>
        <w:rPr/>
        <w:t>there</w:t>
      </w:r>
      <w:r>
        <w:rPr>
          <w:spacing w:val="-6"/>
        </w:rPr>
        <w:t> </w:t>
      </w:r>
      <w:r>
        <w:rPr/>
        <w:t>was</w:t>
      </w:r>
      <w:r>
        <w:rPr>
          <w:spacing w:val="-7"/>
        </w:rPr>
        <w:t> </w:t>
      </w:r>
      <w:r>
        <w:rPr/>
        <w:t>a</w:t>
      </w:r>
      <w:r>
        <w:rPr>
          <w:spacing w:val="-7"/>
        </w:rPr>
        <w:t> </w:t>
      </w:r>
      <w:r>
        <w:rPr/>
        <w:t>need</w:t>
      </w:r>
      <w:r>
        <w:rPr>
          <w:spacing w:val="-7"/>
        </w:rPr>
        <w:t> </w:t>
      </w:r>
      <w:r>
        <w:rPr/>
        <w:t>to</w:t>
      </w:r>
      <w:r>
        <w:rPr>
          <w:spacing w:val="-8"/>
        </w:rPr>
        <w:t> </w:t>
      </w:r>
      <w:r>
        <w:rPr/>
        <w:t>change</w:t>
      </w:r>
      <w:r>
        <w:rPr>
          <w:spacing w:val="-8"/>
        </w:rPr>
        <w:t> </w:t>
      </w:r>
      <w:r>
        <w:rPr/>
        <w:t>clinical</w:t>
      </w:r>
      <w:r>
        <w:rPr>
          <w:spacing w:val="-5"/>
        </w:rPr>
        <w:t> </w:t>
      </w:r>
      <w:r>
        <w:rPr/>
        <w:t>handover</w:t>
      </w:r>
      <w:r>
        <w:rPr>
          <w:spacing w:val="-8"/>
        </w:rPr>
        <w:t> </w:t>
      </w:r>
      <w:r>
        <w:rPr/>
        <w:t>processes</w:t>
      </w:r>
      <w:r>
        <w:rPr>
          <w:spacing w:val="-8"/>
        </w:rPr>
        <w:t> </w:t>
      </w:r>
      <w:r>
        <w:rPr/>
        <w:t>or</w:t>
      </w:r>
      <w:r>
        <w:rPr>
          <w:spacing w:val="-7"/>
        </w:rPr>
        <w:t> </w:t>
      </w:r>
      <w:r>
        <w:rPr/>
        <w:t>that</w:t>
      </w:r>
      <w:r>
        <w:rPr>
          <w:spacing w:val="-8"/>
        </w:rPr>
        <w:t> </w:t>
      </w:r>
      <w:r>
        <w:rPr/>
        <w:t>this</w:t>
      </w:r>
      <w:r>
        <w:rPr>
          <w:spacing w:val="-5"/>
        </w:rPr>
        <w:t> </w:t>
      </w:r>
      <w:r>
        <w:rPr/>
        <w:t>was</w:t>
      </w:r>
      <w:r>
        <w:rPr>
          <w:spacing w:val="-7"/>
        </w:rPr>
        <w:t> </w:t>
      </w:r>
      <w:r>
        <w:rPr/>
        <w:t>a priority for</w:t>
      </w:r>
      <w:r>
        <w:rPr>
          <w:spacing w:val="-1"/>
        </w:rPr>
        <w:t> </w:t>
      </w:r>
      <w:r>
        <w:rPr/>
        <w:t>improvement.</w:t>
      </w:r>
    </w:p>
    <w:p>
      <w:pPr>
        <w:pStyle w:val="BodyText"/>
        <w:spacing w:before="8"/>
      </w:pPr>
    </w:p>
    <w:p>
      <w:pPr>
        <w:pStyle w:val="BodyText"/>
        <w:spacing w:line="237" w:lineRule="auto" w:before="1"/>
        <w:ind w:left="938" w:right="623"/>
      </w:pPr>
      <w:r>
        <w:rPr/>
        <w:t>Improvement efforts take time, effort, and resources and may have significant workforce implications. In many instances the case for change needs to be compelling if these barriers are to be</w:t>
      </w:r>
      <w:r>
        <w:rPr>
          <w:spacing w:val="-9"/>
        </w:rPr>
        <w:t> </w:t>
      </w:r>
      <w:r>
        <w:rPr/>
        <w:t>surmounted.</w:t>
      </w:r>
      <w:r>
        <w:rPr>
          <w:spacing w:val="-8"/>
        </w:rPr>
        <w:t> </w:t>
      </w:r>
      <w:r>
        <w:rPr/>
        <w:t>One</w:t>
      </w:r>
      <w:r>
        <w:rPr>
          <w:spacing w:val="-9"/>
        </w:rPr>
        <w:t> </w:t>
      </w:r>
      <w:r>
        <w:rPr/>
        <w:t>difficulty</w:t>
      </w:r>
      <w:r>
        <w:rPr>
          <w:spacing w:val="-8"/>
        </w:rPr>
        <w:t> </w:t>
      </w:r>
      <w:r>
        <w:rPr/>
        <w:t>is</w:t>
      </w:r>
      <w:r>
        <w:rPr>
          <w:spacing w:val="-8"/>
        </w:rPr>
        <w:t> </w:t>
      </w:r>
      <w:r>
        <w:rPr/>
        <w:t>that,</w:t>
      </w:r>
      <w:r>
        <w:rPr>
          <w:spacing w:val="-8"/>
        </w:rPr>
        <w:t> </w:t>
      </w:r>
      <w:r>
        <w:rPr/>
        <w:t>as</w:t>
      </w:r>
      <w:r>
        <w:rPr>
          <w:spacing w:val="-8"/>
        </w:rPr>
        <w:t> </w:t>
      </w:r>
      <w:r>
        <w:rPr/>
        <w:t>the</w:t>
      </w:r>
      <w:r>
        <w:rPr>
          <w:spacing w:val="-8"/>
        </w:rPr>
        <w:t> </w:t>
      </w:r>
      <w:r>
        <w:rPr/>
        <w:t>authors</w:t>
      </w:r>
      <w:r>
        <w:rPr>
          <w:spacing w:val="-7"/>
        </w:rPr>
        <w:t> </w:t>
      </w:r>
      <w:r>
        <w:rPr/>
        <w:t>of</w:t>
      </w:r>
      <w:r>
        <w:rPr>
          <w:spacing w:val="-7"/>
        </w:rPr>
        <w:t> </w:t>
      </w:r>
      <w:r>
        <w:rPr/>
        <w:t>an</w:t>
      </w:r>
      <w:r>
        <w:rPr>
          <w:spacing w:val="-9"/>
        </w:rPr>
        <w:t> </w:t>
      </w:r>
      <w:r>
        <w:rPr/>
        <w:t>extensive</w:t>
      </w:r>
      <w:r>
        <w:rPr>
          <w:spacing w:val="-8"/>
        </w:rPr>
        <w:t> </w:t>
      </w:r>
      <w:r>
        <w:rPr/>
        <w:t>review</w:t>
      </w:r>
      <w:r>
        <w:rPr>
          <w:spacing w:val="-8"/>
        </w:rPr>
        <w:t> </w:t>
      </w:r>
      <w:r>
        <w:rPr/>
        <w:t>of</w:t>
      </w:r>
      <w:r>
        <w:rPr>
          <w:spacing w:val="-7"/>
        </w:rPr>
        <w:t> </w:t>
      </w:r>
      <w:r>
        <w:rPr/>
        <w:t>published</w:t>
      </w:r>
      <w:r>
        <w:rPr>
          <w:spacing w:val="-8"/>
        </w:rPr>
        <w:t> </w:t>
      </w:r>
      <w:r>
        <w:rPr/>
        <w:t>literature</w:t>
      </w:r>
      <w:r>
        <w:rPr>
          <w:spacing w:val="-8"/>
        </w:rPr>
        <w:t> </w:t>
      </w:r>
      <w:r>
        <w:rPr/>
        <w:t>in the</w:t>
      </w:r>
      <w:r>
        <w:rPr>
          <w:spacing w:val="-8"/>
        </w:rPr>
        <w:t> </w:t>
      </w:r>
      <w:r>
        <w:rPr/>
        <w:t>area</w:t>
      </w:r>
      <w:r>
        <w:rPr>
          <w:spacing w:val="-8"/>
        </w:rPr>
        <w:t> </w:t>
      </w:r>
      <w:r>
        <w:rPr/>
        <w:t>of</w:t>
      </w:r>
      <w:r>
        <w:rPr>
          <w:spacing w:val="-8"/>
        </w:rPr>
        <w:t> </w:t>
      </w:r>
      <w:r>
        <w:rPr/>
        <w:t>clinical</w:t>
      </w:r>
      <w:r>
        <w:rPr>
          <w:spacing w:val="-8"/>
        </w:rPr>
        <w:t> </w:t>
      </w:r>
      <w:r>
        <w:rPr/>
        <w:t>handover</w:t>
      </w:r>
      <w:r>
        <w:rPr>
          <w:spacing w:val="-8"/>
        </w:rPr>
        <w:t> </w:t>
      </w:r>
      <w:r>
        <w:rPr/>
        <w:t>have</w:t>
      </w:r>
      <w:r>
        <w:rPr>
          <w:spacing w:val="-7"/>
        </w:rPr>
        <w:t> </w:t>
      </w:r>
      <w:r>
        <w:rPr/>
        <w:t>pointed</w:t>
      </w:r>
      <w:r>
        <w:rPr>
          <w:spacing w:val="-8"/>
        </w:rPr>
        <w:t> </w:t>
      </w:r>
      <w:r>
        <w:rPr/>
        <w:t>out,</w:t>
      </w:r>
      <w:r>
        <w:rPr>
          <w:spacing w:val="-7"/>
        </w:rPr>
        <w:t> </w:t>
      </w:r>
      <w:r>
        <w:rPr/>
        <w:t>it</w:t>
      </w:r>
      <w:r>
        <w:rPr>
          <w:spacing w:val="-6"/>
        </w:rPr>
        <w:t> </w:t>
      </w:r>
      <w:r>
        <w:rPr/>
        <w:t>is</w:t>
      </w:r>
      <w:r>
        <w:rPr>
          <w:spacing w:val="-8"/>
        </w:rPr>
        <w:t> </w:t>
      </w:r>
      <w:r>
        <w:rPr/>
        <w:t>not</w:t>
      </w:r>
      <w:r>
        <w:rPr>
          <w:spacing w:val="-8"/>
        </w:rPr>
        <w:t> </w:t>
      </w:r>
      <w:r>
        <w:rPr/>
        <w:t>clear</w:t>
      </w:r>
      <w:r>
        <w:rPr>
          <w:spacing w:val="-6"/>
        </w:rPr>
        <w:t> </w:t>
      </w:r>
      <w:r>
        <w:rPr/>
        <w:t>what</w:t>
      </w:r>
      <w:r>
        <w:rPr>
          <w:spacing w:val="-6"/>
        </w:rPr>
        <w:t> </w:t>
      </w:r>
      <w:r>
        <w:rPr/>
        <w:t>magnitude</w:t>
      </w:r>
      <w:r>
        <w:rPr>
          <w:spacing w:val="-8"/>
        </w:rPr>
        <w:t> </w:t>
      </w:r>
      <w:r>
        <w:rPr/>
        <w:t>of</w:t>
      </w:r>
      <w:r>
        <w:rPr>
          <w:spacing w:val="-8"/>
        </w:rPr>
        <w:t> </w:t>
      </w:r>
      <w:r>
        <w:rPr/>
        <w:t>patient</w:t>
      </w:r>
      <w:r>
        <w:rPr>
          <w:spacing w:val="-6"/>
        </w:rPr>
        <w:t> </w:t>
      </w:r>
      <w:r>
        <w:rPr/>
        <w:t>safety</w:t>
      </w:r>
      <w:r>
        <w:rPr>
          <w:spacing w:val="-7"/>
        </w:rPr>
        <w:t> </w:t>
      </w:r>
      <w:r>
        <w:rPr/>
        <w:t>gains can reliably be expected from improvement, and without a substantial and consistent body of solid evidence it may be difficult to compel professionals to change practices that are habitual at an individual</w:t>
      </w:r>
      <w:r>
        <w:rPr>
          <w:spacing w:val="-7"/>
        </w:rPr>
        <w:t> </w:t>
      </w:r>
      <w:r>
        <w:rPr/>
        <w:t>level</w:t>
      </w:r>
      <w:r>
        <w:rPr>
          <w:spacing w:val="-7"/>
        </w:rPr>
        <w:t> </w:t>
      </w:r>
      <w:r>
        <w:rPr/>
        <w:t>and</w:t>
      </w:r>
      <w:r>
        <w:rPr>
          <w:spacing w:val="-8"/>
        </w:rPr>
        <w:t> </w:t>
      </w:r>
      <w:r>
        <w:rPr/>
        <w:t>deeply</w:t>
      </w:r>
      <w:r>
        <w:rPr>
          <w:spacing w:val="-7"/>
        </w:rPr>
        <w:t> </w:t>
      </w:r>
      <w:r>
        <w:rPr/>
        <w:t>embedded</w:t>
      </w:r>
      <w:r>
        <w:rPr>
          <w:spacing w:val="-8"/>
        </w:rPr>
        <w:t> </w:t>
      </w:r>
      <w:r>
        <w:rPr/>
        <w:t>in</w:t>
      </w:r>
      <w:r>
        <w:rPr>
          <w:spacing w:val="-7"/>
        </w:rPr>
        <w:t> </w:t>
      </w:r>
      <w:r>
        <w:rPr/>
        <w:t>local</w:t>
      </w:r>
      <w:r>
        <w:rPr>
          <w:spacing w:val="-7"/>
        </w:rPr>
        <w:t> </w:t>
      </w:r>
      <w:r>
        <w:rPr/>
        <w:t>organisational</w:t>
      </w:r>
      <w:r>
        <w:rPr>
          <w:spacing w:val="-7"/>
        </w:rPr>
        <w:t> </w:t>
      </w:r>
      <w:r>
        <w:rPr/>
        <w:t>culture</w:t>
      </w:r>
      <w:r>
        <w:rPr>
          <w:spacing w:val="-6"/>
        </w:rPr>
        <w:t> </w:t>
      </w:r>
      <w:r>
        <w:rPr/>
        <w:t>(Cohen</w:t>
      </w:r>
      <w:r>
        <w:rPr>
          <w:spacing w:val="-7"/>
        </w:rPr>
        <w:t> </w:t>
      </w:r>
      <w:r>
        <w:rPr/>
        <w:t>&amp;</w:t>
      </w:r>
      <w:r>
        <w:rPr>
          <w:spacing w:val="-7"/>
        </w:rPr>
        <w:t> </w:t>
      </w:r>
      <w:r>
        <w:rPr/>
        <w:t>Hilligoss,</w:t>
      </w:r>
      <w:r>
        <w:rPr>
          <w:spacing w:val="-6"/>
        </w:rPr>
        <w:t> </w:t>
      </w:r>
      <w:r>
        <w:rPr/>
        <w:t>2010).</w:t>
      </w:r>
    </w:p>
    <w:p>
      <w:pPr>
        <w:pStyle w:val="BodyText"/>
        <w:spacing w:before="7"/>
      </w:pPr>
    </w:p>
    <w:p>
      <w:pPr>
        <w:pStyle w:val="BodyText"/>
        <w:spacing w:line="237" w:lineRule="auto"/>
        <w:ind w:left="937" w:right="571"/>
      </w:pPr>
      <w:r>
        <w:rPr/>
        <w:t>While better evidence is needed, and the Commission will no doubt be seeking to promote and encourage research in this area in line with the functions outlined in the Bill currently before Parliament (National Health and Hospitals Network Bill, 2010) there are numerous instances where a solid body of research evidence on effectiveness has failed to alter clinical practice.</w:t>
      </w:r>
    </w:p>
    <w:p>
      <w:pPr>
        <w:pStyle w:val="BodyText"/>
        <w:spacing w:before="7"/>
      </w:pPr>
    </w:p>
    <w:p>
      <w:pPr>
        <w:pStyle w:val="BodyText"/>
        <w:spacing w:line="237" w:lineRule="auto"/>
        <w:ind w:left="937" w:right="614"/>
      </w:pPr>
      <w:r>
        <w:rPr/>
        <w:t>However other types of evidence and levers can be used to build a compelling case for change. A nationally consistent agreed set of measures and tools for audit could help demonstrate ways in which current local practice differs from national or international norms or acknowledged best practice.</w:t>
      </w:r>
      <w:r>
        <w:rPr>
          <w:spacing w:val="-10"/>
        </w:rPr>
        <w:t> </w:t>
      </w:r>
      <w:r>
        <w:rPr/>
        <w:t>Individual</w:t>
      </w:r>
      <w:r>
        <w:rPr>
          <w:spacing w:val="-8"/>
        </w:rPr>
        <w:t> </w:t>
      </w:r>
      <w:r>
        <w:rPr/>
        <w:t>stories</w:t>
      </w:r>
      <w:r>
        <w:rPr>
          <w:spacing w:val="-9"/>
        </w:rPr>
        <w:t> </w:t>
      </w:r>
      <w:r>
        <w:rPr/>
        <w:t>or</w:t>
      </w:r>
      <w:r>
        <w:rPr>
          <w:spacing w:val="-9"/>
        </w:rPr>
        <w:t> </w:t>
      </w:r>
      <w:r>
        <w:rPr/>
        <w:t>coroner’s</w:t>
      </w:r>
      <w:r>
        <w:rPr>
          <w:spacing w:val="-9"/>
        </w:rPr>
        <w:t> </w:t>
      </w:r>
      <w:r>
        <w:rPr/>
        <w:t>reports</w:t>
      </w:r>
      <w:r>
        <w:rPr>
          <w:spacing w:val="-9"/>
        </w:rPr>
        <w:t> </w:t>
      </w:r>
      <w:r>
        <w:rPr/>
        <w:t>can</w:t>
      </w:r>
      <w:r>
        <w:rPr>
          <w:spacing w:val="-9"/>
        </w:rPr>
        <w:t> </w:t>
      </w:r>
      <w:r>
        <w:rPr/>
        <w:t>provide</w:t>
      </w:r>
      <w:r>
        <w:rPr>
          <w:spacing w:val="-10"/>
        </w:rPr>
        <w:t> </w:t>
      </w:r>
      <w:r>
        <w:rPr/>
        <w:t>momentum</w:t>
      </w:r>
      <w:r>
        <w:rPr>
          <w:spacing w:val="-9"/>
        </w:rPr>
        <w:t> </w:t>
      </w:r>
      <w:r>
        <w:rPr/>
        <w:t>for</w:t>
      </w:r>
      <w:r>
        <w:rPr>
          <w:spacing w:val="-10"/>
        </w:rPr>
        <w:t> </w:t>
      </w:r>
      <w:r>
        <w:rPr/>
        <w:t>change,</w:t>
      </w:r>
      <w:r>
        <w:rPr>
          <w:spacing w:val="-8"/>
        </w:rPr>
        <w:t> </w:t>
      </w:r>
      <w:r>
        <w:rPr/>
        <w:t>particularly</w:t>
      </w:r>
      <w:r>
        <w:rPr>
          <w:spacing w:val="-8"/>
        </w:rPr>
        <w:t> </w:t>
      </w:r>
      <w:r>
        <w:rPr/>
        <w:t>if</w:t>
      </w:r>
      <w:r>
        <w:rPr>
          <w:spacing w:val="-10"/>
        </w:rPr>
        <w:t> </w:t>
      </w:r>
      <w:r>
        <w:rPr/>
        <w:t>the examples and risks are viewed as being relevant to the particular health care setting. Benefits for staff may relate to reduction in stress, improvements in staff relationships or increased confidence in clinical decision-making. There may also be potential benefits in terms of reduction in costs from more efficient management or reduced duplication requirements. Some pilot projects measured staff perceptions of changes in these areas, although none attempted to provide estimates of savings.</w:t>
      </w:r>
    </w:p>
    <w:p>
      <w:pPr>
        <w:pStyle w:val="BodyText"/>
        <w:spacing w:before="9"/>
      </w:pPr>
    </w:p>
    <w:p>
      <w:pPr>
        <w:pStyle w:val="BodyText"/>
        <w:spacing w:line="237" w:lineRule="auto"/>
        <w:ind w:left="938" w:right="528"/>
      </w:pPr>
      <w:r>
        <w:rPr/>
        <w:t>Factors that contribute towards a compelling case for change are likely to differ for different groups. Further work that models system costs and benefits, or which provides information about inefficiencies in current practice may provide additional incentives for management to support change. The Commission has already indicated its intention to include clinical handover standards in accreditation requirements. Other levers that may help reinforce the case for change may include incorporation of clinical handover requirements in credentialing or registration requirements or incorporation into performance management schemes.</w:t>
      </w:r>
    </w:p>
    <w:p>
      <w:pPr>
        <w:pStyle w:val="BodyText"/>
        <w:spacing w:before="2"/>
        <w:rPr>
          <w:sz w:val="20"/>
        </w:rPr>
      </w:pPr>
    </w:p>
    <w:p>
      <w:pPr>
        <w:pStyle w:val="Heading2"/>
        <w:numPr>
          <w:ilvl w:val="1"/>
          <w:numId w:val="41"/>
        </w:numPr>
        <w:tabs>
          <w:tab w:pos="1337" w:val="left" w:leader="none"/>
          <w:tab w:pos="1338" w:val="left" w:leader="none"/>
        </w:tabs>
        <w:spacing w:line="240" w:lineRule="auto" w:before="0" w:after="0"/>
        <w:ind w:left="1337" w:right="0" w:hanging="596"/>
        <w:jc w:val="left"/>
      </w:pPr>
      <w:bookmarkStart w:name="_TOC_250017" w:id="92"/>
      <w:r>
        <w:rPr>
          <w:color w:val="115E95"/>
          <w:w w:val="105"/>
        </w:rPr>
        <w:t>Consumer and carer</w:t>
      </w:r>
      <w:r>
        <w:rPr>
          <w:color w:val="115E95"/>
          <w:spacing w:val="-12"/>
          <w:w w:val="105"/>
        </w:rPr>
        <w:t> </w:t>
      </w:r>
      <w:bookmarkEnd w:id="92"/>
      <w:r>
        <w:rPr>
          <w:color w:val="115E95"/>
          <w:w w:val="105"/>
        </w:rPr>
        <w:t>involvement</w:t>
      </w:r>
    </w:p>
    <w:p>
      <w:pPr>
        <w:pStyle w:val="BodyText"/>
        <w:spacing w:before="7"/>
        <w:rPr>
          <w:b/>
        </w:rPr>
      </w:pPr>
    </w:p>
    <w:p>
      <w:pPr>
        <w:pStyle w:val="BodyText"/>
        <w:spacing w:line="237" w:lineRule="auto"/>
        <w:ind w:left="938" w:right="622"/>
      </w:pPr>
      <w:r>
        <w:rPr/>
        <w:t>While some projects actively sought to engage consumers and carers and to obtain their input and feedback (for example, TeamSTEPPS®, St John of God CHOCCYS, Griffith University Bedside Handover, and Hunter New England ISBAR) most did not include direct consumer involvement.</w:t>
      </w:r>
    </w:p>
    <w:p>
      <w:pPr>
        <w:pStyle w:val="BodyText"/>
        <w:spacing w:before="8"/>
      </w:pPr>
    </w:p>
    <w:p>
      <w:pPr>
        <w:pStyle w:val="BodyText"/>
        <w:spacing w:line="237" w:lineRule="auto"/>
        <w:ind w:left="938" w:right="686"/>
      </w:pPr>
      <w:r>
        <w:rPr/>
        <w:t>The draft National Safety and Quality Health Service Standard for Clinical Handover identifies the desirability of consumer and carer involvement in handover and asks for evidence of mechanisms to demonstrate patient and, where relevant, carer involvement in clinical handover. This forms an important component of consumer participation in healthcare more broadly. However, patient perception and involvement in handover is one of the areas where evidence about roles, benefits and risks remains uncertain and under-researched (Wong, Yee, &amp; Turner, 2008). For example, evidence about attitudes, benefits and consequences of bedside handover is largely unexplored.</w:t>
      </w:r>
    </w:p>
    <w:p>
      <w:pPr>
        <w:pStyle w:val="BodyText"/>
        <w:spacing w:before="8"/>
      </w:pPr>
    </w:p>
    <w:p>
      <w:pPr>
        <w:pStyle w:val="BodyText"/>
        <w:spacing w:line="237" w:lineRule="auto"/>
        <w:ind w:left="938" w:right="591"/>
      </w:pPr>
      <w:r>
        <w:rPr/>
        <w:t>The role a patient could be expected to play in handover obviously differs according to their health status and the clinical situation – handover at hospital discharge has different expectations and requirements than handover following surgery. The Commission should consider refining its requirements about the role of patients and carers in handover. Future projects and research could be directed in this area.</w:t>
      </w:r>
    </w:p>
    <w:p>
      <w:pPr>
        <w:pStyle w:val="BodyText"/>
        <w:spacing w:before="8"/>
      </w:pPr>
    </w:p>
    <w:p>
      <w:pPr>
        <w:pStyle w:val="BodyText"/>
        <w:spacing w:line="237" w:lineRule="auto"/>
        <w:ind w:left="938" w:right="591"/>
      </w:pPr>
      <w:r>
        <w:rPr/>
        <w:t>As a separate issue, consumer involvement in project planning and oversight of any future projects in this area should be actively sought, including in projects or work aimed at identifying sets of process and outcome measures. Consumer input can provide a different perspective on the effectiveness and success of handover. The Commission could also consider how to harness consumer advocacy of the need for improvement and the ways in which consumer representatives involved in governance of various health service delivery organisations could play a role in promotion and oversight of clinical handover improvement.</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line="237" w:lineRule="auto" w:before="94"/>
        <w:ind w:left="938" w:right="570"/>
      </w:pPr>
      <w:r>
        <w:rPr/>
        <w:t>Rather than develop a separate recommendation for consumer and carer involvement in handover, development and promotion of the consumer role has been integrated into a number of the recommendations in this report.</w:t>
      </w:r>
    </w:p>
    <w:p>
      <w:pPr>
        <w:pStyle w:val="BodyText"/>
        <w:spacing w:before="3"/>
        <w:rPr>
          <w:sz w:val="20"/>
        </w:rPr>
      </w:pPr>
    </w:p>
    <w:p>
      <w:pPr>
        <w:pStyle w:val="Heading2"/>
        <w:numPr>
          <w:ilvl w:val="1"/>
          <w:numId w:val="41"/>
        </w:numPr>
        <w:tabs>
          <w:tab w:pos="1337" w:val="left" w:leader="none"/>
          <w:tab w:pos="1338" w:val="left" w:leader="none"/>
        </w:tabs>
        <w:spacing w:line="240" w:lineRule="auto" w:before="0" w:after="0"/>
        <w:ind w:left="1337" w:right="0" w:hanging="596"/>
        <w:jc w:val="left"/>
      </w:pPr>
      <w:bookmarkStart w:name="_TOC_250016" w:id="93"/>
      <w:r>
        <w:rPr>
          <w:color w:val="115E95"/>
          <w:w w:val="105"/>
        </w:rPr>
        <w:t>Future role of the</w:t>
      </w:r>
      <w:r>
        <w:rPr>
          <w:color w:val="115E95"/>
          <w:spacing w:val="-12"/>
          <w:w w:val="105"/>
        </w:rPr>
        <w:t> </w:t>
      </w:r>
      <w:bookmarkEnd w:id="93"/>
      <w:r>
        <w:rPr>
          <w:color w:val="115E95"/>
          <w:w w:val="105"/>
        </w:rPr>
        <w:t>Commission</w:t>
      </w:r>
    </w:p>
    <w:p>
      <w:pPr>
        <w:pStyle w:val="BodyText"/>
        <w:spacing w:before="7"/>
        <w:rPr>
          <w:b/>
        </w:rPr>
      </w:pPr>
    </w:p>
    <w:p>
      <w:pPr>
        <w:pStyle w:val="BodyText"/>
        <w:spacing w:line="237" w:lineRule="auto"/>
        <w:ind w:left="938" w:right="619"/>
        <w:jc w:val="both"/>
      </w:pPr>
      <w:r>
        <w:rPr/>
        <w:t>During</w:t>
      </w:r>
      <w:r>
        <w:rPr>
          <w:spacing w:val="-8"/>
        </w:rPr>
        <w:t> </w:t>
      </w:r>
      <w:r>
        <w:rPr/>
        <w:t>the</w:t>
      </w:r>
      <w:r>
        <w:rPr>
          <w:spacing w:val="-8"/>
        </w:rPr>
        <w:t> </w:t>
      </w:r>
      <w:r>
        <w:rPr/>
        <w:t>pilot</w:t>
      </w:r>
      <w:r>
        <w:rPr>
          <w:spacing w:val="-6"/>
        </w:rPr>
        <w:t> </w:t>
      </w:r>
      <w:r>
        <w:rPr/>
        <w:t>program</w:t>
      </w:r>
      <w:r>
        <w:rPr>
          <w:spacing w:val="-8"/>
        </w:rPr>
        <w:t> </w:t>
      </w:r>
      <w:r>
        <w:rPr/>
        <w:t>the</w:t>
      </w:r>
      <w:r>
        <w:rPr>
          <w:spacing w:val="-8"/>
        </w:rPr>
        <w:t> </w:t>
      </w:r>
      <w:r>
        <w:rPr/>
        <w:t>Commission</w:t>
      </w:r>
      <w:r>
        <w:rPr>
          <w:spacing w:val="-8"/>
        </w:rPr>
        <w:t> </w:t>
      </w:r>
      <w:r>
        <w:rPr/>
        <w:t>played</w:t>
      </w:r>
      <w:r>
        <w:rPr>
          <w:spacing w:val="-7"/>
        </w:rPr>
        <w:t> </w:t>
      </w:r>
      <w:r>
        <w:rPr/>
        <w:t>an</w:t>
      </w:r>
      <w:r>
        <w:rPr>
          <w:spacing w:val="-8"/>
        </w:rPr>
        <w:t> </w:t>
      </w:r>
      <w:r>
        <w:rPr/>
        <w:t>important</w:t>
      </w:r>
      <w:r>
        <w:rPr>
          <w:spacing w:val="-6"/>
        </w:rPr>
        <w:t> </w:t>
      </w:r>
      <w:r>
        <w:rPr/>
        <w:t>role</w:t>
      </w:r>
      <w:r>
        <w:rPr>
          <w:spacing w:val="-8"/>
        </w:rPr>
        <w:t> </w:t>
      </w:r>
      <w:r>
        <w:rPr/>
        <w:t>for</w:t>
      </w:r>
      <w:r>
        <w:rPr>
          <w:spacing w:val="-8"/>
        </w:rPr>
        <w:t> </w:t>
      </w:r>
      <w:r>
        <w:rPr/>
        <w:t>pilot</w:t>
      </w:r>
      <w:r>
        <w:rPr>
          <w:spacing w:val="-8"/>
        </w:rPr>
        <w:t> </w:t>
      </w:r>
      <w:r>
        <w:rPr/>
        <w:t>projects</w:t>
      </w:r>
      <w:r>
        <w:rPr>
          <w:spacing w:val="-8"/>
        </w:rPr>
        <w:t> </w:t>
      </w:r>
      <w:r>
        <w:rPr/>
        <w:t>over</w:t>
      </w:r>
      <w:r>
        <w:rPr>
          <w:spacing w:val="-7"/>
        </w:rPr>
        <w:t> </w:t>
      </w:r>
      <w:r>
        <w:rPr/>
        <w:t>and</w:t>
      </w:r>
      <w:r>
        <w:rPr>
          <w:spacing w:val="-8"/>
        </w:rPr>
        <w:t> </w:t>
      </w:r>
      <w:r>
        <w:rPr/>
        <w:t>above the</w:t>
      </w:r>
      <w:r>
        <w:rPr>
          <w:spacing w:val="-9"/>
        </w:rPr>
        <w:t> </w:t>
      </w:r>
      <w:r>
        <w:rPr/>
        <w:t>provision</w:t>
      </w:r>
      <w:r>
        <w:rPr>
          <w:spacing w:val="-9"/>
        </w:rPr>
        <w:t> </w:t>
      </w:r>
      <w:r>
        <w:rPr/>
        <w:t>of</w:t>
      </w:r>
      <w:r>
        <w:rPr>
          <w:spacing w:val="-7"/>
        </w:rPr>
        <w:t> </w:t>
      </w:r>
      <w:r>
        <w:rPr/>
        <w:t>funding.</w:t>
      </w:r>
      <w:r>
        <w:rPr>
          <w:spacing w:val="39"/>
        </w:rPr>
        <w:t> </w:t>
      </w:r>
      <w:r>
        <w:rPr/>
        <w:t>Many</w:t>
      </w:r>
      <w:r>
        <w:rPr>
          <w:spacing w:val="-8"/>
        </w:rPr>
        <w:t> </w:t>
      </w:r>
      <w:r>
        <w:rPr/>
        <w:t>pilot</w:t>
      </w:r>
      <w:r>
        <w:rPr>
          <w:spacing w:val="-7"/>
        </w:rPr>
        <w:t> </w:t>
      </w:r>
      <w:r>
        <w:rPr/>
        <w:t>projects</w:t>
      </w:r>
      <w:r>
        <w:rPr>
          <w:spacing w:val="-7"/>
        </w:rPr>
        <w:t> </w:t>
      </w:r>
      <w:r>
        <w:rPr/>
        <w:t>noted</w:t>
      </w:r>
      <w:r>
        <w:rPr>
          <w:spacing w:val="-9"/>
        </w:rPr>
        <w:t> </w:t>
      </w:r>
      <w:r>
        <w:rPr/>
        <w:t>the</w:t>
      </w:r>
      <w:r>
        <w:rPr>
          <w:spacing w:val="-8"/>
        </w:rPr>
        <w:t> </w:t>
      </w:r>
      <w:r>
        <w:rPr/>
        <w:t>kudos</w:t>
      </w:r>
      <w:r>
        <w:rPr>
          <w:spacing w:val="-7"/>
        </w:rPr>
        <w:t> </w:t>
      </w:r>
      <w:r>
        <w:rPr/>
        <w:t>that</w:t>
      </w:r>
      <w:r>
        <w:rPr>
          <w:spacing w:val="-7"/>
        </w:rPr>
        <w:t> </w:t>
      </w:r>
      <w:r>
        <w:rPr/>
        <w:t>involvement</w:t>
      </w:r>
      <w:r>
        <w:rPr>
          <w:spacing w:val="-6"/>
        </w:rPr>
        <w:t> </w:t>
      </w:r>
      <w:r>
        <w:rPr/>
        <w:t>with</w:t>
      </w:r>
      <w:r>
        <w:rPr>
          <w:spacing w:val="-8"/>
        </w:rPr>
        <w:t> </w:t>
      </w:r>
      <w:r>
        <w:rPr/>
        <w:t>the</w:t>
      </w:r>
      <w:r>
        <w:rPr>
          <w:spacing w:val="-8"/>
        </w:rPr>
        <w:t> </w:t>
      </w:r>
      <w:r>
        <w:rPr/>
        <w:t>Commission brought</w:t>
      </w:r>
      <w:r>
        <w:rPr>
          <w:spacing w:val="-8"/>
        </w:rPr>
        <w:t> </w:t>
      </w:r>
      <w:r>
        <w:rPr/>
        <w:t>and</w:t>
      </w:r>
      <w:r>
        <w:rPr>
          <w:spacing w:val="-9"/>
        </w:rPr>
        <w:t> </w:t>
      </w:r>
      <w:r>
        <w:rPr/>
        <w:t>the</w:t>
      </w:r>
      <w:r>
        <w:rPr>
          <w:spacing w:val="-8"/>
        </w:rPr>
        <w:t> </w:t>
      </w:r>
      <w:r>
        <w:rPr/>
        <w:t>ongoing</w:t>
      </w:r>
      <w:r>
        <w:rPr>
          <w:spacing w:val="-10"/>
        </w:rPr>
        <w:t> </w:t>
      </w:r>
      <w:r>
        <w:rPr/>
        <w:t>support</w:t>
      </w:r>
      <w:r>
        <w:rPr>
          <w:spacing w:val="-8"/>
        </w:rPr>
        <w:t> </w:t>
      </w:r>
      <w:r>
        <w:rPr/>
        <w:t>and</w:t>
      </w:r>
      <w:r>
        <w:rPr>
          <w:spacing w:val="-9"/>
        </w:rPr>
        <w:t> </w:t>
      </w:r>
      <w:r>
        <w:rPr/>
        <w:t>advice</w:t>
      </w:r>
      <w:r>
        <w:rPr>
          <w:spacing w:val="-9"/>
        </w:rPr>
        <w:t> </w:t>
      </w:r>
      <w:r>
        <w:rPr/>
        <w:t>provided</w:t>
      </w:r>
      <w:r>
        <w:rPr>
          <w:spacing w:val="-9"/>
        </w:rPr>
        <w:t> </w:t>
      </w:r>
      <w:r>
        <w:rPr/>
        <w:t>by</w:t>
      </w:r>
      <w:r>
        <w:rPr>
          <w:spacing w:val="-8"/>
        </w:rPr>
        <w:t> </w:t>
      </w:r>
      <w:r>
        <w:rPr/>
        <w:t>Commission</w:t>
      </w:r>
      <w:r>
        <w:rPr>
          <w:spacing w:val="-9"/>
        </w:rPr>
        <w:t> </w:t>
      </w:r>
      <w:r>
        <w:rPr/>
        <w:t>staff</w:t>
      </w:r>
      <w:r>
        <w:rPr>
          <w:spacing w:val="-8"/>
        </w:rPr>
        <w:t> </w:t>
      </w:r>
      <w:r>
        <w:rPr/>
        <w:t>when</w:t>
      </w:r>
      <w:r>
        <w:rPr>
          <w:spacing w:val="-9"/>
        </w:rPr>
        <w:t> </w:t>
      </w:r>
      <w:r>
        <w:rPr/>
        <w:t>needed.</w:t>
      </w:r>
      <w:r>
        <w:rPr>
          <w:spacing w:val="-7"/>
        </w:rPr>
        <w:t> </w:t>
      </w:r>
      <w:r>
        <w:rPr/>
        <w:t>The</w:t>
      </w:r>
      <w:r>
        <w:rPr>
          <w:spacing w:val="-9"/>
        </w:rPr>
        <w:t> </w:t>
      </w:r>
      <w:r>
        <w:rPr/>
        <w:t>need to</w:t>
      </w:r>
      <w:r>
        <w:rPr>
          <w:spacing w:val="-6"/>
        </w:rPr>
        <w:t> </w:t>
      </w:r>
      <w:r>
        <w:rPr/>
        <w:t>report</w:t>
      </w:r>
      <w:r>
        <w:rPr>
          <w:spacing w:val="-4"/>
        </w:rPr>
        <w:t> </w:t>
      </w:r>
      <w:r>
        <w:rPr/>
        <w:t>progress</w:t>
      </w:r>
      <w:r>
        <w:rPr>
          <w:spacing w:val="-5"/>
        </w:rPr>
        <w:t> </w:t>
      </w:r>
      <w:r>
        <w:rPr/>
        <w:t>and</w:t>
      </w:r>
      <w:r>
        <w:rPr>
          <w:spacing w:val="-5"/>
        </w:rPr>
        <w:t> </w:t>
      </w:r>
      <w:r>
        <w:rPr/>
        <w:t>results</w:t>
      </w:r>
      <w:r>
        <w:rPr>
          <w:spacing w:val="-6"/>
        </w:rPr>
        <w:t> </w:t>
      </w:r>
      <w:r>
        <w:rPr/>
        <w:t>was</w:t>
      </w:r>
      <w:r>
        <w:rPr>
          <w:spacing w:val="-5"/>
        </w:rPr>
        <w:t> </w:t>
      </w:r>
      <w:r>
        <w:rPr/>
        <w:t>an</w:t>
      </w:r>
      <w:r>
        <w:rPr>
          <w:spacing w:val="-6"/>
        </w:rPr>
        <w:t> </w:t>
      </w:r>
      <w:r>
        <w:rPr/>
        <w:t>external</w:t>
      </w:r>
      <w:r>
        <w:rPr>
          <w:spacing w:val="-4"/>
        </w:rPr>
        <w:t> </w:t>
      </w:r>
      <w:r>
        <w:rPr/>
        <w:t>driver</w:t>
      </w:r>
      <w:r>
        <w:rPr>
          <w:spacing w:val="-6"/>
        </w:rPr>
        <w:t> </w:t>
      </w:r>
      <w:r>
        <w:rPr/>
        <w:t>that</w:t>
      </w:r>
      <w:r>
        <w:rPr>
          <w:spacing w:val="-6"/>
        </w:rPr>
        <w:t> </w:t>
      </w:r>
      <w:r>
        <w:rPr/>
        <w:t>helped</w:t>
      </w:r>
      <w:r>
        <w:rPr>
          <w:spacing w:val="-5"/>
        </w:rPr>
        <w:t> </w:t>
      </w:r>
      <w:r>
        <w:rPr/>
        <w:t>maintain</w:t>
      </w:r>
      <w:r>
        <w:rPr>
          <w:spacing w:val="-6"/>
        </w:rPr>
        <w:t> </w:t>
      </w:r>
      <w:r>
        <w:rPr/>
        <w:t>project</w:t>
      </w:r>
      <w:r>
        <w:rPr>
          <w:spacing w:val="-6"/>
        </w:rPr>
        <w:t> </w:t>
      </w:r>
      <w:r>
        <w:rPr/>
        <w:t>momentum.</w:t>
      </w:r>
    </w:p>
    <w:p>
      <w:pPr>
        <w:pStyle w:val="BodyText"/>
        <w:spacing w:before="7"/>
      </w:pPr>
    </w:p>
    <w:p>
      <w:pPr>
        <w:pStyle w:val="BodyText"/>
        <w:ind w:left="938"/>
        <w:jc w:val="both"/>
      </w:pPr>
      <w:r>
        <w:rPr/>
        <w:t>There are potential future roles for the Commission in relation to change:</w:t>
      </w:r>
    </w:p>
    <w:p>
      <w:pPr>
        <w:pStyle w:val="BodyText"/>
        <w:spacing w:before="6"/>
      </w:pPr>
    </w:p>
    <w:p>
      <w:pPr>
        <w:pStyle w:val="ListParagraph"/>
        <w:numPr>
          <w:ilvl w:val="2"/>
          <w:numId w:val="41"/>
        </w:numPr>
        <w:tabs>
          <w:tab w:pos="1420" w:val="left" w:leader="none"/>
          <w:tab w:pos="1421" w:val="left" w:leader="none"/>
        </w:tabs>
        <w:spacing w:line="237" w:lineRule="auto" w:before="0" w:after="0"/>
        <w:ind w:left="1420" w:right="1074" w:hanging="340"/>
        <w:jc w:val="left"/>
        <w:rPr>
          <w:sz w:val="19"/>
        </w:rPr>
      </w:pPr>
      <w:r>
        <w:rPr>
          <w:sz w:val="19"/>
        </w:rPr>
        <w:t>as</w:t>
      </w:r>
      <w:r>
        <w:rPr>
          <w:spacing w:val="-6"/>
          <w:sz w:val="19"/>
        </w:rPr>
        <w:t> </w:t>
      </w:r>
      <w:r>
        <w:rPr>
          <w:sz w:val="19"/>
        </w:rPr>
        <w:t>an</w:t>
      </w:r>
      <w:r>
        <w:rPr>
          <w:spacing w:val="-7"/>
          <w:sz w:val="19"/>
        </w:rPr>
        <w:t> </w:t>
      </w:r>
      <w:r>
        <w:rPr>
          <w:sz w:val="19"/>
        </w:rPr>
        <w:t>enabler</w:t>
      </w:r>
      <w:r>
        <w:rPr>
          <w:spacing w:val="-6"/>
          <w:sz w:val="19"/>
        </w:rPr>
        <w:t> </w:t>
      </w:r>
      <w:r>
        <w:rPr>
          <w:sz w:val="19"/>
        </w:rPr>
        <w:t>of</w:t>
      </w:r>
      <w:r>
        <w:rPr>
          <w:spacing w:val="-8"/>
          <w:sz w:val="19"/>
        </w:rPr>
        <w:t> </w:t>
      </w:r>
      <w:r>
        <w:rPr>
          <w:sz w:val="19"/>
        </w:rPr>
        <w:t>change</w:t>
      </w:r>
      <w:r>
        <w:rPr>
          <w:spacing w:val="-7"/>
          <w:sz w:val="19"/>
        </w:rPr>
        <w:t> </w:t>
      </w:r>
      <w:r>
        <w:rPr>
          <w:sz w:val="19"/>
        </w:rPr>
        <w:t>–</w:t>
      </w:r>
      <w:r>
        <w:rPr>
          <w:spacing w:val="-7"/>
          <w:sz w:val="19"/>
        </w:rPr>
        <w:t> </w:t>
      </w:r>
      <w:r>
        <w:rPr>
          <w:sz w:val="19"/>
        </w:rPr>
        <w:t>identifying</w:t>
      </w:r>
      <w:r>
        <w:rPr>
          <w:spacing w:val="-7"/>
          <w:sz w:val="19"/>
        </w:rPr>
        <w:t> </w:t>
      </w:r>
      <w:r>
        <w:rPr>
          <w:sz w:val="19"/>
        </w:rPr>
        <w:t>the</w:t>
      </w:r>
      <w:r>
        <w:rPr>
          <w:spacing w:val="-7"/>
          <w:sz w:val="19"/>
        </w:rPr>
        <w:t> </w:t>
      </w:r>
      <w:r>
        <w:rPr>
          <w:sz w:val="19"/>
        </w:rPr>
        <w:t>need</w:t>
      </w:r>
      <w:r>
        <w:rPr>
          <w:spacing w:val="-7"/>
          <w:sz w:val="19"/>
        </w:rPr>
        <w:t> </w:t>
      </w:r>
      <w:r>
        <w:rPr>
          <w:sz w:val="19"/>
        </w:rPr>
        <w:t>for</w:t>
      </w:r>
      <w:r>
        <w:rPr>
          <w:spacing w:val="-7"/>
          <w:sz w:val="19"/>
        </w:rPr>
        <w:t> </w:t>
      </w:r>
      <w:r>
        <w:rPr>
          <w:sz w:val="19"/>
        </w:rPr>
        <w:t>change</w:t>
      </w:r>
      <w:r>
        <w:rPr>
          <w:spacing w:val="-8"/>
          <w:sz w:val="19"/>
        </w:rPr>
        <w:t> </w:t>
      </w:r>
      <w:r>
        <w:rPr>
          <w:sz w:val="19"/>
        </w:rPr>
        <w:t>and</w:t>
      </w:r>
      <w:r>
        <w:rPr>
          <w:spacing w:val="-7"/>
          <w:sz w:val="19"/>
        </w:rPr>
        <w:t> </w:t>
      </w:r>
      <w:r>
        <w:rPr>
          <w:sz w:val="19"/>
        </w:rPr>
        <w:t>making</w:t>
      </w:r>
      <w:r>
        <w:rPr>
          <w:spacing w:val="-7"/>
          <w:sz w:val="19"/>
        </w:rPr>
        <w:t> </w:t>
      </w:r>
      <w:r>
        <w:rPr>
          <w:sz w:val="19"/>
        </w:rPr>
        <w:t>it</w:t>
      </w:r>
      <w:r>
        <w:rPr>
          <w:spacing w:val="-5"/>
          <w:sz w:val="19"/>
        </w:rPr>
        <w:t> </w:t>
      </w:r>
      <w:r>
        <w:rPr>
          <w:sz w:val="19"/>
        </w:rPr>
        <w:t>easy</w:t>
      </w:r>
      <w:r>
        <w:rPr>
          <w:spacing w:val="-7"/>
          <w:sz w:val="19"/>
        </w:rPr>
        <w:t> </w:t>
      </w:r>
      <w:r>
        <w:rPr>
          <w:sz w:val="19"/>
        </w:rPr>
        <w:t>for</w:t>
      </w:r>
      <w:r>
        <w:rPr>
          <w:spacing w:val="-8"/>
          <w:sz w:val="19"/>
        </w:rPr>
        <w:t> </w:t>
      </w:r>
      <w:r>
        <w:rPr>
          <w:sz w:val="19"/>
        </w:rPr>
        <w:t>on-the- ground change to</w:t>
      </w:r>
      <w:r>
        <w:rPr>
          <w:spacing w:val="-5"/>
          <w:sz w:val="19"/>
        </w:rPr>
        <w:t> </w:t>
      </w:r>
      <w:r>
        <w:rPr>
          <w:sz w:val="19"/>
        </w:rPr>
        <w:t>occur</w:t>
      </w:r>
    </w:p>
    <w:p>
      <w:pPr>
        <w:pStyle w:val="BodyText"/>
        <w:spacing w:before="6"/>
      </w:pPr>
    </w:p>
    <w:p>
      <w:pPr>
        <w:pStyle w:val="ListParagraph"/>
        <w:numPr>
          <w:ilvl w:val="2"/>
          <w:numId w:val="41"/>
        </w:numPr>
        <w:tabs>
          <w:tab w:pos="1420" w:val="left" w:leader="none"/>
          <w:tab w:pos="1421" w:val="left" w:leader="none"/>
        </w:tabs>
        <w:spacing w:line="237" w:lineRule="auto" w:before="1" w:after="0"/>
        <w:ind w:left="1420" w:right="1137" w:hanging="340"/>
        <w:jc w:val="left"/>
        <w:rPr>
          <w:sz w:val="19"/>
        </w:rPr>
      </w:pPr>
      <w:r>
        <w:rPr>
          <w:sz w:val="19"/>
        </w:rPr>
        <w:t>as</w:t>
      </w:r>
      <w:r>
        <w:rPr>
          <w:spacing w:val="-7"/>
          <w:sz w:val="19"/>
        </w:rPr>
        <w:t> </w:t>
      </w:r>
      <w:r>
        <w:rPr>
          <w:sz w:val="19"/>
        </w:rPr>
        <w:t>a</w:t>
      </w:r>
      <w:r>
        <w:rPr>
          <w:spacing w:val="-8"/>
          <w:sz w:val="19"/>
        </w:rPr>
        <w:t> </w:t>
      </w:r>
      <w:r>
        <w:rPr>
          <w:sz w:val="19"/>
        </w:rPr>
        <w:t>promoter</w:t>
      </w:r>
      <w:r>
        <w:rPr>
          <w:spacing w:val="-8"/>
          <w:sz w:val="19"/>
        </w:rPr>
        <w:t> </w:t>
      </w:r>
      <w:r>
        <w:rPr>
          <w:sz w:val="19"/>
        </w:rPr>
        <w:t>of</w:t>
      </w:r>
      <w:r>
        <w:rPr>
          <w:spacing w:val="-9"/>
          <w:sz w:val="19"/>
        </w:rPr>
        <w:t> </w:t>
      </w:r>
      <w:r>
        <w:rPr>
          <w:sz w:val="19"/>
        </w:rPr>
        <w:t>change</w:t>
      </w:r>
      <w:r>
        <w:rPr>
          <w:spacing w:val="-7"/>
          <w:sz w:val="19"/>
        </w:rPr>
        <w:t> </w:t>
      </w:r>
      <w:r>
        <w:rPr>
          <w:sz w:val="19"/>
        </w:rPr>
        <w:t>–</w:t>
      </w:r>
      <w:r>
        <w:rPr>
          <w:spacing w:val="-8"/>
          <w:sz w:val="19"/>
        </w:rPr>
        <w:t> </w:t>
      </w:r>
      <w:r>
        <w:rPr>
          <w:sz w:val="19"/>
        </w:rPr>
        <w:t>advocating</w:t>
      </w:r>
      <w:r>
        <w:rPr>
          <w:spacing w:val="-9"/>
          <w:sz w:val="19"/>
        </w:rPr>
        <w:t> </w:t>
      </w:r>
      <w:r>
        <w:rPr>
          <w:sz w:val="19"/>
        </w:rPr>
        <w:t>for</w:t>
      </w:r>
      <w:r>
        <w:rPr>
          <w:spacing w:val="-8"/>
          <w:sz w:val="19"/>
        </w:rPr>
        <w:t> </w:t>
      </w:r>
      <w:r>
        <w:rPr>
          <w:sz w:val="19"/>
        </w:rPr>
        <w:t>clinical</w:t>
      </w:r>
      <w:r>
        <w:rPr>
          <w:spacing w:val="-7"/>
          <w:sz w:val="19"/>
        </w:rPr>
        <w:t> </w:t>
      </w:r>
      <w:r>
        <w:rPr>
          <w:sz w:val="19"/>
        </w:rPr>
        <w:t>handover</w:t>
      </w:r>
      <w:r>
        <w:rPr>
          <w:spacing w:val="-8"/>
          <w:sz w:val="19"/>
        </w:rPr>
        <w:t> </w:t>
      </w:r>
      <w:r>
        <w:rPr>
          <w:sz w:val="19"/>
        </w:rPr>
        <w:t>improvement</w:t>
      </w:r>
      <w:r>
        <w:rPr>
          <w:spacing w:val="-8"/>
          <w:sz w:val="19"/>
        </w:rPr>
        <w:t> </w:t>
      </w:r>
      <w:r>
        <w:rPr>
          <w:sz w:val="19"/>
        </w:rPr>
        <w:t>to</w:t>
      </w:r>
      <w:r>
        <w:rPr>
          <w:spacing w:val="-9"/>
          <w:sz w:val="19"/>
        </w:rPr>
        <w:t> </w:t>
      </w:r>
      <w:r>
        <w:rPr>
          <w:sz w:val="19"/>
        </w:rPr>
        <w:t>feature</w:t>
      </w:r>
      <w:r>
        <w:rPr>
          <w:spacing w:val="-8"/>
          <w:sz w:val="19"/>
        </w:rPr>
        <w:t> </w:t>
      </w:r>
      <w:r>
        <w:rPr>
          <w:sz w:val="19"/>
        </w:rPr>
        <w:t>as</w:t>
      </w:r>
      <w:r>
        <w:rPr>
          <w:spacing w:val="-6"/>
          <w:sz w:val="19"/>
        </w:rPr>
        <w:t> </w:t>
      </w:r>
      <w:r>
        <w:rPr>
          <w:sz w:val="19"/>
        </w:rPr>
        <w:t>a priority generally within the health care</w:t>
      </w:r>
      <w:r>
        <w:rPr>
          <w:spacing w:val="-7"/>
          <w:sz w:val="19"/>
        </w:rPr>
        <w:t> </w:t>
      </w:r>
      <w:r>
        <w:rPr>
          <w:sz w:val="19"/>
        </w:rPr>
        <w:t>system</w:t>
      </w:r>
    </w:p>
    <w:p>
      <w:pPr>
        <w:pStyle w:val="BodyText"/>
        <w:spacing w:before="7"/>
      </w:pPr>
    </w:p>
    <w:p>
      <w:pPr>
        <w:pStyle w:val="ListParagraph"/>
        <w:numPr>
          <w:ilvl w:val="2"/>
          <w:numId w:val="41"/>
        </w:numPr>
        <w:tabs>
          <w:tab w:pos="1420" w:val="left" w:leader="none"/>
          <w:tab w:pos="1421" w:val="left" w:leader="none"/>
        </w:tabs>
        <w:spacing w:line="235" w:lineRule="auto" w:before="0" w:after="0"/>
        <w:ind w:left="1420" w:right="698" w:hanging="340"/>
        <w:jc w:val="left"/>
        <w:rPr>
          <w:sz w:val="19"/>
        </w:rPr>
      </w:pPr>
      <w:r>
        <w:rPr>
          <w:sz w:val="19"/>
        </w:rPr>
        <w:t>as</w:t>
      </w:r>
      <w:r>
        <w:rPr>
          <w:spacing w:val="-6"/>
          <w:sz w:val="19"/>
        </w:rPr>
        <w:t> </w:t>
      </w:r>
      <w:r>
        <w:rPr>
          <w:sz w:val="19"/>
        </w:rPr>
        <w:t>a</w:t>
      </w:r>
      <w:r>
        <w:rPr>
          <w:spacing w:val="-8"/>
          <w:sz w:val="19"/>
        </w:rPr>
        <w:t> </w:t>
      </w:r>
      <w:r>
        <w:rPr>
          <w:sz w:val="19"/>
        </w:rPr>
        <w:t>driver</w:t>
      </w:r>
      <w:r>
        <w:rPr>
          <w:spacing w:val="-7"/>
          <w:sz w:val="19"/>
        </w:rPr>
        <w:t> </w:t>
      </w:r>
      <w:r>
        <w:rPr>
          <w:sz w:val="19"/>
        </w:rPr>
        <w:t>of</w:t>
      </w:r>
      <w:r>
        <w:rPr>
          <w:spacing w:val="-7"/>
          <w:sz w:val="19"/>
        </w:rPr>
        <w:t> </w:t>
      </w:r>
      <w:r>
        <w:rPr>
          <w:sz w:val="19"/>
        </w:rPr>
        <w:t>change</w:t>
      </w:r>
      <w:r>
        <w:rPr>
          <w:spacing w:val="-7"/>
          <w:sz w:val="19"/>
        </w:rPr>
        <w:t> </w:t>
      </w:r>
      <w:r>
        <w:rPr>
          <w:sz w:val="19"/>
        </w:rPr>
        <w:t>–</w:t>
      </w:r>
      <w:r>
        <w:rPr>
          <w:spacing w:val="-7"/>
          <w:sz w:val="19"/>
        </w:rPr>
        <w:t> </w:t>
      </w:r>
      <w:r>
        <w:rPr>
          <w:sz w:val="19"/>
        </w:rPr>
        <w:t>negotiating</w:t>
      </w:r>
      <w:r>
        <w:rPr>
          <w:spacing w:val="-7"/>
          <w:sz w:val="19"/>
        </w:rPr>
        <w:t> </w:t>
      </w:r>
      <w:r>
        <w:rPr>
          <w:sz w:val="19"/>
        </w:rPr>
        <w:t>for</w:t>
      </w:r>
      <w:r>
        <w:rPr>
          <w:spacing w:val="-7"/>
          <w:sz w:val="19"/>
        </w:rPr>
        <w:t> </w:t>
      </w:r>
      <w:r>
        <w:rPr>
          <w:sz w:val="19"/>
        </w:rPr>
        <w:t>system</w:t>
      </w:r>
      <w:r>
        <w:rPr>
          <w:spacing w:val="-8"/>
          <w:sz w:val="19"/>
        </w:rPr>
        <w:t> </w:t>
      </w:r>
      <w:r>
        <w:rPr>
          <w:sz w:val="19"/>
        </w:rPr>
        <w:t>levers</w:t>
      </w:r>
      <w:r>
        <w:rPr>
          <w:spacing w:val="-6"/>
          <w:sz w:val="19"/>
        </w:rPr>
        <w:t> </w:t>
      </w:r>
      <w:r>
        <w:rPr>
          <w:sz w:val="19"/>
        </w:rPr>
        <w:t>to</w:t>
      </w:r>
      <w:r>
        <w:rPr>
          <w:spacing w:val="-8"/>
          <w:sz w:val="19"/>
        </w:rPr>
        <w:t> </w:t>
      </w:r>
      <w:r>
        <w:rPr>
          <w:sz w:val="19"/>
        </w:rPr>
        <w:t>be</w:t>
      </w:r>
      <w:r>
        <w:rPr>
          <w:spacing w:val="-7"/>
          <w:sz w:val="19"/>
        </w:rPr>
        <w:t> </w:t>
      </w:r>
      <w:r>
        <w:rPr>
          <w:sz w:val="19"/>
        </w:rPr>
        <w:t>introduced</w:t>
      </w:r>
      <w:r>
        <w:rPr>
          <w:spacing w:val="-8"/>
          <w:sz w:val="19"/>
        </w:rPr>
        <w:t> </w:t>
      </w:r>
      <w:r>
        <w:rPr>
          <w:sz w:val="19"/>
        </w:rPr>
        <w:t>that</w:t>
      </w:r>
      <w:r>
        <w:rPr>
          <w:spacing w:val="-4"/>
          <w:sz w:val="19"/>
        </w:rPr>
        <w:t> </w:t>
      </w:r>
      <w:r>
        <w:rPr>
          <w:sz w:val="19"/>
        </w:rPr>
        <w:t>would</w:t>
      </w:r>
      <w:r>
        <w:rPr>
          <w:spacing w:val="-7"/>
          <w:sz w:val="19"/>
        </w:rPr>
        <w:t> </w:t>
      </w:r>
      <w:r>
        <w:rPr>
          <w:sz w:val="19"/>
        </w:rPr>
        <w:t>support</w:t>
      </w:r>
      <w:r>
        <w:rPr>
          <w:spacing w:val="-5"/>
          <w:sz w:val="19"/>
        </w:rPr>
        <w:t> </w:t>
      </w:r>
      <w:r>
        <w:rPr>
          <w:sz w:val="19"/>
        </w:rPr>
        <w:t>and reinforce</w:t>
      </w:r>
      <w:r>
        <w:rPr>
          <w:spacing w:val="-2"/>
          <w:sz w:val="19"/>
        </w:rPr>
        <w:t> </w:t>
      </w:r>
      <w:r>
        <w:rPr>
          <w:sz w:val="19"/>
        </w:rPr>
        <w:t>improvement.</w:t>
      </w:r>
    </w:p>
    <w:p>
      <w:pPr>
        <w:pStyle w:val="BodyText"/>
        <w:spacing w:before="9"/>
      </w:pPr>
    </w:p>
    <w:p>
      <w:pPr>
        <w:pStyle w:val="BodyText"/>
        <w:spacing w:line="237" w:lineRule="auto"/>
        <w:ind w:left="937" w:right="645"/>
      </w:pPr>
      <w:r>
        <w:rPr/>
        <w:t>The proposed introduction of a National Health Service Standards is an example of the type of system lever that should help drive change through accreditation processes. There may be potential to use other system levers to increase the awareness, knowledge and performance of individual health professionals – for example, including standards for clinical handover requirements in credentialing and registration processes. Similarly, a substantial amount of work could be undertaken to advocate and actively market and promote clinical handover improvement, both in general, and specifically with the aim of making this a priority for health care delivery organisations, providers of undergraduate and postgraduate education and other national groups.</w:t>
      </w:r>
    </w:p>
    <w:p>
      <w:pPr>
        <w:pStyle w:val="BodyText"/>
        <w:spacing w:before="8"/>
      </w:pPr>
    </w:p>
    <w:p>
      <w:pPr>
        <w:pStyle w:val="BodyText"/>
        <w:spacing w:line="237" w:lineRule="auto"/>
        <w:ind w:left="937" w:right="592"/>
      </w:pPr>
      <w:r>
        <w:rPr/>
        <w:t>This pilot program has focused on ways to enable and foster change at a health service level. There is a significant body of work still to be done in this area, although there is now significant activity in many of the jurisdictions. Future improvement will require funding for dedicated staff to drive the change process, more targeted and tailored resources, and provision of support networks and expertise.</w:t>
      </w:r>
    </w:p>
    <w:p>
      <w:pPr>
        <w:pStyle w:val="BodyText"/>
        <w:spacing w:before="7"/>
      </w:pPr>
    </w:p>
    <w:p>
      <w:pPr>
        <w:pStyle w:val="BodyText"/>
        <w:spacing w:line="237" w:lineRule="auto"/>
        <w:ind w:left="938" w:right="664"/>
      </w:pPr>
      <w:r>
        <w:rPr/>
        <w:t>There is a program of work at a more basic level that will be important in providing the building blocks for change such as a national set of measures. There is also an internationally recognised need for scientifically sound and robust research that can help provide a reliable body of direct evidence about the effects and effectiveness of standardisation of handover procedures (Cohen &amp; Hilligoss, 2010). There is potential for this evidence gap to be investigated through research in Australian health services.</w:t>
      </w:r>
    </w:p>
    <w:p>
      <w:pPr>
        <w:pStyle w:val="BodyText"/>
        <w:spacing w:before="7"/>
      </w:pPr>
    </w:p>
    <w:p>
      <w:pPr>
        <w:pStyle w:val="BodyText"/>
        <w:spacing w:line="237" w:lineRule="auto" w:before="1"/>
        <w:ind w:left="938" w:right="676"/>
      </w:pPr>
      <w:r>
        <w:rPr/>
        <w:t>Future evolution of the Commission’s clinical handover program will require decisions about the strategies the Commission should pursue, how the Commission should best link with the activities being pursued at state and territory level and the balance of Commission activities between enabling change, advocating for change and driving change.</w:t>
      </w:r>
    </w:p>
    <w:p>
      <w:pPr>
        <w:spacing w:after="0" w:line="237" w:lineRule="auto"/>
        <w:sectPr>
          <w:pgSz w:w="12240" w:h="15840"/>
          <w:pgMar w:header="513" w:footer="444" w:top="700" w:bottom="640" w:left="1300" w:right="1100"/>
        </w:sectPr>
      </w:pPr>
    </w:p>
    <w:p>
      <w:pPr>
        <w:pStyle w:val="BodyText"/>
        <w:rPr>
          <w:sz w:val="20"/>
        </w:rPr>
      </w:pPr>
    </w:p>
    <w:p>
      <w:pPr>
        <w:pStyle w:val="Heading1"/>
        <w:numPr>
          <w:ilvl w:val="0"/>
          <w:numId w:val="41"/>
        </w:numPr>
        <w:tabs>
          <w:tab w:pos="1758" w:val="left" w:leader="none"/>
          <w:tab w:pos="1759" w:val="left" w:leader="none"/>
        </w:tabs>
        <w:spacing w:line="240" w:lineRule="auto" w:before="227" w:after="0"/>
        <w:ind w:left="1758" w:right="0" w:hanging="821"/>
        <w:jc w:val="left"/>
        <w:rPr>
          <w:color w:val="115E95"/>
        </w:rPr>
      </w:pPr>
      <w:bookmarkStart w:name="_TOC_250015" w:id="94"/>
      <w:r>
        <w:rPr>
          <w:color w:val="115E95"/>
        </w:rPr>
        <w:t>Conclusions and</w:t>
      </w:r>
      <w:r>
        <w:rPr>
          <w:color w:val="115E95"/>
          <w:spacing w:val="4"/>
        </w:rPr>
        <w:t> </w:t>
      </w:r>
      <w:bookmarkEnd w:id="94"/>
      <w:r>
        <w:rPr>
          <w:color w:val="115E95"/>
        </w:rPr>
        <w:t>recommendations</w:t>
      </w:r>
    </w:p>
    <w:p>
      <w:pPr>
        <w:pStyle w:val="BodyText"/>
        <w:spacing w:line="237" w:lineRule="auto" w:before="225"/>
        <w:ind w:left="938" w:right="665"/>
      </w:pPr>
      <w:r>
        <w:rPr/>
        <w:t>The Commission has indicated that clinical handover will remain a priority for improvement for the foreseeable future and has demonstrated this with the trial and release of a draft National Safety and Quality Health Service Standard for Clinical Handover. This will require an ongoing role in actively promoting improvement in clinical handover and helping health services meet the national standard over this time.</w:t>
      </w:r>
    </w:p>
    <w:p>
      <w:pPr>
        <w:pStyle w:val="BodyText"/>
        <w:spacing w:before="8"/>
      </w:pPr>
    </w:p>
    <w:p>
      <w:pPr>
        <w:pStyle w:val="BodyText"/>
        <w:spacing w:line="237" w:lineRule="auto"/>
        <w:ind w:left="938" w:right="781"/>
      </w:pPr>
      <w:r>
        <w:rPr/>
        <w:t>The pilot program invested in practical initiatives designed to help health service leaders achieve change. Sustained systemic improvement is likely to require:</w:t>
      </w:r>
    </w:p>
    <w:p>
      <w:pPr>
        <w:pStyle w:val="BodyText"/>
        <w:spacing w:before="5"/>
      </w:pPr>
    </w:p>
    <w:p>
      <w:pPr>
        <w:pStyle w:val="ListParagraph"/>
        <w:numPr>
          <w:ilvl w:val="2"/>
          <w:numId w:val="41"/>
        </w:numPr>
        <w:tabs>
          <w:tab w:pos="1420" w:val="left" w:leader="none"/>
          <w:tab w:pos="1421" w:val="left" w:leader="none"/>
        </w:tabs>
        <w:spacing w:line="240" w:lineRule="auto" w:before="0" w:after="0"/>
        <w:ind w:left="1420" w:right="0" w:hanging="341"/>
        <w:jc w:val="left"/>
        <w:rPr>
          <w:sz w:val="19"/>
        </w:rPr>
      </w:pPr>
      <w:r>
        <w:rPr>
          <w:sz w:val="19"/>
        </w:rPr>
        <w:t>further investment in change management at a clinical</w:t>
      </w:r>
      <w:r>
        <w:rPr>
          <w:spacing w:val="-17"/>
          <w:sz w:val="19"/>
        </w:rPr>
        <w:t> </w:t>
      </w:r>
      <w:r>
        <w:rPr>
          <w:sz w:val="19"/>
        </w:rPr>
        <w:t>level</w:t>
      </w:r>
    </w:p>
    <w:p>
      <w:pPr>
        <w:pStyle w:val="BodyText"/>
        <w:spacing w:before="4"/>
      </w:pPr>
    </w:p>
    <w:p>
      <w:pPr>
        <w:pStyle w:val="ListParagraph"/>
        <w:numPr>
          <w:ilvl w:val="2"/>
          <w:numId w:val="41"/>
        </w:numPr>
        <w:tabs>
          <w:tab w:pos="1420" w:val="left" w:leader="none"/>
          <w:tab w:pos="1421" w:val="left" w:leader="none"/>
        </w:tabs>
        <w:spacing w:line="240" w:lineRule="auto" w:before="0" w:after="0"/>
        <w:ind w:left="1420" w:right="0" w:hanging="341"/>
        <w:jc w:val="left"/>
        <w:rPr>
          <w:sz w:val="19"/>
        </w:rPr>
      </w:pPr>
      <w:r>
        <w:rPr>
          <w:sz w:val="19"/>
        </w:rPr>
        <w:t>continuing development of resources to support change</w:t>
      </w:r>
      <w:r>
        <w:rPr>
          <w:spacing w:val="-13"/>
          <w:sz w:val="19"/>
        </w:rPr>
        <w:t> </w:t>
      </w:r>
      <w:r>
        <w:rPr>
          <w:sz w:val="19"/>
        </w:rPr>
        <w:t>efforts</w:t>
      </w:r>
    </w:p>
    <w:p>
      <w:pPr>
        <w:pStyle w:val="BodyText"/>
        <w:spacing w:before="5"/>
      </w:pPr>
    </w:p>
    <w:p>
      <w:pPr>
        <w:pStyle w:val="ListParagraph"/>
        <w:numPr>
          <w:ilvl w:val="2"/>
          <w:numId w:val="41"/>
        </w:numPr>
        <w:tabs>
          <w:tab w:pos="1420" w:val="left" w:leader="none"/>
          <w:tab w:pos="1421" w:val="left" w:leader="none"/>
        </w:tabs>
        <w:spacing w:line="240" w:lineRule="auto" w:before="0" w:after="0"/>
        <w:ind w:left="1420" w:right="0" w:hanging="341"/>
        <w:jc w:val="left"/>
        <w:rPr>
          <w:sz w:val="19"/>
        </w:rPr>
      </w:pPr>
      <w:r>
        <w:rPr>
          <w:sz w:val="19"/>
        </w:rPr>
        <w:t>a planned approach to promotion and spread,</w:t>
      </w:r>
      <w:r>
        <w:rPr>
          <w:spacing w:val="-13"/>
          <w:sz w:val="19"/>
        </w:rPr>
        <w:t> </w:t>
      </w:r>
      <w:r>
        <w:rPr>
          <w:sz w:val="19"/>
        </w:rPr>
        <w:t>and</w:t>
      </w:r>
    </w:p>
    <w:p>
      <w:pPr>
        <w:pStyle w:val="BodyText"/>
        <w:spacing w:before="7"/>
      </w:pPr>
    </w:p>
    <w:p>
      <w:pPr>
        <w:pStyle w:val="ListParagraph"/>
        <w:numPr>
          <w:ilvl w:val="2"/>
          <w:numId w:val="41"/>
        </w:numPr>
        <w:tabs>
          <w:tab w:pos="1420" w:val="left" w:leader="none"/>
          <w:tab w:pos="1421" w:val="left" w:leader="none"/>
        </w:tabs>
        <w:spacing w:line="235" w:lineRule="auto" w:before="0" w:after="0"/>
        <w:ind w:left="1420" w:right="803" w:hanging="340"/>
        <w:jc w:val="left"/>
        <w:rPr>
          <w:sz w:val="19"/>
        </w:rPr>
      </w:pPr>
      <w:r>
        <w:rPr>
          <w:sz w:val="19"/>
        </w:rPr>
        <w:t>strong</w:t>
      </w:r>
      <w:r>
        <w:rPr>
          <w:spacing w:val="-10"/>
          <w:sz w:val="19"/>
        </w:rPr>
        <w:t> </w:t>
      </w:r>
      <w:r>
        <w:rPr>
          <w:sz w:val="19"/>
        </w:rPr>
        <w:t>advocacy</w:t>
      </w:r>
      <w:r>
        <w:rPr>
          <w:spacing w:val="-9"/>
          <w:sz w:val="19"/>
        </w:rPr>
        <w:t> </w:t>
      </w:r>
      <w:r>
        <w:rPr>
          <w:sz w:val="19"/>
        </w:rPr>
        <w:t>for</w:t>
      </w:r>
      <w:r>
        <w:rPr>
          <w:spacing w:val="-9"/>
          <w:sz w:val="19"/>
        </w:rPr>
        <w:t> </w:t>
      </w:r>
      <w:r>
        <w:rPr>
          <w:sz w:val="19"/>
        </w:rPr>
        <w:t>clinical</w:t>
      </w:r>
      <w:r>
        <w:rPr>
          <w:spacing w:val="-7"/>
          <w:sz w:val="19"/>
        </w:rPr>
        <w:t> </w:t>
      </w:r>
      <w:r>
        <w:rPr>
          <w:sz w:val="19"/>
        </w:rPr>
        <w:t>handover</w:t>
      </w:r>
      <w:r>
        <w:rPr>
          <w:spacing w:val="-9"/>
          <w:sz w:val="19"/>
        </w:rPr>
        <w:t> </w:t>
      </w:r>
      <w:r>
        <w:rPr>
          <w:sz w:val="19"/>
        </w:rPr>
        <w:t>improvement</w:t>
      </w:r>
      <w:r>
        <w:rPr>
          <w:spacing w:val="-9"/>
          <w:sz w:val="19"/>
        </w:rPr>
        <w:t> </w:t>
      </w:r>
      <w:r>
        <w:rPr>
          <w:sz w:val="19"/>
        </w:rPr>
        <w:t>to</w:t>
      </w:r>
      <w:r>
        <w:rPr>
          <w:spacing w:val="-10"/>
          <w:sz w:val="19"/>
        </w:rPr>
        <w:t> </w:t>
      </w:r>
      <w:r>
        <w:rPr>
          <w:sz w:val="19"/>
        </w:rPr>
        <w:t>be</w:t>
      </w:r>
      <w:r>
        <w:rPr>
          <w:spacing w:val="-10"/>
          <w:sz w:val="19"/>
        </w:rPr>
        <w:t> </w:t>
      </w:r>
      <w:r>
        <w:rPr>
          <w:sz w:val="19"/>
        </w:rPr>
        <w:t>incorporated</w:t>
      </w:r>
      <w:r>
        <w:rPr>
          <w:spacing w:val="-9"/>
          <w:sz w:val="19"/>
        </w:rPr>
        <w:t> </w:t>
      </w:r>
      <w:r>
        <w:rPr>
          <w:sz w:val="19"/>
        </w:rPr>
        <w:t>into</w:t>
      </w:r>
      <w:r>
        <w:rPr>
          <w:spacing w:val="-9"/>
          <w:sz w:val="19"/>
        </w:rPr>
        <w:t> </w:t>
      </w:r>
      <w:r>
        <w:rPr>
          <w:sz w:val="19"/>
        </w:rPr>
        <w:t>the</w:t>
      </w:r>
      <w:r>
        <w:rPr>
          <w:spacing w:val="-8"/>
          <w:sz w:val="19"/>
        </w:rPr>
        <w:t> </w:t>
      </w:r>
      <w:r>
        <w:rPr>
          <w:sz w:val="19"/>
        </w:rPr>
        <w:t>work</w:t>
      </w:r>
      <w:r>
        <w:rPr>
          <w:spacing w:val="-8"/>
          <w:sz w:val="19"/>
        </w:rPr>
        <w:t> </w:t>
      </w:r>
      <w:r>
        <w:rPr>
          <w:sz w:val="19"/>
        </w:rPr>
        <w:t>of</w:t>
      </w:r>
      <w:r>
        <w:rPr>
          <w:spacing w:val="-9"/>
          <w:sz w:val="19"/>
        </w:rPr>
        <w:t> </w:t>
      </w:r>
      <w:r>
        <w:rPr>
          <w:sz w:val="19"/>
        </w:rPr>
        <w:t>other national</w:t>
      </w:r>
      <w:r>
        <w:rPr>
          <w:spacing w:val="-5"/>
          <w:sz w:val="19"/>
        </w:rPr>
        <w:t> </w:t>
      </w:r>
      <w:r>
        <w:rPr>
          <w:sz w:val="19"/>
        </w:rPr>
        <w:t>groups,</w:t>
      </w:r>
      <w:r>
        <w:rPr>
          <w:spacing w:val="-5"/>
          <w:sz w:val="19"/>
        </w:rPr>
        <w:t> </w:t>
      </w:r>
      <w:r>
        <w:rPr>
          <w:sz w:val="19"/>
        </w:rPr>
        <w:t>so</w:t>
      </w:r>
      <w:r>
        <w:rPr>
          <w:spacing w:val="-6"/>
          <w:sz w:val="19"/>
        </w:rPr>
        <w:t> </w:t>
      </w:r>
      <w:r>
        <w:rPr>
          <w:sz w:val="19"/>
        </w:rPr>
        <w:t>that</w:t>
      </w:r>
      <w:r>
        <w:rPr>
          <w:spacing w:val="-5"/>
          <w:sz w:val="19"/>
        </w:rPr>
        <w:t> </w:t>
      </w:r>
      <w:r>
        <w:rPr>
          <w:sz w:val="19"/>
        </w:rPr>
        <w:t>there</w:t>
      </w:r>
      <w:r>
        <w:rPr>
          <w:spacing w:val="-5"/>
          <w:sz w:val="19"/>
        </w:rPr>
        <w:t> </w:t>
      </w:r>
      <w:r>
        <w:rPr>
          <w:sz w:val="19"/>
        </w:rPr>
        <w:t>are</w:t>
      </w:r>
      <w:r>
        <w:rPr>
          <w:spacing w:val="-6"/>
          <w:sz w:val="19"/>
        </w:rPr>
        <w:t> </w:t>
      </w:r>
      <w:r>
        <w:rPr>
          <w:sz w:val="19"/>
        </w:rPr>
        <w:t>a</w:t>
      </w:r>
      <w:r>
        <w:rPr>
          <w:spacing w:val="-5"/>
          <w:sz w:val="19"/>
        </w:rPr>
        <w:t> </w:t>
      </w:r>
      <w:r>
        <w:rPr>
          <w:sz w:val="19"/>
        </w:rPr>
        <w:t>range</w:t>
      </w:r>
      <w:r>
        <w:rPr>
          <w:spacing w:val="-5"/>
          <w:sz w:val="19"/>
        </w:rPr>
        <w:t> </w:t>
      </w:r>
      <w:r>
        <w:rPr>
          <w:sz w:val="19"/>
        </w:rPr>
        <w:t>of</w:t>
      </w:r>
      <w:r>
        <w:rPr>
          <w:spacing w:val="-5"/>
          <w:sz w:val="19"/>
        </w:rPr>
        <w:t> </w:t>
      </w:r>
      <w:r>
        <w:rPr>
          <w:sz w:val="19"/>
        </w:rPr>
        <w:t>system</w:t>
      </w:r>
      <w:r>
        <w:rPr>
          <w:spacing w:val="-6"/>
          <w:sz w:val="19"/>
        </w:rPr>
        <w:t> </w:t>
      </w:r>
      <w:r>
        <w:rPr>
          <w:sz w:val="19"/>
        </w:rPr>
        <w:t>levers</w:t>
      </w:r>
      <w:r>
        <w:rPr>
          <w:spacing w:val="-5"/>
          <w:sz w:val="19"/>
        </w:rPr>
        <w:t> </w:t>
      </w:r>
      <w:r>
        <w:rPr>
          <w:sz w:val="19"/>
        </w:rPr>
        <w:t>supporting</w:t>
      </w:r>
      <w:r>
        <w:rPr>
          <w:spacing w:val="-6"/>
          <w:sz w:val="19"/>
        </w:rPr>
        <w:t> </w:t>
      </w:r>
      <w:r>
        <w:rPr>
          <w:sz w:val="19"/>
        </w:rPr>
        <w:t>improvement.</w:t>
      </w:r>
    </w:p>
    <w:p>
      <w:pPr>
        <w:pStyle w:val="BodyText"/>
        <w:spacing w:before="6"/>
      </w:pPr>
    </w:p>
    <w:p>
      <w:pPr>
        <w:pStyle w:val="BodyText"/>
        <w:ind w:left="937" w:right="738"/>
      </w:pPr>
      <w:r>
        <w:rPr/>
        <w:t>The tender documents for the pilot program stated the outcomes this program were to seek to achieve:</w:t>
      </w:r>
    </w:p>
    <w:p>
      <w:pPr>
        <w:pStyle w:val="BodyText"/>
        <w:spacing w:before="2"/>
      </w:pPr>
    </w:p>
    <w:p>
      <w:pPr>
        <w:pStyle w:val="ListParagraph"/>
        <w:numPr>
          <w:ilvl w:val="2"/>
          <w:numId w:val="41"/>
        </w:numPr>
        <w:tabs>
          <w:tab w:pos="1420" w:val="left" w:leader="none"/>
          <w:tab w:pos="1421" w:val="left" w:leader="none"/>
        </w:tabs>
        <w:spacing w:line="240" w:lineRule="auto" w:before="1" w:after="0"/>
        <w:ind w:left="1420" w:right="0" w:hanging="341"/>
        <w:jc w:val="left"/>
        <w:rPr>
          <w:sz w:val="19"/>
        </w:rPr>
      </w:pPr>
      <w:r>
        <w:rPr>
          <w:sz w:val="19"/>
        </w:rPr>
        <w:t>significant, sustained and measurable reductions in communication</w:t>
      </w:r>
      <w:r>
        <w:rPr>
          <w:spacing w:val="-20"/>
          <w:sz w:val="19"/>
        </w:rPr>
        <w:t> </w:t>
      </w:r>
      <w:r>
        <w:rPr>
          <w:sz w:val="19"/>
        </w:rPr>
        <w:t>gaps</w:t>
      </w:r>
    </w:p>
    <w:p>
      <w:pPr>
        <w:pStyle w:val="BodyText"/>
        <w:spacing w:before="3"/>
      </w:pPr>
    </w:p>
    <w:p>
      <w:pPr>
        <w:pStyle w:val="ListParagraph"/>
        <w:numPr>
          <w:ilvl w:val="2"/>
          <w:numId w:val="41"/>
        </w:numPr>
        <w:tabs>
          <w:tab w:pos="1420" w:val="left" w:leader="none"/>
          <w:tab w:pos="1421" w:val="left" w:leader="none"/>
        </w:tabs>
        <w:spacing w:line="240" w:lineRule="auto" w:before="0" w:after="0"/>
        <w:ind w:left="1420" w:right="0" w:hanging="341"/>
        <w:jc w:val="left"/>
        <w:rPr>
          <w:sz w:val="19"/>
        </w:rPr>
      </w:pPr>
      <w:r>
        <w:rPr>
          <w:sz w:val="19"/>
        </w:rPr>
        <w:t>reliable measures of impact on patient</w:t>
      </w:r>
      <w:r>
        <w:rPr>
          <w:spacing w:val="-10"/>
          <w:sz w:val="19"/>
        </w:rPr>
        <w:t> </w:t>
      </w:r>
      <w:r>
        <w:rPr>
          <w:sz w:val="19"/>
        </w:rPr>
        <w:t>outcomes</w:t>
      </w:r>
    </w:p>
    <w:p>
      <w:pPr>
        <w:pStyle w:val="BodyText"/>
        <w:spacing w:before="3"/>
      </w:pPr>
    </w:p>
    <w:p>
      <w:pPr>
        <w:pStyle w:val="ListParagraph"/>
        <w:numPr>
          <w:ilvl w:val="2"/>
          <w:numId w:val="41"/>
        </w:numPr>
        <w:tabs>
          <w:tab w:pos="1420" w:val="left" w:leader="none"/>
          <w:tab w:pos="1421" w:val="left" w:leader="none"/>
        </w:tabs>
        <w:spacing w:line="240" w:lineRule="auto" w:before="1" w:after="0"/>
        <w:ind w:left="1420" w:right="0" w:hanging="341"/>
        <w:jc w:val="left"/>
        <w:rPr>
          <w:sz w:val="19"/>
        </w:rPr>
      </w:pPr>
      <w:r>
        <w:rPr>
          <w:sz w:val="19"/>
        </w:rPr>
        <w:t>national learning on handover across the continuum of care,</w:t>
      </w:r>
      <w:r>
        <w:rPr>
          <w:spacing w:val="-15"/>
          <w:sz w:val="19"/>
        </w:rPr>
        <w:t> </w:t>
      </w:r>
      <w:r>
        <w:rPr>
          <w:sz w:val="19"/>
        </w:rPr>
        <w:t>and</w:t>
      </w:r>
    </w:p>
    <w:p>
      <w:pPr>
        <w:pStyle w:val="BodyText"/>
        <w:spacing w:before="8"/>
      </w:pPr>
    </w:p>
    <w:p>
      <w:pPr>
        <w:pStyle w:val="ListParagraph"/>
        <w:numPr>
          <w:ilvl w:val="2"/>
          <w:numId w:val="41"/>
        </w:numPr>
        <w:tabs>
          <w:tab w:pos="1420" w:val="left" w:leader="none"/>
          <w:tab w:pos="1421" w:val="left" w:leader="none"/>
        </w:tabs>
        <w:spacing w:line="235" w:lineRule="auto" w:before="0" w:after="0"/>
        <w:ind w:left="1420" w:right="1063" w:hanging="340"/>
        <w:jc w:val="left"/>
        <w:rPr>
          <w:sz w:val="19"/>
        </w:rPr>
      </w:pPr>
      <w:r>
        <w:rPr>
          <w:sz w:val="19"/>
        </w:rPr>
        <w:t>standardised</w:t>
      </w:r>
      <w:r>
        <w:rPr>
          <w:spacing w:val="-10"/>
          <w:sz w:val="19"/>
        </w:rPr>
        <w:t> </w:t>
      </w:r>
      <w:r>
        <w:rPr>
          <w:sz w:val="19"/>
        </w:rPr>
        <w:t>operating</w:t>
      </w:r>
      <w:r>
        <w:rPr>
          <w:spacing w:val="-10"/>
          <w:sz w:val="19"/>
        </w:rPr>
        <w:t> </w:t>
      </w:r>
      <w:r>
        <w:rPr>
          <w:sz w:val="19"/>
        </w:rPr>
        <w:t>protocols</w:t>
      </w:r>
      <w:r>
        <w:rPr>
          <w:spacing w:val="-9"/>
          <w:sz w:val="19"/>
        </w:rPr>
        <w:t> </w:t>
      </w:r>
      <w:r>
        <w:rPr>
          <w:sz w:val="19"/>
        </w:rPr>
        <w:t>for</w:t>
      </w:r>
      <w:r>
        <w:rPr>
          <w:spacing w:val="-10"/>
          <w:sz w:val="19"/>
        </w:rPr>
        <w:t> </w:t>
      </w:r>
      <w:r>
        <w:rPr>
          <w:sz w:val="19"/>
        </w:rPr>
        <w:t>handover</w:t>
      </w:r>
      <w:r>
        <w:rPr>
          <w:spacing w:val="-10"/>
          <w:sz w:val="19"/>
        </w:rPr>
        <w:t> </w:t>
      </w:r>
      <w:r>
        <w:rPr>
          <w:sz w:val="19"/>
        </w:rPr>
        <w:t>based</w:t>
      </w:r>
      <w:r>
        <w:rPr>
          <w:spacing w:val="-8"/>
          <w:sz w:val="19"/>
        </w:rPr>
        <w:t> </w:t>
      </w:r>
      <w:r>
        <w:rPr>
          <w:sz w:val="19"/>
        </w:rPr>
        <w:t>on</w:t>
      </w:r>
      <w:r>
        <w:rPr>
          <w:spacing w:val="-11"/>
          <w:sz w:val="19"/>
        </w:rPr>
        <w:t> </w:t>
      </w:r>
      <w:r>
        <w:rPr>
          <w:sz w:val="19"/>
        </w:rPr>
        <w:t>the</w:t>
      </w:r>
      <w:r>
        <w:rPr>
          <w:spacing w:val="-9"/>
          <w:sz w:val="19"/>
        </w:rPr>
        <w:t> </w:t>
      </w:r>
      <w:r>
        <w:rPr>
          <w:sz w:val="19"/>
        </w:rPr>
        <w:t>best</w:t>
      </w:r>
      <w:r>
        <w:rPr>
          <w:spacing w:val="-8"/>
          <w:sz w:val="19"/>
        </w:rPr>
        <w:t> </w:t>
      </w:r>
      <w:r>
        <w:rPr>
          <w:sz w:val="19"/>
        </w:rPr>
        <w:t>available</w:t>
      </w:r>
      <w:r>
        <w:rPr>
          <w:spacing w:val="-10"/>
          <w:sz w:val="19"/>
        </w:rPr>
        <w:t> </w:t>
      </w:r>
      <w:r>
        <w:rPr>
          <w:sz w:val="19"/>
        </w:rPr>
        <w:t>evidence</w:t>
      </w:r>
      <w:r>
        <w:rPr>
          <w:spacing w:val="-9"/>
          <w:sz w:val="19"/>
        </w:rPr>
        <w:t> </w:t>
      </w:r>
      <w:r>
        <w:rPr>
          <w:sz w:val="19"/>
        </w:rPr>
        <w:t>and designed to accelerate systemic</w:t>
      </w:r>
      <w:r>
        <w:rPr>
          <w:spacing w:val="-6"/>
          <w:sz w:val="19"/>
        </w:rPr>
        <w:t> </w:t>
      </w:r>
      <w:r>
        <w:rPr>
          <w:sz w:val="19"/>
        </w:rPr>
        <w:t>improvements.</w:t>
      </w:r>
    </w:p>
    <w:p>
      <w:pPr>
        <w:pStyle w:val="BodyText"/>
        <w:spacing w:before="9"/>
      </w:pPr>
    </w:p>
    <w:p>
      <w:pPr>
        <w:pStyle w:val="BodyText"/>
        <w:spacing w:line="237" w:lineRule="auto"/>
        <w:ind w:left="937" w:right="782"/>
      </w:pPr>
      <w:r>
        <w:rPr/>
        <w:t>The program has been more successful in realising some of these objectives than others. The Commission’s pilot program has significantly advanced national learning on handover across the continuum of care and has enabled testing and development of approaches to improving clinical handover, tools and standard operating protocols. It has also helped promote development of policies and activities within other organisations and states and territories. These achievements have provided a strong base for the future work of the Commission in this area.</w:t>
      </w:r>
    </w:p>
    <w:p>
      <w:pPr>
        <w:pStyle w:val="BodyText"/>
        <w:spacing w:before="6"/>
      </w:pPr>
    </w:p>
    <w:p>
      <w:pPr>
        <w:pStyle w:val="BodyText"/>
        <w:spacing w:line="237" w:lineRule="auto" w:before="1"/>
        <w:ind w:left="937" w:right="760"/>
      </w:pPr>
      <w:r>
        <w:rPr/>
        <w:t>However it has not delivered on its objective of achieving reliable measures of impact on patient outcomes. The evaluation has also identified a need for further work to build a strong case for change, to target materials for different priority areas within the broad general field of clinical handover, to help support change in different settings and to actively market the importance of change and the resources available to support it. The recommendations are designed to suggest ways in which the Commission may address these issues.</w:t>
      </w:r>
    </w:p>
    <w:p>
      <w:pPr>
        <w:pStyle w:val="BodyText"/>
        <w:spacing w:before="2"/>
        <w:rPr>
          <w:sz w:val="20"/>
        </w:rPr>
      </w:pPr>
    </w:p>
    <w:p>
      <w:pPr>
        <w:pStyle w:val="Heading2"/>
        <w:numPr>
          <w:ilvl w:val="1"/>
          <w:numId w:val="56"/>
        </w:numPr>
        <w:tabs>
          <w:tab w:pos="1337" w:val="left" w:leader="none"/>
          <w:tab w:pos="1338" w:val="left" w:leader="none"/>
        </w:tabs>
        <w:spacing w:line="240" w:lineRule="auto" w:before="0" w:after="0"/>
        <w:ind w:left="1337" w:right="0" w:hanging="596"/>
        <w:jc w:val="left"/>
      </w:pPr>
      <w:bookmarkStart w:name="_TOC_250014" w:id="95"/>
      <w:r>
        <w:rPr>
          <w:color w:val="115E95"/>
          <w:w w:val="105"/>
        </w:rPr>
        <w:t>Need for reliable</w:t>
      </w:r>
      <w:r>
        <w:rPr>
          <w:color w:val="115E95"/>
          <w:spacing w:val="-9"/>
          <w:w w:val="105"/>
        </w:rPr>
        <w:t> </w:t>
      </w:r>
      <w:bookmarkEnd w:id="95"/>
      <w:r>
        <w:rPr>
          <w:color w:val="115E95"/>
          <w:w w:val="105"/>
        </w:rPr>
        <w:t>measures</w:t>
      </w:r>
    </w:p>
    <w:p>
      <w:pPr>
        <w:pStyle w:val="BodyText"/>
        <w:spacing w:before="8"/>
        <w:rPr>
          <w:b/>
        </w:rPr>
      </w:pPr>
    </w:p>
    <w:p>
      <w:pPr>
        <w:pStyle w:val="BodyText"/>
        <w:spacing w:line="237" w:lineRule="auto"/>
        <w:ind w:left="937" w:right="643"/>
      </w:pPr>
      <w:r>
        <w:rPr/>
        <w:t>The</w:t>
      </w:r>
      <w:r>
        <w:rPr>
          <w:spacing w:val="-8"/>
        </w:rPr>
        <w:t> </w:t>
      </w:r>
      <w:r>
        <w:rPr/>
        <w:t>lack</w:t>
      </w:r>
      <w:r>
        <w:rPr>
          <w:spacing w:val="-8"/>
        </w:rPr>
        <w:t> </w:t>
      </w:r>
      <w:r>
        <w:rPr/>
        <w:t>of</w:t>
      </w:r>
      <w:r>
        <w:rPr>
          <w:spacing w:val="-7"/>
        </w:rPr>
        <w:t> </w:t>
      </w:r>
      <w:r>
        <w:rPr/>
        <w:t>reliable</w:t>
      </w:r>
      <w:r>
        <w:rPr>
          <w:spacing w:val="-9"/>
        </w:rPr>
        <w:t> </w:t>
      </w:r>
      <w:r>
        <w:rPr/>
        <w:t>measures</w:t>
      </w:r>
      <w:r>
        <w:rPr>
          <w:spacing w:val="-7"/>
        </w:rPr>
        <w:t> </w:t>
      </w:r>
      <w:r>
        <w:rPr/>
        <w:t>of</w:t>
      </w:r>
      <w:r>
        <w:rPr>
          <w:spacing w:val="-8"/>
        </w:rPr>
        <w:t> </w:t>
      </w:r>
      <w:r>
        <w:rPr/>
        <w:t>impact</w:t>
      </w:r>
      <w:r>
        <w:rPr>
          <w:spacing w:val="-7"/>
        </w:rPr>
        <w:t> </w:t>
      </w:r>
      <w:r>
        <w:rPr/>
        <w:t>on</w:t>
      </w:r>
      <w:r>
        <w:rPr>
          <w:spacing w:val="-8"/>
        </w:rPr>
        <w:t> </w:t>
      </w:r>
      <w:r>
        <w:rPr/>
        <w:t>patient</w:t>
      </w:r>
      <w:r>
        <w:rPr>
          <w:spacing w:val="-6"/>
        </w:rPr>
        <w:t> </w:t>
      </w:r>
      <w:r>
        <w:rPr/>
        <w:t>outcomes</w:t>
      </w:r>
      <w:r>
        <w:rPr>
          <w:spacing w:val="-7"/>
        </w:rPr>
        <w:t> </w:t>
      </w:r>
      <w:r>
        <w:rPr/>
        <w:t>emerging</w:t>
      </w:r>
      <w:r>
        <w:rPr>
          <w:spacing w:val="-9"/>
        </w:rPr>
        <w:t> </w:t>
      </w:r>
      <w:r>
        <w:rPr/>
        <w:t>from</w:t>
      </w:r>
      <w:r>
        <w:rPr>
          <w:spacing w:val="-8"/>
        </w:rPr>
        <w:t> </w:t>
      </w:r>
      <w:r>
        <w:rPr/>
        <w:t>the</w:t>
      </w:r>
      <w:r>
        <w:rPr>
          <w:spacing w:val="-9"/>
        </w:rPr>
        <w:t> </w:t>
      </w:r>
      <w:r>
        <w:rPr/>
        <w:t>pilot</w:t>
      </w:r>
      <w:r>
        <w:rPr>
          <w:spacing w:val="-8"/>
        </w:rPr>
        <w:t> </w:t>
      </w:r>
      <w:r>
        <w:rPr/>
        <w:t>program</w:t>
      </w:r>
      <w:r>
        <w:rPr>
          <w:spacing w:val="-7"/>
        </w:rPr>
        <w:t> </w:t>
      </w:r>
      <w:r>
        <w:rPr/>
        <w:t>is</w:t>
      </w:r>
      <w:r>
        <w:rPr>
          <w:spacing w:val="-7"/>
        </w:rPr>
        <w:t> </w:t>
      </w:r>
      <w:r>
        <w:rPr/>
        <w:t>not a</w:t>
      </w:r>
      <w:r>
        <w:rPr>
          <w:spacing w:val="-9"/>
        </w:rPr>
        <w:t> </w:t>
      </w:r>
      <w:r>
        <w:rPr/>
        <w:t>reflection</w:t>
      </w:r>
      <w:r>
        <w:rPr>
          <w:spacing w:val="-8"/>
        </w:rPr>
        <w:t> </w:t>
      </w:r>
      <w:r>
        <w:rPr/>
        <w:t>on</w:t>
      </w:r>
      <w:r>
        <w:rPr>
          <w:spacing w:val="-9"/>
        </w:rPr>
        <w:t> </w:t>
      </w:r>
      <w:r>
        <w:rPr/>
        <w:t>the</w:t>
      </w:r>
      <w:r>
        <w:rPr>
          <w:spacing w:val="-8"/>
        </w:rPr>
        <w:t> </w:t>
      </w:r>
      <w:r>
        <w:rPr/>
        <w:t>approaches</w:t>
      </w:r>
      <w:r>
        <w:rPr>
          <w:spacing w:val="-7"/>
        </w:rPr>
        <w:t> </w:t>
      </w:r>
      <w:r>
        <w:rPr/>
        <w:t>taken</w:t>
      </w:r>
      <w:r>
        <w:rPr>
          <w:spacing w:val="-8"/>
        </w:rPr>
        <w:t> </w:t>
      </w:r>
      <w:r>
        <w:rPr/>
        <w:t>by</w:t>
      </w:r>
      <w:r>
        <w:rPr>
          <w:spacing w:val="-7"/>
        </w:rPr>
        <w:t> </w:t>
      </w:r>
      <w:r>
        <w:rPr/>
        <w:t>the</w:t>
      </w:r>
      <w:r>
        <w:rPr>
          <w:spacing w:val="-8"/>
        </w:rPr>
        <w:t> </w:t>
      </w:r>
      <w:r>
        <w:rPr/>
        <w:t>individual</w:t>
      </w:r>
      <w:r>
        <w:rPr>
          <w:spacing w:val="-8"/>
        </w:rPr>
        <w:t> </w:t>
      </w:r>
      <w:r>
        <w:rPr/>
        <w:t>pilot</w:t>
      </w:r>
      <w:r>
        <w:rPr>
          <w:spacing w:val="-8"/>
        </w:rPr>
        <w:t> </w:t>
      </w:r>
      <w:r>
        <w:rPr/>
        <w:t>projects.</w:t>
      </w:r>
      <w:r>
        <w:rPr>
          <w:spacing w:val="-8"/>
        </w:rPr>
        <w:t> </w:t>
      </w:r>
      <w:r>
        <w:rPr/>
        <w:t>Development</w:t>
      </w:r>
      <w:r>
        <w:rPr>
          <w:spacing w:val="-7"/>
        </w:rPr>
        <w:t> </w:t>
      </w:r>
      <w:r>
        <w:rPr/>
        <w:t>of</w:t>
      </w:r>
      <w:r>
        <w:rPr>
          <w:spacing w:val="-8"/>
        </w:rPr>
        <w:t> </w:t>
      </w:r>
      <w:r>
        <w:rPr/>
        <w:t>these</w:t>
      </w:r>
      <w:r>
        <w:rPr>
          <w:spacing w:val="-8"/>
        </w:rPr>
        <w:t> </w:t>
      </w:r>
      <w:r>
        <w:rPr/>
        <w:t>types</w:t>
      </w:r>
      <w:r>
        <w:rPr>
          <w:spacing w:val="-8"/>
        </w:rPr>
        <w:t> </w:t>
      </w:r>
      <w:r>
        <w:rPr/>
        <w:t>of measures was not a primary objective of any of the funded projects. While many of the projects developed measures as part of their evaluation, in the main these were process measures related to the specific intervention being implemented at the pilot site or measures of perceptions of improvement</w:t>
      </w:r>
      <w:r>
        <w:rPr>
          <w:spacing w:val="-11"/>
        </w:rPr>
        <w:t> </w:t>
      </w:r>
      <w:r>
        <w:rPr/>
        <w:t>(Table</w:t>
      </w:r>
      <w:r>
        <w:rPr>
          <w:spacing w:val="-10"/>
        </w:rPr>
        <w:t> </w:t>
      </w:r>
      <w:r>
        <w:rPr/>
        <w:t>4</w:t>
      </w:r>
      <w:r>
        <w:rPr>
          <w:spacing w:val="-11"/>
        </w:rPr>
        <w:t> </w:t>
      </w:r>
      <w:r>
        <w:rPr/>
        <w:t>and</w:t>
      </w:r>
      <w:r>
        <w:rPr>
          <w:spacing w:val="-10"/>
        </w:rPr>
        <w:t> </w:t>
      </w:r>
      <w:r>
        <w:rPr/>
        <w:t>Attachment</w:t>
      </w:r>
      <w:r>
        <w:rPr>
          <w:spacing w:val="-11"/>
        </w:rPr>
        <w:t> </w:t>
      </w:r>
      <w:r>
        <w:rPr/>
        <w:t>E).</w:t>
      </w:r>
      <w:r>
        <w:rPr>
          <w:spacing w:val="-10"/>
        </w:rPr>
        <w:t> </w:t>
      </w:r>
      <w:r>
        <w:rPr/>
        <w:t>Demonstrating</w:t>
      </w:r>
      <w:r>
        <w:rPr>
          <w:spacing w:val="-11"/>
        </w:rPr>
        <w:t> </w:t>
      </w:r>
      <w:r>
        <w:rPr/>
        <w:t>impacts</w:t>
      </w:r>
      <w:r>
        <w:rPr>
          <w:spacing w:val="-9"/>
        </w:rPr>
        <w:t> </w:t>
      </w:r>
      <w:r>
        <w:rPr/>
        <w:t>on</w:t>
      </w:r>
      <w:r>
        <w:rPr>
          <w:spacing w:val="-10"/>
        </w:rPr>
        <w:t> </w:t>
      </w:r>
      <w:r>
        <w:rPr/>
        <w:t>patient</w:t>
      </w:r>
      <w:r>
        <w:rPr>
          <w:spacing w:val="-8"/>
        </w:rPr>
        <w:t> </w:t>
      </w:r>
      <w:r>
        <w:rPr/>
        <w:t>outcomes</w:t>
      </w:r>
      <w:r>
        <w:rPr>
          <w:spacing w:val="-9"/>
        </w:rPr>
        <w:t> </w:t>
      </w:r>
      <w:r>
        <w:rPr/>
        <w:t>would</w:t>
      </w:r>
      <w:r>
        <w:rPr>
          <w:spacing w:val="-9"/>
        </w:rPr>
        <w:t> </w:t>
      </w:r>
      <w:r>
        <w:rPr/>
        <w:t>have been extremely difficult in the relatively short time periods during which these projects were undertaken.</w:t>
      </w:r>
    </w:p>
    <w:p>
      <w:pPr>
        <w:pStyle w:val="BodyText"/>
        <w:spacing w:before="9"/>
      </w:pPr>
    </w:p>
    <w:p>
      <w:pPr>
        <w:pStyle w:val="BodyText"/>
        <w:spacing w:line="237" w:lineRule="auto"/>
        <w:ind w:left="937" w:right="528"/>
      </w:pPr>
      <w:r>
        <w:rPr/>
        <w:t>Across the projects there were some common themes relating to safety, appropriateness and continuity of care and the extent to which care is centred on the needs of patients, their families and/or carers. The Commission has an opportunity to build on the work undertaken during the pilot program to further research and develop an agreed national set of process and outcome measures, in conjunction with consumers, clinicians and managers. These could include specific indicators</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before="92"/>
        <w:ind w:left="938" w:right="612"/>
      </w:pPr>
      <w:r>
        <w:rPr/>
        <w:t>relevant to different settings and types of handover. A number of suggestions regarding measures, as derived from the evaluation and the literature, have been made in Section 4.4 of this report.</w:t>
      </w:r>
    </w:p>
    <w:p>
      <w:pPr>
        <w:pStyle w:val="BodyText"/>
        <w:spacing w:before="5"/>
      </w:pPr>
    </w:p>
    <w:p>
      <w:pPr>
        <w:pStyle w:val="BodyText"/>
        <w:spacing w:line="237" w:lineRule="auto"/>
        <w:ind w:left="938" w:right="527"/>
      </w:pPr>
      <w:r>
        <w:rPr/>
        <w:t>A set of measures could provide health services with a means to measure their baseline performance and the effectiveness of their improvement efforts, help make the case for change and provide valuable support for the Commission’s Clinical Handover National Safety and Quality Service Standard implementation. It would also help build the international knowledge base about the relationship of interventions to measurable patient safety outcomes.</w:t>
      </w:r>
    </w:p>
    <w:p>
      <w:pPr>
        <w:pStyle w:val="BodyText"/>
        <w:spacing w:before="7"/>
      </w:pPr>
    </w:p>
    <w:p>
      <w:pPr>
        <w:pStyle w:val="Heading4"/>
        <w:spacing w:line="237" w:lineRule="auto"/>
        <w:ind w:left="1080" w:right="926"/>
      </w:pPr>
      <w:r>
        <w:rPr/>
        <w:t>RECOMMENDATION 1: That the Commission develop a set of process and outcome measures that could be used to assess effectiveness of clinical handover and to guide health professional and health service improvement efforts.</w:t>
      </w:r>
    </w:p>
    <w:p>
      <w:pPr>
        <w:pStyle w:val="BodyText"/>
        <w:spacing w:before="4"/>
        <w:rPr>
          <w:b/>
          <w:sz w:val="20"/>
        </w:rPr>
      </w:pPr>
    </w:p>
    <w:p>
      <w:pPr>
        <w:pStyle w:val="Heading2"/>
        <w:numPr>
          <w:ilvl w:val="1"/>
          <w:numId w:val="56"/>
        </w:numPr>
        <w:tabs>
          <w:tab w:pos="1337" w:val="left" w:leader="none"/>
          <w:tab w:pos="1338" w:val="left" w:leader="none"/>
        </w:tabs>
        <w:spacing w:line="240" w:lineRule="auto" w:before="1" w:after="0"/>
        <w:ind w:left="1337" w:right="0" w:hanging="596"/>
        <w:jc w:val="left"/>
      </w:pPr>
      <w:bookmarkStart w:name="_TOC_250013" w:id="96"/>
      <w:r>
        <w:rPr>
          <w:color w:val="115E95"/>
          <w:w w:val="105"/>
        </w:rPr>
        <w:t>Developing the compelling case for</w:t>
      </w:r>
      <w:r>
        <w:rPr>
          <w:color w:val="115E95"/>
          <w:spacing w:val="-18"/>
          <w:w w:val="105"/>
        </w:rPr>
        <w:t> </w:t>
      </w:r>
      <w:bookmarkEnd w:id="96"/>
      <w:r>
        <w:rPr>
          <w:color w:val="115E95"/>
          <w:w w:val="105"/>
        </w:rPr>
        <w:t>change</w:t>
      </w:r>
    </w:p>
    <w:p>
      <w:pPr>
        <w:pStyle w:val="BodyText"/>
        <w:spacing w:before="7"/>
        <w:rPr>
          <w:b/>
        </w:rPr>
      </w:pPr>
    </w:p>
    <w:p>
      <w:pPr>
        <w:pStyle w:val="BodyText"/>
        <w:spacing w:line="237" w:lineRule="auto"/>
        <w:ind w:left="938" w:right="611"/>
      </w:pPr>
      <w:r>
        <w:rPr/>
        <w:t>Establishing a compelling case for change is a key task of any improvement initiative. Factors that help build this case for change are likely to differ for different craft groups. Research evidence about impact on patient care and well-being is one type of evidence to support a case for change. However a range of other types of information can also be used in advocating for change including presentation of specific cases of patient harm, identification of advantages in terms of reduction in stress for staff, and economic benefits accruing from more efficient management of patients or reduced duplication in diagnosis and care.</w:t>
      </w:r>
    </w:p>
    <w:p>
      <w:pPr>
        <w:pStyle w:val="BodyText"/>
        <w:spacing w:before="7"/>
      </w:pPr>
    </w:p>
    <w:p>
      <w:pPr>
        <w:pStyle w:val="BodyText"/>
        <w:spacing w:line="237" w:lineRule="auto"/>
        <w:ind w:left="938" w:right="622"/>
      </w:pPr>
      <w:r>
        <w:rPr/>
        <w:t>Some pilot projects measured staff perceptions of changes in these areas, although none attempted to provide estimates of cost savings. Further work that models system costs and benefits, or that provides information about how current practice differs from international norms or acknowledged best practice may provide additional incentives for management to support change. The Commission has already indicated its intention to include clinical handover standards in accreditation requirements. Other levers that may help reinforce the case for change may include incorporation of clinical handover requirements in credentialing or registration requirements or in performance management schemes.</w:t>
      </w:r>
    </w:p>
    <w:p>
      <w:pPr>
        <w:pStyle w:val="BodyText"/>
        <w:spacing w:before="7"/>
      </w:pPr>
    </w:p>
    <w:p>
      <w:pPr>
        <w:pStyle w:val="BodyText"/>
        <w:spacing w:line="237" w:lineRule="auto"/>
        <w:ind w:left="938" w:right="708"/>
      </w:pPr>
      <w:r>
        <w:rPr/>
        <w:t>Information that supports the case for change should be tailored so that it is of direct relevance to different target groups (such as consumers and carers, managers, medical professionals, nursing professionals, education providers etc). A series of brief summaries designed to emphasise aspects that will appeal to different target groups could help build commitment to change.</w:t>
      </w:r>
    </w:p>
    <w:p>
      <w:pPr>
        <w:pStyle w:val="BodyText"/>
        <w:spacing w:before="7"/>
      </w:pPr>
    </w:p>
    <w:p>
      <w:pPr>
        <w:pStyle w:val="Heading4"/>
        <w:spacing w:line="237" w:lineRule="auto" w:before="1"/>
        <w:ind w:left="1080" w:right="504"/>
      </w:pPr>
      <w:r>
        <w:rPr/>
        <w:t>RECOMMENDATION 2: That the Commission identifies persuasive evidence that supports the case for change to current clinical handover practices. The Commission could also explore the potential to use other levers to increase motivation to improve current practice.</w:t>
      </w:r>
    </w:p>
    <w:p>
      <w:pPr>
        <w:pStyle w:val="BodyText"/>
        <w:spacing w:before="3"/>
        <w:rPr>
          <w:b/>
          <w:sz w:val="20"/>
        </w:rPr>
      </w:pPr>
    </w:p>
    <w:p>
      <w:pPr>
        <w:pStyle w:val="Heading2"/>
        <w:numPr>
          <w:ilvl w:val="1"/>
          <w:numId w:val="56"/>
        </w:numPr>
        <w:tabs>
          <w:tab w:pos="1337" w:val="left" w:leader="none"/>
          <w:tab w:pos="1338" w:val="left" w:leader="none"/>
        </w:tabs>
        <w:spacing w:line="240" w:lineRule="auto" w:before="0" w:after="0"/>
        <w:ind w:left="1337" w:right="0" w:hanging="596"/>
        <w:jc w:val="left"/>
      </w:pPr>
      <w:bookmarkStart w:name="_TOC_250012" w:id="97"/>
      <w:r>
        <w:rPr>
          <w:color w:val="115E95"/>
          <w:w w:val="105"/>
        </w:rPr>
        <w:t>Targeting and</w:t>
      </w:r>
      <w:r>
        <w:rPr>
          <w:color w:val="115E95"/>
          <w:spacing w:val="-6"/>
          <w:w w:val="105"/>
        </w:rPr>
        <w:t> </w:t>
      </w:r>
      <w:bookmarkEnd w:id="97"/>
      <w:r>
        <w:rPr>
          <w:color w:val="115E95"/>
          <w:w w:val="105"/>
        </w:rPr>
        <w:t>tailoring</w:t>
      </w:r>
    </w:p>
    <w:p>
      <w:pPr>
        <w:pStyle w:val="BodyText"/>
        <w:spacing w:before="8"/>
        <w:rPr>
          <w:b/>
        </w:rPr>
      </w:pPr>
    </w:p>
    <w:p>
      <w:pPr>
        <w:pStyle w:val="BodyText"/>
        <w:spacing w:line="237" w:lineRule="auto"/>
        <w:ind w:left="938" w:right="581"/>
      </w:pPr>
      <w:r>
        <w:rPr/>
        <w:t>The generic term “clinical handover” encompasses a broad range of clinical situations from shift-to- shift nursing and medical handover through to multidisciplinary handover between different organisations and groups of health care providers. The projects funded by the Commission reflect the diversity of clinical handover scenarios. While the information and resources needed in each different clinical scenario will have much in common and should conform to key handover principles, specific needs and types of information required will differ depending upon the type of handover and the groups of people involved.</w:t>
      </w:r>
    </w:p>
    <w:p>
      <w:pPr>
        <w:pStyle w:val="BodyText"/>
        <w:spacing w:before="7"/>
      </w:pPr>
    </w:p>
    <w:p>
      <w:pPr>
        <w:pStyle w:val="BodyText"/>
        <w:spacing w:line="237" w:lineRule="auto" w:before="1"/>
        <w:ind w:left="938" w:right="580"/>
      </w:pPr>
      <w:r>
        <w:rPr/>
        <w:t>Quality improvement literature emphasises the importance of identifying specific groups of clinicians and tailoring resources for each user group, so that messages are targeted, extraneous information is removed and information is presented in styles and formats that are appropriate for each of the different audiences. At present the tools and resources produced by the pilot program are not collated or presented in a way that is focussed on the needs of clinical end users interested in improving specific types of handover.</w:t>
      </w:r>
    </w:p>
    <w:p>
      <w:pPr>
        <w:pStyle w:val="BodyText"/>
        <w:spacing w:before="7"/>
      </w:pPr>
    </w:p>
    <w:p>
      <w:pPr>
        <w:pStyle w:val="BodyText"/>
        <w:spacing w:line="237" w:lineRule="auto"/>
        <w:ind w:left="938" w:right="693"/>
      </w:pPr>
      <w:r>
        <w:rPr/>
        <w:t>The available resources do not provide analysis of the issues around engaging consumers and carers in handover across various settings. Patient perception and involvement in handover is an under-researched area where evidence is lacking. Attitudes, benefits and consequences of bedside handover are largely unexplored. The role a consumer could be expected to play in handover obviously differs according to health status and the clinical situation. Further research in</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before="92"/>
        <w:ind w:left="938" w:right="537"/>
      </w:pPr>
      <w:r>
        <w:rPr/>
        <w:t>this area is required. Information about the role consumers could and should play could be clarified for each of the specific common handover situations.</w:t>
      </w:r>
    </w:p>
    <w:p>
      <w:pPr>
        <w:pStyle w:val="BodyText"/>
        <w:spacing w:before="5"/>
      </w:pPr>
    </w:p>
    <w:p>
      <w:pPr>
        <w:pStyle w:val="BodyText"/>
        <w:spacing w:line="237" w:lineRule="auto"/>
        <w:ind w:left="937" w:right="614"/>
      </w:pPr>
      <w:r>
        <w:rPr/>
        <w:t>The next stage in evolution of the Commission’s program could be to identify priority areas for improvement within the broad general domain of clinical handover. For each of these handover situations the Commission should tailor and package materials for specific clinical target groups so that it is easy and quick for people to find the information that is of most relevance to them.</w:t>
      </w:r>
    </w:p>
    <w:p>
      <w:pPr>
        <w:pStyle w:val="BodyText"/>
        <w:spacing w:line="237" w:lineRule="auto" w:before="2"/>
        <w:ind w:left="937" w:right="654"/>
      </w:pPr>
      <w:r>
        <w:rPr/>
        <w:t>Information, resources and examples relevant to specific high priority clinical handover scenarios could be abstracted from the comprehensive resources and project reports on the Commission’s website and repackaged and supplemented with additional information to provide tailored “change packages”.</w:t>
      </w:r>
    </w:p>
    <w:p>
      <w:pPr>
        <w:pStyle w:val="BodyText"/>
        <w:spacing w:before="6"/>
      </w:pPr>
    </w:p>
    <w:p>
      <w:pPr>
        <w:pStyle w:val="BodyText"/>
        <w:spacing w:line="237" w:lineRule="auto" w:before="1"/>
        <w:ind w:left="937" w:right="961"/>
      </w:pPr>
      <w:r>
        <w:rPr/>
        <w:t>For example a change package for clinicians wanting to improve handover between aged care homes and hospitals might contain:</w:t>
      </w:r>
    </w:p>
    <w:p>
      <w:pPr>
        <w:pStyle w:val="BodyText"/>
        <w:spacing w:before="5"/>
      </w:pPr>
    </w:p>
    <w:p>
      <w:pPr>
        <w:pStyle w:val="ListParagraph"/>
        <w:numPr>
          <w:ilvl w:val="2"/>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surveys about what is known about current practice in</w:t>
      </w:r>
      <w:r>
        <w:rPr>
          <w:spacing w:val="-14"/>
          <w:sz w:val="19"/>
        </w:rPr>
        <w:t> </w:t>
      </w:r>
      <w:r>
        <w:rPr>
          <w:sz w:val="19"/>
        </w:rPr>
        <w:t>Australia</w:t>
      </w:r>
    </w:p>
    <w:p>
      <w:pPr>
        <w:pStyle w:val="BodyText"/>
        <w:spacing w:before="5"/>
      </w:pPr>
    </w:p>
    <w:p>
      <w:pPr>
        <w:pStyle w:val="ListParagraph"/>
        <w:numPr>
          <w:ilvl w:val="2"/>
          <w:numId w:val="56"/>
        </w:numPr>
        <w:tabs>
          <w:tab w:pos="1420" w:val="left" w:leader="none"/>
          <w:tab w:pos="1421" w:val="left" w:leader="none"/>
        </w:tabs>
        <w:spacing w:line="237" w:lineRule="auto" w:before="0" w:after="0"/>
        <w:ind w:left="1420" w:right="668" w:hanging="340"/>
        <w:jc w:val="left"/>
        <w:rPr>
          <w:rFonts w:ascii="Symbol" w:hAnsi="Symbol"/>
          <w:color w:val="115E95"/>
          <w:sz w:val="19"/>
        </w:rPr>
      </w:pPr>
      <w:r>
        <w:rPr>
          <w:sz w:val="19"/>
        </w:rPr>
        <w:t>information</w:t>
      </w:r>
      <w:r>
        <w:rPr>
          <w:spacing w:val="-10"/>
          <w:sz w:val="19"/>
        </w:rPr>
        <w:t> </w:t>
      </w:r>
      <w:r>
        <w:rPr>
          <w:sz w:val="19"/>
        </w:rPr>
        <w:t>from</w:t>
      </w:r>
      <w:r>
        <w:rPr>
          <w:spacing w:val="-9"/>
          <w:sz w:val="19"/>
        </w:rPr>
        <w:t> </w:t>
      </w:r>
      <w:r>
        <w:rPr>
          <w:sz w:val="19"/>
        </w:rPr>
        <w:t>literature</w:t>
      </w:r>
      <w:r>
        <w:rPr>
          <w:spacing w:val="-10"/>
          <w:sz w:val="19"/>
        </w:rPr>
        <w:t> </w:t>
      </w:r>
      <w:r>
        <w:rPr>
          <w:sz w:val="19"/>
        </w:rPr>
        <w:t>reviews</w:t>
      </w:r>
      <w:r>
        <w:rPr>
          <w:spacing w:val="-9"/>
          <w:sz w:val="19"/>
        </w:rPr>
        <w:t> </w:t>
      </w:r>
      <w:r>
        <w:rPr>
          <w:sz w:val="19"/>
        </w:rPr>
        <w:t>on</w:t>
      </w:r>
      <w:r>
        <w:rPr>
          <w:spacing w:val="-10"/>
          <w:sz w:val="19"/>
        </w:rPr>
        <w:t> </w:t>
      </w:r>
      <w:r>
        <w:rPr>
          <w:sz w:val="19"/>
        </w:rPr>
        <w:t>the</w:t>
      </w:r>
      <w:r>
        <w:rPr>
          <w:spacing w:val="-9"/>
          <w:sz w:val="19"/>
        </w:rPr>
        <w:t> </w:t>
      </w:r>
      <w:r>
        <w:rPr>
          <w:sz w:val="19"/>
        </w:rPr>
        <w:t>handover</w:t>
      </w:r>
      <w:r>
        <w:rPr>
          <w:spacing w:val="-10"/>
          <w:sz w:val="19"/>
        </w:rPr>
        <w:t> </w:t>
      </w:r>
      <w:r>
        <w:rPr>
          <w:sz w:val="19"/>
        </w:rPr>
        <w:t>risks</w:t>
      </w:r>
      <w:r>
        <w:rPr>
          <w:spacing w:val="-10"/>
          <w:sz w:val="19"/>
        </w:rPr>
        <w:t> </w:t>
      </w:r>
      <w:r>
        <w:rPr>
          <w:sz w:val="19"/>
        </w:rPr>
        <w:t>and</w:t>
      </w:r>
      <w:r>
        <w:rPr>
          <w:spacing w:val="-10"/>
          <w:sz w:val="19"/>
        </w:rPr>
        <w:t> </w:t>
      </w:r>
      <w:r>
        <w:rPr>
          <w:sz w:val="19"/>
        </w:rPr>
        <w:t>solutions</w:t>
      </w:r>
      <w:r>
        <w:rPr>
          <w:spacing w:val="-9"/>
          <w:sz w:val="19"/>
        </w:rPr>
        <w:t> </w:t>
      </w:r>
      <w:r>
        <w:rPr>
          <w:sz w:val="19"/>
        </w:rPr>
        <w:t>specific</w:t>
      </w:r>
      <w:r>
        <w:rPr>
          <w:spacing w:val="-11"/>
          <w:sz w:val="19"/>
        </w:rPr>
        <w:t> </w:t>
      </w:r>
      <w:r>
        <w:rPr>
          <w:sz w:val="19"/>
        </w:rPr>
        <w:t>to</w:t>
      </w:r>
      <w:r>
        <w:rPr>
          <w:spacing w:val="-10"/>
          <w:sz w:val="19"/>
        </w:rPr>
        <w:t> </w:t>
      </w:r>
      <w:r>
        <w:rPr>
          <w:sz w:val="19"/>
        </w:rPr>
        <w:t>interactions between aged care homes and</w:t>
      </w:r>
      <w:r>
        <w:rPr>
          <w:spacing w:val="-6"/>
          <w:sz w:val="19"/>
        </w:rPr>
        <w:t> </w:t>
      </w:r>
      <w:r>
        <w:rPr>
          <w:sz w:val="19"/>
        </w:rPr>
        <w:t>hospitals</w:t>
      </w:r>
    </w:p>
    <w:p>
      <w:pPr>
        <w:pStyle w:val="BodyText"/>
        <w:spacing w:before="6"/>
      </w:pPr>
    </w:p>
    <w:p>
      <w:pPr>
        <w:pStyle w:val="ListParagraph"/>
        <w:numPr>
          <w:ilvl w:val="2"/>
          <w:numId w:val="56"/>
        </w:numPr>
        <w:tabs>
          <w:tab w:pos="1420" w:val="left" w:leader="none"/>
          <w:tab w:pos="1421" w:val="left" w:leader="none"/>
        </w:tabs>
        <w:spacing w:line="237" w:lineRule="auto" w:before="0" w:after="0"/>
        <w:ind w:left="1420" w:right="710" w:hanging="340"/>
        <w:jc w:val="left"/>
        <w:rPr>
          <w:rFonts w:ascii="Symbol" w:hAnsi="Symbol"/>
          <w:color w:val="115E95"/>
          <w:sz w:val="19"/>
        </w:rPr>
      </w:pPr>
      <w:r>
        <w:rPr>
          <w:sz w:val="19"/>
        </w:rPr>
        <w:t>persuasive reasons for changing current practice in this setting (the “compelling case for change”) including benefits of improving handover at patient, staff and system level . For example</w:t>
      </w:r>
      <w:r>
        <w:rPr>
          <w:spacing w:val="-10"/>
          <w:sz w:val="19"/>
        </w:rPr>
        <w:t> </w:t>
      </w:r>
      <w:r>
        <w:rPr>
          <w:sz w:val="19"/>
        </w:rPr>
        <w:t>the</w:t>
      </w:r>
      <w:r>
        <w:rPr>
          <w:spacing w:val="-9"/>
          <w:sz w:val="19"/>
        </w:rPr>
        <w:t> </w:t>
      </w:r>
      <w:r>
        <w:rPr>
          <w:sz w:val="19"/>
        </w:rPr>
        <w:t>leaders</w:t>
      </w:r>
      <w:r>
        <w:rPr>
          <w:spacing w:val="-9"/>
          <w:sz w:val="19"/>
        </w:rPr>
        <w:t> </w:t>
      </w:r>
      <w:r>
        <w:rPr>
          <w:sz w:val="19"/>
        </w:rPr>
        <w:t>of</w:t>
      </w:r>
      <w:r>
        <w:rPr>
          <w:spacing w:val="-10"/>
          <w:sz w:val="19"/>
        </w:rPr>
        <w:t> </w:t>
      </w:r>
      <w:r>
        <w:rPr>
          <w:sz w:val="19"/>
        </w:rPr>
        <w:t>the</w:t>
      </w:r>
      <w:r>
        <w:rPr>
          <w:spacing w:val="-9"/>
          <w:sz w:val="19"/>
        </w:rPr>
        <w:t> </w:t>
      </w:r>
      <w:r>
        <w:rPr>
          <w:sz w:val="19"/>
        </w:rPr>
        <w:t>NEVDGP</w:t>
      </w:r>
      <w:r>
        <w:rPr>
          <w:spacing w:val="-10"/>
          <w:sz w:val="19"/>
        </w:rPr>
        <w:t> </w:t>
      </w:r>
      <w:r>
        <w:rPr>
          <w:sz w:val="19"/>
        </w:rPr>
        <w:t>project</w:t>
      </w:r>
      <w:r>
        <w:rPr>
          <w:spacing w:val="-9"/>
          <w:sz w:val="19"/>
        </w:rPr>
        <w:t> </w:t>
      </w:r>
      <w:r>
        <w:rPr>
          <w:sz w:val="19"/>
        </w:rPr>
        <w:t>noted</w:t>
      </w:r>
      <w:r>
        <w:rPr>
          <w:spacing w:val="-10"/>
          <w:sz w:val="19"/>
        </w:rPr>
        <w:t> </w:t>
      </w:r>
      <w:r>
        <w:rPr>
          <w:sz w:val="19"/>
        </w:rPr>
        <w:t>that</w:t>
      </w:r>
      <w:r>
        <w:rPr>
          <w:spacing w:val="-8"/>
          <w:sz w:val="19"/>
        </w:rPr>
        <w:t> </w:t>
      </w:r>
      <w:r>
        <w:rPr>
          <w:sz w:val="19"/>
        </w:rPr>
        <w:t>aspects</w:t>
      </w:r>
      <w:r>
        <w:rPr>
          <w:spacing w:val="-8"/>
          <w:sz w:val="19"/>
        </w:rPr>
        <w:t> </w:t>
      </w:r>
      <w:r>
        <w:rPr>
          <w:sz w:val="19"/>
        </w:rPr>
        <w:t>of</w:t>
      </w:r>
      <w:r>
        <w:rPr>
          <w:spacing w:val="-8"/>
          <w:sz w:val="19"/>
        </w:rPr>
        <w:t> </w:t>
      </w:r>
      <w:r>
        <w:rPr>
          <w:sz w:val="19"/>
        </w:rPr>
        <w:t>staff</w:t>
      </w:r>
      <w:r>
        <w:rPr>
          <w:spacing w:val="-11"/>
          <w:sz w:val="19"/>
        </w:rPr>
        <w:t> </w:t>
      </w:r>
      <w:r>
        <w:rPr>
          <w:sz w:val="19"/>
        </w:rPr>
        <w:t>satisfaction</w:t>
      </w:r>
      <w:r>
        <w:rPr>
          <w:spacing w:val="-10"/>
          <w:sz w:val="19"/>
        </w:rPr>
        <w:t> </w:t>
      </w:r>
      <w:r>
        <w:rPr>
          <w:sz w:val="19"/>
        </w:rPr>
        <w:t>improved during their project - Aged Care Home staff felt more confident in their management of transfers</w:t>
      </w:r>
      <w:r>
        <w:rPr>
          <w:spacing w:val="-9"/>
          <w:sz w:val="19"/>
        </w:rPr>
        <w:t> </w:t>
      </w:r>
      <w:r>
        <w:rPr>
          <w:sz w:val="19"/>
        </w:rPr>
        <w:t>to</w:t>
      </w:r>
      <w:r>
        <w:rPr>
          <w:spacing w:val="-11"/>
          <w:sz w:val="19"/>
        </w:rPr>
        <w:t> </w:t>
      </w:r>
      <w:r>
        <w:rPr>
          <w:sz w:val="19"/>
        </w:rPr>
        <w:t>hospital</w:t>
      </w:r>
      <w:r>
        <w:rPr>
          <w:spacing w:val="-10"/>
          <w:sz w:val="19"/>
        </w:rPr>
        <w:t> </w:t>
      </w:r>
      <w:r>
        <w:rPr>
          <w:sz w:val="19"/>
        </w:rPr>
        <w:t>and</w:t>
      </w:r>
      <w:r>
        <w:rPr>
          <w:spacing w:val="-11"/>
          <w:sz w:val="19"/>
        </w:rPr>
        <w:t> </w:t>
      </w:r>
      <w:r>
        <w:rPr>
          <w:sz w:val="19"/>
        </w:rPr>
        <w:t>telephone</w:t>
      </w:r>
      <w:r>
        <w:rPr>
          <w:spacing w:val="-10"/>
          <w:sz w:val="19"/>
        </w:rPr>
        <w:t> </w:t>
      </w:r>
      <w:r>
        <w:rPr>
          <w:sz w:val="19"/>
        </w:rPr>
        <w:t>calls</w:t>
      </w:r>
      <w:r>
        <w:rPr>
          <w:spacing w:val="-11"/>
          <w:sz w:val="19"/>
        </w:rPr>
        <w:t> </w:t>
      </w:r>
      <w:r>
        <w:rPr>
          <w:sz w:val="19"/>
        </w:rPr>
        <w:t>from</w:t>
      </w:r>
      <w:r>
        <w:rPr>
          <w:spacing w:val="-11"/>
          <w:sz w:val="19"/>
        </w:rPr>
        <w:t> </w:t>
      </w:r>
      <w:r>
        <w:rPr>
          <w:sz w:val="19"/>
        </w:rPr>
        <w:t>Emergency</w:t>
      </w:r>
      <w:r>
        <w:rPr>
          <w:spacing w:val="-10"/>
          <w:sz w:val="19"/>
        </w:rPr>
        <w:t> </w:t>
      </w:r>
      <w:r>
        <w:rPr>
          <w:sz w:val="19"/>
        </w:rPr>
        <w:t>Departments</w:t>
      </w:r>
      <w:r>
        <w:rPr>
          <w:spacing w:val="-9"/>
          <w:sz w:val="19"/>
        </w:rPr>
        <w:t> </w:t>
      </w:r>
      <w:r>
        <w:rPr>
          <w:sz w:val="19"/>
        </w:rPr>
        <w:t>were</w:t>
      </w:r>
      <w:r>
        <w:rPr>
          <w:spacing w:val="-10"/>
          <w:sz w:val="19"/>
        </w:rPr>
        <w:t> </w:t>
      </w:r>
      <w:r>
        <w:rPr>
          <w:sz w:val="19"/>
        </w:rPr>
        <w:t>more</w:t>
      </w:r>
      <w:r>
        <w:rPr>
          <w:spacing w:val="-11"/>
          <w:sz w:val="19"/>
        </w:rPr>
        <w:t> </w:t>
      </w:r>
      <w:r>
        <w:rPr>
          <w:sz w:val="19"/>
        </w:rPr>
        <w:t>respectful</w:t>
      </w:r>
    </w:p>
    <w:p>
      <w:pPr>
        <w:pStyle w:val="BodyText"/>
        <w:spacing w:before="7"/>
      </w:pPr>
    </w:p>
    <w:p>
      <w:pPr>
        <w:pStyle w:val="ListParagraph"/>
        <w:numPr>
          <w:ilvl w:val="2"/>
          <w:numId w:val="56"/>
        </w:numPr>
        <w:tabs>
          <w:tab w:pos="1420" w:val="left" w:leader="none"/>
          <w:tab w:pos="1421" w:val="left" w:leader="none"/>
        </w:tabs>
        <w:spacing w:line="237" w:lineRule="auto" w:before="0" w:after="0"/>
        <w:ind w:left="1420" w:right="865" w:hanging="340"/>
        <w:jc w:val="left"/>
        <w:rPr>
          <w:rFonts w:ascii="Symbol" w:hAnsi="Symbol"/>
          <w:color w:val="115E95"/>
          <w:sz w:val="19"/>
        </w:rPr>
      </w:pPr>
      <w:r>
        <w:rPr>
          <w:sz w:val="19"/>
        </w:rPr>
        <w:t>strategies</w:t>
      </w:r>
      <w:r>
        <w:rPr>
          <w:spacing w:val="-9"/>
          <w:sz w:val="19"/>
        </w:rPr>
        <w:t> </w:t>
      </w:r>
      <w:r>
        <w:rPr>
          <w:sz w:val="19"/>
        </w:rPr>
        <w:t>for</w:t>
      </w:r>
      <w:r>
        <w:rPr>
          <w:spacing w:val="-10"/>
          <w:sz w:val="19"/>
        </w:rPr>
        <w:t> </w:t>
      </w:r>
      <w:r>
        <w:rPr>
          <w:sz w:val="19"/>
        </w:rPr>
        <w:t>involving</w:t>
      </w:r>
      <w:r>
        <w:rPr>
          <w:spacing w:val="-9"/>
          <w:sz w:val="19"/>
        </w:rPr>
        <w:t> </w:t>
      </w:r>
      <w:r>
        <w:rPr>
          <w:sz w:val="19"/>
        </w:rPr>
        <w:t>consumers</w:t>
      </w:r>
      <w:r>
        <w:rPr>
          <w:spacing w:val="-9"/>
          <w:sz w:val="19"/>
        </w:rPr>
        <w:t> </w:t>
      </w:r>
      <w:r>
        <w:rPr>
          <w:sz w:val="19"/>
        </w:rPr>
        <w:t>and</w:t>
      </w:r>
      <w:r>
        <w:rPr>
          <w:spacing w:val="-9"/>
          <w:sz w:val="19"/>
        </w:rPr>
        <w:t> </w:t>
      </w:r>
      <w:r>
        <w:rPr>
          <w:sz w:val="19"/>
        </w:rPr>
        <w:t>carers</w:t>
      </w:r>
      <w:r>
        <w:rPr>
          <w:spacing w:val="-8"/>
          <w:sz w:val="19"/>
        </w:rPr>
        <w:t> </w:t>
      </w:r>
      <w:r>
        <w:rPr>
          <w:sz w:val="19"/>
        </w:rPr>
        <w:t>in</w:t>
      </w:r>
      <w:r>
        <w:rPr>
          <w:spacing w:val="-10"/>
          <w:sz w:val="19"/>
        </w:rPr>
        <w:t> </w:t>
      </w:r>
      <w:r>
        <w:rPr>
          <w:sz w:val="19"/>
        </w:rPr>
        <w:t>handovers</w:t>
      </w:r>
      <w:r>
        <w:rPr>
          <w:spacing w:val="-9"/>
          <w:sz w:val="19"/>
        </w:rPr>
        <w:t> </w:t>
      </w:r>
      <w:r>
        <w:rPr>
          <w:sz w:val="19"/>
        </w:rPr>
        <w:t>between</w:t>
      </w:r>
      <w:r>
        <w:rPr>
          <w:spacing w:val="-10"/>
          <w:sz w:val="19"/>
        </w:rPr>
        <w:t> </w:t>
      </w:r>
      <w:r>
        <w:rPr>
          <w:sz w:val="19"/>
        </w:rPr>
        <w:t>aged</w:t>
      </w:r>
      <w:r>
        <w:rPr>
          <w:spacing w:val="-9"/>
          <w:sz w:val="19"/>
        </w:rPr>
        <w:t> </w:t>
      </w:r>
      <w:r>
        <w:rPr>
          <w:sz w:val="19"/>
        </w:rPr>
        <w:t>care</w:t>
      </w:r>
      <w:r>
        <w:rPr>
          <w:spacing w:val="-10"/>
          <w:sz w:val="19"/>
        </w:rPr>
        <w:t> </w:t>
      </w:r>
      <w:r>
        <w:rPr>
          <w:sz w:val="19"/>
        </w:rPr>
        <w:t>homes</w:t>
      </w:r>
      <w:r>
        <w:rPr>
          <w:spacing w:val="-9"/>
          <w:sz w:val="19"/>
        </w:rPr>
        <w:t> </w:t>
      </w:r>
      <w:r>
        <w:rPr>
          <w:sz w:val="19"/>
        </w:rPr>
        <w:t>and hospitals</w:t>
      </w:r>
    </w:p>
    <w:p>
      <w:pPr>
        <w:pStyle w:val="BodyText"/>
        <w:spacing w:before="5"/>
      </w:pPr>
    </w:p>
    <w:p>
      <w:pPr>
        <w:pStyle w:val="ListParagraph"/>
        <w:numPr>
          <w:ilvl w:val="2"/>
          <w:numId w:val="56"/>
        </w:numPr>
        <w:tabs>
          <w:tab w:pos="1420" w:val="left" w:leader="none"/>
          <w:tab w:pos="1421" w:val="left" w:leader="none"/>
        </w:tabs>
        <w:spacing w:line="237" w:lineRule="auto" w:before="0" w:after="0"/>
        <w:ind w:left="1420" w:right="771" w:hanging="340"/>
        <w:jc w:val="left"/>
        <w:rPr>
          <w:rFonts w:ascii="Symbol" w:hAnsi="Symbol"/>
          <w:color w:val="115E95"/>
          <w:sz w:val="19"/>
        </w:rPr>
      </w:pPr>
      <w:r>
        <w:rPr>
          <w:sz w:val="19"/>
        </w:rPr>
        <w:t>a short guide to planning and implementing change based on sections 2 -6 of the OSSIE Guide but tailored for the Aged Care-Hospital interface and using examples from the two Commission</w:t>
      </w:r>
      <w:r>
        <w:rPr>
          <w:spacing w:val="-10"/>
          <w:sz w:val="19"/>
        </w:rPr>
        <w:t> </w:t>
      </w:r>
      <w:r>
        <w:rPr>
          <w:sz w:val="19"/>
        </w:rPr>
        <w:t>pilot</w:t>
      </w:r>
      <w:r>
        <w:rPr>
          <w:spacing w:val="-8"/>
          <w:sz w:val="19"/>
        </w:rPr>
        <w:t> </w:t>
      </w:r>
      <w:r>
        <w:rPr>
          <w:sz w:val="19"/>
        </w:rPr>
        <w:t>projects</w:t>
      </w:r>
      <w:r>
        <w:rPr>
          <w:spacing w:val="-9"/>
          <w:sz w:val="19"/>
        </w:rPr>
        <w:t> </w:t>
      </w:r>
      <w:r>
        <w:rPr>
          <w:sz w:val="19"/>
        </w:rPr>
        <w:t>in</w:t>
      </w:r>
      <w:r>
        <w:rPr>
          <w:spacing w:val="-9"/>
          <w:sz w:val="19"/>
        </w:rPr>
        <w:t> </w:t>
      </w:r>
      <w:r>
        <w:rPr>
          <w:sz w:val="19"/>
        </w:rPr>
        <w:t>this</w:t>
      </w:r>
      <w:r>
        <w:rPr>
          <w:spacing w:val="-9"/>
          <w:sz w:val="19"/>
        </w:rPr>
        <w:t> </w:t>
      </w:r>
      <w:r>
        <w:rPr>
          <w:sz w:val="19"/>
        </w:rPr>
        <w:t>area.</w:t>
      </w:r>
      <w:r>
        <w:rPr>
          <w:spacing w:val="-9"/>
          <w:sz w:val="19"/>
        </w:rPr>
        <w:t> </w:t>
      </w:r>
      <w:r>
        <w:rPr>
          <w:sz w:val="19"/>
        </w:rPr>
        <w:t>This</w:t>
      </w:r>
      <w:r>
        <w:rPr>
          <w:spacing w:val="-9"/>
          <w:sz w:val="19"/>
        </w:rPr>
        <w:t> </w:t>
      </w:r>
      <w:r>
        <w:rPr>
          <w:sz w:val="19"/>
        </w:rPr>
        <w:t>could</w:t>
      </w:r>
      <w:r>
        <w:rPr>
          <w:spacing w:val="-9"/>
          <w:sz w:val="19"/>
        </w:rPr>
        <w:t> </w:t>
      </w:r>
      <w:r>
        <w:rPr>
          <w:sz w:val="19"/>
        </w:rPr>
        <w:t>include</w:t>
      </w:r>
      <w:r>
        <w:rPr>
          <w:spacing w:val="-10"/>
          <w:sz w:val="19"/>
        </w:rPr>
        <w:t> </w:t>
      </w:r>
      <w:r>
        <w:rPr>
          <w:sz w:val="19"/>
        </w:rPr>
        <w:t>information</w:t>
      </w:r>
      <w:r>
        <w:rPr>
          <w:spacing w:val="-10"/>
          <w:sz w:val="19"/>
        </w:rPr>
        <w:t> </w:t>
      </w:r>
      <w:r>
        <w:rPr>
          <w:sz w:val="19"/>
        </w:rPr>
        <w:t>such</w:t>
      </w:r>
      <w:r>
        <w:rPr>
          <w:spacing w:val="-10"/>
          <w:sz w:val="19"/>
        </w:rPr>
        <w:t> </w:t>
      </w:r>
      <w:r>
        <w:rPr>
          <w:sz w:val="19"/>
        </w:rPr>
        <w:t>as</w:t>
      </w:r>
      <w:r>
        <w:rPr>
          <w:spacing w:val="-9"/>
          <w:sz w:val="19"/>
        </w:rPr>
        <w:t> </w:t>
      </w:r>
      <w:r>
        <w:rPr>
          <w:sz w:val="19"/>
        </w:rPr>
        <w:t>that</w:t>
      </w:r>
      <w:r>
        <w:rPr>
          <w:spacing w:val="-8"/>
          <w:sz w:val="19"/>
        </w:rPr>
        <w:t> </w:t>
      </w:r>
      <w:r>
        <w:rPr>
          <w:sz w:val="19"/>
        </w:rPr>
        <w:t>contained in</w:t>
      </w:r>
      <w:r>
        <w:rPr>
          <w:spacing w:val="-10"/>
          <w:sz w:val="19"/>
        </w:rPr>
        <w:t> </w:t>
      </w:r>
      <w:r>
        <w:rPr>
          <w:sz w:val="19"/>
        </w:rPr>
        <w:t>the</w:t>
      </w:r>
      <w:r>
        <w:rPr>
          <w:spacing w:val="-8"/>
          <w:sz w:val="19"/>
        </w:rPr>
        <w:t> </w:t>
      </w:r>
      <w:r>
        <w:rPr>
          <w:sz w:val="19"/>
        </w:rPr>
        <w:t>appendices</w:t>
      </w:r>
      <w:r>
        <w:rPr>
          <w:spacing w:val="-7"/>
          <w:sz w:val="19"/>
        </w:rPr>
        <w:t> </w:t>
      </w:r>
      <w:r>
        <w:rPr>
          <w:sz w:val="19"/>
        </w:rPr>
        <w:t>to</w:t>
      </w:r>
      <w:r>
        <w:rPr>
          <w:spacing w:val="-9"/>
          <w:sz w:val="19"/>
        </w:rPr>
        <w:t> </w:t>
      </w:r>
      <w:r>
        <w:rPr>
          <w:sz w:val="19"/>
        </w:rPr>
        <w:t>the</w:t>
      </w:r>
      <w:r>
        <w:rPr>
          <w:spacing w:val="-8"/>
          <w:sz w:val="19"/>
        </w:rPr>
        <w:t> </w:t>
      </w:r>
      <w:r>
        <w:rPr>
          <w:sz w:val="19"/>
        </w:rPr>
        <w:t>NEVDGP</w:t>
      </w:r>
      <w:r>
        <w:rPr>
          <w:spacing w:val="-7"/>
          <w:sz w:val="19"/>
        </w:rPr>
        <w:t> </w:t>
      </w:r>
      <w:r>
        <w:rPr>
          <w:sz w:val="19"/>
        </w:rPr>
        <w:t>report</w:t>
      </w:r>
      <w:r>
        <w:rPr>
          <w:spacing w:val="-8"/>
          <w:sz w:val="19"/>
        </w:rPr>
        <w:t> </w:t>
      </w:r>
      <w:r>
        <w:rPr>
          <w:sz w:val="19"/>
        </w:rPr>
        <w:t>on</w:t>
      </w:r>
      <w:r>
        <w:rPr>
          <w:spacing w:val="-8"/>
          <w:sz w:val="19"/>
        </w:rPr>
        <w:t> </w:t>
      </w:r>
      <w:r>
        <w:rPr>
          <w:sz w:val="19"/>
        </w:rPr>
        <w:t>stakeholders</w:t>
      </w:r>
      <w:r>
        <w:rPr>
          <w:spacing w:val="-8"/>
          <w:sz w:val="19"/>
        </w:rPr>
        <w:t> </w:t>
      </w:r>
      <w:r>
        <w:rPr>
          <w:sz w:val="19"/>
        </w:rPr>
        <w:t>and</w:t>
      </w:r>
      <w:r>
        <w:rPr>
          <w:spacing w:val="-8"/>
          <w:sz w:val="19"/>
        </w:rPr>
        <w:t> </w:t>
      </w:r>
      <w:r>
        <w:rPr>
          <w:sz w:val="19"/>
        </w:rPr>
        <w:t>how</w:t>
      </w:r>
      <w:r>
        <w:rPr>
          <w:spacing w:val="-8"/>
          <w:sz w:val="19"/>
        </w:rPr>
        <w:t> </w:t>
      </w:r>
      <w:r>
        <w:rPr>
          <w:sz w:val="19"/>
        </w:rPr>
        <w:t>to</w:t>
      </w:r>
      <w:r>
        <w:rPr>
          <w:spacing w:val="-8"/>
          <w:sz w:val="19"/>
        </w:rPr>
        <w:t> </w:t>
      </w:r>
      <w:r>
        <w:rPr>
          <w:sz w:val="19"/>
        </w:rPr>
        <w:t>engage</w:t>
      </w:r>
      <w:r>
        <w:rPr>
          <w:spacing w:val="-9"/>
          <w:sz w:val="19"/>
        </w:rPr>
        <w:t> </w:t>
      </w:r>
      <w:r>
        <w:rPr>
          <w:sz w:val="19"/>
        </w:rPr>
        <w:t>them,</w:t>
      </w:r>
      <w:r>
        <w:rPr>
          <w:spacing w:val="-7"/>
          <w:sz w:val="19"/>
        </w:rPr>
        <w:t> </w:t>
      </w:r>
      <w:r>
        <w:rPr>
          <w:sz w:val="19"/>
        </w:rPr>
        <w:t>barriers and issues that may occur and suggested resolution</w:t>
      </w:r>
      <w:r>
        <w:rPr>
          <w:spacing w:val="-19"/>
          <w:sz w:val="19"/>
        </w:rPr>
        <w:t> </w:t>
      </w:r>
      <w:r>
        <w:rPr>
          <w:sz w:val="19"/>
        </w:rPr>
        <w:t>strategies</w:t>
      </w:r>
    </w:p>
    <w:p>
      <w:pPr>
        <w:pStyle w:val="BodyText"/>
        <w:spacing w:before="7"/>
      </w:pPr>
    </w:p>
    <w:p>
      <w:pPr>
        <w:pStyle w:val="ListParagraph"/>
        <w:numPr>
          <w:ilvl w:val="2"/>
          <w:numId w:val="56"/>
        </w:numPr>
        <w:tabs>
          <w:tab w:pos="1420" w:val="left" w:leader="none"/>
          <w:tab w:pos="1421" w:val="left" w:leader="none"/>
        </w:tabs>
        <w:spacing w:line="237" w:lineRule="auto" w:before="1" w:after="0"/>
        <w:ind w:left="1420" w:right="668" w:hanging="340"/>
        <w:jc w:val="left"/>
        <w:rPr>
          <w:rFonts w:ascii="Symbol" w:hAnsi="Symbol"/>
          <w:color w:val="115E95"/>
          <w:sz w:val="19"/>
        </w:rPr>
      </w:pPr>
      <w:r>
        <w:rPr>
          <w:sz w:val="19"/>
        </w:rPr>
        <w:t>tools and resources that have proved useful for improving clinical handover in this situation. Again</w:t>
      </w:r>
      <w:r>
        <w:rPr>
          <w:spacing w:val="-8"/>
          <w:sz w:val="19"/>
        </w:rPr>
        <w:t> </w:t>
      </w:r>
      <w:r>
        <w:rPr>
          <w:sz w:val="19"/>
        </w:rPr>
        <w:t>the</w:t>
      </w:r>
      <w:r>
        <w:rPr>
          <w:spacing w:val="-9"/>
          <w:sz w:val="19"/>
        </w:rPr>
        <w:t> </w:t>
      </w:r>
      <w:r>
        <w:rPr>
          <w:sz w:val="19"/>
        </w:rPr>
        <w:t>NEVDGP</w:t>
      </w:r>
      <w:r>
        <w:rPr>
          <w:spacing w:val="-7"/>
          <w:sz w:val="19"/>
        </w:rPr>
        <w:t> </w:t>
      </w:r>
      <w:r>
        <w:rPr>
          <w:sz w:val="19"/>
        </w:rPr>
        <w:t>report</w:t>
      </w:r>
      <w:r>
        <w:rPr>
          <w:spacing w:val="-8"/>
          <w:sz w:val="19"/>
        </w:rPr>
        <w:t> </w:t>
      </w:r>
      <w:r>
        <w:rPr>
          <w:sz w:val="19"/>
        </w:rPr>
        <w:t>has</w:t>
      </w:r>
      <w:r>
        <w:rPr>
          <w:spacing w:val="-7"/>
          <w:sz w:val="19"/>
        </w:rPr>
        <w:t> </w:t>
      </w:r>
      <w:r>
        <w:rPr>
          <w:sz w:val="19"/>
        </w:rPr>
        <w:t>information</w:t>
      </w:r>
      <w:r>
        <w:rPr>
          <w:spacing w:val="-9"/>
          <w:sz w:val="19"/>
        </w:rPr>
        <w:t> </w:t>
      </w:r>
      <w:r>
        <w:rPr>
          <w:sz w:val="19"/>
        </w:rPr>
        <w:t>on</w:t>
      </w:r>
      <w:r>
        <w:rPr>
          <w:spacing w:val="-8"/>
          <w:sz w:val="19"/>
        </w:rPr>
        <w:t> </w:t>
      </w:r>
      <w:r>
        <w:rPr>
          <w:sz w:val="19"/>
        </w:rPr>
        <w:t>the</w:t>
      </w:r>
      <w:r>
        <w:rPr>
          <w:spacing w:val="-8"/>
          <w:sz w:val="19"/>
        </w:rPr>
        <w:t> </w:t>
      </w:r>
      <w:r>
        <w:rPr>
          <w:sz w:val="19"/>
        </w:rPr>
        <w:t>tool</w:t>
      </w:r>
      <w:r>
        <w:rPr>
          <w:spacing w:val="-6"/>
          <w:sz w:val="19"/>
        </w:rPr>
        <w:t> </w:t>
      </w:r>
      <w:r>
        <w:rPr>
          <w:sz w:val="19"/>
        </w:rPr>
        <w:t>which</w:t>
      </w:r>
      <w:r>
        <w:rPr>
          <w:spacing w:val="-7"/>
          <w:sz w:val="19"/>
        </w:rPr>
        <w:t> </w:t>
      </w:r>
      <w:r>
        <w:rPr>
          <w:sz w:val="19"/>
        </w:rPr>
        <w:t>was</w:t>
      </w:r>
      <w:r>
        <w:rPr>
          <w:spacing w:val="-7"/>
          <w:sz w:val="19"/>
        </w:rPr>
        <w:t> </w:t>
      </w:r>
      <w:r>
        <w:rPr>
          <w:sz w:val="19"/>
        </w:rPr>
        <w:t>trialled</w:t>
      </w:r>
      <w:r>
        <w:rPr>
          <w:spacing w:val="-8"/>
          <w:sz w:val="19"/>
        </w:rPr>
        <w:t> </w:t>
      </w:r>
      <w:r>
        <w:rPr>
          <w:sz w:val="19"/>
        </w:rPr>
        <w:t>as</w:t>
      </w:r>
      <w:r>
        <w:rPr>
          <w:spacing w:val="-7"/>
          <w:sz w:val="19"/>
        </w:rPr>
        <w:t> </w:t>
      </w:r>
      <w:r>
        <w:rPr>
          <w:sz w:val="19"/>
        </w:rPr>
        <w:t>part</w:t>
      </w:r>
      <w:r>
        <w:rPr>
          <w:spacing w:val="-8"/>
          <w:sz w:val="19"/>
        </w:rPr>
        <w:t> </w:t>
      </w:r>
      <w:r>
        <w:rPr>
          <w:sz w:val="19"/>
        </w:rPr>
        <w:t>of</w:t>
      </w:r>
      <w:r>
        <w:rPr>
          <w:spacing w:val="-6"/>
          <w:sz w:val="19"/>
        </w:rPr>
        <w:t> </w:t>
      </w:r>
      <w:r>
        <w:rPr>
          <w:sz w:val="19"/>
        </w:rPr>
        <w:t>the</w:t>
      </w:r>
      <w:r>
        <w:rPr>
          <w:spacing w:val="-8"/>
          <w:sz w:val="19"/>
        </w:rPr>
        <w:t> </w:t>
      </w:r>
      <w:r>
        <w:rPr>
          <w:sz w:val="19"/>
        </w:rPr>
        <w:t>project but the report also contains other suggestions such as a self descriptor sheet for aged care homes that would reduce likelihood of a mismatch between the care required by a resident discharged from hospital and the capacity of the home to provide this</w:t>
      </w:r>
      <w:r>
        <w:rPr>
          <w:spacing w:val="-34"/>
          <w:sz w:val="19"/>
        </w:rPr>
        <w:t> </w:t>
      </w:r>
      <w:r>
        <w:rPr>
          <w:sz w:val="19"/>
        </w:rPr>
        <w:t>care</w:t>
      </w:r>
    </w:p>
    <w:p>
      <w:pPr>
        <w:pStyle w:val="BodyText"/>
        <w:spacing w:before="4"/>
      </w:pPr>
    </w:p>
    <w:p>
      <w:pPr>
        <w:pStyle w:val="ListParagraph"/>
        <w:numPr>
          <w:ilvl w:val="2"/>
          <w:numId w:val="56"/>
        </w:numPr>
        <w:tabs>
          <w:tab w:pos="1420" w:val="left" w:leader="none"/>
          <w:tab w:pos="1421" w:val="left" w:leader="none"/>
        </w:tabs>
        <w:spacing w:line="237" w:lineRule="auto" w:before="0" w:after="0"/>
        <w:ind w:left="1420" w:right="782" w:hanging="340"/>
        <w:jc w:val="left"/>
        <w:rPr>
          <w:rFonts w:ascii="Symbol" w:hAnsi="Symbol"/>
          <w:color w:val="115E95"/>
          <w:sz w:val="19"/>
        </w:rPr>
      </w:pPr>
      <w:r>
        <w:rPr>
          <w:sz w:val="19"/>
        </w:rPr>
        <w:t>suggested indicators to measure improvement and ways to undertake audits of current practice</w:t>
      </w:r>
      <w:r>
        <w:rPr>
          <w:spacing w:val="-9"/>
          <w:sz w:val="19"/>
        </w:rPr>
        <w:t> </w:t>
      </w:r>
      <w:r>
        <w:rPr>
          <w:sz w:val="19"/>
        </w:rPr>
        <w:t>and</w:t>
      </w:r>
      <w:r>
        <w:rPr>
          <w:spacing w:val="-8"/>
          <w:sz w:val="19"/>
        </w:rPr>
        <w:t> </w:t>
      </w:r>
      <w:r>
        <w:rPr>
          <w:sz w:val="19"/>
        </w:rPr>
        <w:t>any</w:t>
      </w:r>
      <w:r>
        <w:rPr>
          <w:spacing w:val="-7"/>
          <w:sz w:val="19"/>
        </w:rPr>
        <w:t> </w:t>
      </w:r>
      <w:r>
        <w:rPr>
          <w:sz w:val="19"/>
        </w:rPr>
        <w:t>improvements</w:t>
      </w:r>
      <w:r>
        <w:rPr>
          <w:spacing w:val="-7"/>
          <w:sz w:val="19"/>
        </w:rPr>
        <w:t> </w:t>
      </w:r>
      <w:r>
        <w:rPr>
          <w:sz w:val="19"/>
        </w:rPr>
        <w:t>in</w:t>
      </w:r>
      <w:r>
        <w:rPr>
          <w:spacing w:val="-8"/>
          <w:sz w:val="19"/>
        </w:rPr>
        <w:t> </w:t>
      </w:r>
      <w:r>
        <w:rPr>
          <w:sz w:val="19"/>
        </w:rPr>
        <w:t>care.</w:t>
      </w:r>
      <w:r>
        <w:rPr>
          <w:spacing w:val="38"/>
          <w:sz w:val="19"/>
        </w:rPr>
        <w:t> </w:t>
      </w:r>
      <w:r>
        <w:rPr>
          <w:sz w:val="19"/>
        </w:rPr>
        <w:t>A</w:t>
      </w:r>
      <w:r>
        <w:rPr>
          <w:spacing w:val="-8"/>
          <w:sz w:val="19"/>
        </w:rPr>
        <w:t> </w:t>
      </w:r>
      <w:r>
        <w:rPr>
          <w:sz w:val="19"/>
        </w:rPr>
        <w:t>shortened</w:t>
      </w:r>
      <w:r>
        <w:rPr>
          <w:spacing w:val="-8"/>
          <w:sz w:val="19"/>
        </w:rPr>
        <w:t> </w:t>
      </w:r>
      <w:r>
        <w:rPr>
          <w:sz w:val="19"/>
        </w:rPr>
        <w:t>version</w:t>
      </w:r>
      <w:r>
        <w:rPr>
          <w:spacing w:val="-7"/>
          <w:sz w:val="19"/>
        </w:rPr>
        <w:t> </w:t>
      </w:r>
      <w:r>
        <w:rPr>
          <w:sz w:val="19"/>
        </w:rPr>
        <w:t>of</w:t>
      </w:r>
      <w:r>
        <w:rPr>
          <w:spacing w:val="-6"/>
          <w:sz w:val="19"/>
        </w:rPr>
        <w:t> </w:t>
      </w:r>
      <w:r>
        <w:rPr>
          <w:sz w:val="19"/>
        </w:rPr>
        <w:t>the</w:t>
      </w:r>
      <w:r>
        <w:rPr>
          <w:spacing w:val="-9"/>
          <w:sz w:val="19"/>
        </w:rPr>
        <w:t> </w:t>
      </w:r>
      <w:r>
        <w:rPr>
          <w:sz w:val="19"/>
        </w:rPr>
        <w:t>GP</w:t>
      </w:r>
      <w:r>
        <w:rPr>
          <w:spacing w:val="-8"/>
          <w:sz w:val="19"/>
        </w:rPr>
        <w:t> </w:t>
      </w:r>
      <w:r>
        <w:rPr>
          <w:sz w:val="19"/>
        </w:rPr>
        <w:t>Partners</w:t>
      </w:r>
      <w:r>
        <w:rPr>
          <w:spacing w:val="-7"/>
          <w:sz w:val="19"/>
        </w:rPr>
        <w:t> </w:t>
      </w:r>
      <w:r>
        <w:rPr>
          <w:sz w:val="19"/>
        </w:rPr>
        <w:t>audit</w:t>
      </w:r>
      <w:r>
        <w:rPr>
          <w:spacing w:val="-8"/>
          <w:sz w:val="19"/>
        </w:rPr>
        <w:t> </w:t>
      </w:r>
      <w:r>
        <w:rPr>
          <w:sz w:val="19"/>
        </w:rPr>
        <w:t>could be valuable in this</w:t>
      </w:r>
      <w:r>
        <w:rPr>
          <w:spacing w:val="-6"/>
          <w:sz w:val="19"/>
        </w:rPr>
        <w:t> </w:t>
      </w:r>
      <w:r>
        <w:rPr>
          <w:sz w:val="19"/>
        </w:rPr>
        <w:t>section.</w:t>
      </w:r>
    </w:p>
    <w:p>
      <w:pPr>
        <w:pStyle w:val="BodyText"/>
        <w:spacing w:before="5"/>
      </w:pPr>
    </w:p>
    <w:p>
      <w:pPr>
        <w:pStyle w:val="BodyText"/>
        <w:spacing w:before="1"/>
        <w:ind w:left="1080"/>
      </w:pPr>
      <w:r>
        <w:rPr/>
        <w:t>Advantages of this kind of approach are:</w:t>
      </w:r>
    </w:p>
    <w:p>
      <w:pPr>
        <w:pStyle w:val="BodyText"/>
        <w:spacing w:before="4"/>
      </w:pPr>
    </w:p>
    <w:p>
      <w:pPr>
        <w:pStyle w:val="ListParagraph"/>
        <w:numPr>
          <w:ilvl w:val="3"/>
          <w:numId w:val="56"/>
        </w:numPr>
        <w:tabs>
          <w:tab w:pos="1758" w:val="left" w:leader="none"/>
          <w:tab w:pos="1759" w:val="left" w:leader="none"/>
        </w:tabs>
        <w:spacing w:line="240" w:lineRule="auto" w:before="1" w:after="0"/>
        <w:ind w:left="1758" w:right="0" w:hanging="339"/>
        <w:jc w:val="left"/>
        <w:rPr>
          <w:rFonts w:ascii="Symbol" w:hAnsi="Symbol"/>
          <w:sz w:val="19"/>
        </w:rPr>
      </w:pPr>
      <w:r>
        <w:rPr>
          <w:sz w:val="19"/>
        </w:rPr>
        <w:t>specific clinical groups can quickly and easily find relevant</w:t>
      </w:r>
      <w:r>
        <w:rPr>
          <w:spacing w:val="-24"/>
          <w:sz w:val="19"/>
        </w:rPr>
        <w:t> </w:t>
      </w:r>
      <w:r>
        <w:rPr>
          <w:sz w:val="19"/>
        </w:rPr>
        <w:t>information</w:t>
      </w:r>
    </w:p>
    <w:p>
      <w:pPr>
        <w:pStyle w:val="BodyText"/>
        <w:spacing w:before="5"/>
      </w:pPr>
    </w:p>
    <w:p>
      <w:pPr>
        <w:pStyle w:val="ListParagraph"/>
        <w:numPr>
          <w:ilvl w:val="3"/>
          <w:numId w:val="56"/>
        </w:numPr>
        <w:tabs>
          <w:tab w:pos="1758" w:val="left" w:leader="none"/>
          <w:tab w:pos="1759" w:val="left" w:leader="none"/>
        </w:tabs>
        <w:spacing w:line="237" w:lineRule="auto" w:before="0" w:after="0"/>
        <w:ind w:left="1758" w:right="1259" w:hanging="339"/>
        <w:jc w:val="left"/>
        <w:rPr>
          <w:rFonts w:ascii="Symbol" w:hAnsi="Symbol"/>
          <w:sz w:val="19"/>
        </w:rPr>
      </w:pPr>
      <w:r>
        <w:rPr>
          <w:sz w:val="19"/>
        </w:rPr>
        <w:t>materials</w:t>
      </w:r>
      <w:r>
        <w:rPr>
          <w:spacing w:val="-7"/>
          <w:sz w:val="19"/>
        </w:rPr>
        <w:t> </w:t>
      </w:r>
      <w:r>
        <w:rPr>
          <w:sz w:val="19"/>
        </w:rPr>
        <w:t>can</w:t>
      </w:r>
      <w:r>
        <w:rPr>
          <w:spacing w:val="-8"/>
          <w:sz w:val="19"/>
        </w:rPr>
        <w:t> </w:t>
      </w:r>
      <w:r>
        <w:rPr>
          <w:sz w:val="19"/>
        </w:rPr>
        <w:t>be</w:t>
      </w:r>
      <w:r>
        <w:rPr>
          <w:spacing w:val="-8"/>
          <w:sz w:val="19"/>
        </w:rPr>
        <w:t> </w:t>
      </w:r>
      <w:r>
        <w:rPr>
          <w:sz w:val="19"/>
        </w:rPr>
        <w:t>developed</w:t>
      </w:r>
      <w:r>
        <w:rPr>
          <w:spacing w:val="-8"/>
          <w:sz w:val="19"/>
        </w:rPr>
        <w:t> </w:t>
      </w:r>
      <w:r>
        <w:rPr>
          <w:sz w:val="19"/>
        </w:rPr>
        <w:t>so</w:t>
      </w:r>
      <w:r>
        <w:rPr>
          <w:spacing w:val="-9"/>
          <w:sz w:val="19"/>
        </w:rPr>
        <w:t> </w:t>
      </w:r>
      <w:r>
        <w:rPr>
          <w:sz w:val="19"/>
        </w:rPr>
        <w:t>that,</w:t>
      </w:r>
      <w:r>
        <w:rPr>
          <w:spacing w:val="-6"/>
          <w:sz w:val="19"/>
        </w:rPr>
        <w:t> </w:t>
      </w:r>
      <w:r>
        <w:rPr>
          <w:sz w:val="19"/>
        </w:rPr>
        <w:t>while</w:t>
      </w:r>
      <w:r>
        <w:rPr>
          <w:spacing w:val="-9"/>
          <w:sz w:val="19"/>
        </w:rPr>
        <w:t> </w:t>
      </w:r>
      <w:r>
        <w:rPr>
          <w:sz w:val="19"/>
        </w:rPr>
        <w:t>they</w:t>
      </w:r>
      <w:r>
        <w:rPr>
          <w:spacing w:val="-8"/>
          <w:sz w:val="19"/>
        </w:rPr>
        <w:t> </w:t>
      </w:r>
      <w:r>
        <w:rPr>
          <w:sz w:val="19"/>
        </w:rPr>
        <w:t>are</w:t>
      </w:r>
      <w:r>
        <w:rPr>
          <w:spacing w:val="-7"/>
          <w:sz w:val="19"/>
        </w:rPr>
        <w:t> </w:t>
      </w:r>
      <w:r>
        <w:rPr>
          <w:sz w:val="19"/>
        </w:rPr>
        <w:t>tailored</w:t>
      </w:r>
      <w:r>
        <w:rPr>
          <w:spacing w:val="-8"/>
          <w:sz w:val="19"/>
        </w:rPr>
        <w:t> </w:t>
      </w:r>
      <w:r>
        <w:rPr>
          <w:sz w:val="19"/>
        </w:rPr>
        <w:t>for</w:t>
      </w:r>
      <w:r>
        <w:rPr>
          <w:spacing w:val="-8"/>
          <w:sz w:val="19"/>
        </w:rPr>
        <w:t> </w:t>
      </w:r>
      <w:r>
        <w:rPr>
          <w:sz w:val="19"/>
        </w:rPr>
        <w:t>specific</w:t>
      </w:r>
      <w:r>
        <w:rPr>
          <w:spacing w:val="-8"/>
          <w:sz w:val="19"/>
        </w:rPr>
        <w:t> </w:t>
      </w:r>
      <w:r>
        <w:rPr>
          <w:sz w:val="19"/>
        </w:rPr>
        <w:t>groups</w:t>
      </w:r>
      <w:r>
        <w:rPr>
          <w:spacing w:val="-7"/>
          <w:sz w:val="19"/>
        </w:rPr>
        <w:t> </w:t>
      </w:r>
      <w:r>
        <w:rPr>
          <w:sz w:val="19"/>
        </w:rPr>
        <w:t>and situations,</w:t>
      </w:r>
      <w:r>
        <w:rPr>
          <w:spacing w:val="-9"/>
          <w:sz w:val="19"/>
        </w:rPr>
        <w:t> </w:t>
      </w:r>
      <w:r>
        <w:rPr>
          <w:sz w:val="19"/>
        </w:rPr>
        <w:t>they</w:t>
      </w:r>
      <w:r>
        <w:rPr>
          <w:spacing w:val="-8"/>
          <w:sz w:val="19"/>
        </w:rPr>
        <w:t> </w:t>
      </w:r>
      <w:r>
        <w:rPr>
          <w:sz w:val="19"/>
        </w:rPr>
        <w:t>are</w:t>
      </w:r>
      <w:r>
        <w:rPr>
          <w:spacing w:val="-10"/>
          <w:sz w:val="19"/>
        </w:rPr>
        <w:t> </w:t>
      </w:r>
      <w:r>
        <w:rPr>
          <w:sz w:val="19"/>
        </w:rPr>
        <w:t>all</w:t>
      </w:r>
      <w:r>
        <w:rPr>
          <w:spacing w:val="-9"/>
          <w:sz w:val="19"/>
        </w:rPr>
        <w:t> </w:t>
      </w:r>
      <w:r>
        <w:rPr>
          <w:sz w:val="19"/>
        </w:rPr>
        <w:t>consistent</w:t>
      </w:r>
      <w:r>
        <w:rPr>
          <w:spacing w:val="-7"/>
          <w:sz w:val="19"/>
        </w:rPr>
        <w:t> </w:t>
      </w:r>
      <w:r>
        <w:rPr>
          <w:sz w:val="19"/>
        </w:rPr>
        <w:t>with</w:t>
      </w:r>
      <w:r>
        <w:rPr>
          <w:spacing w:val="-10"/>
          <w:sz w:val="19"/>
        </w:rPr>
        <w:t> </w:t>
      </w:r>
      <w:r>
        <w:rPr>
          <w:sz w:val="19"/>
        </w:rPr>
        <w:t>the</w:t>
      </w:r>
      <w:r>
        <w:rPr>
          <w:spacing w:val="-9"/>
          <w:sz w:val="19"/>
        </w:rPr>
        <w:t> </w:t>
      </w:r>
      <w:r>
        <w:rPr>
          <w:sz w:val="19"/>
        </w:rPr>
        <w:t>set</w:t>
      </w:r>
      <w:r>
        <w:rPr>
          <w:spacing w:val="-9"/>
          <w:sz w:val="19"/>
        </w:rPr>
        <w:t> </w:t>
      </w:r>
      <w:r>
        <w:rPr>
          <w:sz w:val="19"/>
        </w:rPr>
        <w:t>of</w:t>
      </w:r>
      <w:r>
        <w:rPr>
          <w:spacing w:val="-8"/>
          <w:sz w:val="19"/>
        </w:rPr>
        <w:t> </w:t>
      </w:r>
      <w:r>
        <w:rPr>
          <w:sz w:val="19"/>
        </w:rPr>
        <w:t>overarching</w:t>
      </w:r>
      <w:r>
        <w:rPr>
          <w:spacing w:val="-9"/>
          <w:sz w:val="19"/>
        </w:rPr>
        <w:t> </w:t>
      </w:r>
      <w:r>
        <w:rPr>
          <w:sz w:val="19"/>
        </w:rPr>
        <w:t>nationally</w:t>
      </w:r>
      <w:r>
        <w:rPr>
          <w:spacing w:val="-9"/>
          <w:sz w:val="19"/>
        </w:rPr>
        <w:t> </w:t>
      </w:r>
      <w:r>
        <w:rPr>
          <w:sz w:val="19"/>
        </w:rPr>
        <w:t>agreed</w:t>
      </w:r>
      <w:r>
        <w:rPr>
          <w:spacing w:val="-9"/>
          <w:sz w:val="19"/>
        </w:rPr>
        <w:t> </w:t>
      </w:r>
      <w:r>
        <w:rPr>
          <w:sz w:val="19"/>
        </w:rPr>
        <w:t>and consistent core set of principles within the OSSIE Guide for Clinical Handover Improvement endorsed by AHMC in October</w:t>
      </w:r>
      <w:r>
        <w:rPr>
          <w:spacing w:val="-10"/>
          <w:sz w:val="19"/>
        </w:rPr>
        <w:t> </w:t>
      </w:r>
      <w:r>
        <w:rPr>
          <w:sz w:val="19"/>
        </w:rPr>
        <w:t>2010</w:t>
      </w:r>
    </w:p>
    <w:p>
      <w:pPr>
        <w:pStyle w:val="BodyText"/>
        <w:spacing w:before="6"/>
      </w:pPr>
    </w:p>
    <w:p>
      <w:pPr>
        <w:pStyle w:val="ListParagraph"/>
        <w:numPr>
          <w:ilvl w:val="3"/>
          <w:numId w:val="56"/>
        </w:numPr>
        <w:tabs>
          <w:tab w:pos="1758" w:val="left" w:leader="none"/>
          <w:tab w:pos="1759" w:val="left" w:leader="none"/>
        </w:tabs>
        <w:spacing w:line="237" w:lineRule="auto" w:before="0" w:after="0"/>
        <w:ind w:left="1758" w:right="735" w:hanging="339"/>
        <w:jc w:val="left"/>
        <w:rPr>
          <w:rFonts w:ascii="Symbol" w:hAnsi="Symbol"/>
          <w:sz w:val="19"/>
        </w:rPr>
      </w:pPr>
      <w:r>
        <w:rPr>
          <w:sz w:val="19"/>
        </w:rPr>
        <w:t>at</w:t>
      </w:r>
      <w:r>
        <w:rPr>
          <w:spacing w:val="-10"/>
          <w:sz w:val="19"/>
        </w:rPr>
        <w:t> </w:t>
      </w:r>
      <w:r>
        <w:rPr>
          <w:sz w:val="19"/>
        </w:rPr>
        <w:t>an</w:t>
      </w:r>
      <w:r>
        <w:rPr>
          <w:spacing w:val="-10"/>
          <w:sz w:val="19"/>
        </w:rPr>
        <w:t> </w:t>
      </w:r>
      <w:r>
        <w:rPr>
          <w:sz w:val="19"/>
        </w:rPr>
        <w:t>organisation</w:t>
      </w:r>
      <w:r>
        <w:rPr>
          <w:spacing w:val="-10"/>
          <w:sz w:val="19"/>
        </w:rPr>
        <w:t> </w:t>
      </w:r>
      <w:r>
        <w:rPr>
          <w:sz w:val="19"/>
        </w:rPr>
        <w:t>or</w:t>
      </w:r>
      <w:r>
        <w:rPr>
          <w:spacing w:val="-9"/>
          <w:sz w:val="19"/>
        </w:rPr>
        <w:t> </w:t>
      </w:r>
      <w:r>
        <w:rPr>
          <w:sz w:val="19"/>
        </w:rPr>
        <w:t>state</w:t>
      </w:r>
      <w:r>
        <w:rPr>
          <w:spacing w:val="-10"/>
          <w:sz w:val="19"/>
        </w:rPr>
        <w:t> </w:t>
      </w:r>
      <w:r>
        <w:rPr>
          <w:sz w:val="19"/>
        </w:rPr>
        <w:t>level,</w:t>
      </w:r>
      <w:r>
        <w:rPr>
          <w:spacing w:val="-10"/>
          <w:sz w:val="19"/>
        </w:rPr>
        <w:t> </w:t>
      </w:r>
      <w:r>
        <w:rPr>
          <w:sz w:val="19"/>
        </w:rPr>
        <w:t>the</w:t>
      </w:r>
      <w:r>
        <w:rPr>
          <w:spacing w:val="-9"/>
          <w:sz w:val="19"/>
        </w:rPr>
        <w:t> </w:t>
      </w:r>
      <w:r>
        <w:rPr>
          <w:sz w:val="19"/>
        </w:rPr>
        <w:t>availability</w:t>
      </w:r>
      <w:r>
        <w:rPr>
          <w:spacing w:val="-9"/>
          <w:sz w:val="19"/>
        </w:rPr>
        <w:t> </w:t>
      </w:r>
      <w:r>
        <w:rPr>
          <w:sz w:val="19"/>
        </w:rPr>
        <w:t>of</w:t>
      </w:r>
      <w:r>
        <w:rPr>
          <w:spacing w:val="-7"/>
          <w:sz w:val="19"/>
        </w:rPr>
        <w:t> </w:t>
      </w:r>
      <w:r>
        <w:rPr>
          <w:sz w:val="19"/>
        </w:rPr>
        <w:t>tailored</w:t>
      </w:r>
      <w:r>
        <w:rPr>
          <w:spacing w:val="-10"/>
          <w:sz w:val="19"/>
        </w:rPr>
        <w:t> </w:t>
      </w:r>
      <w:r>
        <w:rPr>
          <w:sz w:val="19"/>
        </w:rPr>
        <w:t>information</w:t>
      </w:r>
      <w:r>
        <w:rPr>
          <w:spacing w:val="-9"/>
          <w:sz w:val="19"/>
        </w:rPr>
        <w:t> </w:t>
      </w:r>
      <w:r>
        <w:rPr>
          <w:sz w:val="19"/>
        </w:rPr>
        <w:t>means</w:t>
      </w:r>
      <w:r>
        <w:rPr>
          <w:spacing w:val="-9"/>
          <w:sz w:val="19"/>
        </w:rPr>
        <w:t> </w:t>
      </w:r>
      <w:r>
        <w:rPr>
          <w:sz w:val="19"/>
        </w:rPr>
        <w:t>that</w:t>
      </w:r>
      <w:r>
        <w:rPr>
          <w:spacing w:val="-8"/>
          <w:sz w:val="19"/>
        </w:rPr>
        <w:t> </w:t>
      </w:r>
      <w:r>
        <w:rPr>
          <w:sz w:val="19"/>
        </w:rPr>
        <w:t>quality improvement efforts can focus on managing the change rather than in finding and collating relevant information and</w:t>
      </w:r>
      <w:r>
        <w:rPr>
          <w:spacing w:val="-6"/>
          <w:sz w:val="19"/>
        </w:rPr>
        <w:t> </w:t>
      </w:r>
      <w:r>
        <w:rPr>
          <w:sz w:val="19"/>
        </w:rPr>
        <w:t>tools</w:t>
      </w:r>
    </w:p>
    <w:p>
      <w:pPr>
        <w:pStyle w:val="BodyText"/>
        <w:spacing w:before="5"/>
      </w:pPr>
    </w:p>
    <w:p>
      <w:pPr>
        <w:pStyle w:val="ListParagraph"/>
        <w:numPr>
          <w:ilvl w:val="3"/>
          <w:numId w:val="56"/>
        </w:numPr>
        <w:tabs>
          <w:tab w:pos="1758" w:val="left" w:leader="none"/>
          <w:tab w:pos="1759" w:val="left" w:leader="none"/>
        </w:tabs>
        <w:spacing w:line="240" w:lineRule="auto" w:before="0" w:after="0"/>
        <w:ind w:left="1758" w:right="0" w:hanging="339"/>
        <w:jc w:val="left"/>
        <w:rPr>
          <w:rFonts w:ascii="Symbol" w:hAnsi="Symbol"/>
          <w:sz w:val="19"/>
        </w:rPr>
      </w:pPr>
      <w:r>
        <w:rPr>
          <w:sz w:val="19"/>
        </w:rPr>
        <w:t>capacity</w:t>
      </w:r>
      <w:r>
        <w:rPr>
          <w:spacing w:val="-4"/>
          <w:sz w:val="19"/>
        </w:rPr>
        <w:t> </w:t>
      </w:r>
      <w:r>
        <w:rPr>
          <w:sz w:val="19"/>
        </w:rPr>
        <w:t>to</w:t>
      </w:r>
      <w:r>
        <w:rPr>
          <w:spacing w:val="-5"/>
          <w:sz w:val="19"/>
        </w:rPr>
        <w:t> </w:t>
      </w:r>
      <w:r>
        <w:rPr>
          <w:sz w:val="19"/>
        </w:rPr>
        <w:t>schedule</w:t>
      </w:r>
      <w:r>
        <w:rPr>
          <w:spacing w:val="-3"/>
          <w:sz w:val="19"/>
        </w:rPr>
        <w:t> </w:t>
      </w:r>
      <w:r>
        <w:rPr>
          <w:sz w:val="19"/>
        </w:rPr>
        <w:t>regular</w:t>
      </w:r>
      <w:r>
        <w:rPr>
          <w:spacing w:val="-3"/>
          <w:sz w:val="19"/>
        </w:rPr>
        <w:t> </w:t>
      </w:r>
      <w:r>
        <w:rPr>
          <w:sz w:val="19"/>
        </w:rPr>
        <w:t>reviews</w:t>
      </w:r>
      <w:r>
        <w:rPr>
          <w:spacing w:val="-2"/>
          <w:sz w:val="19"/>
        </w:rPr>
        <w:t> </w:t>
      </w:r>
      <w:r>
        <w:rPr>
          <w:sz w:val="19"/>
        </w:rPr>
        <w:t>of</w:t>
      </w:r>
      <w:r>
        <w:rPr>
          <w:spacing w:val="-3"/>
          <w:sz w:val="19"/>
        </w:rPr>
        <w:t> </w:t>
      </w:r>
      <w:r>
        <w:rPr>
          <w:sz w:val="19"/>
        </w:rPr>
        <w:t>the</w:t>
      </w:r>
      <w:r>
        <w:rPr>
          <w:spacing w:val="-3"/>
          <w:sz w:val="19"/>
        </w:rPr>
        <w:t> </w:t>
      </w:r>
      <w:r>
        <w:rPr>
          <w:sz w:val="19"/>
        </w:rPr>
        <w:t>currency</w:t>
      </w:r>
      <w:r>
        <w:rPr>
          <w:spacing w:val="-3"/>
          <w:sz w:val="19"/>
        </w:rPr>
        <w:t> </w:t>
      </w:r>
      <w:r>
        <w:rPr>
          <w:sz w:val="19"/>
        </w:rPr>
        <w:t>and</w:t>
      </w:r>
      <w:r>
        <w:rPr>
          <w:spacing w:val="-3"/>
          <w:sz w:val="19"/>
        </w:rPr>
        <w:t> </w:t>
      </w:r>
      <w:r>
        <w:rPr>
          <w:sz w:val="19"/>
        </w:rPr>
        <w:t>applicability</w:t>
      </w:r>
      <w:r>
        <w:rPr>
          <w:spacing w:val="-3"/>
          <w:sz w:val="19"/>
        </w:rPr>
        <w:t> </w:t>
      </w:r>
      <w:r>
        <w:rPr>
          <w:sz w:val="19"/>
        </w:rPr>
        <w:t>of</w:t>
      </w:r>
      <w:r>
        <w:rPr>
          <w:spacing w:val="-4"/>
          <w:sz w:val="19"/>
        </w:rPr>
        <w:t> </w:t>
      </w:r>
      <w:r>
        <w:rPr>
          <w:sz w:val="19"/>
        </w:rPr>
        <w:t>the</w:t>
      </w:r>
      <w:r>
        <w:rPr>
          <w:spacing w:val="-3"/>
          <w:sz w:val="19"/>
        </w:rPr>
        <w:t> </w:t>
      </w:r>
      <w:r>
        <w:rPr>
          <w:sz w:val="19"/>
        </w:rPr>
        <w:t>material</w:t>
      </w:r>
    </w:p>
    <w:p>
      <w:pPr>
        <w:pStyle w:val="BodyText"/>
        <w:spacing w:before="7"/>
      </w:pPr>
    </w:p>
    <w:p>
      <w:pPr>
        <w:pStyle w:val="ListParagraph"/>
        <w:numPr>
          <w:ilvl w:val="3"/>
          <w:numId w:val="56"/>
        </w:numPr>
        <w:tabs>
          <w:tab w:pos="1758" w:val="left" w:leader="none"/>
          <w:tab w:pos="1759" w:val="left" w:leader="none"/>
        </w:tabs>
        <w:spacing w:line="235" w:lineRule="auto" w:before="0" w:after="0"/>
        <w:ind w:left="1758" w:right="787" w:hanging="339"/>
        <w:jc w:val="left"/>
        <w:rPr>
          <w:rFonts w:ascii="Symbol" w:hAnsi="Symbol"/>
          <w:sz w:val="19"/>
        </w:rPr>
      </w:pPr>
      <w:r>
        <w:rPr>
          <w:sz w:val="19"/>
        </w:rPr>
        <w:t>use</w:t>
      </w:r>
      <w:r>
        <w:rPr>
          <w:spacing w:val="-10"/>
          <w:sz w:val="19"/>
        </w:rPr>
        <w:t> </w:t>
      </w:r>
      <w:r>
        <w:rPr>
          <w:sz w:val="19"/>
        </w:rPr>
        <w:t>of</w:t>
      </w:r>
      <w:r>
        <w:rPr>
          <w:spacing w:val="-8"/>
          <w:sz w:val="19"/>
        </w:rPr>
        <w:t> </w:t>
      </w:r>
      <w:r>
        <w:rPr>
          <w:sz w:val="19"/>
        </w:rPr>
        <w:t>the</w:t>
      </w:r>
      <w:r>
        <w:rPr>
          <w:spacing w:val="-9"/>
          <w:sz w:val="19"/>
        </w:rPr>
        <w:t> </w:t>
      </w:r>
      <w:r>
        <w:rPr>
          <w:sz w:val="19"/>
        </w:rPr>
        <w:t>materials</w:t>
      </w:r>
      <w:r>
        <w:rPr>
          <w:spacing w:val="-7"/>
          <w:sz w:val="19"/>
        </w:rPr>
        <w:t> </w:t>
      </w:r>
      <w:r>
        <w:rPr>
          <w:sz w:val="19"/>
        </w:rPr>
        <w:t>can</w:t>
      </w:r>
      <w:r>
        <w:rPr>
          <w:spacing w:val="-9"/>
          <w:sz w:val="19"/>
        </w:rPr>
        <w:t> </w:t>
      </w:r>
      <w:r>
        <w:rPr>
          <w:sz w:val="19"/>
        </w:rPr>
        <w:t>be</w:t>
      </w:r>
      <w:r>
        <w:rPr>
          <w:spacing w:val="-7"/>
          <w:sz w:val="19"/>
        </w:rPr>
        <w:t> </w:t>
      </w:r>
      <w:r>
        <w:rPr>
          <w:sz w:val="19"/>
        </w:rPr>
        <w:t>promoted</w:t>
      </w:r>
      <w:r>
        <w:rPr>
          <w:spacing w:val="-9"/>
          <w:sz w:val="19"/>
        </w:rPr>
        <w:t> </w:t>
      </w:r>
      <w:r>
        <w:rPr>
          <w:sz w:val="19"/>
        </w:rPr>
        <w:t>to</w:t>
      </w:r>
      <w:r>
        <w:rPr>
          <w:spacing w:val="-10"/>
          <w:sz w:val="19"/>
        </w:rPr>
        <w:t> </w:t>
      </w:r>
      <w:r>
        <w:rPr>
          <w:sz w:val="19"/>
        </w:rPr>
        <w:t>relevant</w:t>
      </w:r>
      <w:r>
        <w:rPr>
          <w:spacing w:val="-6"/>
          <w:sz w:val="19"/>
        </w:rPr>
        <w:t> </w:t>
      </w:r>
      <w:r>
        <w:rPr>
          <w:sz w:val="19"/>
        </w:rPr>
        <w:t>consumer</w:t>
      </w:r>
      <w:r>
        <w:rPr>
          <w:spacing w:val="-9"/>
          <w:sz w:val="19"/>
        </w:rPr>
        <w:t> </w:t>
      </w:r>
      <w:r>
        <w:rPr>
          <w:sz w:val="19"/>
        </w:rPr>
        <w:t>and</w:t>
      </w:r>
      <w:r>
        <w:rPr>
          <w:spacing w:val="-9"/>
          <w:sz w:val="19"/>
        </w:rPr>
        <w:t> </w:t>
      </w:r>
      <w:r>
        <w:rPr>
          <w:sz w:val="19"/>
        </w:rPr>
        <w:t>clinical</w:t>
      </w:r>
      <w:r>
        <w:rPr>
          <w:spacing w:val="-7"/>
          <w:sz w:val="19"/>
        </w:rPr>
        <w:t> </w:t>
      </w:r>
      <w:r>
        <w:rPr>
          <w:sz w:val="19"/>
        </w:rPr>
        <w:t>industry</w:t>
      </w:r>
      <w:r>
        <w:rPr>
          <w:spacing w:val="-9"/>
          <w:sz w:val="19"/>
        </w:rPr>
        <w:t> </w:t>
      </w:r>
      <w:r>
        <w:rPr>
          <w:sz w:val="19"/>
        </w:rPr>
        <w:t>groups, and</w:t>
      </w:r>
    </w:p>
    <w:p>
      <w:pPr>
        <w:spacing w:after="0" w:line="235" w:lineRule="auto"/>
        <w:jc w:val="left"/>
        <w:rPr>
          <w:rFonts w:ascii="Symbol" w:hAnsi="Symbol"/>
          <w:sz w:val="19"/>
        </w:rPr>
        <w:sectPr>
          <w:pgSz w:w="12240" w:h="15840"/>
          <w:pgMar w:header="513" w:footer="444" w:top="700" w:bottom="640" w:left="1300" w:right="1100"/>
        </w:sectPr>
      </w:pPr>
    </w:p>
    <w:p>
      <w:pPr>
        <w:pStyle w:val="BodyText"/>
        <w:rPr>
          <w:sz w:val="11"/>
        </w:rPr>
      </w:pPr>
    </w:p>
    <w:p>
      <w:pPr>
        <w:pStyle w:val="ListParagraph"/>
        <w:numPr>
          <w:ilvl w:val="3"/>
          <w:numId w:val="56"/>
        </w:numPr>
        <w:tabs>
          <w:tab w:pos="1758" w:val="left" w:leader="none"/>
          <w:tab w:pos="1759" w:val="left" w:leader="none"/>
        </w:tabs>
        <w:spacing w:line="240" w:lineRule="auto" w:before="99" w:after="0"/>
        <w:ind w:left="1758" w:right="0" w:hanging="339"/>
        <w:jc w:val="left"/>
        <w:rPr>
          <w:rFonts w:ascii="Symbol" w:hAnsi="Symbol"/>
          <w:sz w:val="19"/>
        </w:rPr>
      </w:pPr>
      <w:r>
        <w:rPr>
          <w:sz w:val="19"/>
        </w:rPr>
        <w:t>gaps in the resources on offer are more readily</w:t>
      </w:r>
      <w:r>
        <w:rPr>
          <w:spacing w:val="-18"/>
          <w:sz w:val="19"/>
        </w:rPr>
        <w:t> </w:t>
      </w:r>
      <w:r>
        <w:rPr>
          <w:sz w:val="19"/>
        </w:rPr>
        <w:t>identifiable.</w:t>
      </w:r>
    </w:p>
    <w:p>
      <w:pPr>
        <w:pStyle w:val="BodyText"/>
        <w:spacing w:before="4"/>
      </w:pPr>
    </w:p>
    <w:p>
      <w:pPr>
        <w:pStyle w:val="Heading4"/>
        <w:spacing w:line="237" w:lineRule="auto" w:before="1"/>
        <w:ind w:left="1080" w:right="738"/>
      </w:pPr>
      <w:r>
        <w:rPr/>
        <w:t>RECOMMENDATION 3: That the Commission identify a number of specific clinical handover situations where improvement is a priority and develop easy to find “change packages”. These “change packages” should contain information, tools and examples relevant for that particular situation and be targeted to be of direct relevance to the consumers and clinicians involved.</w:t>
      </w:r>
    </w:p>
    <w:p>
      <w:pPr>
        <w:pStyle w:val="BodyText"/>
        <w:spacing w:before="2"/>
        <w:rPr>
          <w:b/>
          <w:sz w:val="20"/>
        </w:rPr>
      </w:pPr>
    </w:p>
    <w:p>
      <w:pPr>
        <w:pStyle w:val="Heading2"/>
        <w:numPr>
          <w:ilvl w:val="1"/>
          <w:numId w:val="56"/>
        </w:numPr>
        <w:tabs>
          <w:tab w:pos="1337" w:val="left" w:leader="none"/>
          <w:tab w:pos="1338" w:val="left" w:leader="none"/>
        </w:tabs>
        <w:spacing w:line="240" w:lineRule="auto" w:before="0" w:after="0"/>
        <w:ind w:left="1337" w:right="0" w:hanging="596"/>
        <w:jc w:val="left"/>
      </w:pPr>
      <w:bookmarkStart w:name="_TOC_250011" w:id="98"/>
      <w:r>
        <w:rPr>
          <w:color w:val="115E95"/>
          <w:w w:val="105"/>
        </w:rPr>
        <w:t>Networks of</w:t>
      </w:r>
      <w:r>
        <w:rPr>
          <w:color w:val="115E95"/>
          <w:spacing w:val="-6"/>
          <w:w w:val="105"/>
        </w:rPr>
        <w:t> </w:t>
      </w:r>
      <w:bookmarkEnd w:id="98"/>
      <w:r>
        <w:rPr>
          <w:color w:val="115E95"/>
          <w:w w:val="105"/>
        </w:rPr>
        <w:t>expertise</w:t>
      </w:r>
    </w:p>
    <w:p>
      <w:pPr>
        <w:pStyle w:val="BodyText"/>
        <w:spacing w:before="8"/>
        <w:rPr>
          <w:b/>
        </w:rPr>
      </w:pPr>
    </w:p>
    <w:p>
      <w:pPr>
        <w:pStyle w:val="BodyText"/>
        <w:spacing w:line="237" w:lineRule="auto" w:before="1"/>
        <w:ind w:left="938" w:right="581"/>
      </w:pPr>
      <w:r>
        <w:rPr/>
        <w:t>The pilot projects clearly and almost universally demonstrated that even when resources, tools and standard operating procedures are readily available, achieving clinical handover improvement requires a process of change management.</w:t>
      </w:r>
    </w:p>
    <w:p>
      <w:pPr>
        <w:pStyle w:val="BodyText"/>
        <w:spacing w:before="7"/>
      </w:pPr>
    </w:p>
    <w:p>
      <w:pPr>
        <w:pStyle w:val="BodyText"/>
        <w:spacing w:line="237" w:lineRule="auto"/>
        <w:ind w:left="938" w:right="738"/>
      </w:pPr>
      <w:r>
        <w:rPr/>
        <w:t>Most leaders of pilot projects stressed the need for persistence, resilience and the importance of access to expertise and advice to support them in their change management processes. While some project leaders and staff have moved onto other areas and do not have an ongoing involvement with clinical handover issues, others have continued to develop expertise in the area through doing further research or extending their involvement in practical improvement initiatives.</w:t>
      </w:r>
    </w:p>
    <w:p>
      <w:pPr>
        <w:pStyle w:val="BodyText"/>
        <w:spacing w:before="5"/>
      </w:pPr>
    </w:p>
    <w:p>
      <w:pPr>
        <w:pStyle w:val="BodyText"/>
        <w:ind w:left="938" w:right="655"/>
      </w:pPr>
      <w:r>
        <w:rPr/>
        <w:t>The project leaders are significant resources developed through the pilot program. Following the workshops organised by the Commission, and their own dissemination efforts, many of the project leaders report contact from others who are looking for help and advice.</w:t>
      </w:r>
    </w:p>
    <w:p>
      <w:pPr>
        <w:pStyle w:val="BodyText"/>
        <w:spacing w:before="2"/>
      </w:pPr>
    </w:p>
    <w:p>
      <w:pPr>
        <w:pStyle w:val="BodyText"/>
        <w:spacing w:line="237" w:lineRule="auto" w:before="1"/>
        <w:ind w:left="937" w:right="537"/>
      </w:pPr>
      <w:r>
        <w:rPr/>
        <w:t>These leaders and change champions could be a valuable long-term source of knowledge whose expertise would be useful to others attempting to change clinical practices or undertake organisational improvement efforts that would help meet the Commission’s national clinical handover standard. Some people already fulfil this function within their own networks or state but the Commission has an opportunity to foster a broader, more formal national network of people to assist with the next phase of clinical handover improvement. Activities could range from dedicated workshop sessions at Commission conferences to webcasts or opportunities for</w:t>
      </w:r>
    </w:p>
    <w:p>
      <w:pPr>
        <w:pStyle w:val="BodyText"/>
        <w:ind w:left="937" w:right="738"/>
      </w:pPr>
      <w:r>
        <w:rPr/>
        <w:t>one-on-one discussions. A network of this nature might also help build partnerships for future research and research translation efforts.</w:t>
      </w:r>
    </w:p>
    <w:p>
      <w:pPr>
        <w:pStyle w:val="BodyText"/>
        <w:spacing w:before="3"/>
      </w:pPr>
    </w:p>
    <w:p>
      <w:pPr>
        <w:pStyle w:val="Heading4"/>
        <w:spacing w:line="237" w:lineRule="auto"/>
        <w:ind w:left="1080" w:right="843"/>
      </w:pPr>
      <w:r>
        <w:rPr/>
        <w:t>RECOMMENDATION 4: That the Commission identifies people who have led successful clinical handover improvement projects and formally harnesses their expertise so that they can provide advice and assistance to others.</w:t>
      </w:r>
    </w:p>
    <w:p>
      <w:pPr>
        <w:pStyle w:val="BodyText"/>
        <w:spacing w:before="3"/>
        <w:rPr>
          <w:b/>
          <w:sz w:val="20"/>
        </w:rPr>
      </w:pPr>
    </w:p>
    <w:p>
      <w:pPr>
        <w:pStyle w:val="Heading2"/>
        <w:numPr>
          <w:ilvl w:val="1"/>
          <w:numId w:val="56"/>
        </w:numPr>
        <w:tabs>
          <w:tab w:pos="1337" w:val="left" w:leader="none"/>
          <w:tab w:pos="1338" w:val="left" w:leader="none"/>
        </w:tabs>
        <w:spacing w:line="240" w:lineRule="auto" w:before="1" w:after="0"/>
        <w:ind w:left="1337" w:right="0" w:hanging="596"/>
        <w:jc w:val="left"/>
      </w:pPr>
      <w:bookmarkStart w:name="_TOC_250010" w:id="99"/>
      <w:r>
        <w:rPr>
          <w:color w:val="115E95"/>
          <w:w w:val="105"/>
        </w:rPr>
        <w:t>Rural and regional</w:t>
      </w:r>
      <w:r>
        <w:rPr>
          <w:color w:val="115E95"/>
          <w:spacing w:val="-11"/>
          <w:w w:val="105"/>
        </w:rPr>
        <w:t> </w:t>
      </w:r>
      <w:bookmarkEnd w:id="99"/>
      <w:r>
        <w:rPr>
          <w:color w:val="115E95"/>
          <w:w w:val="105"/>
        </w:rPr>
        <w:t>issues</w:t>
      </w:r>
    </w:p>
    <w:p>
      <w:pPr>
        <w:pStyle w:val="BodyText"/>
        <w:spacing w:before="7"/>
        <w:rPr>
          <w:b/>
        </w:rPr>
      </w:pPr>
    </w:p>
    <w:p>
      <w:pPr>
        <w:pStyle w:val="BodyText"/>
        <w:spacing w:line="237" w:lineRule="auto"/>
        <w:ind w:left="938" w:right="644"/>
      </w:pPr>
      <w:r>
        <w:rPr/>
        <w:t>Pilot projects that aimed to achieve change in rural and regional settings identified a number of common challenges. Many smaller services have limited on-site 24 hour medical cover and after hours communication can be difficult because of poor mobile phone coverage or long travel times. Rural services may experience difficulties in recruiting and retaining skilled staff, and there is often heavy reliance on visiting medical staff including general practitioners. These features of rural practice can create additional practical difficulties in achieving change over and above those experienced in metropolitan areas.</w:t>
      </w:r>
    </w:p>
    <w:p>
      <w:pPr>
        <w:pStyle w:val="BodyText"/>
        <w:spacing w:before="7"/>
      </w:pPr>
    </w:p>
    <w:p>
      <w:pPr>
        <w:pStyle w:val="Heading4"/>
        <w:spacing w:line="237" w:lineRule="auto"/>
        <w:ind w:left="1080" w:right="589"/>
      </w:pPr>
      <w:r>
        <w:rPr/>
        <w:t>RECOMMENDATION 5: That the Commission undertakes a needs analysis that focuses on the specific challenges experienced by rural and regional health service providers. It should also aim to identify the kind of assistance that would be of most value in helping services in these areas meet the future National Health Service Standard for Clinical Handover.</w:t>
      </w:r>
    </w:p>
    <w:p>
      <w:pPr>
        <w:pStyle w:val="BodyText"/>
        <w:spacing w:before="4"/>
        <w:rPr>
          <w:b/>
          <w:sz w:val="20"/>
        </w:rPr>
      </w:pPr>
    </w:p>
    <w:p>
      <w:pPr>
        <w:pStyle w:val="Heading2"/>
        <w:numPr>
          <w:ilvl w:val="1"/>
          <w:numId w:val="56"/>
        </w:numPr>
        <w:tabs>
          <w:tab w:pos="1337" w:val="left" w:leader="none"/>
          <w:tab w:pos="1338" w:val="left" w:leader="none"/>
        </w:tabs>
        <w:spacing w:line="240" w:lineRule="auto" w:before="0" w:after="0"/>
        <w:ind w:left="1337" w:right="0" w:hanging="596"/>
        <w:jc w:val="left"/>
      </w:pPr>
      <w:bookmarkStart w:name="_TOC_250009" w:id="100"/>
      <w:r>
        <w:rPr>
          <w:color w:val="115E95"/>
          <w:w w:val="105"/>
        </w:rPr>
        <w:t>Planning, promoting and monitoring</w:t>
      </w:r>
      <w:r>
        <w:rPr>
          <w:color w:val="115E95"/>
          <w:spacing w:val="-16"/>
          <w:w w:val="105"/>
        </w:rPr>
        <w:t> </w:t>
      </w:r>
      <w:bookmarkEnd w:id="100"/>
      <w:r>
        <w:rPr>
          <w:color w:val="115E95"/>
          <w:w w:val="105"/>
        </w:rPr>
        <w:t>spread</w:t>
      </w:r>
    </w:p>
    <w:p>
      <w:pPr>
        <w:pStyle w:val="BodyText"/>
        <w:spacing w:before="7"/>
        <w:rPr>
          <w:b/>
        </w:rPr>
      </w:pPr>
    </w:p>
    <w:p>
      <w:pPr>
        <w:pStyle w:val="BodyText"/>
        <w:spacing w:line="237" w:lineRule="auto"/>
        <w:ind w:left="938" w:right="527"/>
      </w:pPr>
      <w:r>
        <w:rPr/>
        <w:t>In most cases it was not possible to gain objective measures of the use of resources produced by the pilot projects. A number of projects focused on producing transferable resources and many project leaders actively disseminated information and tools beyond their original sites. However, formal planning for spread and development of indicators that could be used to assess the extent to which this had occurred was not a required deliverable from any of the projects.</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line="237" w:lineRule="auto" w:before="94"/>
        <w:ind w:left="938" w:right="537"/>
      </w:pPr>
      <w:r>
        <w:rPr/>
        <w:t>The series of workshops sponsored by the Commission were popular within the sector. Project leaders reported keen interest from people attending and received a number of requests for resources both during and after the events. However, there was little quantitative information to measure uptake or spread nationally as there was no method for recording or monitoring requests for</w:t>
      </w:r>
      <w:r>
        <w:rPr>
          <w:spacing w:val="-9"/>
        </w:rPr>
        <w:t> </w:t>
      </w:r>
      <w:r>
        <w:rPr/>
        <w:t>resources</w:t>
      </w:r>
      <w:r>
        <w:rPr>
          <w:spacing w:val="-8"/>
        </w:rPr>
        <w:t> </w:t>
      </w:r>
      <w:r>
        <w:rPr/>
        <w:t>during</w:t>
      </w:r>
      <w:r>
        <w:rPr>
          <w:spacing w:val="-9"/>
        </w:rPr>
        <w:t> </w:t>
      </w:r>
      <w:r>
        <w:rPr/>
        <w:t>the</w:t>
      </w:r>
      <w:r>
        <w:rPr>
          <w:spacing w:val="-9"/>
        </w:rPr>
        <w:t> </w:t>
      </w:r>
      <w:r>
        <w:rPr/>
        <w:t>life</w:t>
      </w:r>
      <w:r>
        <w:rPr>
          <w:spacing w:val="-7"/>
        </w:rPr>
        <w:t> </w:t>
      </w:r>
      <w:r>
        <w:rPr/>
        <w:t>of</w:t>
      </w:r>
      <w:r>
        <w:rPr>
          <w:spacing w:val="-8"/>
        </w:rPr>
        <w:t> </w:t>
      </w:r>
      <w:r>
        <w:rPr/>
        <w:t>the</w:t>
      </w:r>
      <w:r>
        <w:rPr>
          <w:spacing w:val="-10"/>
        </w:rPr>
        <w:t> </w:t>
      </w:r>
      <w:r>
        <w:rPr/>
        <w:t>projects</w:t>
      </w:r>
      <w:r>
        <w:rPr>
          <w:spacing w:val="-8"/>
        </w:rPr>
        <w:t> </w:t>
      </w:r>
      <w:r>
        <w:rPr/>
        <w:t>or</w:t>
      </w:r>
      <w:r>
        <w:rPr>
          <w:spacing w:val="-9"/>
        </w:rPr>
        <w:t> </w:t>
      </w:r>
      <w:r>
        <w:rPr/>
        <w:t>subsequently.</w:t>
      </w:r>
      <w:r>
        <w:rPr>
          <w:spacing w:val="-9"/>
        </w:rPr>
        <w:t> </w:t>
      </w:r>
      <w:r>
        <w:rPr/>
        <w:t>Developing</w:t>
      </w:r>
      <w:r>
        <w:rPr>
          <w:spacing w:val="-8"/>
        </w:rPr>
        <w:t> </w:t>
      </w:r>
      <w:r>
        <w:rPr/>
        <w:t>a</w:t>
      </w:r>
      <w:r>
        <w:rPr>
          <w:spacing w:val="-9"/>
        </w:rPr>
        <w:t> </w:t>
      </w:r>
      <w:r>
        <w:rPr/>
        <w:t>formal</w:t>
      </w:r>
      <w:r>
        <w:rPr>
          <w:spacing w:val="-8"/>
        </w:rPr>
        <w:t> </w:t>
      </w:r>
      <w:r>
        <w:rPr/>
        <w:t>plan</w:t>
      </w:r>
      <w:r>
        <w:rPr>
          <w:spacing w:val="-9"/>
        </w:rPr>
        <w:t> </w:t>
      </w:r>
      <w:r>
        <w:rPr/>
        <w:t>for</w:t>
      </w:r>
      <w:r>
        <w:rPr>
          <w:spacing w:val="-8"/>
        </w:rPr>
        <w:t> </w:t>
      </w:r>
      <w:r>
        <w:rPr/>
        <w:t>promoting, managing and measuring national spread would be a logical next extension of the Commission’s pilot</w:t>
      </w:r>
      <w:r>
        <w:rPr>
          <w:spacing w:val="-2"/>
        </w:rPr>
        <w:t> </w:t>
      </w:r>
      <w:r>
        <w:rPr/>
        <w:t>program.</w:t>
      </w:r>
    </w:p>
    <w:p>
      <w:pPr>
        <w:pStyle w:val="BodyText"/>
        <w:spacing w:before="8"/>
      </w:pPr>
    </w:p>
    <w:p>
      <w:pPr>
        <w:pStyle w:val="BodyText"/>
        <w:spacing w:line="237" w:lineRule="auto" w:before="1"/>
        <w:ind w:left="938" w:right="602"/>
      </w:pPr>
      <w:r>
        <w:rPr/>
        <w:t>Use of information technology will be one of the methods used to assist spread. While the types of information technology used in future will differ according to specific target groups the website is likely to continue to be a key method for making resources available. The Commission’s website currently presents the large amount of clinical handover information and resources resulting from the pilot projects in a way that reflects the commissioning process. While some resources are easy to find, others are not. Potential users may have to search through project reports to find material that may be of relevance to them. There is currently no capacity to monitor downloads. While monitoring website accesses and downloads is at best a crude proxy for use, incorporation of the capacity to do this into any future website redesign would provide one means of assessing the extent to which there is demand for specific resources.</w:t>
      </w:r>
    </w:p>
    <w:p>
      <w:pPr>
        <w:pStyle w:val="BodyText"/>
        <w:spacing w:before="7"/>
        <w:rPr>
          <w:sz w:val="28"/>
        </w:rPr>
      </w:pPr>
    </w:p>
    <w:p>
      <w:pPr>
        <w:pStyle w:val="Heading4"/>
        <w:spacing w:line="237" w:lineRule="auto"/>
        <w:ind w:left="1080" w:right="591"/>
      </w:pPr>
      <w:r>
        <w:rPr/>
        <w:t>RECOMMENDATION</w:t>
      </w:r>
      <w:r>
        <w:rPr>
          <w:spacing w:val="-10"/>
        </w:rPr>
        <w:t> </w:t>
      </w:r>
      <w:r>
        <w:rPr/>
        <w:t>6:</w:t>
      </w:r>
      <w:r>
        <w:rPr>
          <w:spacing w:val="-10"/>
        </w:rPr>
        <w:t> </w:t>
      </w:r>
      <w:r>
        <w:rPr/>
        <w:t>That</w:t>
      </w:r>
      <w:r>
        <w:rPr>
          <w:spacing w:val="-10"/>
        </w:rPr>
        <w:t> </w:t>
      </w:r>
      <w:r>
        <w:rPr/>
        <w:t>the</w:t>
      </w:r>
      <w:r>
        <w:rPr>
          <w:spacing w:val="-10"/>
        </w:rPr>
        <w:t> </w:t>
      </w:r>
      <w:r>
        <w:rPr/>
        <w:t>Commission</w:t>
      </w:r>
      <w:r>
        <w:rPr>
          <w:spacing w:val="-9"/>
        </w:rPr>
        <w:t> </w:t>
      </w:r>
      <w:r>
        <w:rPr/>
        <w:t>develops</w:t>
      </w:r>
      <w:r>
        <w:rPr>
          <w:spacing w:val="-11"/>
        </w:rPr>
        <w:t> </w:t>
      </w:r>
      <w:r>
        <w:rPr/>
        <w:t>a</w:t>
      </w:r>
      <w:r>
        <w:rPr>
          <w:spacing w:val="-10"/>
        </w:rPr>
        <w:t> </w:t>
      </w:r>
      <w:r>
        <w:rPr/>
        <w:t>national</w:t>
      </w:r>
      <w:r>
        <w:rPr>
          <w:spacing w:val="-8"/>
        </w:rPr>
        <w:t> </w:t>
      </w:r>
      <w:r>
        <w:rPr/>
        <w:t>plan</w:t>
      </w:r>
      <w:r>
        <w:rPr>
          <w:spacing w:val="-8"/>
        </w:rPr>
        <w:t> </w:t>
      </w:r>
      <w:r>
        <w:rPr/>
        <w:t>for</w:t>
      </w:r>
      <w:r>
        <w:rPr>
          <w:spacing w:val="-10"/>
        </w:rPr>
        <w:t> </w:t>
      </w:r>
      <w:r>
        <w:rPr/>
        <w:t>spread</w:t>
      </w:r>
      <w:r>
        <w:rPr>
          <w:spacing w:val="-8"/>
        </w:rPr>
        <w:t> </w:t>
      </w:r>
      <w:r>
        <w:rPr/>
        <w:t>of</w:t>
      </w:r>
      <w:r>
        <w:rPr>
          <w:spacing w:val="-9"/>
        </w:rPr>
        <w:t> </w:t>
      </w:r>
      <w:r>
        <w:rPr/>
        <w:t>clinical handover improvement activities and resources. This should incorporate a set of indicators for monitoring to assess uptake of specific resources and effectiveness of the plan in</w:t>
      </w:r>
      <w:r>
        <w:rPr>
          <w:spacing w:val="-5"/>
        </w:rPr>
        <w:t> </w:t>
      </w:r>
      <w:r>
        <w:rPr/>
        <w:t>general.</w:t>
      </w:r>
    </w:p>
    <w:p>
      <w:pPr>
        <w:pStyle w:val="BodyText"/>
        <w:spacing w:before="3"/>
        <w:rPr>
          <w:b/>
          <w:sz w:val="20"/>
        </w:rPr>
      </w:pPr>
    </w:p>
    <w:p>
      <w:pPr>
        <w:pStyle w:val="Heading2"/>
        <w:numPr>
          <w:ilvl w:val="1"/>
          <w:numId w:val="56"/>
        </w:numPr>
        <w:tabs>
          <w:tab w:pos="1337" w:val="left" w:leader="none"/>
          <w:tab w:pos="1338" w:val="left" w:leader="none"/>
        </w:tabs>
        <w:spacing w:line="240" w:lineRule="auto" w:before="0" w:after="0"/>
        <w:ind w:left="1337" w:right="0" w:hanging="596"/>
        <w:jc w:val="left"/>
      </w:pPr>
      <w:bookmarkStart w:name="_TOC_250008" w:id="101"/>
      <w:r>
        <w:rPr>
          <w:color w:val="115E95"/>
          <w:w w:val="105"/>
        </w:rPr>
        <w:t>Involving all</w:t>
      </w:r>
      <w:r>
        <w:rPr>
          <w:color w:val="115E95"/>
          <w:spacing w:val="-6"/>
          <w:w w:val="105"/>
        </w:rPr>
        <w:t> </w:t>
      </w:r>
      <w:bookmarkEnd w:id="101"/>
      <w:r>
        <w:rPr>
          <w:color w:val="115E95"/>
          <w:w w:val="105"/>
        </w:rPr>
        <w:t>sectors</w:t>
      </w:r>
    </w:p>
    <w:p>
      <w:pPr>
        <w:pStyle w:val="BodyText"/>
        <w:spacing w:before="7"/>
        <w:rPr>
          <w:b/>
        </w:rPr>
      </w:pPr>
    </w:p>
    <w:p>
      <w:pPr>
        <w:pStyle w:val="BodyText"/>
        <w:spacing w:line="237" w:lineRule="auto"/>
        <w:ind w:left="938" w:right="525"/>
      </w:pPr>
      <w:r>
        <w:rPr/>
        <w:t>Many jurisdictions have been active in promoting clinical handover improvement before, during and after the Commission’s pilot program (Figure 1). The South Australian Department of Health has made a significant commitment to build on the TeamSTEPPS® program funded by the Commission and is developing a comprehensive clinical handover policy.</w:t>
      </w:r>
    </w:p>
    <w:p>
      <w:pPr>
        <w:pStyle w:val="BodyText"/>
        <w:spacing w:before="8"/>
      </w:pPr>
    </w:p>
    <w:p>
      <w:pPr>
        <w:pStyle w:val="BodyText"/>
        <w:spacing w:line="237" w:lineRule="auto" w:before="1"/>
        <w:ind w:left="938" w:right="854"/>
      </w:pPr>
      <w:r>
        <w:rPr/>
        <w:t>Queensland Health have produced a clinical handover strategy for 2010 – 2013 with six themes encompassing culture change, a patient centred focus, and a commitment to implementing improved clinical handover systems and measuring and reporting on progress.</w:t>
      </w:r>
    </w:p>
    <w:p>
      <w:pPr>
        <w:pStyle w:val="BodyText"/>
        <w:spacing w:before="7"/>
      </w:pPr>
    </w:p>
    <w:p>
      <w:pPr>
        <w:pStyle w:val="BodyText"/>
        <w:spacing w:line="237" w:lineRule="auto"/>
        <w:ind w:left="938" w:right="612"/>
      </w:pPr>
      <w:r>
        <w:rPr/>
        <w:t>New South Wales Health has made a strong investment in meeting the Garling Report recommendations on clinical handover improvement with development of key principles, templates and measures. Other states and territories are trialling pilot programs and building on the work of the last few years. The Commission’s agenda for improvement is becoming embedded at a jurisdictional level.</w:t>
      </w:r>
    </w:p>
    <w:p>
      <w:pPr>
        <w:pStyle w:val="BodyText"/>
        <w:spacing w:before="7"/>
      </w:pPr>
    </w:p>
    <w:p>
      <w:pPr>
        <w:pStyle w:val="BodyText"/>
        <w:spacing w:line="237" w:lineRule="auto"/>
        <w:ind w:left="938" w:right="675"/>
      </w:pPr>
      <w:r>
        <w:rPr/>
        <w:t>Involvement of the private sector and Divisions of General Practice in the pilot program was a real strength of the program – it brought another dimension to the projects that were undertaken and provided the potential for different pathways for spread. Each sector links with others, and for systemic change to occur all needed to continue to be engaged and included in the Commission’s activities. Many projects involved collaboration with Universities and this has led to inclusion of clinical handover in some undergraduate nursing curricula. As part of their strategy for sustainability, SA Health has been working to gain integration of teamwork and communication training into university courses for health professionals in that state.</w:t>
      </w:r>
    </w:p>
    <w:p>
      <w:pPr>
        <w:pStyle w:val="BodyText"/>
        <w:spacing w:before="8"/>
      </w:pPr>
    </w:p>
    <w:p>
      <w:pPr>
        <w:pStyle w:val="BodyText"/>
        <w:spacing w:line="237" w:lineRule="auto"/>
        <w:ind w:left="938" w:right="633"/>
      </w:pPr>
      <w:r>
        <w:rPr/>
        <w:t>However, providers of post-graduate education and training, in particular the Medical Colleges, have not been engaged in the same way with the Commission’s pilot program. Research commissioned by the Australian Medical Association in 2003 and quoted in the 2007 guide to improving patient safety found that it was generally accepted that handover in Australia is neither well taught nor well practiced. The messages that doctors receive on the importance of clinical handover from their health service delivery organisations and from the body that represents doctors’ interests should be reinforced by the professional associations responsible for setting standards and providing post-graduate education and training. While some Colleges have placed an emphasis on this area, many do not feature clinical handover principles and protocols in their courses or on their websites. The next phase of the Commission’s work in this area could seek to engage the professional Colleges in recognising the importance of taking action to improve clinical handover.</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line="237" w:lineRule="auto" w:before="94"/>
        <w:ind w:left="938" w:right="845"/>
      </w:pPr>
      <w:r>
        <w:rPr/>
        <w:t>The Commission should also consider how best to harness consumer advocacy and support for clinical handover improvement, and should promote the involvement of consumers in quality improvement planning and oversight.</w:t>
      </w:r>
    </w:p>
    <w:p>
      <w:pPr>
        <w:pStyle w:val="BodyText"/>
        <w:spacing w:before="7"/>
      </w:pPr>
    </w:p>
    <w:p>
      <w:pPr>
        <w:pStyle w:val="Heading4"/>
        <w:spacing w:line="237" w:lineRule="auto"/>
        <w:ind w:left="1080" w:right="706"/>
      </w:pPr>
      <w:r>
        <w:rPr/>
        <w:t>RECOMMENDATION 7: That the Commission continue to promote and support initiatives that lie outside of the State based public health service delivery system. As well as sectors such as general practice, community health and private health care, the Commission could work with groups whose support for clinical handover improvement could reinforce efforts of health care providers e.g. professional Colleges and Associations, registration and credentialing bodies, and consumer organisations.</w:t>
      </w:r>
    </w:p>
    <w:p>
      <w:pPr>
        <w:pStyle w:val="BodyText"/>
        <w:spacing w:before="4"/>
        <w:rPr>
          <w:b/>
          <w:sz w:val="20"/>
        </w:rPr>
      </w:pPr>
    </w:p>
    <w:p>
      <w:pPr>
        <w:pStyle w:val="Heading2"/>
        <w:numPr>
          <w:ilvl w:val="1"/>
          <w:numId w:val="56"/>
        </w:numPr>
        <w:tabs>
          <w:tab w:pos="1337" w:val="left" w:leader="none"/>
          <w:tab w:pos="1338" w:val="left" w:leader="none"/>
        </w:tabs>
        <w:spacing w:line="240" w:lineRule="auto" w:before="0" w:after="0"/>
        <w:ind w:left="1337" w:right="0" w:hanging="596"/>
        <w:jc w:val="left"/>
      </w:pPr>
      <w:bookmarkStart w:name="_TOC_250007" w:id="102"/>
      <w:r>
        <w:rPr>
          <w:color w:val="115E95"/>
          <w:w w:val="105"/>
        </w:rPr>
        <w:t>Future investment</w:t>
      </w:r>
      <w:r>
        <w:rPr>
          <w:color w:val="115E95"/>
          <w:spacing w:val="-6"/>
          <w:w w:val="105"/>
        </w:rPr>
        <w:t> </w:t>
      </w:r>
      <w:bookmarkEnd w:id="102"/>
      <w:r>
        <w:rPr>
          <w:color w:val="115E95"/>
          <w:w w:val="105"/>
        </w:rPr>
        <w:t>decisions</w:t>
      </w:r>
    </w:p>
    <w:p>
      <w:pPr>
        <w:pStyle w:val="BodyText"/>
        <w:spacing w:before="5"/>
        <w:rPr>
          <w:b/>
        </w:rPr>
      </w:pPr>
    </w:p>
    <w:p>
      <w:pPr>
        <w:pStyle w:val="BodyText"/>
        <w:ind w:left="938" w:right="1172"/>
      </w:pPr>
      <w:r>
        <w:rPr/>
        <w:t>This report has highlighted a number of areas where future investments in improving clinical handover could be made. These include:</w:t>
      </w:r>
    </w:p>
    <w:p>
      <w:pPr>
        <w:pStyle w:val="BodyText"/>
        <w:spacing w:before="3"/>
      </w:pPr>
    </w:p>
    <w:p>
      <w:pPr>
        <w:pStyle w:val="ListParagraph"/>
        <w:numPr>
          <w:ilvl w:val="2"/>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development of a robust set of process and outcome</w:t>
      </w:r>
      <w:r>
        <w:rPr>
          <w:spacing w:val="-20"/>
          <w:sz w:val="19"/>
        </w:rPr>
        <w:t> </w:t>
      </w:r>
      <w:r>
        <w:rPr>
          <w:sz w:val="19"/>
        </w:rPr>
        <w:t>measures</w:t>
      </w:r>
    </w:p>
    <w:p>
      <w:pPr>
        <w:pStyle w:val="BodyText"/>
        <w:spacing w:before="3"/>
      </w:pPr>
    </w:p>
    <w:p>
      <w:pPr>
        <w:pStyle w:val="ListParagraph"/>
        <w:numPr>
          <w:ilvl w:val="2"/>
          <w:numId w:val="56"/>
        </w:numPr>
        <w:tabs>
          <w:tab w:pos="1420" w:val="left" w:leader="none"/>
          <w:tab w:pos="1421" w:val="left" w:leader="none"/>
        </w:tabs>
        <w:spacing w:line="240" w:lineRule="auto" w:before="1" w:after="0"/>
        <w:ind w:left="1420" w:right="0" w:hanging="341"/>
        <w:jc w:val="left"/>
        <w:rPr>
          <w:rFonts w:ascii="Symbol" w:hAnsi="Symbol"/>
          <w:color w:val="115E95"/>
          <w:sz w:val="19"/>
        </w:rPr>
      </w:pPr>
      <w:r>
        <w:rPr>
          <w:sz w:val="19"/>
        </w:rPr>
        <w:t>measurement of current practice using the nationally agreed</w:t>
      </w:r>
      <w:r>
        <w:rPr>
          <w:spacing w:val="-19"/>
          <w:sz w:val="19"/>
        </w:rPr>
        <w:t> </w:t>
      </w:r>
      <w:r>
        <w:rPr>
          <w:sz w:val="19"/>
        </w:rPr>
        <w:t>measures</w:t>
      </w:r>
    </w:p>
    <w:p>
      <w:pPr>
        <w:pStyle w:val="BodyText"/>
        <w:spacing w:before="3"/>
      </w:pPr>
    </w:p>
    <w:p>
      <w:pPr>
        <w:pStyle w:val="ListParagraph"/>
        <w:numPr>
          <w:ilvl w:val="2"/>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investigation and modelling of system costs and</w:t>
      </w:r>
      <w:r>
        <w:rPr>
          <w:spacing w:val="-12"/>
          <w:sz w:val="19"/>
        </w:rPr>
        <w:t> </w:t>
      </w:r>
      <w:r>
        <w:rPr>
          <w:sz w:val="19"/>
        </w:rPr>
        <w:t>benefits</w:t>
      </w:r>
    </w:p>
    <w:p>
      <w:pPr>
        <w:pStyle w:val="BodyText"/>
        <w:spacing w:before="5"/>
      </w:pPr>
    </w:p>
    <w:p>
      <w:pPr>
        <w:pStyle w:val="ListParagraph"/>
        <w:numPr>
          <w:ilvl w:val="2"/>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development</w:t>
      </w:r>
      <w:r>
        <w:rPr>
          <w:spacing w:val="-11"/>
          <w:sz w:val="19"/>
        </w:rPr>
        <w:t> </w:t>
      </w:r>
      <w:r>
        <w:rPr>
          <w:sz w:val="19"/>
        </w:rPr>
        <w:t>of</w:t>
      </w:r>
      <w:r>
        <w:rPr>
          <w:spacing w:val="-11"/>
          <w:sz w:val="19"/>
        </w:rPr>
        <w:t> </w:t>
      </w:r>
      <w:r>
        <w:rPr>
          <w:sz w:val="19"/>
        </w:rPr>
        <w:t>targeted</w:t>
      </w:r>
      <w:r>
        <w:rPr>
          <w:spacing w:val="-10"/>
          <w:sz w:val="19"/>
        </w:rPr>
        <w:t> </w:t>
      </w:r>
      <w:r>
        <w:rPr>
          <w:sz w:val="19"/>
        </w:rPr>
        <w:t>change</w:t>
      </w:r>
      <w:r>
        <w:rPr>
          <w:spacing w:val="-11"/>
          <w:sz w:val="19"/>
        </w:rPr>
        <w:t> </w:t>
      </w:r>
      <w:r>
        <w:rPr>
          <w:sz w:val="19"/>
        </w:rPr>
        <w:t>packages</w:t>
      </w:r>
      <w:r>
        <w:rPr>
          <w:spacing w:val="-9"/>
          <w:sz w:val="19"/>
        </w:rPr>
        <w:t> </w:t>
      </w:r>
      <w:r>
        <w:rPr>
          <w:sz w:val="19"/>
        </w:rPr>
        <w:t>for</w:t>
      </w:r>
      <w:r>
        <w:rPr>
          <w:spacing w:val="-11"/>
          <w:sz w:val="19"/>
        </w:rPr>
        <w:t> </w:t>
      </w:r>
      <w:r>
        <w:rPr>
          <w:sz w:val="19"/>
        </w:rPr>
        <w:t>specific</w:t>
      </w:r>
      <w:r>
        <w:rPr>
          <w:spacing w:val="-10"/>
          <w:sz w:val="19"/>
        </w:rPr>
        <w:t> </w:t>
      </w:r>
      <w:r>
        <w:rPr>
          <w:sz w:val="19"/>
        </w:rPr>
        <w:t>types</w:t>
      </w:r>
      <w:r>
        <w:rPr>
          <w:spacing w:val="-10"/>
          <w:sz w:val="19"/>
        </w:rPr>
        <w:t> </w:t>
      </w:r>
      <w:r>
        <w:rPr>
          <w:sz w:val="19"/>
        </w:rPr>
        <w:t>of</w:t>
      </w:r>
      <w:r>
        <w:rPr>
          <w:spacing w:val="-11"/>
          <w:sz w:val="19"/>
        </w:rPr>
        <w:t> </w:t>
      </w:r>
      <w:r>
        <w:rPr>
          <w:sz w:val="19"/>
        </w:rPr>
        <w:t>handover</w:t>
      </w:r>
    </w:p>
    <w:p>
      <w:pPr>
        <w:pStyle w:val="BodyText"/>
        <w:spacing w:before="3"/>
      </w:pPr>
    </w:p>
    <w:p>
      <w:pPr>
        <w:pStyle w:val="ListParagraph"/>
        <w:numPr>
          <w:ilvl w:val="2"/>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a</w:t>
      </w:r>
      <w:r>
        <w:rPr>
          <w:spacing w:val="-10"/>
          <w:sz w:val="19"/>
        </w:rPr>
        <w:t> </w:t>
      </w:r>
      <w:r>
        <w:rPr>
          <w:sz w:val="19"/>
        </w:rPr>
        <w:t>formal</w:t>
      </w:r>
      <w:r>
        <w:rPr>
          <w:spacing w:val="-8"/>
          <w:sz w:val="19"/>
        </w:rPr>
        <w:t> </w:t>
      </w:r>
      <w:r>
        <w:rPr>
          <w:sz w:val="19"/>
        </w:rPr>
        <w:t>national</w:t>
      </w:r>
      <w:r>
        <w:rPr>
          <w:spacing w:val="-8"/>
          <w:sz w:val="19"/>
        </w:rPr>
        <w:t> </w:t>
      </w:r>
      <w:r>
        <w:rPr>
          <w:sz w:val="19"/>
        </w:rPr>
        <w:t>network</w:t>
      </w:r>
      <w:r>
        <w:rPr>
          <w:spacing w:val="-8"/>
          <w:sz w:val="19"/>
        </w:rPr>
        <w:t> </w:t>
      </w:r>
      <w:r>
        <w:rPr>
          <w:sz w:val="19"/>
        </w:rPr>
        <w:t>of</w:t>
      </w:r>
      <w:r>
        <w:rPr>
          <w:spacing w:val="-7"/>
          <w:sz w:val="19"/>
        </w:rPr>
        <w:t> </w:t>
      </w:r>
      <w:r>
        <w:rPr>
          <w:sz w:val="19"/>
        </w:rPr>
        <w:t>experts</w:t>
      </w:r>
      <w:r>
        <w:rPr>
          <w:spacing w:val="-7"/>
          <w:sz w:val="19"/>
        </w:rPr>
        <w:t> </w:t>
      </w:r>
      <w:r>
        <w:rPr>
          <w:sz w:val="19"/>
        </w:rPr>
        <w:t>who</w:t>
      </w:r>
      <w:r>
        <w:rPr>
          <w:spacing w:val="-8"/>
          <w:sz w:val="19"/>
        </w:rPr>
        <w:t> </w:t>
      </w:r>
      <w:r>
        <w:rPr>
          <w:sz w:val="19"/>
        </w:rPr>
        <w:t>can</w:t>
      </w:r>
      <w:r>
        <w:rPr>
          <w:spacing w:val="-9"/>
          <w:sz w:val="19"/>
        </w:rPr>
        <w:t> </w:t>
      </w:r>
      <w:r>
        <w:rPr>
          <w:sz w:val="19"/>
        </w:rPr>
        <w:t>promote</w:t>
      </w:r>
      <w:r>
        <w:rPr>
          <w:spacing w:val="-9"/>
          <w:sz w:val="19"/>
        </w:rPr>
        <w:t> </w:t>
      </w:r>
      <w:r>
        <w:rPr>
          <w:sz w:val="19"/>
        </w:rPr>
        <w:t>and</w:t>
      </w:r>
      <w:r>
        <w:rPr>
          <w:spacing w:val="-9"/>
          <w:sz w:val="19"/>
        </w:rPr>
        <w:t> </w:t>
      </w:r>
      <w:r>
        <w:rPr>
          <w:sz w:val="19"/>
        </w:rPr>
        <w:t>assist</w:t>
      </w:r>
      <w:r>
        <w:rPr>
          <w:spacing w:val="-10"/>
          <w:sz w:val="19"/>
        </w:rPr>
        <w:t> </w:t>
      </w:r>
      <w:r>
        <w:rPr>
          <w:sz w:val="19"/>
        </w:rPr>
        <w:t>change</w:t>
      </w:r>
    </w:p>
    <w:p>
      <w:pPr>
        <w:pStyle w:val="BodyText"/>
        <w:spacing w:before="8"/>
      </w:pPr>
    </w:p>
    <w:p>
      <w:pPr>
        <w:pStyle w:val="ListParagraph"/>
        <w:numPr>
          <w:ilvl w:val="2"/>
          <w:numId w:val="56"/>
        </w:numPr>
        <w:tabs>
          <w:tab w:pos="1420" w:val="left" w:leader="none"/>
          <w:tab w:pos="1421" w:val="left" w:leader="none"/>
        </w:tabs>
        <w:spacing w:line="235" w:lineRule="auto" w:before="0" w:after="0"/>
        <w:ind w:left="1420" w:right="939" w:hanging="340"/>
        <w:jc w:val="left"/>
        <w:rPr>
          <w:rFonts w:ascii="Symbol" w:hAnsi="Symbol"/>
          <w:color w:val="115E95"/>
          <w:sz w:val="19"/>
        </w:rPr>
      </w:pPr>
      <w:r>
        <w:rPr>
          <w:sz w:val="19"/>
        </w:rPr>
        <w:t>redesign</w:t>
      </w:r>
      <w:r>
        <w:rPr>
          <w:spacing w:val="-9"/>
          <w:sz w:val="19"/>
        </w:rPr>
        <w:t> </w:t>
      </w:r>
      <w:r>
        <w:rPr>
          <w:sz w:val="19"/>
        </w:rPr>
        <w:t>of</w:t>
      </w:r>
      <w:r>
        <w:rPr>
          <w:spacing w:val="-8"/>
          <w:sz w:val="19"/>
        </w:rPr>
        <w:t> </w:t>
      </w:r>
      <w:r>
        <w:rPr>
          <w:sz w:val="19"/>
        </w:rPr>
        <w:t>the</w:t>
      </w:r>
      <w:r>
        <w:rPr>
          <w:spacing w:val="-8"/>
          <w:sz w:val="19"/>
        </w:rPr>
        <w:t> </w:t>
      </w:r>
      <w:r>
        <w:rPr>
          <w:sz w:val="19"/>
        </w:rPr>
        <w:t>Commission’s</w:t>
      </w:r>
      <w:r>
        <w:rPr>
          <w:spacing w:val="-6"/>
          <w:sz w:val="19"/>
        </w:rPr>
        <w:t> </w:t>
      </w:r>
      <w:r>
        <w:rPr>
          <w:sz w:val="19"/>
        </w:rPr>
        <w:t>website</w:t>
      </w:r>
      <w:r>
        <w:rPr>
          <w:spacing w:val="-9"/>
          <w:sz w:val="19"/>
        </w:rPr>
        <w:t> </w:t>
      </w:r>
      <w:r>
        <w:rPr>
          <w:sz w:val="19"/>
        </w:rPr>
        <w:t>so</w:t>
      </w:r>
      <w:r>
        <w:rPr>
          <w:spacing w:val="-9"/>
          <w:sz w:val="19"/>
        </w:rPr>
        <w:t> </w:t>
      </w:r>
      <w:r>
        <w:rPr>
          <w:sz w:val="19"/>
        </w:rPr>
        <w:t>that</w:t>
      </w:r>
      <w:r>
        <w:rPr>
          <w:spacing w:val="-7"/>
          <w:sz w:val="19"/>
        </w:rPr>
        <w:t> </w:t>
      </w:r>
      <w:r>
        <w:rPr>
          <w:sz w:val="19"/>
        </w:rPr>
        <w:t>information</w:t>
      </w:r>
      <w:r>
        <w:rPr>
          <w:spacing w:val="-9"/>
          <w:sz w:val="19"/>
        </w:rPr>
        <w:t> </w:t>
      </w:r>
      <w:r>
        <w:rPr>
          <w:sz w:val="19"/>
        </w:rPr>
        <w:t>can</w:t>
      </w:r>
      <w:r>
        <w:rPr>
          <w:spacing w:val="-8"/>
          <w:sz w:val="19"/>
        </w:rPr>
        <w:t> </w:t>
      </w:r>
      <w:r>
        <w:rPr>
          <w:sz w:val="19"/>
        </w:rPr>
        <w:t>be</w:t>
      </w:r>
      <w:r>
        <w:rPr>
          <w:spacing w:val="-9"/>
          <w:sz w:val="19"/>
        </w:rPr>
        <w:t> </w:t>
      </w:r>
      <w:r>
        <w:rPr>
          <w:sz w:val="19"/>
        </w:rPr>
        <w:t>easily</w:t>
      </w:r>
      <w:r>
        <w:rPr>
          <w:spacing w:val="-8"/>
          <w:sz w:val="19"/>
        </w:rPr>
        <w:t> </w:t>
      </w:r>
      <w:r>
        <w:rPr>
          <w:sz w:val="19"/>
        </w:rPr>
        <w:t>found</w:t>
      </w:r>
      <w:r>
        <w:rPr>
          <w:spacing w:val="-8"/>
          <w:sz w:val="19"/>
        </w:rPr>
        <w:t> </w:t>
      </w:r>
      <w:r>
        <w:rPr>
          <w:sz w:val="19"/>
        </w:rPr>
        <w:t>and</w:t>
      </w:r>
      <w:r>
        <w:rPr>
          <w:spacing w:val="-9"/>
          <w:sz w:val="19"/>
        </w:rPr>
        <w:t> </w:t>
      </w:r>
      <w:r>
        <w:rPr>
          <w:sz w:val="19"/>
        </w:rPr>
        <w:t>data</w:t>
      </w:r>
      <w:r>
        <w:rPr>
          <w:spacing w:val="-8"/>
          <w:sz w:val="19"/>
        </w:rPr>
        <w:t> </w:t>
      </w:r>
      <w:r>
        <w:rPr>
          <w:sz w:val="19"/>
        </w:rPr>
        <w:t>on use of resources can be</w:t>
      </w:r>
      <w:r>
        <w:rPr>
          <w:spacing w:val="-8"/>
          <w:sz w:val="19"/>
        </w:rPr>
        <w:t> </w:t>
      </w:r>
      <w:r>
        <w:rPr>
          <w:sz w:val="19"/>
        </w:rPr>
        <w:t>captured</w:t>
      </w:r>
    </w:p>
    <w:p>
      <w:pPr>
        <w:pStyle w:val="BodyText"/>
        <w:spacing w:before="10"/>
      </w:pPr>
    </w:p>
    <w:p>
      <w:pPr>
        <w:pStyle w:val="ListParagraph"/>
        <w:numPr>
          <w:ilvl w:val="2"/>
          <w:numId w:val="56"/>
        </w:numPr>
        <w:tabs>
          <w:tab w:pos="1420" w:val="left" w:leader="none"/>
          <w:tab w:pos="1421" w:val="left" w:leader="none"/>
        </w:tabs>
        <w:spacing w:line="235" w:lineRule="auto" w:before="0" w:after="0"/>
        <w:ind w:left="1420" w:right="826" w:hanging="340"/>
        <w:jc w:val="left"/>
        <w:rPr>
          <w:rFonts w:ascii="Symbol" w:hAnsi="Symbol"/>
          <w:color w:val="115E95"/>
          <w:sz w:val="19"/>
        </w:rPr>
      </w:pPr>
      <w:r>
        <w:rPr>
          <w:sz w:val="19"/>
        </w:rPr>
        <w:t>active</w:t>
      </w:r>
      <w:r>
        <w:rPr>
          <w:spacing w:val="-11"/>
          <w:sz w:val="19"/>
        </w:rPr>
        <w:t> </w:t>
      </w:r>
      <w:r>
        <w:rPr>
          <w:sz w:val="19"/>
        </w:rPr>
        <w:t>marketing</w:t>
      </w:r>
      <w:r>
        <w:rPr>
          <w:spacing w:val="-10"/>
          <w:sz w:val="19"/>
        </w:rPr>
        <w:t> </w:t>
      </w:r>
      <w:r>
        <w:rPr>
          <w:sz w:val="19"/>
        </w:rPr>
        <w:t>of</w:t>
      </w:r>
      <w:r>
        <w:rPr>
          <w:spacing w:val="-10"/>
          <w:sz w:val="19"/>
        </w:rPr>
        <w:t> </w:t>
      </w:r>
      <w:r>
        <w:rPr>
          <w:sz w:val="19"/>
        </w:rPr>
        <w:t>clinical</w:t>
      </w:r>
      <w:r>
        <w:rPr>
          <w:spacing w:val="-11"/>
          <w:sz w:val="19"/>
        </w:rPr>
        <w:t> </w:t>
      </w:r>
      <w:r>
        <w:rPr>
          <w:sz w:val="19"/>
        </w:rPr>
        <w:t>handover</w:t>
      </w:r>
      <w:r>
        <w:rPr>
          <w:spacing w:val="-10"/>
          <w:sz w:val="19"/>
        </w:rPr>
        <w:t> </w:t>
      </w:r>
      <w:r>
        <w:rPr>
          <w:sz w:val="19"/>
        </w:rPr>
        <w:t>improvement</w:t>
      </w:r>
      <w:r>
        <w:rPr>
          <w:spacing w:val="-8"/>
          <w:sz w:val="19"/>
        </w:rPr>
        <w:t> </w:t>
      </w:r>
      <w:r>
        <w:rPr>
          <w:sz w:val="19"/>
        </w:rPr>
        <w:t>within</w:t>
      </w:r>
      <w:r>
        <w:rPr>
          <w:spacing w:val="-11"/>
          <w:sz w:val="19"/>
        </w:rPr>
        <w:t> </w:t>
      </w:r>
      <w:r>
        <w:rPr>
          <w:sz w:val="19"/>
        </w:rPr>
        <w:t>a</w:t>
      </w:r>
      <w:r>
        <w:rPr>
          <w:spacing w:val="-10"/>
          <w:sz w:val="19"/>
        </w:rPr>
        <w:t> </w:t>
      </w:r>
      <w:r>
        <w:rPr>
          <w:sz w:val="19"/>
        </w:rPr>
        <w:t>formal</w:t>
      </w:r>
      <w:r>
        <w:rPr>
          <w:spacing w:val="-9"/>
          <w:sz w:val="19"/>
        </w:rPr>
        <w:t> </w:t>
      </w:r>
      <w:r>
        <w:rPr>
          <w:sz w:val="19"/>
        </w:rPr>
        <w:t>plan</w:t>
      </w:r>
      <w:r>
        <w:rPr>
          <w:spacing w:val="-10"/>
          <w:sz w:val="19"/>
        </w:rPr>
        <w:t> </w:t>
      </w:r>
      <w:r>
        <w:rPr>
          <w:sz w:val="19"/>
        </w:rPr>
        <w:t>for</w:t>
      </w:r>
      <w:r>
        <w:rPr>
          <w:spacing w:val="-10"/>
          <w:sz w:val="19"/>
        </w:rPr>
        <w:t> </w:t>
      </w:r>
      <w:r>
        <w:rPr>
          <w:sz w:val="19"/>
        </w:rPr>
        <w:t>spread,</w:t>
      </w:r>
      <w:r>
        <w:rPr>
          <w:spacing w:val="-9"/>
          <w:sz w:val="19"/>
        </w:rPr>
        <w:t> </w:t>
      </w:r>
      <w:r>
        <w:rPr>
          <w:sz w:val="19"/>
        </w:rPr>
        <w:t>including use of innovative internet based</w:t>
      </w:r>
      <w:r>
        <w:rPr>
          <w:spacing w:val="-9"/>
          <w:sz w:val="19"/>
        </w:rPr>
        <w:t> </w:t>
      </w:r>
      <w:r>
        <w:rPr>
          <w:sz w:val="19"/>
        </w:rPr>
        <w:t>approaches</w:t>
      </w:r>
    </w:p>
    <w:p>
      <w:pPr>
        <w:pStyle w:val="BodyText"/>
        <w:spacing w:before="7"/>
      </w:pPr>
    </w:p>
    <w:p>
      <w:pPr>
        <w:pStyle w:val="ListParagraph"/>
        <w:numPr>
          <w:ilvl w:val="2"/>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extension of initiatives to the postgraduate</w:t>
      </w:r>
      <w:r>
        <w:rPr>
          <w:spacing w:val="-10"/>
          <w:sz w:val="19"/>
        </w:rPr>
        <w:t> </w:t>
      </w:r>
      <w:r>
        <w:rPr>
          <w:sz w:val="19"/>
        </w:rPr>
        <w:t>sector</w:t>
      </w:r>
    </w:p>
    <w:p>
      <w:pPr>
        <w:pStyle w:val="BodyText"/>
        <w:spacing w:before="4"/>
      </w:pPr>
    </w:p>
    <w:p>
      <w:pPr>
        <w:pStyle w:val="ListParagraph"/>
        <w:numPr>
          <w:ilvl w:val="2"/>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continuing support for local improvement efforts across all</w:t>
      </w:r>
      <w:r>
        <w:rPr>
          <w:spacing w:val="-15"/>
          <w:sz w:val="19"/>
        </w:rPr>
        <w:t> </w:t>
      </w:r>
      <w:r>
        <w:rPr>
          <w:sz w:val="19"/>
        </w:rPr>
        <w:t>sectors.</w:t>
      </w:r>
    </w:p>
    <w:p>
      <w:pPr>
        <w:pStyle w:val="BodyText"/>
        <w:spacing w:before="5"/>
      </w:pPr>
    </w:p>
    <w:p>
      <w:pPr>
        <w:pStyle w:val="BodyText"/>
        <w:spacing w:line="237" w:lineRule="auto"/>
        <w:ind w:left="938" w:right="643"/>
      </w:pPr>
      <w:r>
        <w:rPr/>
        <w:t>All projects highlighted the difficulties of attempting to introduce change, the need for dedicated time</w:t>
      </w:r>
      <w:r>
        <w:rPr>
          <w:spacing w:val="-9"/>
        </w:rPr>
        <w:t> </w:t>
      </w:r>
      <w:r>
        <w:rPr/>
        <w:t>and</w:t>
      </w:r>
      <w:r>
        <w:rPr>
          <w:spacing w:val="-8"/>
        </w:rPr>
        <w:t> </w:t>
      </w:r>
      <w:r>
        <w:rPr/>
        <w:t>resources</w:t>
      </w:r>
      <w:r>
        <w:rPr>
          <w:spacing w:val="-8"/>
        </w:rPr>
        <w:t> </w:t>
      </w:r>
      <w:r>
        <w:rPr/>
        <w:t>to</w:t>
      </w:r>
      <w:r>
        <w:rPr>
          <w:spacing w:val="-9"/>
        </w:rPr>
        <w:t> </w:t>
      </w:r>
      <w:r>
        <w:rPr/>
        <w:t>support</w:t>
      </w:r>
      <w:r>
        <w:rPr>
          <w:spacing w:val="-7"/>
        </w:rPr>
        <w:t> </w:t>
      </w:r>
      <w:r>
        <w:rPr/>
        <w:t>the</w:t>
      </w:r>
      <w:r>
        <w:rPr>
          <w:spacing w:val="-9"/>
        </w:rPr>
        <w:t> </w:t>
      </w:r>
      <w:r>
        <w:rPr/>
        <w:t>change</w:t>
      </w:r>
      <w:r>
        <w:rPr>
          <w:spacing w:val="-8"/>
        </w:rPr>
        <w:t> </w:t>
      </w:r>
      <w:r>
        <w:rPr/>
        <w:t>management</w:t>
      </w:r>
      <w:r>
        <w:rPr>
          <w:spacing w:val="-6"/>
        </w:rPr>
        <w:t> </w:t>
      </w:r>
      <w:r>
        <w:rPr/>
        <w:t>process</w:t>
      </w:r>
      <w:r>
        <w:rPr>
          <w:spacing w:val="-6"/>
        </w:rPr>
        <w:t> </w:t>
      </w:r>
      <w:r>
        <w:rPr/>
        <w:t>and</w:t>
      </w:r>
      <w:r>
        <w:rPr>
          <w:spacing w:val="-9"/>
        </w:rPr>
        <w:t> </w:t>
      </w:r>
      <w:r>
        <w:rPr/>
        <w:t>the</w:t>
      </w:r>
      <w:r>
        <w:rPr>
          <w:spacing w:val="-8"/>
        </w:rPr>
        <w:t> </w:t>
      </w:r>
      <w:r>
        <w:rPr/>
        <w:t>importance</w:t>
      </w:r>
      <w:r>
        <w:rPr>
          <w:spacing w:val="-9"/>
        </w:rPr>
        <w:t> </w:t>
      </w:r>
      <w:r>
        <w:rPr/>
        <w:t>of</w:t>
      </w:r>
      <w:r>
        <w:rPr>
          <w:spacing w:val="-8"/>
        </w:rPr>
        <w:t> </w:t>
      </w:r>
      <w:r>
        <w:rPr/>
        <w:t>the</w:t>
      </w:r>
      <w:r>
        <w:rPr>
          <w:spacing w:val="-8"/>
        </w:rPr>
        <w:t> </w:t>
      </w:r>
      <w:r>
        <w:rPr/>
        <w:t>funding provided</w:t>
      </w:r>
      <w:r>
        <w:rPr>
          <w:spacing w:val="-11"/>
        </w:rPr>
        <w:t> </w:t>
      </w:r>
      <w:r>
        <w:rPr/>
        <w:t>by</w:t>
      </w:r>
      <w:r>
        <w:rPr>
          <w:spacing w:val="-10"/>
        </w:rPr>
        <w:t> </w:t>
      </w:r>
      <w:r>
        <w:rPr/>
        <w:t>the</w:t>
      </w:r>
      <w:r>
        <w:rPr>
          <w:spacing w:val="-10"/>
        </w:rPr>
        <w:t> </w:t>
      </w:r>
      <w:r>
        <w:rPr/>
        <w:t>Commission.</w:t>
      </w:r>
      <w:r>
        <w:rPr>
          <w:spacing w:val="-10"/>
        </w:rPr>
        <w:t> </w:t>
      </w:r>
      <w:r>
        <w:rPr/>
        <w:t>Future</w:t>
      </w:r>
      <w:r>
        <w:rPr>
          <w:spacing w:val="-10"/>
        </w:rPr>
        <w:t> </w:t>
      </w:r>
      <w:r>
        <w:rPr/>
        <w:t>clinical</w:t>
      </w:r>
      <w:r>
        <w:rPr>
          <w:spacing w:val="-8"/>
        </w:rPr>
        <w:t> </w:t>
      </w:r>
      <w:r>
        <w:rPr/>
        <w:t>improvement</w:t>
      </w:r>
      <w:r>
        <w:rPr>
          <w:spacing w:val="-9"/>
        </w:rPr>
        <w:t> </w:t>
      </w:r>
      <w:r>
        <w:rPr/>
        <w:t>efforts</w:t>
      </w:r>
      <w:r>
        <w:rPr>
          <w:spacing w:val="-8"/>
        </w:rPr>
        <w:t> </w:t>
      </w:r>
      <w:r>
        <w:rPr/>
        <w:t>are</w:t>
      </w:r>
      <w:r>
        <w:rPr>
          <w:spacing w:val="-10"/>
        </w:rPr>
        <w:t> </w:t>
      </w:r>
      <w:r>
        <w:rPr/>
        <w:t>also</w:t>
      </w:r>
      <w:r>
        <w:rPr>
          <w:spacing w:val="-10"/>
        </w:rPr>
        <w:t> </w:t>
      </w:r>
      <w:r>
        <w:rPr/>
        <w:t>likely</w:t>
      </w:r>
      <w:r>
        <w:rPr>
          <w:spacing w:val="-10"/>
        </w:rPr>
        <w:t> </w:t>
      </w:r>
      <w:r>
        <w:rPr/>
        <w:t>to</w:t>
      </w:r>
      <w:r>
        <w:rPr>
          <w:spacing w:val="-10"/>
        </w:rPr>
        <w:t> </w:t>
      </w:r>
      <w:r>
        <w:rPr/>
        <w:t>require</w:t>
      </w:r>
      <w:r>
        <w:rPr>
          <w:spacing w:val="-10"/>
        </w:rPr>
        <w:t> </w:t>
      </w:r>
      <w:r>
        <w:rPr/>
        <w:t>dedicated time although the resources needed may lessen as the national “bank” of tools, information and expertise</w:t>
      </w:r>
      <w:r>
        <w:rPr>
          <w:spacing w:val="-2"/>
        </w:rPr>
        <w:t> </w:t>
      </w:r>
      <w:r>
        <w:rPr/>
        <w:t>grows.</w:t>
      </w:r>
    </w:p>
    <w:p>
      <w:pPr>
        <w:pStyle w:val="BodyText"/>
        <w:spacing w:before="8"/>
      </w:pPr>
    </w:p>
    <w:p>
      <w:pPr>
        <w:pStyle w:val="BodyText"/>
        <w:spacing w:line="237" w:lineRule="auto"/>
        <w:ind w:left="938" w:right="517"/>
      </w:pPr>
      <w:r>
        <w:rPr/>
        <w:t>Some states and territories have already made strategic decisions about the type of clinical handover improvement activities they will support and how they will go about doing this. Clearly it would be sensible for the Commission to continue to work with specific states in areas that are state priorities. Some of the recommendations for investment made in this report may fit into this category.</w:t>
      </w:r>
    </w:p>
    <w:p>
      <w:pPr>
        <w:pStyle w:val="BodyText"/>
        <w:spacing w:before="8"/>
      </w:pPr>
    </w:p>
    <w:p>
      <w:pPr>
        <w:pStyle w:val="BodyText"/>
        <w:spacing w:line="237" w:lineRule="auto"/>
        <w:ind w:left="938" w:right="717"/>
      </w:pPr>
      <w:r>
        <w:rPr/>
        <w:t>The evaluation does not recommend investment in any particular type of clinical handover tool, standard operating protocol or approach. Evaluations undertaken by individual projects and this evaluation of the pilot program as a whole show that there are some tools and approaches which were clearly perceived to be of value at the pilot sites and which have proved attractive to other sites and other organisations. These include the adoption of various forms of flexible standardisation based on SBAR for various types of handover scenarios, the Yellow Envelope for Aged Care / Emergency Department handover, the focus on improving teamwork and communication that is provided by TeamSTEPPS®, and the SHARED approach adopted in the MATER for obstetric and maternity handover.</w:t>
      </w:r>
    </w:p>
    <w:p>
      <w:pPr>
        <w:pStyle w:val="BodyText"/>
        <w:spacing w:before="8"/>
      </w:pPr>
    </w:p>
    <w:p>
      <w:pPr>
        <w:pStyle w:val="BodyText"/>
        <w:spacing w:line="237" w:lineRule="auto"/>
        <w:ind w:left="938" w:right="1077"/>
      </w:pPr>
      <w:r>
        <w:rPr/>
        <w:t>However there were few objective, robust, comparable measures of improved processes and outcomes resulting from the use of these tools. In the absence of an agreed common set of measures for clinical handover, and without ongoing monitoring of performance and cost, the evidence for supporting one approach over others is not available. The body of international research evidence is also insufficient to support any one approach over others.</w:t>
      </w:r>
    </w:p>
    <w:p>
      <w:pPr>
        <w:spacing w:after="0" w:line="237" w:lineRule="auto"/>
        <w:sectPr>
          <w:pgSz w:w="12240" w:h="15840"/>
          <w:pgMar w:header="513" w:footer="444" w:top="700" w:bottom="640" w:left="1300" w:right="1100"/>
        </w:sectPr>
      </w:pPr>
    </w:p>
    <w:p>
      <w:pPr>
        <w:pStyle w:val="BodyText"/>
        <w:spacing w:before="6"/>
        <w:rPr>
          <w:sz w:val="11"/>
        </w:rPr>
      </w:pPr>
    </w:p>
    <w:p>
      <w:pPr>
        <w:pStyle w:val="BodyText"/>
        <w:spacing w:line="237" w:lineRule="auto" w:before="94"/>
        <w:ind w:left="938" w:right="580"/>
      </w:pPr>
      <w:r>
        <w:rPr/>
        <w:t>Tools that have broader application in support of improving handover such as the ‘Leading Clinical Handover’ online education package, the HELiCS reflexive video review of handover and the GP Partners aged care to and from hospital audit package also have the potential to make the case for change and equip staff with ideas and information for improvement.</w:t>
      </w:r>
    </w:p>
    <w:p>
      <w:pPr>
        <w:pStyle w:val="BodyText"/>
        <w:spacing w:before="8"/>
      </w:pPr>
    </w:p>
    <w:p>
      <w:pPr>
        <w:pStyle w:val="BodyText"/>
        <w:spacing w:line="237" w:lineRule="auto"/>
        <w:ind w:left="937" w:right="581"/>
      </w:pPr>
      <w:r>
        <w:rPr/>
        <w:t>The Queensland online education course may require the development of a short version – as originally suggested by the project team – to make it more universally appealing and practical and to combine this with a marketing strategy to boost the numbers of health professionals aware of and completing the education. Similarly, the GP Partners aged care ‘to and from hospital’ audit tool may require a simplified version to be developed that makes it easier for aged care facilities to use it as part of their standard audit routine. HELiCS has been shown to be a powerful tool for change, but requires careful and expert implementation guidance. A successful roll out of these tools more broadly would require targeted strategies and investment.</w:t>
      </w:r>
    </w:p>
    <w:p>
      <w:pPr>
        <w:pStyle w:val="BodyText"/>
        <w:spacing w:before="8"/>
      </w:pPr>
    </w:p>
    <w:p>
      <w:pPr>
        <w:pStyle w:val="BodyText"/>
        <w:spacing w:line="237" w:lineRule="auto" w:before="1"/>
        <w:ind w:left="937" w:right="814"/>
      </w:pPr>
      <w:r>
        <w:rPr/>
        <w:t>While the data available are insufficient to make evidence based recommendations, a pragmatic approach would be to support the use of tools and approaches that are perceived to improve handover, where use has been sustained at the pilot site or sites and has spread beyond these sites, and where the cost and risks of implementation are low.</w:t>
      </w:r>
    </w:p>
    <w:p>
      <w:pPr>
        <w:pStyle w:val="BodyText"/>
        <w:spacing w:before="5"/>
      </w:pPr>
    </w:p>
    <w:p>
      <w:pPr>
        <w:pStyle w:val="Heading4"/>
        <w:spacing w:line="237" w:lineRule="auto" w:before="1"/>
        <w:ind w:left="1080" w:right="737"/>
      </w:pPr>
      <w:r>
        <w:rPr/>
        <w:t>RECOMMENDATION 8: That the Commission consider a number of areas for future investment in clinical handover by building on the outcomes of the pilot program and aligning future national investment decisions to state and territory policies and priorities for clinical handover.</w:t>
      </w:r>
    </w:p>
    <w:p>
      <w:pPr>
        <w:pStyle w:val="BodyText"/>
        <w:spacing w:before="2"/>
        <w:rPr>
          <w:b/>
          <w:sz w:val="20"/>
        </w:rPr>
      </w:pPr>
    </w:p>
    <w:p>
      <w:pPr>
        <w:pStyle w:val="Heading2"/>
        <w:numPr>
          <w:ilvl w:val="1"/>
          <w:numId w:val="56"/>
        </w:numPr>
        <w:tabs>
          <w:tab w:pos="1337" w:val="left" w:leader="none"/>
          <w:tab w:pos="1338" w:val="left" w:leader="none"/>
        </w:tabs>
        <w:spacing w:line="240" w:lineRule="auto" w:before="0" w:after="0"/>
        <w:ind w:left="1337" w:right="0" w:hanging="596"/>
        <w:jc w:val="left"/>
      </w:pPr>
      <w:bookmarkStart w:name="_TOC_250006" w:id="103"/>
      <w:bookmarkEnd w:id="103"/>
      <w:r>
        <w:rPr>
          <w:color w:val="115E95"/>
          <w:w w:val="105"/>
        </w:rPr>
        <w:t>Summary</w:t>
      </w:r>
    </w:p>
    <w:p>
      <w:pPr>
        <w:pStyle w:val="BodyText"/>
        <w:spacing w:before="9"/>
        <w:rPr>
          <w:b/>
        </w:rPr>
      </w:pPr>
    </w:p>
    <w:p>
      <w:pPr>
        <w:pStyle w:val="BodyText"/>
        <w:spacing w:line="237" w:lineRule="auto"/>
        <w:ind w:left="937" w:right="601"/>
      </w:pPr>
      <w:r>
        <w:rPr/>
        <w:t>The National Clinical Handover Initiative Pilot Program had a substantial impact in terms of raising the profile of the importance of clinical handover and establishing a national impetus for change. It fostered innovation and expertise, and was viewed by pilot sites as having delivered some sustained improvements in clinical care processes relating to handover. It has helped identify gaps and opportunities for further research and development work. While it did not achieve all it set out to do, this is because the initial objectives were highly ambitious.</w:t>
      </w:r>
    </w:p>
    <w:p>
      <w:pPr>
        <w:pStyle w:val="BodyText"/>
        <w:spacing w:before="8"/>
      </w:pPr>
    </w:p>
    <w:p>
      <w:pPr>
        <w:pStyle w:val="BodyText"/>
        <w:spacing w:line="237" w:lineRule="auto"/>
        <w:ind w:left="937" w:right="549"/>
      </w:pPr>
      <w:r>
        <w:rPr/>
        <w:t>To date, the international research investment has failed to identify reliable measures of impact on patient outcome or to produce strong research evidence that quantifies the benefits associated with particular approaches, tools or standard operating protocols. The Commission has built a strong platform for the next phase of its program and several of the specific initiatives it fostered have potential for broader implementation and further investigation of their effects on patient care. The pilot program outcomes will continue to make a significant contribution to improving the safety and quality of patient care.</w:t>
      </w:r>
    </w:p>
    <w:p>
      <w:pPr>
        <w:spacing w:after="0" w:line="237" w:lineRule="auto"/>
        <w:sectPr>
          <w:pgSz w:w="12240" w:h="15840"/>
          <w:pgMar w:header="513" w:footer="444" w:top="700" w:bottom="640" w:left="1300" w:right="1100"/>
        </w:sectPr>
      </w:pPr>
    </w:p>
    <w:p>
      <w:pPr>
        <w:pStyle w:val="BodyText"/>
        <w:spacing w:line="20" w:lineRule="exact"/>
        <w:ind w:left="102"/>
        <w:rPr>
          <w:sz w:val="2"/>
        </w:rPr>
      </w:pPr>
      <w:r>
        <w:rPr>
          <w:sz w:val="2"/>
        </w:rPr>
        <w:pict>
          <v:group style="width:471pt;height:.75pt;mso-position-horizontal-relative:char;mso-position-vertical-relative:line" coordorigin="0,0" coordsize="9420,15">
            <v:line style="position:absolute" from="0,7" to="9420,7" stroked="true" strokeweight=".71997pt" strokecolor="#0092cf">
              <v:stroke dashstyle="solid"/>
            </v:line>
          </v:group>
        </w:pict>
      </w:r>
      <w:r>
        <w:rPr>
          <w:sz w:val="2"/>
        </w:rPr>
      </w:r>
    </w:p>
    <w:p>
      <w:pPr>
        <w:pStyle w:val="BodyText"/>
        <w:rPr>
          <w:sz w:val="20"/>
        </w:rPr>
      </w:pPr>
    </w:p>
    <w:p>
      <w:pPr>
        <w:pStyle w:val="BodyText"/>
        <w:rPr>
          <w:sz w:val="20"/>
        </w:rPr>
      </w:pPr>
    </w:p>
    <w:p>
      <w:pPr>
        <w:pStyle w:val="BodyText"/>
        <w:spacing w:before="9"/>
        <w:rPr>
          <w:sz w:val="18"/>
        </w:rPr>
      </w:pPr>
    </w:p>
    <w:p>
      <w:pPr>
        <w:spacing w:before="91"/>
        <w:ind w:left="140" w:right="0" w:firstLine="0"/>
        <w:jc w:val="left"/>
        <w:rPr>
          <w:b/>
          <w:sz w:val="28"/>
        </w:rPr>
      </w:pPr>
      <w:bookmarkStart w:name="_TOC_250005" w:id="104"/>
      <w:bookmarkEnd w:id="104"/>
      <w:r>
        <w:rPr>
          <w:b/>
          <w:color w:val="115E95"/>
          <w:sz w:val="28"/>
        </w:rPr>
        <w:t>Attachment A – Evaluation methods</w:t>
      </w:r>
    </w:p>
    <w:p>
      <w:pPr>
        <w:spacing w:before="239"/>
        <w:ind w:left="707" w:right="0" w:firstLine="0"/>
        <w:jc w:val="left"/>
        <w:rPr>
          <w:sz w:val="20"/>
        </w:rPr>
      </w:pPr>
      <w:r>
        <w:rPr>
          <w:sz w:val="20"/>
        </w:rPr>
        <w:t>This Attachment A contains the following:</w:t>
      </w:r>
    </w:p>
    <w:p>
      <w:pPr>
        <w:pStyle w:val="BodyText"/>
        <w:spacing w:before="10"/>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program</w:t>
      </w:r>
      <w:r>
        <w:rPr>
          <w:spacing w:val="-1"/>
          <w:sz w:val="20"/>
        </w:rPr>
        <w:t> </w:t>
      </w:r>
      <w:r>
        <w:rPr>
          <w:sz w:val="20"/>
        </w:rPr>
        <w:t>logic</w:t>
      </w:r>
    </w:p>
    <w:p>
      <w:pPr>
        <w:pStyle w:val="BodyText"/>
        <w:spacing w:before="9"/>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list of success criteria and evaluation</w:t>
      </w:r>
      <w:r>
        <w:rPr>
          <w:spacing w:val="-3"/>
          <w:sz w:val="20"/>
        </w:rPr>
        <w:t> </w:t>
      </w:r>
      <w:r>
        <w:rPr>
          <w:sz w:val="20"/>
        </w:rPr>
        <w:t>questions</w:t>
      </w:r>
    </w:p>
    <w:p>
      <w:pPr>
        <w:pStyle w:val="BodyText"/>
        <w:spacing w:before="8"/>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stakeholders,</w:t>
      </w:r>
      <w:r>
        <w:rPr>
          <w:spacing w:val="-7"/>
          <w:sz w:val="20"/>
        </w:rPr>
        <w:t> </w:t>
      </w:r>
      <w:r>
        <w:rPr>
          <w:sz w:val="20"/>
        </w:rPr>
        <w:t>and</w:t>
      </w:r>
    </w:p>
    <w:p>
      <w:pPr>
        <w:pStyle w:val="BodyText"/>
        <w:spacing w:before="9"/>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consultation</w:t>
      </w:r>
      <w:r>
        <w:rPr>
          <w:spacing w:val="-10"/>
          <w:sz w:val="20"/>
        </w:rPr>
        <w:t> </w:t>
      </w:r>
      <w:r>
        <w:rPr>
          <w:sz w:val="20"/>
        </w:rPr>
        <w:t>tools.</w:t>
      </w:r>
    </w:p>
    <w:p>
      <w:pPr>
        <w:pStyle w:val="BodyText"/>
        <w:rPr>
          <w:sz w:val="24"/>
        </w:rPr>
      </w:pPr>
    </w:p>
    <w:p>
      <w:pPr>
        <w:spacing w:before="193"/>
        <w:ind w:left="707" w:right="0" w:firstLine="0"/>
        <w:jc w:val="left"/>
        <w:rPr>
          <w:b/>
          <w:sz w:val="24"/>
        </w:rPr>
      </w:pPr>
      <w:r>
        <w:rPr>
          <w:b/>
          <w:color w:val="115E95"/>
          <w:sz w:val="24"/>
        </w:rPr>
        <w:t>Program logic</w:t>
      </w:r>
    </w:p>
    <w:p>
      <w:pPr>
        <w:pStyle w:val="BodyText"/>
        <w:spacing w:before="9"/>
        <w:rPr>
          <w:b/>
          <w:sz w:val="20"/>
        </w:rPr>
      </w:pPr>
    </w:p>
    <w:p>
      <w:pPr>
        <w:pStyle w:val="Heading3"/>
        <w:ind w:left="707" w:right="530" w:firstLine="0"/>
      </w:pPr>
      <w:r>
        <w:rPr/>
        <w:t>A range of program logics were developed in the initial stages of the evaluation to facilitate understanding of the National Clinical Handover Initiative Pilot Program including logics based on Bennet and Funnell models. The Funnell logic in particular was used to identify details in each of the following domains:</w:t>
      </w:r>
    </w:p>
    <w:p>
      <w:pPr>
        <w:pStyle w:val="BodyText"/>
        <w:spacing w:before="10"/>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hierarchy of outcomes</w:t>
      </w:r>
    </w:p>
    <w:p>
      <w:pPr>
        <w:pStyle w:val="BodyText"/>
        <w:spacing w:before="9"/>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success</w:t>
      </w:r>
      <w:r>
        <w:rPr>
          <w:spacing w:val="-1"/>
          <w:sz w:val="20"/>
        </w:rPr>
        <w:t> </w:t>
      </w:r>
      <w:r>
        <w:rPr>
          <w:sz w:val="20"/>
        </w:rPr>
        <w:t>criteria</w:t>
      </w:r>
    </w:p>
    <w:p>
      <w:pPr>
        <w:pStyle w:val="BodyText"/>
        <w:spacing w:before="7"/>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factors affecting success within program</w:t>
      </w:r>
      <w:r>
        <w:rPr>
          <w:spacing w:val="-2"/>
          <w:sz w:val="20"/>
        </w:rPr>
        <w:t> </w:t>
      </w:r>
      <w:r>
        <w:rPr>
          <w:sz w:val="20"/>
        </w:rPr>
        <w:t>control</w:t>
      </w:r>
    </w:p>
    <w:p>
      <w:pPr>
        <w:pStyle w:val="BodyText"/>
        <w:spacing w:before="9"/>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factors affecting success outside program</w:t>
      </w:r>
      <w:r>
        <w:rPr>
          <w:spacing w:val="-4"/>
          <w:sz w:val="20"/>
        </w:rPr>
        <w:t> </w:t>
      </w:r>
      <w:r>
        <w:rPr>
          <w:sz w:val="20"/>
        </w:rPr>
        <w:t>control</w:t>
      </w:r>
    </w:p>
    <w:p>
      <w:pPr>
        <w:pStyle w:val="BodyText"/>
        <w:spacing w:before="8"/>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evaluation</w:t>
      </w:r>
      <w:r>
        <w:rPr>
          <w:spacing w:val="-2"/>
          <w:sz w:val="20"/>
        </w:rPr>
        <w:t> </w:t>
      </w:r>
      <w:r>
        <w:rPr>
          <w:sz w:val="20"/>
        </w:rPr>
        <w:t>question</w:t>
      </w:r>
    </w:p>
    <w:p>
      <w:pPr>
        <w:pStyle w:val="BodyText"/>
        <w:spacing w:before="9"/>
        <w:rPr>
          <w:sz w:val="20"/>
        </w:rPr>
      </w:pPr>
    </w:p>
    <w:p>
      <w:pPr>
        <w:pStyle w:val="ListParagraph"/>
        <w:numPr>
          <w:ilvl w:val="2"/>
          <w:numId w:val="56"/>
        </w:numPr>
        <w:tabs>
          <w:tab w:pos="1219" w:val="left" w:leader="none"/>
          <w:tab w:pos="1220" w:val="left" w:leader="none"/>
        </w:tabs>
        <w:spacing w:line="240" w:lineRule="auto" w:before="0" w:after="0"/>
        <w:ind w:left="1220" w:right="0" w:hanging="360"/>
        <w:jc w:val="left"/>
        <w:rPr>
          <w:rFonts w:ascii="Symbol" w:hAnsi="Symbol"/>
          <w:color w:val="115E95"/>
          <w:sz w:val="20"/>
        </w:rPr>
      </w:pPr>
      <w:r>
        <w:rPr>
          <w:sz w:val="20"/>
        </w:rPr>
        <w:t>data</w:t>
      </w:r>
      <w:r>
        <w:rPr>
          <w:spacing w:val="-2"/>
          <w:sz w:val="20"/>
        </w:rPr>
        <w:t> </w:t>
      </w:r>
      <w:r>
        <w:rPr>
          <w:sz w:val="20"/>
        </w:rPr>
        <w:t>sources.</w:t>
      </w:r>
    </w:p>
    <w:p>
      <w:pPr>
        <w:pStyle w:val="BodyText"/>
        <w:spacing w:before="9"/>
        <w:rPr>
          <w:sz w:val="20"/>
        </w:rPr>
      </w:pPr>
    </w:p>
    <w:p>
      <w:pPr>
        <w:spacing w:before="0"/>
        <w:ind w:left="707" w:right="753" w:firstLine="0"/>
        <w:jc w:val="left"/>
        <w:rPr>
          <w:sz w:val="20"/>
        </w:rPr>
      </w:pPr>
      <w:r>
        <w:rPr>
          <w:sz w:val="20"/>
        </w:rPr>
        <w:t>For the purposes of this report a summarised schema was developed to capture the program’s inputs, outputs and outcomes. This is included below.</w:t>
      </w:r>
    </w:p>
    <w:p>
      <w:pPr>
        <w:pStyle w:val="BodyText"/>
        <w:rPr>
          <w:sz w:val="20"/>
        </w:rPr>
      </w:pPr>
    </w:p>
    <w:p>
      <w:pPr>
        <w:spacing w:before="0" w:after="12"/>
        <w:ind w:left="707" w:right="0" w:firstLine="0"/>
        <w:jc w:val="left"/>
        <w:rPr>
          <w:sz w:val="20"/>
        </w:rPr>
      </w:pPr>
      <w:r>
        <w:rPr>
          <w:color w:val="115E95"/>
          <w:sz w:val="20"/>
        </w:rPr>
        <w:t>Figure 4: Summarised program logic</w:t>
      </w:r>
    </w:p>
    <w:p>
      <w:pPr>
        <w:pStyle w:val="BodyText"/>
        <w:ind w:left="435"/>
        <w:rPr>
          <w:sz w:val="20"/>
        </w:rPr>
      </w:pPr>
      <w:r>
        <w:rPr>
          <w:sz w:val="20"/>
        </w:rPr>
        <w:pict>
          <v:group style="width:439.2pt;height:149.4pt;mso-position-horizontal-relative:char;mso-position-vertical-relative:line" coordorigin="0,0" coordsize="8784,2988">
            <v:shape style="position:absolute;left:0;top:0;width:8784;height:1793" type="#_x0000_t75" stroked="false">
              <v:imagedata r:id="rId110" o:title=""/>
            </v:shape>
            <v:line style="position:absolute" from="4406,1242" to="4414,1242" stroked="true" strokeweight=".36pt" strokecolor="#d8cfe2">
              <v:stroke dashstyle="solid"/>
            </v:line>
            <v:line style="position:absolute" from="6610,1242" to="6617,1242" stroked="true" strokeweight=".36pt" strokecolor="#d8cfe2">
              <v:stroke dashstyle="solid"/>
            </v:line>
            <v:line style="position:absolute" from="4406,1249" to="4414,1249" stroked="true" strokeweight=".36pt" strokecolor="#d8cfe2">
              <v:stroke dashstyle="solid"/>
            </v:line>
            <v:line style="position:absolute" from="6610,1249" to="6617,1249" stroked="true" strokeweight=".36pt" strokecolor="#d8cfe2">
              <v:stroke dashstyle="solid"/>
            </v:line>
            <v:shape style="position:absolute;left:2124;top:1238;width:15;height:36" type="#_x0000_t75" stroked="false">
              <v:imagedata r:id="rId111" o:title=""/>
            </v:shape>
            <v:shape style="position:absolute;left:2124;top:1274;width:44;height:87" type="#_x0000_t75" stroked="false">
              <v:imagedata r:id="rId112" o:title=""/>
            </v:shape>
            <v:line style="position:absolute" from="2124,1343" to="2160,1343" stroked="true" strokeweight=".36pt" strokecolor="#b2a1c6">
              <v:stroke dashstyle="solid"/>
            </v:line>
            <v:line style="position:absolute" from="2124,1364" to="2167,1364" stroked="true" strokeweight=".36pt" strokecolor="#b2a1c6">
              <v:stroke dashstyle="solid"/>
            </v:line>
            <v:line style="position:absolute" from="2124,1372" to="2167,1372" stroked="true" strokeweight=".36pt" strokecolor="#b2a1c6">
              <v:stroke dashstyle="solid"/>
            </v:line>
            <v:line style="position:absolute" from="2124,1386" to="2174,1386" stroked="true" strokeweight=".36pt" strokecolor="#b2a1c6">
              <v:stroke dashstyle="solid"/>
            </v:line>
            <v:line style="position:absolute" from="2124,1393" to="2174,1393" stroked="true" strokeweight=".36pt" strokecolor="#b2a1c6">
              <v:stroke dashstyle="solid"/>
            </v:line>
            <v:shape style="position:absolute;left:2124;top:1785;width:51;height:80" type="#_x0000_t75" stroked="false">
              <v:imagedata r:id="rId113" o:title=""/>
            </v:shape>
            <v:shape style="position:absolute;left:6609;top:1785;width:58;height:144" type="#_x0000_t75" stroked="false">
              <v:imagedata r:id="rId114" o:title=""/>
            </v:shape>
            <v:shape style="position:absolute;left:4406;top:1785;width:51;height:144" type="#_x0000_t75" stroked="false">
              <v:imagedata r:id="rId115" o:title=""/>
            </v:shape>
            <v:shape style="position:absolute;left:2124;top:1821;width:36;height:94" type="#_x0000_t75" stroked="false">
              <v:imagedata r:id="rId116" o:title=""/>
            </v:shape>
            <v:line style="position:absolute" from="2124,1897" to="2138,1897" stroked="true" strokeweight=".36pt" strokecolor="#b2a1c6">
              <v:stroke dashstyle="solid"/>
            </v:line>
            <v:line style="position:absolute" from="2124,1919" to="2131,1919" stroked="true" strokeweight=".36pt" strokecolor="#b2a1c6">
              <v:stroke dashstyle="solid"/>
            </v:line>
            <v:line style="position:absolute" from="2124,1926" to="2131,1926" stroked="true" strokeweight=".36pt" strokecolor="#b7a7ca">
              <v:stroke dashstyle="solid"/>
            </v:line>
            <v:line style="position:absolute" from="2124,1933" to="2131,1933" stroked="true" strokeweight=".36pt" strokecolor="#cfc3da">
              <v:stroke dashstyle="solid"/>
            </v:line>
            <v:line style="position:absolute" from="4406,1933" to="4414,1933" stroked="true" strokeweight=".36pt" strokecolor="#d8cfe2">
              <v:stroke dashstyle="solid"/>
            </v:line>
            <v:line style="position:absolute" from="6610,1933" to="6617,1933" stroked="true" strokeweight=".36pt" strokecolor="#d8cfe2">
              <v:stroke dashstyle="solid"/>
            </v:line>
            <v:shape style="position:absolute;left:2260;top:1785;width:2009;height:1203" type="#_x0000_t75" stroked="false">
              <v:imagedata r:id="rId117" o:title=""/>
            </v:shape>
            <v:shape style="position:absolute;left:0;top:1792;width:2016;height:1196" type="#_x0000_t75" stroked="false">
              <v:imagedata r:id="rId118" o:title=""/>
            </v:shape>
            <v:shape style="position:absolute;left:4521;top:1785;width:2002;height:1203" type="#_x0000_t75" stroked="false">
              <v:imagedata r:id="rId119" o:title=""/>
            </v:shape>
            <v:shape style="position:absolute;left:6775;top:1785;width:2009;height:1203" type="#_x0000_t75" stroked="false">
              <v:imagedata r:id="rId120" o:titl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r>
        <w:rPr/>
        <w:pict>
          <v:shape style="position:absolute;margin-left:70.5pt;margin-top:17.254963pt;width:471pt;height:.1pt;mso-position-horizontal-relative:page;mso-position-vertical-relative:paragraph;z-index:-251582464;mso-wrap-distance-left:0;mso-wrap-distance-right:0" coordorigin="1410,345" coordsize="9420,0" path="m1410,345l10830,345e" filled="false" stroked="true" strokeweight=".72pt" strokecolor="#0092cf">
            <v:path arrowok="t"/>
            <v:stroke dashstyle="solid"/>
            <w10:wrap type="topAndBottom"/>
          </v:shape>
        </w:pict>
      </w:r>
    </w:p>
    <w:p>
      <w:pPr>
        <w:spacing w:after="0"/>
        <w:rPr>
          <w:sz w:val="25"/>
        </w:rPr>
        <w:sectPr>
          <w:headerReference w:type="default" r:id="rId108"/>
          <w:footerReference w:type="default" r:id="rId109"/>
          <w:pgSz w:w="12240" w:h="15840"/>
          <w:pgMar w:header="692" w:footer="701" w:top="880" w:bottom="900" w:left="1300" w:right="1100"/>
        </w:sectPr>
      </w:pPr>
    </w:p>
    <w:p>
      <w:pPr>
        <w:pStyle w:val="BodyText"/>
        <w:rPr>
          <w:sz w:val="20"/>
        </w:rPr>
      </w:pPr>
    </w:p>
    <w:p>
      <w:pPr>
        <w:pStyle w:val="BodyText"/>
        <w:spacing w:before="9"/>
      </w:pPr>
    </w:p>
    <w:p>
      <w:pPr>
        <w:spacing w:before="1"/>
        <w:ind w:left="938" w:right="0" w:firstLine="0"/>
        <w:jc w:val="left"/>
        <w:rPr>
          <w:b/>
          <w:sz w:val="22"/>
        </w:rPr>
      </w:pPr>
      <w:r>
        <w:rPr>
          <w:b/>
          <w:color w:val="115E95"/>
          <w:w w:val="105"/>
          <w:sz w:val="22"/>
        </w:rPr>
        <w:t>Success criteria and evaluation questions</w:t>
      </w:r>
    </w:p>
    <w:p>
      <w:pPr>
        <w:pStyle w:val="BodyText"/>
        <w:spacing w:before="4"/>
        <w:rPr>
          <w:b/>
        </w:rPr>
      </w:pPr>
    </w:p>
    <w:p>
      <w:pPr>
        <w:pStyle w:val="Heading4"/>
        <w:ind w:left="938"/>
      </w:pPr>
      <w:r>
        <w:rPr>
          <w:color w:val="115E95"/>
        </w:rPr>
        <w:t>Success criteria</w:t>
      </w:r>
    </w:p>
    <w:p>
      <w:pPr>
        <w:pStyle w:val="BodyText"/>
        <w:spacing w:before="7"/>
        <w:rPr>
          <w:b/>
        </w:rPr>
      </w:pPr>
    </w:p>
    <w:p>
      <w:pPr>
        <w:pStyle w:val="BodyText"/>
        <w:ind w:left="938"/>
      </w:pPr>
      <w:r>
        <w:rPr/>
        <w:t>The success criteria identified are detailed below:</w:t>
      </w:r>
    </w:p>
    <w:p>
      <w:pPr>
        <w:pStyle w:val="BodyText"/>
        <w:spacing w:before="4"/>
      </w:pPr>
    </w:p>
    <w:p>
      <w:pPr>
        <w:pStyle w:val="ListParagraph"/>
        <w:numPr>
          <w:ilvl w:val="3"/>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Resources are earmarked to clinical handover</w:t>
      </w:r>
      <w:r>
        <w:rPr>
          <w:spacing w:val="-10"/>
          <w:sz w:val="19"/>
        </w:rPr>
        <w:t> </w:t>
      </w:r>
      <w:r>
        <w:rPr>
          <w:sz w:val="19"/>
        </w:rPr>
        <w:t>practice</w:t>
      </w:r>
    </w:p>
    <w:p>
      <w:pPr>
        <w:pStyle w:val="BodyText"/>
        <w:spacing w:before="3"/>
      </w:pPr>
    </w:p>
    <w:p>
      <w:pPr>
        <w:pStyle w:val="ListParagraph"/>
        <w:numPr>
          <w:ilvl w:val="3"/>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Clinical handover tool is likely to be health care /pilot site</w:t>
      </w:r>
      <w:r>
        <w:rPr>
          <w:spacing w:val="-27"/>
          <w:sz w:val="19"/>
        </w:rPr>
        <w:t> </w:t>
      </w:r>
      <w:r>
        <w:rPr>
          <w:sz w:val="19"/>
        </w:rPr>
        <w:t>specific</w:t>
      </w:r>
    </w:p>
    <w:p>
      <w:pPr>
        <w:pStyle w:val="BodyText"/>
        <w:spacing w:before="5"/>
      </w:pPr>
    </w:p>
    <w:p>
      <w:pPr>
        <w:pStyle w:val="ListParagraph"/>
        <w:numPr>
          <w:ilvl w:val="3"/>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Staff are fully trained and understand what is</w:t>
      </w:r>
      <w:r>
        <w:rPr>
          <w:spacing w:val="-13"/>
          <w:sz w:val="19"/>
        </w:rPr>
        <w:t> </w:t>
      </w:r>
      <w:r>
        <w:rPr>
          <w:sz w:val="19"/>
        </w:rPr>
        <w:t>required</w:t>
      </w:r>
    </w:p>
    <w:p>
      <w:pPr>
        <w:pStyle w:val="BodyText"/>
        <w:spacing w:before="3"/>
      </w:pPr>
    </w:p>
    <w:p>
      <w:pPr>
        <w:pStyle w:val="ListParagraph"/>
        <w:numPr>
          <w:ilvl w:val="3"/>
          <w:numId w:val="56"/>
        </w:numPr>
        <w:tabs>
          <w:tab w:pos="1420" w:val="left" w:leader="none"/>
          <w:tab w:pos="1421" w:val="left" w:leader="none"/>
        </w:tabs>
        <w:spacing w:line="240" w:lineRule="auto" w:before="1" w:after="0"/>
        <w:ind w:left="1420" w:right="0" w:hanging="341"/>
        <w:jc w:val="left"/>
        <w:rPr>
          <w:rFonts w:ascii="Symbol" w:hAnsi="Symbol"/>
          <w:color w:val="115E95"/>
          <w:sz w:val="19"/>
        </w:rPr>
      </w:pPr>
      <w:r>
        <w:rPr>
          <w:sz w:val="19"/>
        </w:rPr>
        <w:t>All relevant staff use the tool when</w:t>
      </w:r>
      <w:r>
        <w:rPr>
          <w:spacing w:val="-9"/>
          <w:sz w:val="19"/>
        </w:rPr>
        <w:t> </w:t>
      </w:r>
      <w:r>
        <w:rPr>
          <w:sz w:val="19"/>
        </w:rPr>
        <w:t>required</w:t>
      </w:r>
    </w:p>
    <w:p>
      <w:pPr>
        <w:pStyle w:val="BodyText"/>
        <w:spacing w:before="3"/>
      </w:pPr>
    </w:p>
    <w:p>
      <w:pPr>
        <w:pStyle w:val="ListParagraph"/>
        <w:numPr>
          <w:ilvl w:val="3"/>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Staff activities and use of the tool is likely to be health care /pilot site</w:t>
      </w:r>
      <w:r>
        <w:rPr>
          <w:spacing w:val="-36"/>
          <w:sz w:val="19"/>
        </w:rPr>
        <w:t> </w:t>
      </w:r>
      <w:r>
        <w:rPr>
          <w:sz w:val="19"/>
        </w:rPr>
        <w:t>specific</w:t>
      </w:r>
    </w:p>
    <w:p>
      <w:pPr>
        <w:pStyle w:val="BodyText"/>
        <w:spacing w:before="4"/>
      </w:pPr>
    </w:p>
    <w:p>
      <w:pPr>
        <w:pStyle w:val="ListParagraph"/>
        <w:numPr>
          <w:ilvl w:val="3"/>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Staff are positive and engaged in using the clinical handover</w:t>
      </w:r>
      <w:r>
        <w:rPr>
          <w:spacing w:val="-23"/>
          <w:sz w:val="19"/>
        </w:rPr>
        <w:t> </w:t>
      </w:r>
      <w:r>
        <w:rPr>
          <w:sz w:val="19"/>
        </w:rPr>
        <w:t>tool</w:t>
      </w:r>
    </w:p>
    <w:p>
      <w:pPr>
        <w:pStyle w:val="BodyText"/>
        <w:spacing w:before="5"/>
      </w:pPr>
    </w:p>
    <w:p>
      <w:pPr>
        <w:pStyle w:val="ListParagraph"/>
        <w:numPr>
          <w:ilvl w:val="3"/>
          <w:numId w:val="56"/>
        </w:numPr>
        <w:tabs>
          <w:tab w:pos="1420" w:val="left" w:leader="none"/>
          <w:tab w:pos="1421" w:val="left" w:leader="none"/>
        </w:tabs>
        <w:spacing w:line="237" w:lineRule="auto" w:before="0" w:after="0"/>
        <w:ind w:left="1420" w:right="958" w:hanging="340"/>
        <w:jc w:val="left"/>
        <w:rPr>
          <w:rFonts w:ascii="Symbol" w:hAnsi="Symbol"/>
          <w:color w:val="115E95"/>
          <w:sz w:val="19"/>
        </w:rPr>
      </w:pPr>
      <w:r>
        <w:rPr>
          <w:sz w:val="19"/>
        </w:rPr>
        <w:t>Health</w:t>
      </w:r>
      <w:r>
        <w:rPr>
          <w:spacing w:val="-11"/>
          <w:sz w:val="19"/>
        </w:rPr>
        <w:t> </w:t>
      </w:r>
      <w:r>
        <w:rPr>
          <w:sz w:val="19"/>
        </w:rPr>
        <w:t>care</w:t>
      </w:r>
      <w:r>
        <w:rPr>
          <w:spacing w:val="-9"/>
          <w:sz w:val="19"/>
        </w:rPr>
        <w:t> </w:t>
      </w:r>
      <w:r>
        <w:rPr>
          <w:sz w:val="19"/>
        </w:rPr>
        <w:t>professionals</w:t>
      </w:r>
      <w:r>
        <w:rPr>
          <w:spacing w:val="-8"/>
          <w:sz w:val="19"/>
        </w:rPr>
        <w:t> </w:t>
      </w:r>
      <w:r>
        <w:rPr>
          <w:sz w:val="19"/>
        </w:rPr>
        <w:t>have</w:t>
      </w:r>
      <w:r>
        <w:rPr>
          <w:spacing w:val="-9"/>
          <w:sz w:val="19"/>
        </w:rPr>
        <w:t> </w:t>
      </w:r>
      <w:r>
        <w:rPr>
          <w:sz w:val="19"/>
        </w:rPr>
        <w:t>the</w:t>
      </w:r>
      <w:r>
        <w:rPr>
          <w:spacing w:val="-10"/>
          <w:sz w:val="19"/>
        </w:rPr>
        <w:t> </w:t>
      </w:r>
      <w:r>
        <w:rPr>
          <w:sz w:val="19"/>
        </w:rPr>
        <w:t>skills,</w:t>
      </w:r>
      <w:r>
        <w:rPr>
          <w:spacing w:val="-10"/>
          <w:sz w:val="19"/>
        </w:rPr>
        <w:t> </w:t>
      </w:r>
      <w:r>
        <w:rPr>
          <w:sz w:val="19"/>
        </w:rPr>
        <w:t>knowledge</w:t>
      </w:r>
      <w:r>
        <w:rPr>
          <w:spacing w:val="-10"/>
          <w:sz w:val="19"/>
        </w:rPr>
        <w:t> </w:t>
      </w:r>
      <w:r>
        <w:rPr>
          <w:sz w:val="19"/>
        </w:rPr>
        <w:t>and</w:t>
      </w:r>
      <w:r>
        <w:rPr>
          <w:spacing w:val="-9"/>
          <w:sz w:val="19"/>
        </w:rPr>
        <w:t> </w:t>
      </w:r>
      <w:r>
        <w:rPr>
          <w:sz w:val="19"/>
        </w:rPr>
        <w:t>attitude</w:t>
      </w:r>
      <w:r>
        <w:rPr>
          <w:spacing w:val="-10"/>
          <w:sz w:val="19"/>
        </w:rPr>
        <w:t> </w:t>
      </w:r>
      <w:r>
        <w:rPr>
          <w:sz w:val="19"/>
        </w:rPr>
        <w:t>to</w:t>
      </w:r>
      <w:r>
        <w:rPr>
          <w:spacing w:val="-9"/>
          <w:sz w:val="19"/>
        </w:rPr>
        <w:t> </w:t>
      </w:r>
      <w:r>
        <w:rPr>
          <w:sz w:val="19"/>
        </w:rPr>
        <w:t>adopt</w:t>
      </w:r>
      <w:r>
        <w:rPr>
          <w:spacing w:val="-8"/>
          <w:sz w:val="19"/>
        </w:rPr>
        <w:t> </w:t>
      </w:r>
      <w:r>
        <w:rPr>
          <w:sz w:val="19"/>
        </w:rPr>
        <w:t>clinical</w:t>
      </w:r>
      <w:r>
        <w:rPr>
          <w:spacing w:val="-9"/>
          <w:sz w:val="19"/>
        </w:rPr>
        <w:t> </w:t>
      </w:r>
      <w:r>
        <w:rPr>
          <w:sz w:val="19"/>
        </w:rPr>
        <w:t>practice handover</w:t>
      </w:r>
    </w:p>
    <w:p>
      <w:pPr>
        <w:pStyle w:val="BodyText"/>
        <w:spacing w:before="4"/>
      </w:pPr>
    </w:p>
    <w:p>
      <w:pPr>
        <w:pStyle w:val="ListParagraph"/>
        <w:numPr>
          <w:ilvl w:val="3"/>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Clinical handover practice is business as</w:t>
      </w:r>
      <w:r>
        <w:rPr>
          <w:spacing w:val="-6"/>
          <w:sz w:val="19"/>
        </w:rPr>
        <w:t> </w:t>
      </w:r>
      <w:r>
        <w:rPr>
          <w:sz w:val="19"/>
        </w:rPr>
        <w:t>usual</w:t>
      </w:r>
    </w:p>
    <w:p>
      <w:pPr>
        <w:pStyle w:val="BodyText"/>
        <w:spacing w:before="3"/>
      </w:pPr>
    </w:p>
    <w:p>
      <w:pPr>
        <w:pStyle w:val="ListParagraph"/>
        <w:numPr>
          <w:ilvl w:val="3"/>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Clinical handover practice is sustainable and spread to other health care</w:t>
      </w:r>
      <w:r>
        <w:rPr>
          <w:spacing w:val="-34"/>
          <w:sz w:val="19"/>
        </w:rPr>
        <w:t> </w:t>
      </w:r>
      <w:r>
        <w:rPr>
          <w:sz w:val="19"/>
        </w:rPr>
        <w:t>settings</w:t>
      </w:r>
    </w:p>
    <w:p>
      <w:pPr>
        <w:pStyle w:val="BodyText"/>
        <w:spacing w:before="4"/>
      </w:pPr>
    </w:p>
    <w:p>
      <w:pPr>
        <w:pStyle w:val="ListParagraph"/>
        <w:numPr>
          <w:ilvl w:val="3"/>
          <w:numId w:val="56"/>
        </w:numPr>
        <w:tabs>
          <w:tab w:pos="1420" w:val="left" w:leader="none"/>
          <w:tab w:pos="1421" w:val="left" w:leader="none"/>
        </w:tabs>
        <w:spacing w:line="240" w:lineRule="auto" w:before="0" w:after="0"/>
        <w:ind w:left="1420" w:right="0" w:hanging="341"/>
        <w:jc w:val="left"/>
        <w:rPr>
          <w:rFonts w:ascii="Symbol" w:hAnsi="Symbol"/>
          <w:color w:val="115E95"/>
          <w:sz w:val="19"/>
        </w:rPr>
      </w:pPr>
      <w:r>
        <w:rPr>
          <w:sz w:val="19"/>
        </w:rPr>
        <w:t>Fewer adverse events due to clinical</w:t>
      </w:r>
      <w:r>
        <w:rPr>
          <w:spacing w:val="-6"/>
          <w:sz w:val="19"/>
        </w:rPr>
        <w:t> </w:t>
      </w:r>
      <w:r>
        <w:rPr>
          <w:sz w:val="19"/>
        </w:rPr>
        <w:t>handover.</w:t>
      </w:r>
    </w:p>
    <w:p>
      <w:pPr>
        <w:pStyle w:val="BodyText"/>
        <w:spacing w:before="3"/>
      </w:pPr>
    </w:p>
    <w:p>
      <w:pPr>
        <w:pStyle w:val="Heading4"/>
        <w:ind w:left="937"/>
      </w:pPr>
      <w:r>
        <w:rPr>
          <w:color w:val="115E95"/>
        </w:rPr>
        <w:t>Evaluation questions</w:t>
      </w:r>
    </w:p>
    <w:p>
      <w:pPr>
        <w:pStyle w:val="BodyText"/>
        <w:spacing w:before="9"/>
        <w:rPr>
          <w:b/>
        </w:rPr>
      </w:pPr>
    </w:p>
    <w:p>
      <w:pPr>
        <w:pStyle w:val="BodyText"/>
        <w:spacing w:line="237" w:lineRule="auto"/>
        <w:ind w:left="937" w:right="1193"/>
      </w:pPr>
      <w:r>
        <w:rPr/>
        <w:t>The evaluation questions identified are detailed below and are grouped by input, output and outcome.</w:t>
      </w:r>
    </w:p>
    <w:p>
      <w:pPr>
        <w:pStyle w:val="BodyText"/>
        <w:spacing w:before="4"/>
      </w:pPr>
    </w:p>
    <w:p>
      <w:pPr>
        <w:pStyle w:val="Heading5"/>
        <w:spacing w:before="1"/>
        <w:ind w:left="937"/>
        <w:rPr>
          <w:i/>
        </w:rPr>
      </w:pPr>
      <w:r>
        <w:rPr>
          <w:i/>
          <w:color w:val="115E95"/>
        </w:rPr>
        <w:t>Input</w:t>
      </w:r>
    </w:p>
    <w:p>
      <w:pPr>
        <w:pStyle w:val="BodyText"/>
        <w:spacing w:before="7"/>
        <w:rPr>
          <w:b/>
          <w:i/>
        </w:rPr>
      </w:pPr>
    </w:p>
    <w:p>
      <w:pPr>
        <w:pStyle w:val="ListParagraph"/>
        <w:numPr>
          <w:ilvl w:val="0"/>
          <w:numId w:val="57"/>
        </w:numPr>
        <w:tabs>
          <w:tab w:pos="1615" w:val="left" w:leader="none"/>
        </w:tabs>
        <w:spacing w:line="237" w:lineRule="auto" w:before="0" w:after="0"/>
        <w:ind w:left="1614" w:right="1005" w:hanging="339"/>
        <w:jc w:val="left"/>
        <w:rPr>
          <w:sz w:val="19"/>
        </w:rPr>
      </w:pPr>
      <w:r>
        <w:rPr>
          <w:sz w:val="19"/>
        </w:rPr>
        <w:t>Were</w:t>
      </w:r>
      <w:r>
        <w:rPr>
          <w:spacing w:val="-8"/>
          <w:sz w:val="19"/>
        </w:rPr>
        <w:t> </w:t>
      </w:r>
      <w:r>
        <w:rPr>
          <w:sz w:val="19"/>
        </w:rPr>
        <w:t>the</w:t>
      </w:r>
      <w:r>
        <w:rPr>
          <w:spacing w:val="-8"/>
          <w:sz w:val="19"/>
        </w:rPr>
        <w:t> </w:t>
      </w:r>
      <w:r>
        <w:rPr>
          <w:sz w:val="19"/>
        </w:rPr>
        <w:t>resources</w:t>
      </w:r>
      <w:r>
        <w:rPr>
          <w:spacing w:val="-6"/>
          <w:sz w:val="19"/>
        </w:rPr>
        <w:t> </w:t>
      </w:r>
      <w:r>
        <w:rPr>
          <w:sz w:val="19"/>
        </w:rPr>
        <w:t>made</w:t>
      </w:r>
      <w:r>
        <w:rPr>
          <w:spacing w:val="-8"/>
          <w:sz w:val="19"/>
        </w:rPr>
        <w:t> </w:t>
      </w:r>
      <w:r>
        <w:rPr>
          <w:sz w:val="19"/>
        </w:rPr>
        <w:t>available</w:t>
      </w:r>
      <w:r>
        <w:rPr>
          <w:spacing w:val="-8"/>
          <w:sz w:val="19"/>
        </w:rPr>
        <w:t> </w:t>
      </w:r>
      <w:r>
        <w:rPr>
          <w:sz w:val="19"/>
        </w:rPr>
        <w:t>for</w:t>
      </w:r>
      <w:r>
        <w:rPr>
          <w:spacing w:val="-8"/>
          <w:sz w:val="19"/>
        </w:rPr>
        <w:t> </w:t>
      </w:r>
      <w:r>
        <w:rPr>
          <w:sz w:val="19"/>
        </w:rPr>
        <w:t>the</w:t>
      </w:r>
      <w:r>
        <w:rPr>
          <w:spacing w:val="-7"/>
          <w:sz w:val="19"/>
        </w:rPr>
        <w:t> </w:t>
      </w:r>
      <w:r>
        <w:rPr>
          <w:sz w:val="19"/>
        </w:rPr>
        <w:t>pilot</w:t>
      </w:r>
      <w:r>
        <w:rPr>
          <w:spacing w:val="-7"/>
          <w:sz w:val="19"/>
        </w:rPr>
        <w:t> </w:t>
      </w:r>
      <w:r>
        <w:rPr>
          <w:sz w:val="19"/>
        </w:rPr>
        <w:t>the</w:t>
      </w:r>
      <w:r>
        <w:rPr>
          <w:spacing w:val="-8"/>
          <w:sz w:val="19"/>
        </w:rPr>
        <w:t> </w:t>
      </w:r>
      <w:r>
        <w:rPr>
          <w:sz w:val="19"/>
        </w:rPr>
        <w:t>only</w:t>
      </w:r>
      <w:r>
        <w:rPr>
          <w:spacing w:val="-7"/>
          <w:sz w:val="19"/>
        </w:rPr>
        <w:t> </w:t>
      </w:r>
      <w:r>
        <w:rPr>
          <w:sz w:val="19"/>
        </w:rPr>
        <w:t>resources</w:t>
      </w:r>
      <w:r>
        <w:rPr>
          <w:spacing w:val="-7"/>
          <w:sz w:val="19"/>
        </w:rPr>
        <w:t> </w:t>
      </w:r>
      <w:r>
        <w:rPr>
          <w:sz w:val="19"/>
        </w:rPr>
        <w:t>available</w:t>
      </w:r>
      <w:r>
        <w:rPr>
          <w:spacing w:val="-7"/>
          <w:sz w:val="19"/>
        </w:rPr>
        <w:t> </w:t>
      </w:r>
      <w:r>
        <w:rPr>
          <w:sz w:val="19"/>
        </w:rPr>
        <w:t>for</w:t>
      </w:r>
      <w:r>
        <w:rPr>
          <w:spacing w:val="-7"/>
          <w:sz w:val="19"/>
        </w:rPr>
        <w:t> </w:t>
      </w:r>
      <w:r>
        <w:rPr>
          <w:sz w:val="19"/>
        </w:rPr>
        <w:t>clinical handover activities? How were (other) resources secured (in addition to Commission funds)? What skills were required? What has happened to these</w:t>
      </w:r>
      <w:r>
        <w:rPr>
          <w:spacing w:val="-30"/>
          <w:sz w:val="19"/>
        </w:rPr>
        <w:t> </w:t>
      </w:r>
      <w:r>
        <w:rPr>
          <w:sz w:val="19"/>
        </w:rPr>
        <w:t>staff?</w:t>
      </w:r>
    </w:p>
    <w:p>
      <w:pPr>
        <w:pStyle w:val="BodyText"/>
        <w:spacing w:before="6"/>
      </w:pPr>
    </w:p>
    <w:p>
      <w:pPr>
        <w:pStyle w:val="ListParagraph"/>
        <w:numPr>
          <w:ilvl w:val="0"/>
          <w:numId w:val="57"/>
        </w:numPr>
        <w:tabs>
          <w:tab w:pos="1615" w:val="left" w:leader="none"/>
        </w:tabs>
        <w:spacing w:line="240" w:lineRule="auto" w:before="0" w:after="0"/>
        <w:ind w:left="1614" w:right="0" w:hanging="339"/>
        <w:jc w:val="left"/>
        <w:rPr>
          <w:sz w:val="19"/>
        </w:rPr>
      </w:pPr>
      <w:r>
        <w:rPr>
          <w:sz w:val="19"/>
        </w:rPr>
        <w:t>What material investments, time investments were</w:t>
      </w:r>
      <w:r>
        <w:rPr>
          <w:spacing w:val="-8"/>
          <w:sz w:val="19"/>
        </w:rPr>
        <w:t> </w:t>
      </w:r>
      <w:r>
        <w:rPr>
          <w:sz w:val="19"/>
        </w:rPr>
        <w:t>required?</w:t>
      </w:r>
    </w:p>
    <w:p>
      <w:pPr>
        <w:pStyle w:val="BodyText"/>
        <w:spacing w:before="4"/>
      </w:pPr>
    </w:p>
    <w:p>
      <w:pPr>
        <w:pStyle w:val="ListParagraph"/>
        <w:numPr>
          <w:ilvl w:val="0"/>
          <w:numId w:val="57"/>
        </w:numPr>
        <w:tabs>
          <w:tab w:pos="1615" w:val="left" w:leader="none"/>
        </w:tabs>
        <w:spacing w:line="240" w:lineRule="auto" w:before="1" w:after="0"/>
        <w:ind w:left="1614" w:right="1297" w:hanging="339"/>
        <w:jc w:val="left"/>
        <w:rPr>
          <w:sz w:val="19"/>
        </w:rPr>
      </w:pPr>
      <w:r>
        <w:rPr>
          <w:sz w:val="19"/>
        </w:rPr>
        <w:t>What</w:t>
      </w:r>
      <w:r>
        <w:rPr>
          <w:spacing w:val="-9"/>
          <w:sz w:val="19"/>
        </w:rPr>
        <w:t> </w:t>
      </w:r>
      <w:r>
        <w:rPr>
          <w:sz w:val="19"/>
        </w:rPr>
        <w:t>communication</w:t>
      </w:r>
      <w:r>
        <w:rPr>
          <w:spacing w:val="-11"/>
          <w:sz w:val="19"/>
        </w:rPr>
        <w:t> </w:t>
      </w:r>
      <w:r>
        <w:rPr>
          <w:sz w:val="19"/>
        </w:rPr>
        <w:t>strategies</w:t>
      </w:r>
      <w:r>
        <w:rPr>
          <w:spacing w:val="-9"/>
          <w:sz w:val="19"/>
        </w:rPr>
        <w:t> </w:t>
      </w:r>
      <w:r>
        <w:rPr>
          <w:sz w:val="19"/>
        </w:rPr>
        <w:t>and</w:t>
      </w:r>
      <w:r>
        <w:rPr>
          <w:spacing w:val="-11"/>
          <w:sz w:val="19"/>
        </w:rPr>
        <w:t> </w:t>
      </w:r>
      <w:r>
        <w:rPr>
          <w:sz w:val="19"/>
        </w:rPr>
        <w:t>promotional</w:t>
      </w:r>
      <w:r>
        <w:rPr>
          <w:spacing w:val="-9"/>
          <w:sz w:val="19"/>
        </w:rPr>
        <w:t> </w:t>
      </w:r>
      <w:r>
        <w:rPr>
          <w:sz w:val="19"/>
        </w:rPr>
        <w:t>materials</w:t>
      </w:r>
      <w:r>
        <w:rPr>
          <w:spacing w:val="-10"/>
          <w:sz w:val="19"/>
        </w:rPr>
        <w:t> </w:t>
      </w:r>
      <w:r>
        <w:rPr>
          <w:sz w:val="19"/>
        </w:rPr>
        <w:t>did</w:t>
      </w:r>
      <w:r>
        <w:rPr>
          <w:spacing w:val="-10"/>
          <w:sz w:val="19"/>
        </w:rPr>
        <w:t> </w:t>
      </w:r>
      <w:r>
        <w:rPr>
          <w:sz w:val="19"/>
        </w:rPr>
        <w:t>you</w:t>
      </w:r>
      <w:r>
        <w:rPr>
          <w:spacing w:val="-10"/>
          <w:sz w:val="19"/>
        </w:rPr>
        <w:t> </w:t>
      </w:r>
      <w:r>
        <w:rPr>
          <w:sz w:val="19"/>
        </w:rPr>
        <w:t>employ</w:t>
      </w:r>
      <w:r>
        <w:rPr>
          <w:spacing w:val="-11"/>
          <w:sz w:val="19"/>
        </w:rPr>
        <w:t> </w:t>
      </w:r>
      <w:r>
        <w:rPr>
          <w:sz w:val="19"/>
        </w:rPr>
        <w:t>and</w:t>
      </w:r>
      <w:r>
        <w:rPr>
          <w:spacing w:val="-10"/>
          <w:sz w:val="19"/>
        </w:rPr>
        <w:t> </w:t>
      </w:r>
      <w:r>
        <w:rPr>
          <w:sz w:val="19"/>
        </w:rPr>
        <w:t>how effective were they for implementation and</w:t>
      </w:r>
      <w:r>
        <w:rPr>
          <w:spacing w:val="-15"/>
          <w:sz w:val="19"/>
        </w:rPr>
        <w:t> </w:t>
      </w:r>
      <w:r>
        <w:rPr>
          <w:sz w:val="19"/>
        </w:rPr>
        <w:t>maintenance?</w:t>
      </w:r>
    </w:p>
    <w:p>
      <w:pPr>
        <w:pStyle w:val="BodyText"/>
        <w:spacing w:before="3"/>
      </w:pPr>
    </w:p>
    <w:p>
      <w:pPr>
        <w:pStyle w:val="ListParagraph"/>
        <w:numPr>
          <w:ilvl w:val="0"/>
          <w:numId w:val="57"/>
        </w:numPr>
        <w:tabs>
          <w:tab w:pos="1615" w:val="left" w:leader="none"/>
        </w:tabs>
        <w:spacing w:line="240" w:lineRule="auto" w:before="0" w:after="0"/>
        <w:ind w:left="1614" w:right="0" w:hanging="339"/>
        <w:jc w:val="left"/>
        <w:rPr>
          <w:sz w:val="19"/>
        </w:rPr>
      </w:pPr>
      <w:r>
        <w:rPr>
          <w:sz w:val="19"/>
        </w:rPr>
        <w:t>What was the purpose of your pilot? Was it</w:t>
      </w:r>
      <w:r>
        <w:rPr>
          <w:spacing w:val="-11"/>
          <w:sz w:val="19"/>
        </w:rPr>
        <w:t> </w:t>
      </w:r>
      <w:r>
        <w:rPr>
          <w:sz w:val="19"/>
        </w:rPr>
        <w:t>successful?</w:t>
      </w:r>
    </w:p>
    <w:p>
      <w:pPr>
        <w:pStyle w:val="BodyText"/>
        <w:spacing w:before="7"/>
      </w:pPr>
    </w:p>
    <w:p>
      <w:pPr>
        <w:pStyle w:val="ListParagraph"/>
        <w:numPr>
          <w:ilvl w:val="0"/>
          <w:numId w:val="57"/>
        </w:numPr>
        <w:tabs>
          <w:tab w:pos="1615" w:val="left" w:leader="none"/>
        </w:tabs>
        <w:spacing w:line="237" w:lineRule="auto" w:before="1" w:after="0"/>
        <w:ind w:left="1614" w:right="858" w:hanging="339"/>
        <w:jc w:val="left"/>
        <w:rPr>
          <w:sz w:val="19"/>
        </w:rPr>
      </w:pPr>
      <w:r>
        <w:rPr>
          <w:sz w:val="19"/>
        </w:rPr>
        <w:t>What</w:t>
      </w:r>
      <w:r>
        <w:rPr>
          <w:spacing w:val="-6"/>
          <w:sz w:val="19"/>
        </w:rPr>
        <w:t> </w:t>
      </w:r>
      <w:r>
        <w:rPr>
          <w:sz w:val="19"/>
        </w:rPr>
        <w:t>made</w:t>
      </w:r>
      <w:r>
        <w:rPr>
          <w:spacing w:val="-9"/>
          <w:sz w:val="19"/>
        </w:rPr>
        <w:t> </w:t>
      </w:r>
      <w:r>
        <w:rPr>
          <w:sz w:val="19"/>
        </w:rPr>
        <w:t>you</w:t>
      </w:r>
      <w:r>
        <w:rPr>
          <w:spacing w:val="-7"/>
          <w:sz w:val="19"/>
        </w:rPr>
        <w:t> </w:t>
      </w:r>
      <w:r>
        <w:rPr>
          <w:sz w:val="19"/>
        </w:rPr>
        <w:t>decide</w:t>
      </w:r>
      <w:r>
        <w:rPr>
          <w:spacing w:val="-7"/>
          <w:sz w:val="19"/>
        </w:rPr>
        <w:t> </w:t>
      </w:r>
      <w:r>
        <w:rPr>
          <w:sz w:val="19"/>
        </w:rPr>
        <w:t>on</w:t>
      </w:r>
      <w:r>
        <w:rPr>
          <w:spacing w:val="-7"/>
          <w:sz w:val="19"/>
        </w:rPr>
        <w:t> </w:t>
      </w:r>
      <w:r>
        <w:rPr>
          <w:sz w:val="19"/>
        </w:rPr>
        <w:t>this</w:t>
      </w:r>
      <w:r>
        <w:rPr>
          <w:spacing w:val="-8"/>
          <w:sz w:val="19"/>
        </w:rPr>
        <w:t> </w:t>
      </w:r>
      <w:r>
        <w:rPr>
          <w:sz w:val="19"/>
        </w:rPr>
        <w:t>tool</w:t>
      </w:r>
      <w:r>
        <w:rPr>
          <w:spacing w:val="-6"/>
          <w:sz w:val="19"/>
        </w:rPr>
        <w:t> </w:t>
      </w:r>
      <w:r>
        <w:rPr>
          <w:sz w:val="19"/>
        </w:rPr>
        <w:t>or</w:t>
      </w:r>
      <w:r>
        <w:rPr>
          <w:spacing w:val="-8"/>
          <w:sz w:val="19"/>
        </w:rPr>
        <w:t> </w:t>
      </w:r>
      <w:r>
        <w:rPr>
          <w:sz w:val="19"/>
        </w:rPr>
        <w:t>approach</w:t>
      </w:r>
      <w:r>
        <w:rPr>
          <w:spacing w:val="-7"/>
          <w:sz w:val="19"/>
        </w:rPr>
        <w:t> </w:t>
      </w:r>
      <w:r>
        <w:rPr>
          <w:sz w:val="19"/>
        </w:rPr>
        <w:t>to</w:t>
      </w:r>
      <w:r>
        <w:rPr>
          <w:spacing w:val="-8"/>
          <w:sz w:val="19"/>
        </w:rPr>
        <w:t> </w:t>
      </w:r>
      <w:r>
        <w:rPr>
          <w:sz w:val="19"/>
        </w:rPr>
        <w:t>clinical</w:t>
      </w:r>
      <w:r>
        <w:rPr>
          <w:spacing w:val="-5"/>
          <w:sz w:val="19"/>
        </w:rPr>
        <w:t> </w:t>
      </w:r>
      <w:r>
        <w:rPr>
          <w:sz w:val="19"/>
        </w:rPr>
        <w:t>handover?</w:t>
      </w:r>
      <w:r>
        <w:rPr>
          <w:spacing w:val="-9"/>
          <w:sz w:val="19"/>
        </w:rPr>
        <w:t> </w:t>
      </w:r>
      <w:r>
        <w:rPr>
          <w:sz w:val="19"/>
        </w:rPr>
        <w:t>How</w:t>
      </w:r>
      <w:r>
        <w:rPr>
          <w:spacing w:val="-7"/>
          <w:sz w:val="19"/>
        </w:rPr>
        <w:t> </w:t>
      </w:r>
      <w:r>
        <w:rPr>
          <w:sz w:val="19"/>
        </w:rPr>
        <w:t>were</w:t>
      </w:r>
      <w:r>
        <w:rPr>
          <w:spacing w:val="-7"/>
          <w:sz w:val="19"/>
        </w:rPr>
        <w:t> </w:t>
      </w:r>
      <w:r>
        <w:rPr>
          <w:sz w:val="19"/>
        </w:rPr>
        <w:t>the</w:t>
      </w:r>
      <w:r>
        <w:rPr>
          <w:spacing w:val="-9"/>
          <w:sz w:val="19"/>
        </w:rPr>
        <w:t> </w:t>
      </w:r>
      <w:r>
        <w:rPr>
          <w:sz w:val="19"/>
        </w:rPr>
        <w:t>tools designed?</w:t>
      </w:r>
    </w:p>
    <w:p>
      <w:pPr>
        <w:pStyle w:val="BodyText"/>
        <w:spacing w:before="4"/>
      </w:pPr>
    </w:p>
    <w:p>
      <w:pPr>
        <w:pStyle w:val="ListParagraph"/>
        <w:numPr>
          <w:ilvl w:val="0"/>
          <w:numId w:val="57"/>
        </w:numPr>
        <w:tabs>
          <w:tab w:pos="1615" w:val="left" w:leader="none"/>
        </w:tabs>
        <w:spacing w:line="240" w:lineRule="auto" w:before="0" w:after="0"/>
        <w:ind w:left="1614" w:right="0" w:hanging="339"/>
        <w:jc w:val="left"/>
        <w:rPr>
          <w:sz w:val="19"/>
        </w:rPr>
      </w:pPr>
      <w:r>
        <w:rPr>
          <w:sz w:val="19"/>
        </w:rPr>
        <w:t>In what way has the clinical handover tool been tested? What were the</w:t>
      </w:r>
      <w:r>
        <w:rPr>
          <w:spacing w:val="-38"/>
          <w:sz w:val="19"/>
        </w:rPr>
        <w:t> </w:t>
      </w:r>
      <w:r>
        <w:rPr>
          <w:sz w:val="19"/>
        </w:rPr>
        <w:t>outcomes?</w:t>
      </w:r>
    </w:p>
    <w:p>
      <w:pPr>
        <w:pStyle w:val="BodyText"/>
        <w:spacing w:before="6"/>
      </w:pPr>
    </w:p>
    <w:p>
      <w:pPr>
        <w:pStyle w:val="ListParagraph"/>
        <w:numPr>
          <w:ilvl w:val="0"/>
          <w:numId w:val="57"/>
        </w:numPr>
        <w:tabs>
          <w:tab w:pos="1615" w:val="left" w:leader="none"/>
        </w:tabs>
        <w:spacing w:line="240" w:lineRule="auto" w:before="0" w:after="0"/>
        <w:ind w:left="1614" w:right="0" w:hanging="339"/>
        <w:jc w:val="left"/>
        <w:rPr>
          <w:sz w:val="19"/>
        </w:rPr>
      </w:pPr>
      <w:r>
        <w:rPr>
          <w:sz w:val="19"/>
        </w:rPr>
        <w:t>Have consumer (reps) been involved in the</w:t>
      </w:r>
      <w:r>
        <w:rPr>
          <w:spacing w:val="-12"/>
          <w:sz w:val="19"/>
        </w:rPr>
        <w:t> </w:t>
      </w:r>
      <w:r>
        <w:rPr>
          <w:sz w:val="19"/>
        </w:rPr>
        <w:t>pilot?</w:t>
      </w:r>
    </w:p>
    <w:p>
      <w:pPr>
        <w:pStyle w:val="BodyText"/>
        <w:spacing w:before="6"/>
      </w:pPr>
    </w:p>
    <w:p>
      <w:pPr>
        <w:pStyle w:val="ListParagraph"/>
        <w:numPr>
          <w:ilvl w:val="0"/>
          <w:numId w:val="57"/>
        </w:numPr>
        <w:tabs>
          <w:tab w:pos="1615" w:val="left" w:leader="none"/>
        </w:tabs>
        <w:spacing w:line="240" w:lineRule="auto" w:before="0" w:after="0"/>
        <w:ind w:left="1614" w:right="0" w:hanging="339"/>
        <w:jc w:val="left"/>
        <w:rPr>
          <w:sz w:val="19"/>
        </w:rPr>
      </w:pPr>
      <w:r>
        <w:rPr>
          <w:sz w:val="19"/>
        </w:rPr>
        <w:t>Have you used the OSSIE Guide? What other resources have you</w:t>
      </w:r>
      <w:r>
        <w:rPr>
          <w:spacing w:val="-33"/>
          <w:sz w:val="19"/>
        </w:rPr>
        <w:t> </w:t>
      </w:r>
      <w:r>
        <w:rPr>
          <w:sz w:val="19"/>
        </w:rPr>
        <w:t>consulted?</w:t>
      </w:r>
    </w:p>
    <w:p>
      <w:pPr>
        <w:pStyle w:val="BodyText"/>
        <w:spacing w:before="6"/>
      </w:pPr>
    </w:p>
    <w:p>
      <w:pPr>
        <w:pStyle w:val="ListParagraph"/>
        <w:numPr>
          <w:ilvl w:val="0"/>
          <w:numId w:val="57"/>
        </w:numPr>
        <w:tabs>
          <w:tab w:pos="1615" w:val="left" w:leader="none"/>
        </w:tabs>
        <w:spacing w:line="237" w:lineRule="auto" w:before="0" w:after="0"/>
        <w:ind w:left="1614" w:right="701" w:hanging="339"/>
        <w:jc w:val="left"/>
        <w:rPr>
          <w:sz w:val="19"/>
        </w:rPr>
      </w:pPr>
      <w:r>
        <w:rPr>
          <w:sz w:val="19"/>
        </w:rPr>
        <w:t>Was training required during the pilot? Is there an ongoing need for training? Did you use internal</w:t>
      </w:r>
      <w:r>
        <w:rPr>
          <w:spacing w:val="-8"/>
          <w:sz w:val="19"/>
        </w:rPr>
        <w:t> </w:t>
      </w:r>
      <w:r>
        <w:rPr>
          <w:sz w:val="19"/>
        </w:rPr>
        <w:t>or</w:t>
      </w:r>
      <w:r>
        <w:rPr>
          <w:spacing w:val="-8"/>
          <w:sz w:val="19"/>
        </w:rPr>
        <w:t> </w:t>
      </w:r>
      <w:r>
        <w:rPr>
          <w:sz w:val="19"/>
        </w:rPr>
        <w:t>external</w:t>
      </w:r>
      <w:r>
        <w:rPr>
          <w:spacing w:val="-8"/>
          <w:sz w:val="19"/>
        </w:rPr>
        <w:t> </w:t>
      </w:r>
      <w:r>
        <w:rPr>
          <w:sz w:val="19"/>
        </w:rPr>
        <w:t>training</w:t>
      </w:r>
      <w:r>
        <w:rPr>
          <w:spacing w:val="-8"/>
          <w:sz w:val="19"/>
        </w:rPr>
        <w:t> </w:t>
      </w:r>
      <w:r>
        <w:rPr>
          <w:sz w:val="19"/>
        </w:rPr>
        <w:t>resources?</w:t>
      </w:r>
      <w:r>
        <w:rPr>
          <w:spacing w:val="-9"/>
          <w:sz w:val="19"/>
        </w:rPr>
        <w:t> </w:t>
      </w:r>
      <w:r>
        <w:rPr>
          <w:sz w:val="19"/>
        </w:rPr>
        <w:t>What</w:t>
      </w:r>
      <w:r>
        <w:rPr>
          <w:spacing w:val="-6"/>
          <w:sz w:val="19"/>
        </w:rPr>
        <w:t> </w:t>
      </w:r>
      <w:r>
        <w:rPr>
          <w:sz w:val="19"/>
        </w:rPr>
        <w:t>type</w:t>
      </w:r>
      <w:r>
        <w:rPr>
          <w:spacing w:val="-8"/>
          <w:sz w:val="19"/>
        </w:rPr>
        <w:t> </w:t>
      </w:r>
      <w:r>
        <w:rPr>
          <w:sz w:val="19"/>
        </w:rPr>
        <w:t>of</w:t>
      </w:r>
      <w:r>
        <w:rPr>
          <w:spacing w:val="-9"/>
          <w:sz w:val="19"/>
        </w:rPr>
        <w:t> </w:t>
      </w:r>
      <w:r>
        <w:rPr>
          <w:sz w:val="19"/>
        </w:rPr>
        <w:t>training</w:t>
      </w:r>
      <w:r>
        <w:rPr>
          <w:spacing w:val="-8"/>
          <w:sz w:val="19"/>
        </w:rPr>
        <w:t> </w:t>
      </w:r>
      <w:r>
        <w:rPr>
          <w:sz w:val="19"/>
        </w:rPr>
        <w:t>did</w:t>
      </w:r>
      <w:r>
        <w:rPr>
          <w:spacing w:val="-9"/>
          <w:sz w:val="19"/>
        </w:rPr>
        <w:t> </w:t>
      </w:r>
      <w:r>
        <w:rPr>
          <w:sz w:val="19"/>
        </w:rPr>
        <w:t>you</w:t>
      </w:r>
      <w:r>
        <w:rPr>
          <w:spacing w:val="-9"/>
          <w:sz w:val="19"/>
        </w:rPr>
        <w:t> </w:t>
      </w:r>
      <w:r>
        <w:rPr>
          <w:sz w:val="19"/>
        </w:rPr>
        <w:t>use?</w:t>
      </w:r>
      <w:r>
        <w:rPr>
          <w:spacing w:val="-8"/>
          <w:sz w:val="19"/>
        </w:rPr>
        <w:t> </w:t>
      </w:r>
      <w:r>
        <w:rPr>
          <w:sz w:val="19"/>
        </w:rPr>
        <w:t>Was</w:t>
      </w:r>
      <w:r>
        <w:rPr>
          <w:spacing w:val="-7"/>
          <w:sz w:val="19"/>
        </w:rPr>
        <w:t> </w:t>
      </w:r>
      <w:r>
        <w:rPr>
          <w:sz w:val="19"/>
        </w:rPr>
        <w:t>the</w:t>
      </w:r>
      <w:r>
        <w:rPr>
          <w:spacing w:val="-8"/>
          <w:sz w:val="19"/>
        </w:rPr>
        <w:t> </w:t>
      </w:r>
      <w:r>
        <w:rPr>
          <w:sz w:val="19"/>
        </w:rPr>
        <w:t>training effective?</w:t>
      </w:r>
    </w:p>
    <w:p>
      <w:pPr>
        <w:pStyle w:val="BodyText"/>
        <w:spacing w:before="6"/>
      </w:pPr>
    </w:p>
    <w:p>
      <w:pPr>
        <w:pStyle w:val="Heading5"/>
        <w:ind w:left="937"/>
        <w:rPr>
          <w:i/>
        </w:rPr>
      </w:pPr>
      <w:r>
        <w:rPr>
          <w:i/>
          <w:color w:val="115E95"/>
        </w:rPr>
        <w:t>Output</w:t>
      </w:r>
    </w:p>
    <w:p>
      <w:pPr>
        <w:pStyle w:val="BodyText"/>
        <w:spacing w:before="6"/>
        <w:rPr>
          <w:b/>
          <w:i/>
        </w:rPr>
      </w:pPr>
    </w:p>
    <w:p>
      <w:pPr>
        <w:pStyle w:val="ListParagraph"/>
        <w:numPr>
          <w:ilvl w:val="0"/>
          <w:numId w:val="57"/>
        </w:numPr>
        <w:tabs>
          <w:tab w:pos="1616" w:val="left" w:leader="none"/>
        </w:tabs>
        <w:spacing w:line="240" w:lineRule="auto" w:before="0" w:after="0"/>
        <w:ind w:left="1615" w:right="0" w:hanging="340"/>
        <w:jc w:val="left"/>
        <w:rPr>
          <w:sz w:val="19"/>
        </w:rPr>
      </w:pPr>
      <w:r>
        <w:rPr>
          <w:sz w:val="19"/>
        </w:rPr>
        <w:t>Have staff been supported by management to use the</w:t>
      </w:r>
      <w:r>
        <w:rPr>
          <w:spacing w:val="-16"/>
          <w:sz w:val="19"/>
        </w:rPr>
        <w:t> </w:t>
      </w:r>
      <w:r>
        <w:rPr>
          <w:sz w:val="19"/>
        </w:rPr>
        <w:t>tool?</w:t>
      </w:r>
    </w:p>
    <w:p>
      <w:pPr>
        <w:spacing w:after="0" w:line="240" w:lineRule="auto"/>
        <w:jc w:val="left"/>
        <w:rPr>
          <w:sz w:val="19"/>
        </w:rPr>
        <w:sectPr>
          <w:headerReference w:type="default" r:id="rId121"/>
          <w:footerReference w:type="default" r:id="rId122"/>
          <w:pgSz w:w="12240" w:h="15840"/>
          <w:pgMar w:header="512" w:footer="444" w:top="700" w:bottom="640" w:left="1300" w:right="1100"/>
          <w:pgNumType w:start="77"/>
        </w:sectPr>
      </w:pPr>
    </w:p>
    <w:p>
      <w:pPr>
        <w:pStyle w:val="BodyText"/>
        <w:spacing w:before="6"/>
        <w:rPr>
          <w:sz w:val="11"/>
        </w:rPr>
      </w:pPr>
    </w:p>
    <w:p>
      <w:pPr>
        <w:pStyle w:val="ListParagraph"/>
        <w:numPr>
          <w:ilvl w:val="0"/>
          <w:numId w:val="57"/>
        </w:numPr>
        <w:tabs>
          <w:tab w:pos="1615" w:val="left" w:leader="none"/>
        </w:tabs>
        <w:spacing w:line="237" w:lineRule="auto" w:before="94" w:after="0"/>
        <w:ind w:left="1614" w:right="983" w:hanging="339"/>
        <w:jc w:val="left"/>
        <w:rPr>
          <w:sz w:val="19"/>
        </w:rPr>
      </w:pPr>
      <w:r>
        <w:rPr>
          <w:sz w:val="19"/>
        </w:rPr>
        <w:t>What</w:t>
      </w:r>
      <w:r>
        <w:rPr>
          <w:spacing w:val="-5"/>
          <w:sz w:val="19"/>
        </w:rPr>
        <w:t> </w:t>
      </w:r>
      <w:r>
        <w:rPr>
          <w:sz w:val="19"/>
        </w:rPr>
        <w:t>is</w:t>
      </w:r>
      <w:r>
        <w:rPr>
          <w:spacing w:val="-7"/>
          <w:sz w:val="19"/>
        </w:rPr>
        <w:t> </w:t>
      </w:r>
      <w:r>
        <w:rPr>
          <w:sz w:val="19"/>
        </w:rPr>
        <w:t>the</w:t>
      </w:r>
      <w:r>
        <w:rPr>
          <w:spacing w:val="-8"/>
          <w:sz w:val="19"/>
        </w:rPr>
        <w:t> </w:t>
      </w:r>
      <w:r>
        <w:rPr>
          <w:sz w:val="19"/>
        </w:rPr>
        <w:t>level</w:t>
      </w:r>
      <w:r>
        <w:rPr>
          <w:spacing w:val="-7"/>
          <w:sz w:val="19"/>
        </w:rPr>
        <w:t> </w:t>
      </w:r>
      <w:r>
        <w:rPr>
          <w:sz w:val="19"/>
        </w:rPr>
        <w:t>of</w:t>
      </w:r>
      <w:r>
        <w:rPr>
          <w:spacing w:val="-7"/>
          <w:sz w:val="19"/>
        </w:rPr>
        <w:t> </w:t>
      </w:r>
      <w:r>
        <w:rPr>
          <w:sz w:val="19"/>
        </w:rPr>
        <w:t>commitment</w:t>
      </w:r>
      <w:r>
        <w:rPr>
          <w:spacing w:val="-5"/>
          <w:sz w:val="19"/>
        </w:rPr>
        <w:t> </w:t>
      </w:r>
      <w:r>
        <w:rPr>
          <w:sz w:val="19"/>
        </w:rPr>
        <w:t>by</w:t>
      </w:r>
      <w:r>
        <w:rPr>
          <w:spacing w:val="-6"/>
          <w:sz w:val="19"/>
        </w:rPr>
        <w:t> </w:t>
      </w:r>
      <w:r>
        <w:rPr>
          <w:sz w:val="19"/>
        </w:rPr>
        <w:t>staff</w:t>
      </w:r>
      <w:r>
        <w:rPr>
          <w:spacing w:val="-8"/>
          <w:sz w:val="19"/>
        </w:rPr>
        <w:t> </w:t>
      </w:r>
      <w:r>
        <w:rPr>
          <w:sz w:val="19"/>
        </w:rPr>
        <w:t>to</w:t>
      </w:r>
      <w:r>
        <w:rPr>
          <w:spacing w:val="-7"/>
          <w:sz w:val="19"/>
        </w:rPr>
        <w:t> </w:t>
      </w:r>
      <w:r>
        <w:rPr>
          <w:sz w:val="19"/>
        </w:rPr>
        <w:t>use</w:t>
      </w:r>
      <w:r>
        <w:rPr>
          <w:spacing w:val="-7"/>
          <w:sz w:val="19"/>
        </w:rPr>
        <w:t> </w:t>
      </w:r>
      <w:r>
        <w:rPr>
          <w:sz w:val="19"/>
        </w:rPr>
        <w:t>the</w:t>
      </w:r>
      <w:r>
        <w:rPr>
          <w:spacing w:val="-8"/>
          <w:sz w:val="19"/>
        </w:rPr>
        <w:t> </w:t>
      </w:r>
      <w:r>
        <w:rPr>
          <w:sz w:val="19"/>
        </w:rPr>
        <w:t>tool?</w:t>
      </w:r>
      <w:r>
        <w:rPr>
          <w:spacing w:val="-6"/>
          <w:sz w:val="19"/>
        </w:rPr>
        <w:t> </w:t>
      </w:r>
      <w:r>
        <w:rPr>
          <w:sz w:val="19"/>
        </w:rPr>
        <w:t>Do</w:t>
      </w:r>
      <w:r>
        <w:rPr>
          <w:spacing w:val="-7"/>
          <w:sz w:val="19"/>
        </w:rPr>
        <w:t> </w:t>
      </w:r>
      <w:r>
        <w:rPr>
          <w:sz w:val="19"/>
        </w:rPr>
        <w:t>staff</w:t>
      </w:r>
      <w:r>
        <w:rPr>
          <w:spacing w:val="-7"/>
          <w:sz w:val="19"/>
        </w:rPr>
        <w:t> </w:t>
      </w:r>
      <w:r>
        <w:rPr>
          <w:sz w:val="19"/>
        </w:rPr>
        <w:t>find</w:t>
      </w:r>
      <w:r>
        <w:rPr>
          <w:spacing w:val="-7"/>
          <w:sz w:val="19"/>
        </w:rPr>
        <w:t> </w:t>
      </w:r>
      <w:r>
        <w:rPr>
          <w:sz w:val="19"/>
        </w:rPr>
        <w:t>it</w:t>
      </w:r>
      <w:r>
        <w:rPr>
          <w:spacing w:val="-6"/>
          <w:sz w:val="19"/>
        </w:rPr>
        <w:t> </w:t>
      </w:r>
      <w:r>
        <w:rPr>
          <w:sz w:val="19"/>
        </w:rPr>
        <w:t>useful/useable? How often and by whom has the tool been</w:t>
      </w:r>
      <w:r>
        <w:rPr>
          <w:spacing w:val="-15"/>
          <w:sz w:val="19"/>
        </w:rPr>
        <w:t> </w:t>
      </w:r>
      <w:r>
        <w:rPr>
          <w:sz w:val="19"/>
        </w:rPr>
        <w:t>used?</w:t>
      </w:r>
    </w:p>
    <w:p>
      <w:pPr>
        <w:pStyle w:val="BodyText"/>
        <w:spacing w:before="6"/>
      </w:pPr>
    </w:p>
    <w:p>
      <w:pPr>
        <w:pStyle w:val="ListParagraph"/>
        <w:numPr>
          <w:ilvl w:val="0"/>
          <w:numId w:val="57"/>
        </w:numPr>
        <w:tabs>
          <w:tab w:pos="1616" w:val="left" w:leader="none"/>
        </w:tabs>
        <w:spacing w:line="240" w:lineRule="auto" w:before="0" w:after="0"/>
        <w:ind w:left="1615" w:right="0" w:hanging="340"/>
        <w:jc w:val="left"/>
        <w:rPr>
          <w:sz w:val="19"/>
        </w:rPr>
      </w:pPr>
      <w:r>
        <w:rPr>
          <w:sz w:val="19"/>
        </w:rPr>
        <w:t>What is involved in the use of the</w:t>
      </w:r>
      <w:r>
        <w:rPr>
          <w:spacing w:val="-10"/>
          <w:sz w:val="19"/>
        </w:rPr>
        <w:t> </w:t>
      </w:r>
      <w:r>
        <w:rPr>
          <w:sz w:val="19"/>
        </w:rPr>
        <w:t>tool?</w:t>
      </w:r>
    </w:p>
    <w:p>
      <w:pPr>
        <w:pStyle w:val="BodyText"/>
        <w:spacing w:before="6"/>
      </w:pPr>
    </w:p>
    <w:p>
      <w:pPr>
        <w:pStyle w:val="ListParagraph"/>
        <w:numPr>
          <w:ilvl w:val="0"/>
          <w:numId w:val="57"/>
        </w:numPr>
        <w:tabs>
          <w:tab w:pos="1615" w:val="left" w:leader="none"/>
        </w:tabs>
        <w:spacing w:line="237" w:lineRule="auto" w:before="0" w:after="0"/>
        <w:ind w:left="1614" w:right="726" w:hanging="339"/>
        <w:jc w:val="left"/>
        <w:rPr>
          <w:sz w:val="19"/>
        </w:rPr>
      </w:pPr>
      <w:r>
        <w:rPr>
          <w:sz w:val="19"/>
        </w:rPr>
        <w:t>How</w:t>
      </w:r>
      <w:r>
        <w:rPr>
          <w:spacing w:val="-9"/>
          <w:sz w:val="19"/>
        </w:rPr>
        <w:t> </w:t>
      </w:r>
      <w:r>
        <w:rPr>
          <w:sz w:val="19"/>
        </w:rPr>
        <w:t>much</w:t>
      </w:r>
      <w:r>
        <w:rPr>
          <w:spacing w:val="-8"/>
          <w:sz w:val="19"/>
        </w:rPr>
        <w:t> </w:t>
      </w:r>
      <w:r>
        <w:rPr>
          <w:sz w:val="19"/>
        </w:rPr>
        <w:t>did</w:t>
      </w:r>
      <w:r>
        <w:rPr>
          <w:spacing w:val="-8"/>
          <w:sz w:val="19"/>
        </w:rPr>
        <w:t> </w:t>
      </w:r>
      <w:r>
        <w:rPr>
          <w:sz w:val="19"/>
        </w:rPr>
        <w:t>the</w:t>
      </w:r>
      <w:r>
        <w:rPr>
          <w:spacing w:val="-7"/>
          <w:sz w:val="19"/>
        </w:rPr>
        <w:t> </w:t>
      </w:r>
      <w:r>
        <w:rPr>
          <w:sz w:val="19"/>
        </w:rPr>
        <w:t>tool</w:t>
      </w:r>
      <w:r>
        <w:rPr>
          <w:spacing w:val="-7"/>
          <w:sz w:val="19"/>
        </w:rPr>
        <w:t> </w:t>
      </w:r>
      <w:r>
        <w:rPr>
          <w:sz w:val="19"/>
        </w:rPr>
        <w:t>cost?</w:t>
      </w:r>
      <w:r>
        <w:rPr>
          <w:spacing w:val="-8"/>
          <w:sz w:val="19"/>
        </w:rPr>
        <w:t> </w:t>
      </w:r>
      <w:r>
        <w:rPr>
          <w:sz w:val="19"/>
        </w:rPr>
        <w:t>Who</w:t>
      </w:r>
      <w:r>
        <w:rPr>
          <w:spacing w:val="-7"/>
          <w:sz w:val="19"/>
        </w:rPr>
        <w:t> </w:t>
      </w:r>
      <w:r>
        <w:rPr>
          <w:sz w:val="19"/>
        </w:rPr>
        <w:t>bears</w:t>
      </w:r>
      <w:r>
        <w:rPr>
          <w:spacing w:val="-7"/>
          <w:sz w:val="19"/>
        </w:rPr>
        <w:t> </w:t>
      </w:r>
      <w:r>
        <w:rPr>
          <w:sz w:val="19"/>
        </w:rPr>
        <w:t>the</w:t>
      </w:r>
      <w:r>
        <w:rPr>
          <w:spacing w:val="-8"/>
          <w:sz w:val="19"/>
        </w:rPr>
        <w:t> </w:t>
      </w:r>
      <w:r>
        <w:rPr>
          <w:sz w:val="19"/>
        </w:rPr>
        <w:t>cost?</w:t>
      </w:r>
      <w:r>
        <w:rPr>
          <w:spacing w:val="-8"/>
          <w:sz w:val="19"/>
        </w:rPr>
        <w:t> </w:t>
      </w:r>
      <w:r>
        <w:rPr>
          <w:sz w:val="19"/>
        </w:rPr>
        <w:t>Does</w:t>
      </w:r>
      <w:r>
        <w:rPr>
          <w:spacing w:val="-7"/>
          <w:sz w:val="19"/>
        </w:rPr>
        <w:t> </w:t>
      </w:r>
      <w:r>
        <w:rPr>
          <w:sz w:val="19"/>
        </w:rPr>
        <w:t>the</w:t>
      </w:r>
      <w:r>
        <w:rPr>
          <w:spacing w:val="-8"/>
          <w:sz w:val="19"/>
        </w:rPr>
        <w:t> </w:t>
      </w:r>
      <w:r>
        <w:rPr>
          <w:sz w:val="19"/>
        </w:rPr>
        <w:t>expected</w:t>
      </w:r>
      <w:r>
        <w:rPr>
          <w:spacing w:val="-8"/>
          <w:sz w:val="19"/>
        </w:rPr>
        <w:t> </w:t>
      </w:r>
      <w:r>
        <w:rPr>
          <w:sz w:val="19"/>
        </w:rPr>
        <w:t>benefit</w:t>
      </w:r>
      <w:r>
        <w:rPr>
          <w:spacing w:val="-8"/>
          <w:sz w:val="19"/>
        </w:rPr>
        <w:t> </w:t>
      </w:r>
      <w:r>
        <w:rPr>
          <w:sz w:val="19"/>
        </w:rPr>
        <w:t>outweigh</w:t>
      </w:r>
      <w:r>
        <w:rPr>
          <w:spacing w:val="-7"/>
          <w:sz w:val="19"/>
        </w:rPr>
        <w:t> </w:t>
      </w:r>
      <w:r>
        <w:rPr>
          <w:sz w:val="19"/>
        </w:rPr>
        <w:t>the cost? Is there an ongoing cost is doing clinical handover? In terms of ongoing costs, who made the decision to continue? Will you continue to use this</w:t>
      </w:r>
      <w:r>
        <w:rPr>
          <w:spacing w:val="-32"/>
          <w:sz w:val="19"/>
        </w:rPr>
        <w:t> </w:t>
      </w:r>
      <w:r>
        <w:rPr>
          <w:sz w:val="19"/>
        </w:rPr>
        <w:t>tool?</w:t>
      </w:r>
    </w:p>
    <w:p>
      <w:pPr>
        <w:pStyle w:val="BodyText"/>
        <w:spacing w:before="6"/>
      </w:pPr>
    </w:p>
    <w:p>
      <w:pPr>
        <w:pStyle w:val="ListParagraph"/>
        <w:numPr>
          <w:ilvl w:val="0"/>
          <w:numId w:val="57"/>
        </w:numPr>
        <w:tabs>
          <w:tab w:pos="1616" w:val="left" w:leader="none"/>
        </w:tabs>
        <w:spacing w:line="240" w:lineRule="auto" w:before="0" w:after="0"/>
        <w:ind w:left="1614" w:right="869" w:hanging="339"/>
        <w:jc w:val="left"/>
        <w:rPr>
          <w:sz w:val="19"/>
        </w:rPr>
      </w:pPr>
      <w:r>
        <w:rPr>
          <w:sz w:val="19"/>
        </w:rPr>
        <w:t>If</w:t>
      </w:r>
      <w:r>
        <w:rPr>
          <w:spacing w:val="-9"/>
          <w:sz w:val="19"/>
        </w:rPr>
        <w:t> </w:t>
      </w:r>
      <w:r>
        <w:rPr>
          <w:sz w:val="19"/>
        </w:rPr>
        <w:t>required,</w:t>
      </w:r>
      <w:r>
        <w:rPr>
          <w:spacing w:val="-6"/>
          <w:sz w:val="19"/>
        </w:rPr>
        <w:t> </w:t>
      </w:r>
      <w:r>
        <w:rPr>
          <w:sz w:val="19"/>
        </w:rPr>
        <w:t>more</w:t>
      </w:r>
      <w:r>
        <w:rPr>
          <w:spacing w:val="-10"/>
          <w:sz w:val="19"/>
        </w:rPr>
        <w:t> </w:t>
      </w:r>
      <w:r>
        <w:rPr>
          <w:sz w:val="19"/>
        </w:rPr>
        <w:t>site</w:t>
      </w:r>
      <w:r>
        <w:rPr>
          <w:spacing w:val="-9"/>
          <w:sz w:val="19"/>
        </w:rPr>
        <w:t> </w:t>
      </w:r>
      <w:r>
        <w:rPr>
          <w:sz w:val="19"/>
        </w:rPr>
        <w:t>specific</w:t>
      </w:r>
      <w:r>
        <w:rPr>
          <w:spacing w:val="-6"/>
          <w:sz w:val="19"/>
        </w:rPr>
        <w:t> </w:t>
      </w:r>
      <w:r>
        <w:rPr>
          <w:sz w:val="19"/>
        </w:rPr>
        <w:t>questions</w:t>
      </w:r>
      <w:r>
        <w:rPr>
          <w:spacing w:val="-7"/>
          <w:sz w:val="19"/>
        </w:rPr>
        <w:t> </w:t>
      </w:r>
      <w:r>
        <w:rPr>
          <w:sz w:val="19"/>
        </w:rPr>
        <w:t>about</w:t>
      </w:r>
      <w:r>
        <w:rPr>
          <w:spacing w:val="-8"/>
          <w:sz w:val="19"/>
        </w:rPr>
        <w:t> </w:t>
      </w:r>
      <w:r>
        <w:rPr>
          <w:sz w:val="19"/>
        </w:rPr>
        <w:t>the</w:t>
      </w:r>
      <w:r>
        <w:rPr>
          <w:spacing w:val="-9"/>
          <w:sz w:val="19"/>
        </w:rPr>
        <w:t> </w:t>
      </w:r>
      <w:r>
        <w:rPr>
          <w:sz w:val="19"/>
        </w:rPr>
        <w:t>type</w:t>
      </w:r>
      <w:r>
        <w:rPr>
          <w:spacing w:val="-9"/>
          <w:sz w:val="19"/>
        </w:rPr>
        <w:t> </w:t>
      </w:r>
      <w:r>
        <w:rPr>
          <w:sz w:val="19"/>
        </w:rPr>
        <w:t>of</w:t>
      </w:r>
      <w:r>
        <w:rPr>
          <w:spacing w:val="-8"/>
          <w:sz w:val="19"/>
        </w:rPr>
        <w:t> </w:t>
      </w:r>
      <w:r>
        <w:rPr>
          <w:sz w:val="19"/>
        </w:rPr>
        <w:t>activities</w:t>
      </w:r>
      <w:r>
        <w:rPr>
          <w:spacing w:val="-8"/>
          <w:sz w:val="19"/>
        </w:rPr>
        <w:t> </w:t>
      </w:r>
      <w:r>
        <w:rPr>
          <w:sz w:val="19"/>
        </w:rPr>
        <w:t>they</w:t>
      </w:r>
      <w:r>
        <w:rPr>
          <w:spacing w:val="-8"/>
          <w:sz w:val="19"/>
        </w:rPr>
        <w:t> </w:t>
      </w:r>
      <w:r>
        <w:rPr>
          <w:sz w:val="19"/>
        </w:rPr>
        <w:t>were</w:t>
      </w:r>
      <w:r>
        <w:rPr>
          <w:spacing w:val="-9"/>
          <w:sz w:val="19"/>
        </w:rPr>
        <w:t> </w:t>
      </w:r>
      <w:r>
        <w:rPr>
          <w:sz w:val="19"/>
        </w:rPr>
        <w:t>involved</w:t>
      </w:r>
      <w:r>
        <w:rPr>
          <w:spacing w:val="-8"/>
          <w:sz w:val="19"/>
        </w:rPr>
        <w:t> </w:t>
      </w:r>
      <w:r>
        <w:rPr>
          <w:sz w:val="19"/>
        </w:rPr>
        <w:t>in. How effective were</w:t>
      </w:r>
      <w:r>
        <w:rPr>
          <w:spacing w:val="-7"/>
          <w:sz w:val="19"/>
        </w:rPr>
        <w:t> </w:t>
      </w:r>
      <w:r>
        <w:rPr>
          <w:sz w:val="19"/>
        </w:rPr>
        <w:t>these?</w:t>
      </w:r>
    </w:p>
    <w:p>
      <w:pPr>
        <w:pStyle w:val="BodyText"/>
        <w:spacing w:before="2"/>
      </w:pPr>
    </w:p>
    <w:p>
      <w:pPr>
        <w:pStyle w:val="Heading5"/>
        <w:rPr>
          <w:i/>
        </w:rPr>
      </w:pPr>
      <w:r>
        <w:rPr>
          <w:i/>
          <w:color w:val="115E95"/>
        </w:rPr>
        <w:t>Outcome</w:t>
      </w:r>
    </w:p>
    <w:p>
      <w:pPr>
        <w:pStyle w:val="BodyText"/>
        <w:spacing w:before="6"/>
        <w:rPr>
          <w:b/>
          <w:i/>
        </w:rPr>
      </w:pPr>
    </w:p>
    <w:p>
      <w:pPr>
        <w:pStyle w:val="ListParagraph"/>
        <w:numPr>
          <w:ilvl w:val="0"/>
          <w:numId w:val="57"/>
        </w:numPr>
        <w:tabs>
          <w:tab w:pos="1616" w:val="left" w:leader="none"/>
        </w:tabs>
        <w:spacing w:line="240" w:lineRule="auto" w:before="0" w:after="0"/>
        <w:ind w:left="1615" w:right="0" w:hanging="340"/>
        <w:jc w:val="left"/>
        <w:rPr>
          <w:sz w:val="19"/>
        </w:rPr>
      </w:pPr>
      <w:r>
        <w:rPr>
          <w:sz w:val="19"/>
        </w:rPr>
        <w:t>Would you implement the same tool again?</w:t>
      </w:r>
      <w:r>
        <w:rPr>
          <w:spacing w:val="-11"/>
          <w:sz w:val="19"/>
        </w:rPr>
        <w:t> </w:t>
      </w:r>
      <w:r>
        <w:rPr>
          <w:sz w:val="19"/>
        </w:rPr>
        <w:t>Why?</w:t>
      </w:r>
    </w:p>
    <w:p>
      <w:pPr>
        <w:pStyle w:val="BodyText"/>
        <w:spacing w:before="7"/>
      </w:pPr>
    </w:p>
    <w:p>
      <w:pPr>
        <w:pStyle w:val="ListParagraph"/>
        <w:numPr>
          <w:ilvl w:val="0"/>
          <w:numId w:val="57"/>
        </w:numPr>
        <w:tabs>
          <w:tab w:pos="1616" w:val="left" w:leader="none"/>
        </w:tabs>
        <w:spacing w:line="237" w:lineRule="auto" w:before="1" w:after="0"/>
        <w:ind w:left="1614" w:right="1452" w:hanging="339"/>
        <w:jc w:val="left"/>
        <w:rPr>
          <w:sz w:val="19"/>
        </w:rPr>
      </w:pPr>
      <w:r>
        <w:rPr>
          <w:sz w:val="19"/>
        </w:rPr>
        <w:t>Do</w:t>
      </w:r>
      <w:r>
        <w:rPr>
          <w:spacing w:val="-8"/>
          <w:sz w:val="19"/>
        </w:rPr>
        <w:t> </w:t>
      </w:r>
      <w:r>
        <w:rPr>
          <w:sz w:val="19"/>
        </w:rPr>
        <w:t>staff</w:t>
      </w:r>
      <w:r>
        <w:rPr>
          <w:spacing w:val="-7"/>
          <w:sz w:val="19"/>
        </w:rPr>
        <w:t> </w:t>
      </w:r>
      <w:r>
        <w:rPr>
          <w:sz w:val="19"/>
        </w:rPr>
        <w:t>see</w:t>
      </w:r>
      <w:r>
        <w:rPr>
          <w:spacing w:val="-7"/>
          <w:sz w:val="19"/>
        </w:rPr>
        <w:t> </w:t>
      </w:r>
      <w:r>
        <w:rPr>
          <w:sz w:val="19"/>
        </w:rPr>
        <w:t>the</w:t>
      </w:r>
      <w:r>
        <w:rPr>
          <w:spacing w:val="-8"/>
          <w:sz w:val="19"/>
        </w:rPr>
        <w:t> </w:t>
      </w:r>
      <w:r>
        <w:rPr>
          <w:sz w:val="19"/>
        </w:rPr>
        <w:t>benefits</w:t>
      </w:r>
      <w:r>
        <w:rPr>
          <w:spacing w:val="-6"/>
          <w:sz w:val="19"/>
        </w:rPr>
        <w:t> </w:t>
      </w:r>
      <w:r>
        <w:rPr>
          <w:sz w:val="19"/>
        </w:rPr>
        <w:t>of</w:t>
      </w:r>
      <w:r>
        <w:rPr>
          <w:spacing w:val="-7"/>
          <w:sz w:val="19"/>
        </w:rPr>
        <w:t> </w:t>
      </w:r>
      <w:r>
        <w:rPr>
          <w:sz w:val="19"/>
        </w:rPr>
        <w:t>using</w:t>
      </w:r>
      <w:r>
        <w:rPr>
          <w:spacing w:val="-8"/>
          <w:sz w:val="19"/>
        </w:rPr>
        <w:t> </w:t>
      </w:r>
      <w:r>
        <w:rPr>
          <w:sz w:val="19"/>
        </w:rPr>
        <w:t>the</w:t>
      </w:r>
      <w:r>
        <w:rPr>
          <w:spacing w:val="-7"/>
          <w:sz w:val="19"/>
        </w:rPr>
        <w:t> </w:t>
      </w:r>
      <w:r>
        <w:rPr>
          <w:sz w:val="19"/>
        </w:rPr>
        <w:t>clinical</w:t>
      </w:r>
      <w:r>
        <w:rPr>
          <w:spacing w:val="-6"/>
          <w:sz w:val="19"/>
        </w:rPr>
        <w:t> </w:t>
      </w:r>
      <w:r>
        <w:rPr>
          <w:sz w:val="19"/>
        </w:rPr>
        <w:t>handover</w:t>
      </w:r>
      <w:r>
        <w:rPr>
          <w:spacing w:val="-8"/>
          <w:sz w:val="19"/>
        </w:rPr>
        <w:t> </w:t>
      </w:r>
      <w:r>
        <w:rPr>
          <w:sz w:val="19"/>
        </w:rPr>
        <w:t>tool?</w:t>
      </w:r>
      <w:r>
        <w:rPr>
          <w:spacing w:val="-8"/>
          <w:sz w:val="19"/>
        </w:rPr>
        <w:t> </w:t>
      </w:r>
      <w:r>
        <w:rPr>
          <w:sz w:val="19"/>
        </w:rPr>
        <w:t>Have</w:t>
      </w:r>
      <w:r>
        <w:rPr>
          <w:spacing w:val="-7"/>
          <w:sz w:val="19"/>
        </w:rPr>
        <w:t> </w:t>
      </w:r>
      <w:r>
        <w:rPr>
          <w:sz w:val="19"/>
        </w:rPr>
        <w:t>there</w:t>
      </w:r>
      <w:r>
        <w:rPr>
          <w:spacing w:val="-8"/>
          <w:sz w:val="19"/>
        </w:rPr>
        <w:t> </w:t>
      </w:r>
      <w:r>
        <w:rPr>
          <w:sz w:val="19"/>
        </w:rPr>
        <w:t>been</w:t>
      </w:r>
      <w:r>
        <w:rPr>
          <w:spacing w:val="-8"/>
          <w:sz w:val="19"/>
        </w:rPr>
        <w:t> </w:t>
      </w:r>
      <w:r>
        <w:rPr>
          <w:sz w:val="19"/>
        </w:rPr>
        <w:t>any difficulties? How have these been</w:t>
      </w:r>
      <w:r>
        <w:rPr>
          <w:spacing w:val="-11"/>
          <w:sz w:val="19"/>
        </w:rPr>
        <w:t> </w:t>
      </w:r>
      <w:r>
        <w:rPr>
          <w:sz w:val="19"/>
        </w:rPr>
        <w:t>overcome?</w:t>
      </w:r>
    </w:p>
    <w:p>
      <w:pPr>
        <w:pStyle w:val="BodyText"/>
        <w:spacing w:before="5"/>
      </w:pPr>
    </w:p>
    <w:p>
      <w:pPr>
        <w:pStyle w:val="ListParagraph"/>
        <w:numPr>
          <w:ilvl w:val="0"/>
          <w:numId w:val="57"/>
        </w:numPr>
        <w:tabs>
          <w:tab w:pos="1615" w:val="left" w:leader="none"/>
        </w:tabs>
        <w:spacing w:line="240" w:lineRule="auto" w:before="1" w:after="0"/>
        <w:ind w:left="1614" w:right="0" w:hanging="339"/>
        <w:jc w:val="left"/>
        <w:rPr>
          <w:sz w:val="19"/>
        </w:rPr>
      </w:pPr>
      <w:r>
        <w:rPr>
          <w:sz w:val="19"/>
        </w:rPr>
        <w:t>Has the project made a difference?</w:t>
      </w:r>
      <w:r>
        <w:rPr>
          <w:spacing w:val="-9"/>
          <w:sz w:val="19"/>
        </w:rPr>
        <w:t> </w:t>
      </w:r>
      <w:r>
        <w:rPr>
          <w:sz w:val="19"/>
        </w:rPr>
        <w:t>How?</w:t>
      </w:r>
    </w:p>
    <w:p>
      <w:pPr>
        <w:pStyle w:val="BodyText"/>
        <w:spacing w:before="4"/>
      </w:pPr>
    </w:p>
    <w:p>
      <w:pPr>
        <w:pStyle w:val="ListParagraph"/>
        <w:numPr>
          <w:ilvl w:val="0"/>
          <w:numId w:val="57"/>
        </w:numPr>
        <w:tabs>
          <w:tab w:pos="1615" w:val="left" w:leader="none"/>
        </w:tabs>
        <w:spacing w:line="240" w:lineRule="auto" w:before="0" w:after="0"/>
        <w:ind w:left="1614" w:right="0" w:hanging="339"/>
        <w:jc w:val="left"/>
        <w:rPr>
          <w:sz w:val="19"/>
        </w:rPr>
      </w:pPr>
      <w:r>
        <w:rPr>
          <w:sz w:val="19"/>
        </w:rPr>
        <w:t>How could the project have been</w:t>
      </w:r>
      <w:r>
        <w:rPr>
          <w:spacing w:val="-9"/>
          <w:sz w:val="19"/>
        </w:rPr>
        <w:t> </w:t>
      </w:r>
      <w:r>
        <w:rPr>
          <w:sz w:val="19"/>
        </w:rPr>
        <w:t>enhanced?</w:t>
      </w:r>
    </w:p>
    <w:p>
      <w:pPr>
        <w:pStyle w:val="BodyText"/>
        <w:spacing w:before="5"/>
      </w:pPr>
    </w:p>
    <w:p>
      <w:pPr>
        <w:pStyle w:val="ListParagraph"/>
        <w:numPr>
          <w:ilvl w:val="0"/>
          <w:numId w:val="57"/>
        </w:numPr>
        <w:tabs>
          <w:tab w:pos="1616" w:val="left" w:leader="none"/>
        </w:tabs>
        <w:spacing w:line="240" w:lineRule="auto" w:before="0" w:after="0"/>
        <w:ind w:left="1615" w:right="0" w:hanging="340"/>
        <w:jc w:val="left"/>
        <w:rPr>
          <w:sz w:val="19"/>
        </w:rPr>
      </w:pPr>
      <w:r>
        <w:rPr>
          <w:sz w:val="19"/>
        </w:rPr>
        <w:t>How do medical, nursing, allied health views of the project</w:t>
      </w:r>
      <w:r>
        <w:rPr>
          <w:spacing w:val="-22"/>
          <w:sz w:val="19"/>
        </w:rPr>
        <w:t> </w:t>
      </w:r>
      <w:r>
        <w:rPr>
          <w:sz w:val="19"/>
        </w:rPr>
        <w:t>differ?</w:t>
      </w:r>
    </w:p>
    <w:p>
      <w:pPr>
        <w:pStyle w:val="BodyText"/>
        <w:spacing w:before="5"/>
      </w:pPr>
    </w:p>
    <w:p>
      <w:pPr>
        <w:pStyle w:val="ListParagraph"/>
        <w:numPr>
          <w:ilvl w:val="0"/>
          <w:numId w:val="57"/>
        </w:numPr>
        <w:tabs>
          <w:tab w:pos="1616" w:val="left" w:leader="none"/>
        </w:tabs>
        <w:spacing w:line="240" w:lineRule="auto" w:before="1" w:after="0"/>
        <w:ind w:left="1615" w:right="0" w:hanging="340"/>
        <w:jc w:val="left"/>
        <w:rPr>
          <w:sz w:val="19"/>
        </w:rPr>
      </w:pPr>
      <w:r>
        <w:rPr>
          <w:sz w:val="19"/>
        </w:rPr>
        <w:t>Was the tool easily embedded into daily</w:t>
      </w:r>
      <w:r>
        <w:rPr>
          <w:spacing w:val="-11"/>
          <w:sz w:val="19"/>
        </w:rPr>
        <w:t> </w:t>
      </w:r>
      <w:r>
        <w:rPr>
          <w:sz w:val="19"/>
        </w:rPr>
        <w:t>procedures?</w:t>
      </w:r>
    </w:p>
    <w:p>
      <w:pPr>
        <w:pStyle w:val="BodyText"/>
        <w:spacing w:before="7"/>
      </w:pPr>
    </w:p>
    <w:p>
      <w:pPr>
        <w:pStyle w:val="ListParagraph"/>
        <w:numPr>
          <w:ilvl w:val="0"/>
          <w:numId w:val="57"/>
        </w:numPr>
        <w:tabs>
          <w:tab w:pos="1615" w:val="left" w:leader="none"/>
        </w:tabs>
        <w:spacing w:line="237" w:lineRule="auto" w:before="0" w:after="0"/>
        <w:ind w:left="1614" w:right="848" w:hanging="339"/>
        <w:jc w:val="left"/>
        <w:rPr>
          <w:sz w:val="19"/>
        </w:rPr>
      </w:pPr>
      <w:r>
        <w:rPr>
          <w:sz w:val="19"/>
        </w:rPr>
        <w:t>Which</w:t>
      </w:r>
      <w:r>
        <w:rPr>
          <w:spacing w:val="-11"/>
          <w:sz w:val="19"/>
        </w:rPr>
        <w:t> </w:t>
      </w:r>
      <w:r>
        <w:rPr>
          <w:sz w:val="19"/>
        </w:rPr>
        <w:t>aspects</w:t>
      </w:r>
      <w:r>
        <w:rPr>
          <w:spacing w:val="-7"/>
          <w:sz w:val="19"/>
        </w:rPr>
        <w:t> </w:t>
      </w:r>
      <w:r>
        <w:rPr>
          <w:sz w:val="19"/>
        </w:rPr>
        <w:t>of</w:t>
      </w:r>
      <w:r>
        <w:rPr>
          <w:spacing w:val="-10"/>
          <w:sz w:val="19"/>
        </w:rPr>
        <w:t> </w:t>
      </w:r>
      <w:r>
        <w:rPr>
          <w:sz w:val="19"/>
        </w:rPr>
        <w:t>the</w:t>
      </w:r>
      <w:r>
        <w:rPr>
          <w:spacing w:val="-9"/>
          <w:sz w:val="19"/>
        </w:rPr>
        <w:t> </w:t>
      </w:r>
      <w:r>
        <w:rPr>
          <w:sz w:val="19"/>
        </w:rPr>
        <w:t>project</w:t>
      </w:r>
      <w:r>
        <w:rPr>
          <w:spacing w:val="-10"/>
          <w:sz w:val="19"/>
        </w:rPr>
        <w:t> </w:t>
      </w:r>
      <w:r>
        <w:rPr>
          <w:sz w:val="19"/>
        </w:rPr>
        <w:t>were</w:t>
      </w:r>
      <w:r>
        <w:rPr>
          <w:spacing w:val="-9"/>
          <w:sz w:val="19"/>
        </w:rPr>
        <w:t> </w:t>
      </w:r>
      <w:r>
        <w:rPr>
          <w:sz w:val="19"/>
        </w:rPr>
        <w:t>difficult?</w:t>
      </w:r>
      <w:r>
        <w:rPr>
          <w:spacing w:val="-9"/>
          <w:sz w:val="19"/>
        </w:rPr>
        <w:t> </w:t>
      </w:r>
      <w:r>
        <w:rPr>
          <w:sz w:val="19"/>
        </w:rPr>
        <w:t>What</w:t>
      </w:r>
      <w:r>
        <w:rPr>
          <w:spacing w:val="-10"/>
          <w:sz w:val="19"/>
        </w:rPr>
        <w:t> </w:t>
      </w:r>
      <w:r>
        <w:rPr>
          <w:sz w:val="19"/>
        </w:rPr>
        <w:t>problems</w:t>
      </w:r>
      <w:r>
        <w:rPr>
          <w:spacing w:val="-7"/>
          <w:sz w:val="19"/>
        </w:rPr>
        <w:t> </w:t>
      </w:r>
      <w:r>
        <w:rPr>
          <w:sz w:val="19"/>
        </w:rPr>
        <w:t>arose</w:t>
      </w:r>
      <w:r>
        <w:rPr>
          <w:spacing w:val="-10"/>
          <w:sz w:val="19"/>
        </w:rPr>
        <w:t> </w:t>
      </w:r>
      <w:r>
        <w:rPr>
          <w:sz w:val="19"/>
        </w:rPr>
        <w:t>while</w:t>
      </w:r>
      <w:r>
        <w:rPr>
          <w:spacing w:val="-9"/>
          <w:sz w:val="19"/>
        </w:rPr>
        <w:t> </w:t>
      </w:r>
      <w:r>
        <w:rPr>
          <w:sz w:val="19"/>
        </w:rPr>
        <w:t>implementing</w:t>
      </w:r>
      <w:r>
        <w:rPr>
          <w:spacing w:val="-10"/>
          <w:sz w:val="19"/>
        </w:rPr>
        <w:t> </w:t>
      </w:r>
      <w:r>
        <w:rPr>
          <w:sz w:val="19"/>
        </w:rPr>
        <w:t>the changes? Have there been any negative aspects of</w:t>
      </w:r>
      <w:r>
        <w:rPr>
          <w:spacing w:val="-24"/>
          <w:sz w:val="19"/>
        </w:rPr>
        <w:t> </w:t>
      </w:r>
      <w:r>
        <w:rPr>
          <w:sz w:val="19"/>
        </w:rPr>
        <w:t>introduction/use?</w:t>
      </w:r>
    </w:p>
    <w:p>
      <w:pPr>
        <w:pStyle w:val="BodyText"/>
        <w:spacing w:before="5"/>
      </w:pPr>
    </w:p>
    <w:p>
      <w:pPr>
        <w:pStyle w:val="ListParagraph"/>
        <w:numPr>
          <w:ilvl w:val="0"/>
          <w:numId w:val="57"/>
        </w:numPr>
        <w:tabs>
          <w:tab w:pos="1615" w:val="left" w:leader="none"/>
        </w:tabs>
        <w:spacing w:line="240" w:lineRule="auto" w:before="0" w:after="0"/>
        <w:ind w:left="1614" w:right="0" w:hanging="339"/>
        <w:jc w:val="left"/>
        <w:rPr>
          <w:sz w:val="19"/>
        </w:rPr>
      </w:pPr>
      <w:r>
        <w:rPr>
          <w:sz w:val="19"/>
        </w:rPr>
        <w:t>How did the target group experience the intervention and the</w:t>
      </w:r>
      <w:r>
        <w:rPr>
          <w:spacing w:val="-26"/>
          <w:sz w:val="19"/>
        </w:rPr>
        <w:t> </w:t>
      </w:r>
      <w:r>
        <w:rPr>
          <w:sz w:val="19"/>
        </w:rPr>
        <w:t>changes?</w:t>
      </w:r>
    </w:p>
    <w:p>
      <w:pPr>
        <w:pStyle w:val="BodyText"/>
        <w:spacing w:before="7"/>
      </w:pPr>
    </w:p>
    <w:p>
      <w:pPr>
        <w:pStyle w:val="ListParagraph"/>
        <w:numPr>
          <w:ilvl w:val="0"/>
          <w:numId w:val="57"/>
        </w:numPr>
        <w:tabs>
          <w:tab w:pos="1615" w:val="left" w:leader="none"/>
        </w:tabs>
        <w:spacing w:line="237" w:lineRule="auto" w:before="1" w:after="0"/>
        <w:ind w:left="1614" w:right="943" w:hanging="339"/>
        <w:jc w:val="left"/>
        <w:rPr>
          <w:sz w:val="19"/>
        </w:rPr>
      </w:pPr>
      <w:r>
        <w:rPr>
          <w:sz w:val="19"/>
        </w:rPr>
        <w:t>What</w:t>
      </w:r>
      <w:r>
        <w:rPr>
          <w:spacing w:val="-7"/>
          <w:sz w:val="19"/>
        </w:rPr>
        <w:t> </w:t>
      </w:r>
      <w:r>
        <w:rPr>
          <w:sz w:val="19"/>
        </w:rPr>
        <w:t>type</w:t>
      </w:r>
      <w:r>
        <w:rPr>
          <w:spacing w:val="-10"/>
          <w:sz w:val="19"/>
        </w:rPr>
        <w:t> </w:t>
      </w:r>
      <w:r>
        <w:rPr>
          <w:sz w:val="19"/>
        </w:rPr>
        <w:t>of</w:t>
      </w:r>
      <w:r>
        <w:rPr>
          <w:spacing w:val="-9"/>
          <w:sz w:val="19"/>
        </w:rPr>
        <w:t> </w:t>
      </w:r>
      <w:r>
        <w:rPr>
          <w:sz w:val="19"/>
        </w:rPr>
        <w:t>skills,</w:t>
      </w:r>
      <w:r>
        <w:rPr>
          <w:spacing w:val="-8"/>
          <w:sz w:val="19"/>
        </w:rPr>
        <w:t> </w:t>
      </w:r>
      <w:r>
        <w:rPr>
          <w:sz w:val="19"/>
        </w:rPr>
        <w:t>knowledge</w:t>
      </w:r>
      <w:r>
        <w:rPr>
          <w:spacing w:val="-9"/>
          <w:sz w:val="19"/>
        </w:rPr>
        <w:t> </w:t>
      </w:r>
      <w:r>
        <w:rPr>
          <w:sz w:val="19"/>
        </w:rPr>
        <w:t>and</w:t>
      </w:r>
      <w:r>
        <w:rPr>
          <w:spacing w:val="-8"/>
          <w:sz w:val="19"/>
        </w:rPr>
        <w:t> </w:t>
      </w:r>
      <w:r>
        <w:rPr>
          <w:sz w:val="19"/>
        </w:rPr>
        <w:t>attitude</w:t>
      </w:r>
      <w:r>
        <w:rPr>
          <w:spacing w:val="-10"/>
          <w:sz w:val="19"/>
        </w:rPr>
        <w:t> </w:t>
      </w:r>
      <w:r>
        <w:rPr>
          <w:sz w:val="19"/>
        </w:rPr>
        <w:t>are</w:t>
      </w:r>
      <w:r>
        <w:rPr>
          <w:spacing w:val="-9"/>
          <w:sz w:val="19"/>
        </w:rPr>
        <w:t> </w:t>
      </w:r>
      <w:r>
        <w:rPr>
          <w:sz w:val="19"/>
        </w:rPr>
        <w:t>required</w:t>
      </w:r>
      <w:r>
        <w:rPr>
          <w:spacing w:val="-9"/>
          <w:sz w:val="19"/>
        </w:rPr>
        <w:t> </w:t>
      </w:r>
      <w:r>
        <w:rPr>
          <w:sz w:val="19"/>
        </w:rPr>
        <w:t>about</w:t>
      </w:r>
      <w:r>
        <w:rPr>
          <w:spacing w:val="-8"/>
          <w:sz w:val="19"/>
        </w:rPr>
        <w:t> </w:t>
      </w:r>
      <w:r>
        <w:rPr>
          <w:sz w:val="19"/>
        </w:rPr>
        <w:t>clinical</w:t>
      </w:r>
      <w:r>
        <w:rPr>
          <w:spacing w:val="-9"/>
          <w:sz w:val="19"/>
        </w:rPr>
        <w:t> </w:t>
      </w:r>
      <w:r>
        <w:rPr>
          <w:sz w:val="19"/>
        </w:rPr>
        <w:t>handover</w:t>
      </w:r>
      <w:r>
        <w:rPr>
          <w:spacing w:val="-6"/>
          <w:sz w:val="19"/>
        </w:rPr>
        <w:t> </w:t>
      </w:r>
      <w:r>
        <w:rPr>
          <w:sz w:val="19"/>
        </w:rPr>
        <w:t>and</w:t>
      </w:r>
      <w:r>
        <w:rPr>
          <w:spacing w:val="-9"/>
          <w:sz w:val="19"/>
        </w:rPr>
        <w:t> </w:t>
      </w:r>
      <w:r>
        <w:rPr>
          <w:sz w:val="19"/>
        </w:rPr>
        <w:t>the use of tools to support best</w:t>
      </w:r>
      <w:r>
        <w:rPr>
          <w:spacing w:val="-5"/>
          <w:sz w:val="19"/>
        </w:rPr>
        <w:t> </w:t>
      </w:r>
      <w:r>
        <w:rPr>
          <w:sz w:val="19"/>
        </w:rPr>
        <w:t>practice?</w:t>
      </w:r>
    </w:p>
    <w:p>
      <w:pPr>
        <w:pStyle w:val="BodyText"/>
        <w:spacing w:before="7"/>
      </w:pPr>
    </w:p>
    <w:p>
      <w:pPr>
        <w:pStyle w:val="ListParagraph"/>
        <w:numPr>
          <w:ilvl w:val="0"/>
          <w:numId w:val="57"/>
        </w:numPr>
        <w:tabs>
          <w:tab w:pos="1616" w:val="left" w:leader="none"/>
        </w:tabs>
        <w:spacing w:line="237" w:lineRule="auto" w:before="0" w:after="0"/>
        <w:ind w:left="1614" w:right="1205" w:hanging="339"/>
        <w:jc w:val="left"/>
        <w:rPr>
          <w:sz w:val="19"/>
        </w:rPr>
      </w:pPr>
      <w:r>
        <w:rPr>
          <w:sz w:val="19"/>
        </w:rPr>
        <w:t>Is</w:t>
      </w:r>
      <w:r>
        <w:rPr>
          <w:spacing w:val="-8"/>
          <w:sz w:val="19"/>
        </w:rPr>
        <w:t> </w:t>
      </w:r>
      <w:r>
        <w:rPr>
          <w:sz w:val="19"/>
        </w:rPr>
        <w:t>clinical</w:t>
      </w:r>
      <w:r>
        <w:rPr>
          <w:spacing w:val="-6"/>
          <w:sz w:val="19"/>
        </w:rPr>
        <w:t> </w:t>
      </w:r>
      <w:r>
        <w:rPr>
          <w:sz w:val="19"/>
        </w:rPr>
        <w:t>handover</w:t>
      </w:r>
      <w:r>
        <w:rPr>
          <w:spacing w:val="-6"/>
          <w:sz w:val="19"/>
        </w:rPr>
        <w:t> </w:t>
      </w:r>
      <w:r>
        <w:rPr>
          <w:sz w:val="19"/>
        </w:rPr>
        <w:t>and</w:t>
      </w:r>
      <w:r>
        <w:rPr>
          <w:spacing w:val="-7"/>
          <w:sz w:val="19"/>
        </w:rPr>
        <w:t> </w:t>
      </w:r>
      <w:r>
        <w:rPr>
          <w:sz w:val="19"/>
        </w:rPr>
        <w:t>the</w:t>
      </w:r>
      <w:r>
        <w:rPr>
          <w:spacing w:val="-7"/>
          <w:sz w:val="19"/>
        </w:rPr>
        <w:t> </w:t>
      </w:r>
      <w:r>
        <w:rPr>
          <w:sz w:val="19"/>
        </w:rPr>
        <w:t>use</w:t>
      </w:r>
      <w:r>
        <w:rPr>
          <w:spacing w:val="-7"/>
          <w:sz w:val="19"/>
        </w:rPr>
        <w:t> </w:t>
      </w:r>
      <w:r>
        <w:rPr>
          <w:sz w:val="19"/>
        </w:rPr>
        <w:t>of</w:t>
      </w:r>
      <w:r>
        <w:rPr>
          <w:spacing w:val="-6"/>
          <w:sz w:val="19"/>
        </w:rPr>
        <w:t> </w:t>
      </w:r>
      <w:r>
        <w:rPr>
          <w:sz w:val="19"/>
        </w:rPr>
        <w:t>a</w:t>
      </w:r>
      <w:r>
        <w:rPr>
          <w:spacing w:val="-8"/>
          <w:sz w:val="19"/>
        </w:rPr>
        <w:t> </w:t>
      </w:r>
      <w:r>
        <w:rPr>
          <w:sz w:val="19"/>
        </w:rPr>
        <w:t>tool</w:t>
      </w:r>
      <w:r>
        <w:rPr>
          <w:spacing w:val="-7"/>
          <w:sz w:val="19"/>
        </w:rPr>
        <w:t> </w:t>
      </w:r>
      <w:r>
        <w:rPr>
          <w:sz w:val="19"/>
        </w:rPr>
        <w:t>now</w:t>
      </w:r>
      <w:r>
        <w:rPr>
          <w:spacing w:val="-8"/>
          <w:sz w:val="19"/>
        </w:rPr>
        <w:t> </w:t>
      </w:r>
      <w:r>
        <w:rPr>
          <w:sz w:val="19"/>
        </w:rPr>
        <w:t>business</w:t>
      </w:r>
      <w:r>
        <w:rPr>
          <w:spacing w:val="-6"/>
          <w:sz w:val="19"/>
        </w:rPr>
        <w:t> </w:t>
      </w:r>
      <w:r>
        <w:rPr>
          <w:sz w:val="19"/>
        </w:rPr>
        <w:t>as</w:t>
      </w:r>
      <w:r>
        <w:rPr>
          <w:spacing w:val="-6"/>
          <w:sz w:val="19"/>
        </w:rPr>
        <w:t> </w:t>
      </w:r>
      <w:r>
        <w:rPr>
          <w:sz w:val="19"/>
        </w:rPr>
        <w:t>usual,</w:t>
      </w:r>
      <w:r>
        <w:rPr>
          <w:spacing w:val="-7"/>
          <w:sz w:val="19"/>
        </w:rPr>
        <w:t> </w:t>
      </w:r>
      <w:r>
        <w:rPr>
          <w:sz w:val="19"/>
        </w:rPr>
        <w:t>or</w:t>
      </w:r>
      <w:r>
        <w:rPr>
          <w:spacing w:val="-7"/>
          <w:sz w:val="19"/>
        </w:rPr>
        <w:t> </w:t>
      </w:r>
      <w:r>
        <w:rPr>
          <w:sz w:val="19"/>
        </w:rPr>
        <w:t>is</w:t>
      </w:r>
      <w:r>
        <w:rPr>
          <w:spacing w:val="-6"/>
          <w:sz w:val="19"/>
        </w:rPr>
        <w:t> </w:t>
      </w:r>
      <w:r>
        <w:rPr>
          <w:sz w:val="19"/>
        </w:rPr>
        <w:t>further</w:t>
      </w:r>
      <w:r>
        <w:rPr>
          <w:spacing w:val="-7"/>
          <w:sz w:val="19"/>
        </w:rPr>
        <w:t> </w:t>
      </w:r>
      <w:r>
        <w:rPr>
          <w:sz w:val="19"/>
        </w:rPr>
        <w:t>cultural change necessary to achieve this</w:t>
      </w:r>
      <w:r>
        <w:rPr>
          <w:spacing w:val="-8"/>
          <w:sz w:val="19"/>
        </w:rPr>
        <w:t> </w:t>
      </w:r>
      <w:r>
        <w:rPr>
          <w:sz w:val="19"/>
        </w:rPr>
        <w:t>outcome?</w:t>
      </w:r>
    </w:p>
    <w:p>
      <w:pPr>
        <w:pStyle w:val="BodyText"/>
        <w:spacing w:before="5"/>
      </w:pPr>
    </w:p>
    <w:p>
      <w:pPr>
        <w:pStyle w:val="ListParagraph"/>
        <w:numPr>
          <w:ilvl w:val="0"/>
          <w:numId w:val="57"/>
        </w:numPr>
        <w:tabs>
          <w:tab w:pos="1615" w:val="left" w:leader="none"/>
        </w:tabs>
        <w:spacing w:line="240" w:lineRule="auto" w:before="0" w:after="0"/>
        <w:ind w:left="1614" w:right="0" w:hanging="339"/>
        <w:jc w:val="left"/>
        <w:rPr>
          <w:sz w:val="19"/>
        </w:rPr>
      </w:pPr>
      <w:r>
        <w:rPr>
          <w:sz w:val="19"/>
        </w:rPr>
        <w:t>Was the project a success –and how do you define</w:t>
      </w:r>
      <w:r>
        <w:rPr>
          <w:spacing w:val="-19"/>
          <w:sz w:val="19"/>
        </w:rPr>
        <w:t> </w:t>
      </w:r>
      <w:r>
        <w:rPr>
          <w:sz w:val="19"/>
        </w:rPr>
        <w:t>success?</w:t>
      </w:r>
    </w:p>
    <w:p>
      <w:pPr>
        <w:pStyle w:val="BodyText"/>
        <w:spacing w:before="8"/>
      </w:pPr>
    </w:p>
    <w:p>
      <w:pPr>
        <w:pStyle w:val="ListParagraph"/>
        <w:numPr>
          <w:ilvl w:val="0"/>
          <w:numId w:val="57"/>
        </w:numPr>
        <w:tabs>
          <w:tab w:pos="1615" w:val="left" w:leader="none"/>
        </w:tabs>
        <w:spacing w:line="237" w:lineRule="auto" w:before="0" w:after="0"/>
        <w:ind w:left="1614" w:right="998" w:hanging="339"/>
        <w:jc w:val="left"/>
        <w:rPr>
          <w:sz w:val="19"/>
        </w:rPr>
      </w:pPr>
      <w:r>
        <w:rPr>
          <w:sz w:val="19"/>
        </w:rPr>
        <w:t>How</w:t>
      </w:r>
      <w:r>
        <w:rPr>
          <w:spacing w:val="-10"/>
          <w:sz w:val="19"/>
        </w:rPr>
        <w:t> </w:t>
      </w:r>
      <w:r>
        <w:rPr>
          <w:sz w:val="19"/>
        </w:rPr>
        <w:t>did</w:t>
      </w:r>
      <w:r>
        <w:rPr>
          <w:spacing w:val="-9"/>
          <w:sz w:val="19"/>
        </w:rPr>
        <w:t> </w:t>
      </w:r>
      <w:r>
        <w:rPr>
          <w:sz w:val="19"/>
        </w:rPr>
        <w:t>you</w:t>
      </w:r>
      <w:r>
        <w:rPr>
          <w:spacing w:val="-9"/>
          <w:sz w:val="19"/>
        </w:rPr>
        <w:t> </w:t>
      </w:r>
      <w:r>
        <w:rPr>
          <w:sz w:val="19"/>
        </w:rPr>
        <w:t>measure</w:t>
      </w:r>
      <w:r>
        <w:rPr>
          <w:spacing w:val="-10"/>
          <w:sz w:val="19"/>
        </w:rPr>
        <w:t> </w:t>
      </w:r>
      <w:r>
        <w:rPr>
          <w:sz w:val="19"/>
        </w:rPr>
        <w:t>improvements?</w:t>
      </w:r>
      <w:r>
        <w:rPr>
          <w:spacing w:val="-9"/>
          <w:sz w:val="19"/>
        </w:rPr>
        <w:t> </w:t>
      </w:r>
      <w:r>
        <w:rPr>
          <w:sz w:val="19"/>
        </w:rPr>
        <w:t>How</w:t>
      </w:r>
      <w:r>
        <w:rPr>
          <w:spacing w:val="-9"/>
          <w:sz w:val="19"/>
        </w:rPr>
        <w:t> </w:t>
      </w:r>
      <w:r>
        <w:rPr>
          <w:sz w:val="19"/>
        </w:rPr>
        <w:t>effective</w:t>
      </w:r>
      <w:r>
        <w:rPr>
          <w:spacing w:val="-10"/>
          <w:sz w:val="19"/>
        </w:rPr>
        <w:t> </w:t>
      </w:r>
      <w:r>
        <w:rPr>
          <w:sz w:val="19"/>
        </w:rPr>
        <w:t>were</w:t>
      </w:r>
      <w:r>
        <w:rPr>
          <w:spacing w:val="-9"/>
          <w:sz w:val="19"/>
        </w:rPr>
        <w:t> </w:t>
      </w:r>
      <w:r>
        <w:rPr>
          <w:sz w:val="19"/>
        </w:rPr>
        <w:t>these?</w:t>
      </w:r>
      <w:r>
        <w:rPr>
          <w:spacing w:val="-9"/>
          <w:sz w:val="19"/>
        </w:rPr>
        <w:t> </w:t>
      </w:r>
      <w:r>
        <w:rPr>
          <w:sz w:val="19"/>
        </w:rPr>
        <w:t>What</w:t>
      </w:r>
      <w:r>
        <w:rPr>
          <w:spacing w:val="-8"/>
          <w:sz w:val="19"/>
        </w:rPr>
        <w:t> </w:t>
      </w:r>
      <w:r>
        <w:rPr>
          <w:sz w:val="19"/>
        </w:rPr>
        <w:t>are</w:t>
      </w:r>
      <w:r>
        <w:rPr>
          <w:spacing w:val="-9"/>
          <w:sz w:val="19"/>
        </w:rPr>
        <w:t> </w:t>
      </w:r>
      <w:r>
        <w:rPr>
          <w:sz w:val="19"/>
        </w:rPr>
        <w:t>the</w:t>
      </w:r>
      <w:r>
        <w:rPr>
          <w:spacing w:val="-9"/>
          <w:sz w:val="19"/>
        </w:rPr>
        <w:t> </w:t>
      </w:r>
      <w:r>
        <w:rPr>
          <w:sz w:val="19"/>
        </w:rPr>
        <w:t>specific measurable changes and</w:t>
      </w:r>
      <w:r>
        <w:rPr>
          <w:spacing w:val="-4"/>
          <w:sz w:val="19"/>
        </w:rPr>
        <w:t> </w:t>
      </w:r>
      <w:r>
        <w:rPr>
          <w:sz w:val="19"/>
        </w:rPr>
        <w:t>targets?</w:t>
      </w:r>
    </w:p>
    <w:p>
      <w:pPr>
        <w:pStyle w:val="BodyText"/>
        <w:spacing w:before="5"/>
      </w:pPr>
    </w:p>
    <w:p>
      <w:pPr>
        <w:pStyle w:val="ListParagraph"/>
        <w:numPr>
          <w:ilvl w:val="0"/>
          <w:numId w:val="57"/>
        </w:numPr>
        <w:tabs>
          <w:tab w:pos="1616" w:val="left" w:leader="none"/>
        </w:tabs>
        <w:spacing w:line="240" w:lineRule="auto" w:before="1" w:after="0"/>
        <w:ind w:left="1615" w:right="0" w:hanging="340"/>
        <w:jc w:val="left"/>
        <w:rPr>
          <w:sz w:val="19"/>
        </w:rPr>
      </w:pPr>
      <w:r>
        <w:rPr>
          <w:sz w:val="19"/>
        </w:rPr>
        <w:t>What specific strategies have been used to embed this change within</w:t>
      </w:r>
      <w:r>
        <w:rPr>
          <w:spacing w:val="-24"/>
          <w:sz w:val="19"/>
        </w:rPr>
        <w:t> </w:t>
      </w:r>
      <w:r>
        <w:rPr>
          <w:sz w:val="19"/>
        </w:rPr>
        <w:t>the</w:t>
      </w:r>
    </w:p>
    <w:p>
      <w:pPr>
        <w:pStyle w:val="BodyText"/>
        <w:spacing w:before="4"/>
      </w:pPr>
    </w:p>
    <w:p>
      <w:pPr>
        <w:pStyle w:val="ListParagraph"/>
        <w:numPr>
          <w:ilvl w:val="0"/>
          <w:numId w:val="57"/>
        </w:numPr>
        <w:tabs>
          <w:tab w:pos="1615" w:val="left" w:leader="none"/>
        </w:tabs>
        <w:spacing w:line="240" w:lineRule="auto" w:before="0" w:after="0"/>
        <w:ind w:left="1614" w:right="0" w:hanging="339"/>
        <w:jc w:val="left"/>
        <w:rPr>
          <w:sz w:val="19"/>
        </w:rPr>
      </w:pPr>
      <w:r>
        <w:rPr>
          <w:sz w:val="19"/>
        </w:rPr>
        <w:t>organisation/daily</w:t>
      </w:r>
      <w:r>
        <w:rPr>
          <w:spacing w:val="-2"/>
          <w:sz w:val="19"/>
        </w:rPr>
        <w:t> </w:t>
      </w:r>
      <w:r>
        <w:rPr>
          <w:sz w:val="19"/>
        </w:rPr>
        <w:t>business?</w:t>
      </w:r>
    </w:p>
    <w:p>
      <w:pPr>
        <w:pStyle w:val="BodyText"/>
        <w:spacing w:before="5"/>
      </w:pPr>
    </w:p>
    <w:p>
      <w:pPr>
        <w:pStyle w:val="ListParagraph"/>
        <w:numPr>
          <w:ilvl w:val="0"/>
          <w:numId w:val="57"/>
        </w:numPr>
        <w:tabs>
          <w:tab w:pos="1616" w:val="left" w:leader="none"/>
        </w:tabs>
        <w:spacing w:line="240" w:lineRule="auto" w:before="0" w:after="0"/>
        <w:ind w:left="1614" w:right="702" w:hanging="339"/>
        <w:jc w:val="left"/>
        <w:rPr>
          <w:sz w:val="19"/>
        </w:rPr>
      </w:pPr>
      <w:r>
        <w:rPr>
          <w:sz w:val="19"/>
        </w:rPr>
        <w:t>Has the intervention spread beyond the initial ward/unit/organization/state? How did this happen?</w:t>
      </w:r>
      <w:r>
        <w:rPr>
          <w:spacing w:val="-10"/>
          <w:sz w:val="19"/>
        </w:rPr>
        <w:t> </w:t>
      </w:r>
      <w:r>
        <w:rPr>
          <w:sz w:val="19"/>
        </w:rPr>
        <w:t>-</w:t>
      </w:r>
      <w:r>
        <w:rPr>
          <w:spacing w:val="-8"/>
          <w:sz w:val="19"/>
        </w:rPr>
        <w:t> </w:t>
      </w:r>
      <w:r>
        <w:rPr>
          <w:sz w:val="19"/>
        </w:rPr>
        <w:t>Was</w:t>
      </w:r>
      <w:r>
        <w:rPr>
          <w:spacing w:val="-8"/>
          <w:sz w:val="19"/>
        </w:rPr>
        <w:t> </w:t>
      </w:r>
      <w:r>
        <w:rPr>
          <w:sz w:val="19"/>
        </w:rPr>
        <w:t>there</w:t>
      </w:r>
      <w:r>
        <w:rPr>
          <w:spacing w:val="-8"/>
          <w:sz w:val="19"/>
        </w:rPr>
        <w:t> </w:t>
      </w:r>
      <w:r>
        <w:rPr>
          <w:sz w:val="19"/>
        </w:rPr>
        <w:t>a</w:t>
      </w:r>
      <w:r>
        <w:rPr>
          <w:spacing w:val="-10"/>
          <w:sz w:val="19"/>
        </w:rPr>
        <w:t> </w:t>
      </w:r>
      <w:r>
        <w:rPr>
          <w:sz w:val="19"/>
        </w:rPr>
        <w:t>planned</w:t>
      </w:r>
      <w:r>
        <w:rPr>
          <w:spacing w:val="-8"/>
          <w:sz w:val="19"/>
        </w:rPr>
        <w:t> </w:t>
      </w:r>
      <w:r>
        <w:rPr>
          <w:sz w:val="19"/>
        </w:rPr>
        <w:t>approach</w:t>
      </w:r>
      <w:r>
        <w:rPr>
          <w:spacing w:val="-8"/>
          <w:sz w:val="19"/>
        </w:rPr>
        <w:t> </w:t>
      </w:r>
      <w:r>
        <w:rPr>
          <w:sz w:val="19"/>
        </w:rPr>
        <w:t>to</w:t>
      </w:r>
      <w:r>
        <w:rPr>
          <w:spacing w:val="-9"/>
          <w:sz w:val="19"/>
        </w:rPr>
        <w:t> </w:t>
      </w:r>
      <w:r>
        <w:rPr>
          <w:sz w:val="19"/>
        </w:rPr>
        <w:t>spread?</w:t>
      </w:r>
      <w:r>
        <w:rPr>
          <w:spacing w:val="-9"/>
          <w:sz w:val="19"/>
        </w:rPr>
        <w:t> </w:t>
      </w:r>
      <w:r>
        <w:rPr>
          <w:sz w:val="19"/>
        </w:rPr>
        <w:t>Within</w:t>
      </w:r>
      <w:r>
        <w:rPr>
          <w:spacing w:val="-9"/>
          <w:sz w:val="19"/>
        </w:rPr>
        <w:t> </w:t>
      </w:r>
      <w:r>
        <w:rPr>
          <w:sz w:val="19"/>
        </w:rPr>
        <w:t>the</w:t>
      </w:r>
      <w:r>
        <w:rPr>
          <w:spacing w:val="-9"/>
          <w:sz w:val="19"/>
        </w:rPr>
        <w:t> </w:t>
      </w:r>
      <w:r>
        <w:rPr>
          <w:sz w:val="19"/>
        </w:rPr>
        <w:t>organisation?</w:t>
      </w:r>
      <w:r>
        <w:rPr>
          <w:spacing w:val="36"/>
          <w:sz w:val="19"/>
        </w:rPr>
        <w:t> </w:t>
      </w:r>
      <w:r>
        <w:rPr>
          <w:sz w:val="19"/>
        </w:rPr>
        <w:t>Externally?</w:t>
      </w:r>
    </w:p>
    <w:p>
      <w:pPr>
        <w:pStyle w:val="BodyText"/>
        <w:spacing w:before="8"/>
      </w:pPr>
    </w:p>
    <w:p>
      <w:pPr>
        <w:pStyle w:val="ListParagraph"/>
        <w:numPr>
          <w:ilvl w:val="0"/>
          <w:numId w:val="57"/>
        </w:numPr>
        <w:tabs>
          <w:tab w:pos="1615" w:val="left" w:leader="none"/>
        </w:tabs>
        <w:spacing w:line="235" w:lineRule="auto" w:before="0" w:after="0"/>
        <w:ind w:left="1614" w:right="607" w:hanging="339"/>
        <w:jc w:val="left"/>
        <w:rPr>
          <w:sz w:val="19"/>
        </w:rPr>
      </w:pPr>
      <w:r>
        <w:rPr>
          <w:sz w:val="19"/>
        </w:rPr>
        <w:t>What</w:t>
      </w:r>
      <w:r>
        <w:rPr>
          <w:spacing w:val="-9"/>
          <w:sz w:val="19"/>
        </w:rPr>
        <w:t> </w:t>
      </w:r>
      <w:r>
        <w:rPr>
          <w:sz w:val="19"/>
        </w:rPr>
        <w:t>level</w:t>
      </w:r>
      <w:r>
        <w:rPr>
          <w:spacing w:val="-8"/>
          <w:sz w:val="19"/>
        </w:rPr>
        <w:t> </w:t>
      </w:r>
      <w:r>
        <w:rPr>
          <w:sz w:val="19"/>
        </w:rPr>
        <w:t>of</w:t>
      </w:r>
      <w:r>
        <w:rPr>
          <w:spacing w:val="-9"/>
          <w:sz w:val="19"/>
        </w:rPr>
        <w:t> </w:t>
      </w:r>
      <w:r>
        <w:rPr>
          <w:sz w:val="19"/>
        </w:rPr>
        <w:t>knowledge</w:t>
      </w:r>
      <w:r>
        <w:rPr>
          <w:spacing w:val="-10"/>
          <w:sz w:val="19"/>
        </w:rPr>
        <w:t> </w:t>
      </w:r>
      <w:r>
        <w:rPr>
          <w:sz w:val="19"/>
        </w:rPr>
        <w:t>do</w:t>
      </w:r>
      <w:r>
        <w:rPr>
          <w:spacing w:val="-10"/>
          <w:sz w:val="19"/>
        </w:rPr>
        <w:t> </w:t>
      </w:r>
      <w:r>
        <w:rPr>
          <w:sz w:val="19"/>
        </w:rPr>
        <w:t>managers/clinical</w:t>
      </w:r>
      <w:r>
        <w:rPr>
          <w:spacing w:val="-9"/>
          <w:sz w:val="19"/>
        </w:rPr>
        <w:t> </w:t>
      </w:r>
      <w:r>
        <w:rPr>
          <w:sz w:val="19"/>
        </w:rPr>
        <w:t>leaders/staff</w:t>
      </w:r>
      <w:r>
        <w:rPr>
          <w:spacing w:val="-8"/>
          <w:sz w:val="19"/>
        </w:rPr>
        <w:t> </w:t>
      </w:r>
      <w:r>
        <w:rPr>
          <w:sz w:val="19"/>
        </w:rPr>
        <w:t>within</w:t>
      </w:r>
      <w:r>
        <w:rPr>
          <w:spacing w:val="-10"/>
          <w:sz w:val="19"/>
        </w:rPr>
        <w:t> </w:t>
      </w:r>
      <w:r>
        <w:rPr>
          <w:sz w:val="19"/>
        </w:rPr>
        <w:t>other</w:t>
      </w:r>
      <w:r>
        <w:rPr>
          <w:spacing w:val="-10"/>
          <w:sz w:val="19"/>
        </w:rPr>
        <w:t> </w:t>
      </w:r>
      <w:r>
        <w:rPr>
          <w:sz w:val="19"/>
        </w:rPr>
        <w:t>similar</w:t>
      </w:r>
      <w:r>
        <w:rPr>
          <w:spacing w:val="-10"/>
          <w:sz w:val="19"/>
        </w:rPr>
        <w:t> </w:t>
      </w:r>
      <w:r>
        <w:rPr>
          <w:sz w:val="19"/>
        </w:rPr>
        <w:t>units</w:t>
      </w:r>
      <w:r>
        <w:rPr>
          <w:spacing w:val="-9"/>
          <w:sz w:val="19"/>
        </w:rPr>
        <w:t> </w:t>
      </w:r>
      <w:r>
        <w:rPr>
          <w:sz w:val="19"/>
        </w:rPr>
        <w:t>have</w:t>
      </w:r>
      <w:r>
        <w:rPr>
          <w:spacing w:val="-9"/>
          <w:sz w:val="19"/>
        </w:rPr>
        <w:t> </w:t>
      </w:r>
      <w:r>
        <w:rPr>
          <w:sz w:val="19"/>
        </w:rPr>
        <w:t>of the new</w:t>
      </w:r>
      <w:r>
        <w:rPr>
          <w:spacing w:val="-4"/>
          <w:sz w:val="19"/>
        </w:rPr>
        <w:t> </w:t>
      </w:r>
      <w:r>
        <w:rPr>
          <w:sz w:val="19"/>
        </w:rPr>
        <w:t>processes?</w:t>
      </w:r>
    </w:p>
    <w:p>
      <w:pPr>
        <w:pStyle w:val="BodyText"/>
        <w:spacing w:before="9"/>
      </w:pPr>
    </w:p>
    <w:p>
      <w:pPr>
        <w:pStyle w:val="ListParagraph"/>
        <w:numPr>
          <w:ilvl w:val="0"/>
          <w:numId w:val="57"/>
        </w:numPr>
        <w:tabs>
          <w:tab w:pos="1616" w:val="left" w:leader="none"/>
        </w:tabs>
        <w:spacing w:line="237" w:lineRule="auto" w:before="0" w:after="0"/>
        <w:ind w:left="1614" w:right="764" w:hanging="339"/>
        <w:jc w:val="left"/>
        <w:rPr>
          <w:sz w:val="19"/>
        </w:rPr>
      </w:pPr>
      <w:r>
        <w:rPr>
          <w:sz w:val="19"/>
        </w:rPr>
        <w:t>If</w:t>
      </w:r>
      <w:r>
        <w:rPr>
          <w:spacing w:val="-8"/>
          <w:sz w:val="19"/>
        </w:rPr>
        <w:t> </w:t>
      </w:r>
      <w:r>
        <w:rPr>
          <w:sz w:val="19"/>
        </w:rPr>
        <w:t>you</w:t>
      </w:r>
      <w:r>
        <w:rPr>
          <w:spacing w:val="-7"/>
          <w:sz w:val="19"/>
        </w:rPr>
        <w:t> </w:t>
      </w:r>
      <w:r>
        <w:rPr>
          <w:sz w:val="19"/>
        </w:rPr>
        <w:t>had</w:t>
      </w:r>
      <w:r>
        <w:rPr>
          <w:spacing w:val="-9"/>
          <w:sz w:val="19"/>
        </w:rPr>
        <w:t> </w:t>
      </w:r>
      <w:r>
        <w:rPr>
          <w:sz w:val="19"/>
        </w:rPr>
        <w:t>to</w:t>
      </w:r>
      <w:r>
        <w:rPr>
          <w:spacing w:val="-8"/>
          <w:sz w:val="19"/>
        </w:rPr>
        <w:t> </w:t>
      </w:r>
      <w:r>
        <w:rPr>
          <w:sz w:val="19"/>
        </w:rPr>
        <w:t>ensure</w:t>
      </w:r>
      <w:r>
        <w:rPr>
          <w:spacing w:val="-8"/>
          <w:sz w:val="19"/>
        </w:rPr>
        <w:t> </w:t>
      </w:r>
      <w:r>
        <w:rPr>
          <w:sz w:val="19"/>
        </w:rPr>
        <w:t>clinical</w:t>
      </w:r>
      <w:r>
        <w:rPr>
          <w:spacing w:val="-6"/>
          <w:sz w:val="19"/>
        </w:rPr>
        <w:t> </w:t>
      </w:r>
      <w:r>
        <w:rPr>
          <w:sz w:val="19"/>
        </w:rPr>
        <w:t>handover</w:t>
      </w:r>
      <w:r>
        <w:rPr>
          <w:spacing w:val="-7"/>
          <w:sz w:val="19"/>
        </w:rPr>
        <w:t> </w:t>
      </w:r>
      <w:r>
        <w:rPr>
          <w:sz w:val="19"/>
        </w:rPr>
        <w:t>was</w:t>
      </w:r>
      <w:r>
        <w:rPr>
          <w:spacing w:val="-6"/>
          <w:sz w:val="19"/>
        </w:rPr>
        <w:t> </w:t>
      </w:r>
      <w:r>
        <w:rPr>
          <w:sz w:val="19"/>
        </w:rPr>
        <w:t>adopted</w:t>
      </w:r>
      <w:r>
        <w:rPr>
          <w:spacing w:val="-8"/>
          <w:sz w:val="19"/>
        </w:rPr>
        <w:t> </w:t>
      </w:r>
      <w:r>
        <w:rPr>
          <w:sz w:val="19"/>
        </w:rPr>
        <w:t>in</w:t>
      </w:r>
      <w:r>
        <w:rPr>
          <w:spacing w:val="-7"/>
          <w:sz w:val="19"/>
        </w:rPr>
        <w:t> </w:t>
      </w:r>
      <w:r>
        <w:rPr>
          <w:sz w:val="19"/>
        </w:rPr>
        <w:t>your</w:t>
      </w:r>
      <w:r>
        <w:rPr>
          <w:spacing w:val="-8"/>
          <w:sz w:val="19"/>
        </w:rPr>
        <w:t> </w:t>
      </w:r>
      <w:r>
        <w:rPr>
          <w:sz w:val="19"/>
        </w:rPr>
        <w:t>organisation;</w:t>
      </w:r>
      <w:r>
        <w:rPr>
          <w:spacing w:val="-7"/>
          <w:sz w:val="19"/>
        </w:rPr>
        <w:t> </w:t>
      </w:r>
      <w:r>
        <w:rPr>
          <w:sz w:val="19"/>
        </w:rPr>
        <w:t>you</w:t>
      </w:r>
      <w:r>
        <w:rPr>
          <w:spacing w:val="-8"/>
          <w:sz w:val="19"/>
        </w:rPr>
        <w:t> </w:t>
      </w:r>
      <w:r>
        <w:rPr>
          <w:sz w:val="19"/>
        </w:rPr>
        <w:t>had</w:t>
      </w:r>
      <w:r>
        <w:rPr>
          <w:spacing w:val="-8"/>
          <w:sz w:val="19"/>
        </w:rPr>
        <w:t> </w:t>
      </w:r>
      <w:r>
        <w:rPr>
          <w:sz w:val="19"/>
        </w:rPr>
        <w:t>to</w:t>
      </w:r>
      <w:r>
        <w:rPr>
          <w:spacing w:val="-8"/>
          <w:sz w:val="19"/>
        </w:rPr>
        <w:t> </w:t>
      </w:r>
      <w:r>
        <w:rPr>
          <w:sz w:val="19"/>
        </w:rPr>
        <w:t>report on the success of it and whether it was working regularly, what would you do to institute such a</w:t>
      </w:r>
      <w:r>
        <w:rPr>
          <w:spacing w:val="-3"/>
          <w:sz w:val="19"/>
        </w:rPr>
        <w:t> </w:t>
      </w:r>
      <w:r>
        <w:rPr>
          <w:sz w:val="19"/>
        </w:rPr>
        <w:t>system?</w:t>
      </w:r>
    </w:p>
    <w:p>
      <w:pPr>
        <w:pStyle w:val="BodyText"/>
        <w:spacing w:before="6"/>
      </w:pPr>
    </w:p>
    <w:p>
      <w:pPr>
        <w:pStyle w:val="ListParagraph"/>
        <w:numPr>
          <w:ilvl w:val="0"/>
          <w:numId w:val="57"/>
        </w:numPr>
        <w:tabs>
          <w:tab w:pos="1616" w:val="left" w:leader="none"/>
        </w:tabs>
        <w:spacing w:line="240" w:lineRule="auto" w:before="0" w:after="0"/>
        <w:ind w:left="1614" w:right="806" w:hanging="339"/>
        <w:jc w:val="left"/>
        <w:rPr>
          <w:sz w:val="19"/>
        </w:rPr>
      </w:pPr>
      <w:r>
        <w:rPr>
          <w:sz w:val="19"/>
        </w:rPr>
        <w:t>Where</w:t>
      </w:r>
      <w:r>
        <w:rPr>
          <w:spacing w:val="-8"/>
          <w:sz w:val="19"/>
        </w:rPr>
        <w:t> </w:t>
      </w:r>
      <w:r>
        <w:rPr>
          <w:sz w:val="19"/>
        </w:rPr>
        <w:t>are</w:t>
      </w:r>
      <w:r>
        <w:rPr>
          <w:spacing w:val="-8"/>
          <w:sz w:val="19"/>
        </w:rPr>
        <w:t> </w:t>
      </w:r>
      <w:r>
        <w:rPr>
          <w:sz w:val="19"/>
        </w:rPr>
        <w:t>the</w:t>
      </w:r>
      <w:r>
        <w:rPr>
          <w:spacing w:val="-8"/>
          <w:sz w:val="19"/>
        </w:rPr>
        <w:t> </w:t>
      </w:r>
      <w:r>
        <w:rPr>
          <w:sz w:val="19"/>
        </w:rPr>
        <w:t>gaps</w:t>
      </w:r>
      <w:r>
        <w:rPr>
          <w:spacing w:val="-6"/>
          <w:sz w:val="19"/>
        </w:rPr>
        <w:t> </w:t>
      </w:r>
      <w:r>
        <w:rPr>
          <w:sz w:val="19"/>
        </w:rPr>
        <w:t>with</w:t>
      </w:r>
      <w:r>
        <w:rPr>
          <w:spacing w:val="-8"/>
          <w:sz w:val="19"/>
        </w:rPr>
        <w:t> </w:t>
      </w:r>
      <w:r>
        <w:rPr>
          <w:sz w:val="19"/>
        </w:rPr>
        <w:t>this</w:t>
      </w:r>
      <w:r>
        <w:rPr>
          <w:spacing w:val="-7"/>
          <w:sz w:val="19"/>
        </w:rPr>
        <w:t> </w:t>
      </w:r>
      <w:r>
        <w:rPr>
          <w:sz w:val="19"/>
        </w:rPr>
        <w:t>tool</w:t>
      </w:r>
      <w:r>
        <w:rPr>
          <w:spacing w:val="-7"/>
          <w:sz w:val="19"/>
        </w:rPr>
        <w:t> </w:t>
      </w:r>
      <w:r>
        <w:rPr>
          <w:sz w:val="19"/>
        </w:rPr>
        <w:t>and</w:t>
      </w:r>
      <w:r>
        <w:rPr>
          <w:spacing w:val="-6"/>
          <w:sz w:val="19"/>
        </w:rPr>
        <w:t> </w:t>
      </w:r>
      <w:r>
        <w:rPr>
          <w:sz w:val="19"/>
        </w:rPr>
        <w:t>with</w:t>
      </w:r>
      <w:r>
        <w:rPr>
          <w:spacing w:val="-8"/>
          <w:sz w:val="19"/>
        </w:rPr>
        <w:t> </w:t>
      </w:r>
      <w:r>
        <w:rPr>
          <w:sz w:val="19"/>
        </w:rPr>
        <w:t>handover</w:t>
      </w:r>
      <w:r>
        <w:rPr>
          <w:spacing w:val="-6"/>
          <w:sz w:val="19"/>
        </w:rPr>
        <w:t> </w:t>
      </w:r>
      <w:r>
        <w:rPr>
          <w:sz w:val="19"/>
        </w:rPr>
        <w:t>more</w:t>
      </w:r>
      <w:r>
        <w:rPr>
          <w:spacing w:val="-8"/>
          <w:sz w:val="19"/>
        </w:rPr>
        <w:t> </w:t>
      </w:r>
      <w:r>
        <w:rPr>
          <w:sz w:val="19"/>
        </w:rPr>
        <w:t>generally?</w:t>
      </w:r>
      <w:r>
        <w:rPr>
          <w:spacing w:val="-9"/>
          <w:sz w:val="19"/>
        </w:rPr>
        <w:t> </w:t>
      </w:r>
      <w:r>
        <w:rPr>
          <w:sz w:val="19"/>
        </w:rPr>
        <w:t>What</w:t>
      </w:r>
      <w:r>
        <w:rPr>
          <w:spacing w:val="-6"/>
          <w:sz w:val="19"/>
        </w:rPr>
        <w:t> </w:t>
      </w:r>
      <w:r>
        <w:rPr>
          <w:sz w:val="19"/>
        </w:rPr>
        <w:t>remains</w:t>
      </w:r>
      <w:r>
        <w:rPr>
          <w:spacing w:val="-6"/>
          <w:sz w:val="19"/>
        </w:rPr>
        <w:t> </w:t>
      </w:r>
      <w:r>
        <w:rPr>
          <w:sz w:val="19"/>
        </w:rPr>
        <w:t>to</w:t>
      </w:r>
      <w:r>
        <w:rPr>
          <w:spacing w:val="-8"/>
          <w:sz w:val="19"/>
        </w:rPr>
        <w:t> </w:t>
      </w:r>
      <w:r>
        <w:rPr>
          <w:sz w:val="19"/>
        </w:rPr>
        <w:t>be done?</w:t>
      </w:r>
    </w:p>
    <w:p>
      <w:pPr>
        <w:pStyle w:val="BodyText"/>
        <w:spacing w:before="3"/>
      </w:pPr>
    </w:p>
    <w:p>
      <w:pPr>
        <w:pStyle w:val="ListParagraph"/>
        <w:numPr>
          <w:ilvl w:val="0"/>
          <w:numId w:val="57"/>
        </w:numPr>
        <w:tabs>
          <w:tab w:pos="1616" w:val="left" w:leader="none"/>
        </w:tabs>
        <w:spacing w:line="240" w:lineRule="auto" w:before="0" w:after="0"/>
        <w:ind w:left="1615" w:right="0" w:hanging="340"/>
        <w:jc w:val="left"/>
        <w:rPr>
          <w:sz w:val="19"/>
        </w:rPr>
      </w:pPr>
      <w:r>
        <w:rPr>
          <w:sz w:val="19"/>
        </w:rPr>
        <w:t>How</w:t>
      </w:r>
      <w:r>
        <w:rPr>
          <w:spacing w:val="-6"/>
          <w:sz w:val="19"/>
        </w:rPr>
        <w:t> </w:t>
      </w:r>
      <w:r>
        <w:rPr>
          <w:sz w:val="19"/>
        </w:rPr>
        <w:t>could</w:t>
      </w:r>
      <w:r>
        <w:rPr>
          <w:spacing w:val="-4"/>
          <w:sz w:val="19"/>
        </w:rPr>
        <w:t> </w:t>
      </w:r>
      <w:r>
        <w:rPr>
          <w:sz w:val="19"/>
        </w:rPr>
        <w:t>the</w:t>
      </w:r>
      <w:r>
        <w:rPr>
          <w:spacing w:val="-3"/>
          <w:sz w:val="19"/>
        </w:rPr>
        <w:t> </w:t>
      </w:r>
      <w:r>
        <w:rPr>
          <w:sz w:val="19"/>
        </w:rPr>
        <w:t>Commission</w:t>
      </w:r>
      <w:r>
        <w:rPr>
          <w:spacing w:val="-5"/>
          <w:sz w:val="19"/>
        </w:rPr>
        <w:t> </w:t>
      </w:r>
      <w:r>
        <w:rPr>
          <w:sz w:val="19"/>
        </w:rPr>
        <w:t>make</w:t>
      </w:r>
      <w:r>
        <w:rPr>
          <w:spacing w:val="-5"/>
          <w:sz w:val="19"/>
        </w:rPr>
        <w:t> </w:t>
      </w:r>
      <w:r>
        <w:rPr>
          <w:sz w:val="19"/>
        </w:rPr>
        <w:t>it</w:t>
      </w:r>
      <w:r>
        <w:rPr>
          <w:spacing w:val="-3"/>
          <w:sz w:val="19"/>
        </w:rPr>
        <w:t> </w:t>
      </w:r>
      <w:r>
        <w:rPr>
          <w:sz w:val="19"/>
        </w:rPr>
        <w:t>easier</w:t>
      </w:r>
      <w:r>
        <w:rPr>
          <w:spacing w:val="-4"/>
          <w:sz w:val="19"/>
        </w:rPr>
        <w:t> </w:t>
      </w:r>
      <w:r>
        <w:rPr>
          <w:sz w:val="19"/>
        </w:rPr>
        <w:t>or</w:t>
      </w:r>
      <w:r>
        <w:rPr>
          <w:spacing w:val="-4"/>
          <w:sz w:val="19"/>
        </w:rPr>
        <w:t> </w:t>
      </w:r>
      <w:r>
        <w:rPr>
          <w:sz w:val="19"/>
        </w:rPr>
        <w:t>facilitate</w:t>
      </w:r>
      <w:r>
        <w:rPr>
          <w:spacing w:val="-3"/>
          <w:sz w:val="19"/>
        </w:rPr>
        <w:t> </w:t>
      </w:r>
      <w:r>
        <w:rPr>
          <w:sz w:val="19"/>
        </w:rPr>
        <w:t>improved</w:t>
      </w:r>
      <w:r>
        <w:rPr>
          <w:spacing w:val="-6"/>
          <w:sz w:val="19"/>
        </w:rPr>
        <w:t> </w:t>
      </w:r>
      <w:r>
        <w:rPr>
          <w:sz w:val="19"/>
        </w:rPr>
        <w:t>clinical</w:t>
      </w:r>
      <w:r>
        <w:rPr>
          <w:spacing w:val="-3"/>
          <w:sz w:val="19"/>
        </w:rPr>
        <w:t> </w:t>
      </w:r>
      <w:r>
        <w:rPr>
          <w:sz w:val="19"/>
        </w:rPr>
        <w:t>handover</w:t>
      </w:r>
      <w:r>
        <w:rPr>
          <w:spacing w:val="-4"/>
          <w:sz w:val="19"/>
        </w:rPr>
        <w:t> </w:t>
      </w:r>
      <w:r>
        <w:rPr>
          <w:sz w:val="19"/>
        </w:rPr>
        <w:t>practice?</w:t>
      </w:r>
    </w:p>
    <w:p>
      <w:pPr>
        <w:spacing w:after="0" w:line="240" w:lineRule="auto"/>
        <w:jc w:val="left"/>
        <w:rPr>
          <w:sz w:val="19"/>
        </w:rPr>
        <w:sectPr>
          <w:pgSz w:w="12240" w:h="15840"/>
          <w:pgMar w:header="512" w:footer="444" w:top="700" w:bottom="640" w:left="1300" w:right="1100"/>
        </w:sectPr>
      </w:pPr>
    </w:p>
    <w:p>
      <w:pPr>
        <w:pStyle w:val="BodyText"/>
        <w:spacing w:before="6"/>
        <w:rPr>
          <w:sz w:val="11"/>
        </w:rPr>
      </w:pPr>
    </w:p>
    <w:p>
      <w:pPr>
        <w:pStyle w:val="ListParagraph"/>
        <w:numPr>
          <w:ilvl w:val="0"/>
          <w:numId w:val="57"/>
        </w:numPr>
        <w:tabs>
          <w:tab w:pos="1616" w:val="left" w:leader="none"/>
        </w:tabs>
        <w:spacing w:line="237" w:lineRule="auto" w:before="94" w:after="0"/>
        <w:ind w:left="1614" w:right="1046" w:hanging="339"/>
        <w:jc w:val="left"/>
        <w:rPr>
          <w:sz w:val="19"/>
        </w:rPr>
      </w:pPr>
      <w:r>
        <w:rPr>
          <w:sz w:val="19"/>
        </w:rPr>
        <w:t>What</w:t>
      </w:r>
      <w:r>
        <w:rPr>
          <w:spacing w:val="-8"/>
          <w:sz w:val="19"/>
        </w:rPr>
        <w:t> </w:t>
      </w:r>
      <w:r>
        <w:rPr>
          <w:sz w:val="19"/>
        </w:rPr>
        <w:t>role</w:t>
      </w:r>
      <w:r>
        <w:rPr>
          <w:spacing w:val="-10"/>
          <w:sz w:val="19"/>
        </w:rPr>
        <w:t> </w:t>
      </w:r>
      <w:r>
        <w:rPr>
          <w:sz w:val="19"/>
        </w:rPr>
        <w:t>do</w:t>
      </w:r>
      <w:r>
        <w:rPr>
          <w:spacing w:val="-9"/>
          <w:sz w:val="19"/>
        </w:rPr>
        <w:t> </w:t>
      </w:r>
      <w:r>
        <w:rPr>
          <w:sz w:val="19"/>
        </w:rPr>
        <w:t>state,</w:t>
      </w:r>
      <w:r>
        <w:rPr>
          <w:spacing w:val="-10"/>
          <w:sz w:val="19"/>
        </w:rPr>
        <w:t> </w:t>
      </w:r>
      <w:r>
        <w:rPr>
          <w:sz w:val="19"/>
        </w:rPr>
        <w:t>territories</w:t>
      </w:r>
      <w:r>
        <w:rPr>
          <w:spacing w:val="-9"/>
          <w:sz w:val="19"/>
        </w:rPr>
        <w:t> </w:t>
      </w:r>
      <w:r>
        <w:rPr>
          <w:sz w:val="19"/>
        </w:rPr>
        <w:t>and</w:t>
      </w:r>
      <w:r>
        <w:rPr>
          <w:spacing w:val="-9"/>
          <w:sz w:val="19"/>
        </w:rPr>
        <w:t> </w:t>
      </w:r>
      <w:r>
        <w:rPr>
          <w:sz w:val="19"/>
        </w:rPr>
        <w:t>private</w:t>
      </w:r>
      <w:r>
        <w:rPr>
          <w:spacing w:val="-10"/>
          <w:sz w:val="19"/>
        </w:rPr>
        <w:t> </w:t>
      </w:r>
      <w:r>
        <w:rPr>
          <w:sz w:val="19"/>
        </w:rPr>
        <w:t>sector</w:t>
      </w:r>
      <w:r>
        <w:rPr>
          <w:spacing w:val="-9"/>
          <w:sz w:val="19"/>
        </w:rPr>
        <w:t> </w:t>
      </w:r>
      <w:r>
        <w:rPr>
          <w:sz w:val="19"/>
        </w:rPr>
        <w:t>organisations</w:t>
      </w:r>
      <w:r>
        <w:rPr>
          <w:spacing w:val="-8"/>
          <w:sz w:val="19"/>
        </w:rPr>
        <w:t> </w:t>
      </w:r>
      <w:r>
        <w:rPr>
          <w:sz w:val="19"/>
        </w:rPr>
        <w:t>play</w:t>
      </w:r>
      <w:r>
        <w:rPr>
          <w:spacing w:val="-9"/>
          <w:sz w:val="19"/>
        </w:rPr>
        <w:t> </w:t>
      </w:r>
      <w:r>
        <w:rPr>
          <w:sz w:val="19"/>
        </w:rPr>
        <w:t>in</w:t>
      </w:r>
      <w:r>
        <w:rPr>
          <w:spacing w:val="-10"/>
          <w:sz w:val="19"/>
        </w:rPr>
        <w:t> </w:t>
      </w:r>
      <w:r>
        <w:rPr>
          <w:sz w:val="19"/>
        </w:rPr>
        <w:t>supporting</w:t>
      </w:r>
      <w:r>
        <w:rPr>
          <w:spacing w:val="-9"/>
          <w:sz w:val="19"/>
        </w:rPr>
        <w:t> </w:t>
      </w:r>
      <w:r>
        <w:rPr>
          <w:sz w:val="19"/>
        </w:rPr>
        <w:t>these activities? What advice do they need to inform future resource allocation to clinical handover?</w:t>
      </w:r>
    </w:p>
    <w:p>
      <w:pPr>
        <w:pStyle w:val="BodyText"/>
        <w:spacing w:before="5"/>
      </w:pPr>
    </w:p>
    <w:p>
      <w:pPr>
        <w:pStyle w:val="ListParagraph"/>
        <w:numPr>
          <w:ilvl w:val="0"/>
          <w:numId w:val="57"/>
        </w:numPr>
        <w:tabs>
          <w:tab w:pos="1616" w:val="left" w:leader="none"/>
        </w:tabs>
        <w:spacing w:line="240" w:lineRule="auto" w:before="1" w:after="0"/>
        <w:ind w:left="1615" w:right="0" w:hanging="340"/>
        <w:jc w:val="left"/>
        <w:rPr>
          <w:sz w:val="19"/>
        </w:rPr>
      </w:pPr>
      <w:r>
        <w:rPr>
          <w:sz w:val="19"/>
        </w:rPr>
        <w:t>What other activities are in place to support national effort in clinical</w:t>
      </w:r>
      <w:r>
        <w:rPr>
          <w:spacing w:val="-33"/>
          <w:sz w:val="19"/>
        </w:rPr>
        <w:t> </w:t>
      </w:r>
      <w:r>
        <w:rPr>
          <w:sz w:val="19"/>
        </w:rPr>
        <w:t>handover?</w:t>
      </w:r>
    </w:p>
    <w:p>
      <w:pPr>
        <w:spacing w:after="0" w:line="240" w:lineRule="auto"/>
        <w:jc w:val="left"/>
        <w:rPr>
          <w:sz w:val="19"/>
        </w:rPr>
        <w:sectPr>
          <w:pgSz w:w="12240" w:h="15840"/>
          <w:pgMar w:header="512" w:footer="444" w:top="700" w:bottom="640" w:left="1300" w:right="1100"/>
        </w:sectPr>
      </w:pPr>
    </w:p>
    <w:p>
      <w:pPr>
        <w:pStyle w:val="BodyText"/>
        <w:spacing w:before="5"/>
        <w:rPr>
          <w:sz w:val="26"/>
        </w:rPr>
      </w:pPr>
    </w:p>
    <w:p>
      <w:pPr>
        <w:pStyle w:val="Heading2"/>
        <w:spacing w:before="98"/>
        <w:ind w:left="938" w:firstLine="0"/>
      </w:pPr>
      <w:r>
        <w:rPr>
          <w:color w:val="115E95"/>
          <w:w w:val="105"/>
        </w:rPr>
        <w:t>Stakeholders</w:t>
      </w:r>
    </w:p>
    <w:p>
      <w:pPr>
        <w:pStyle w:val="BodyText"/>
        <w:spacing w:before="7"/>
        <w:rPr>
          <w:b/>
        </w:rPr>
      </w:pPr>
    </w:p>
    <w:p>
      <w:pPr>
        <w:pStyle w:val="BodyText"/>
        <w:spacing w:line="237" w:lineRule="auto"/>
        <w:ind w:left="938" w:right="750"/>
      </w:pPr>
      <w:r>
        <w:rPr/>
        <w:t>Stakeholders consulted during the evaluation are included in the tables below. Stakeholders included the Australian Commission on Safety and Quality in Heath Care, Clinical Handover Pilot Sites, the Commission’s Expert Advisory Group and various State and Territory health departments, health care settings and professional bodies.</w:t>
      </w:r>
    </w:p>
    <w:p>
      <w:pPr>
        <w:pStyle w:val="BodyText"/>
        <w:rPr>
          <w:sz w:val="20"/>
        </w:rPr>
      </w:pPr>
    </w:p>
    <w:p>
      <w:pPr>
        <w:pStyle w:val="BodyText"/>
        <w:spacing w:before="4"/>
        <w:rPr>
          <w:sz w:val="18"/>
        </w:rPr>
      </w:pPr>
    </w:p>
    <w:p>
      <w:pPr>
        <w:pStyle w:val="Heading5"/>
        <w:rPr>
          <w:i/>
        </w:rPr>
      </w:pPr>
      <w:r>
        <w:rPr>
          <w:i/>
          <w:color w:val="115E95"/>
        </w:rPr>
        <w:t>Australian Commission on Safety and Quality in Heath Care</w:t>
      </w:r>
    </w:p>
    <w:p>
      <w:pPr>
        <w:pStyle w:val="BodyText"/>
        <w:spacing w:before="8"/>
        <w:rPr>
          <w:b/>
          <w:i/>
        </w:rPr>
      </w:pPr>
    </w:p>
    <w:tbl>
      <w:tblPr>
        <w:tblW w:w="0" w:type="auto"/>
        <w:jc w:val="left"/>
        <w:tblInd w:w="945"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880"/>
        <w:gridCol w:w="2419"/>
        <w:gridCol w:w="4101"/>
      </w:tblGrid>
      <w:tr>
        <w:trPr>
          <w:trHeight w:val="437" w:hRule="atLeast"/>
        </w:trPr>
        <w:tc>
          <w:tcPr>
            <w:tcW w:w="8400" w:type="dxa"/>
            <w:gridSpan w:val="3"/>
            <w:tcBorders>
              <w:top w:val="nil"/>
              <w:left w:val="nil"/>
              <w:bottom w:val="nil"/>
              <w:right w:val="nil"/>
            </w:tcBorders>
            <w:shd w:val="clear" w:color="auto" w:fill="0092CF"/>
          </w:tcPr>
          <w:p>
            <w:pPr>
              <w:pStyle w:val="TableParagraph"/>
              <w:tabs>
                <w:tab w:pos="1985" w:val="left" w:leader="none"/>
                <w:tab w:pos="4405" w:val="left" w:leader="none"/>
              </w:tabs>
              <w:spacing w:line="148" w:lineRule="auto" w:before="25"/>
              <w:ind w:left="106"/>
              <w:rPr>
                <w:b/>
                <w:sz w:val="19"/>
              </w:rPr>
            </w:pPr>
            <w:r>
              <w:rPr>
                <w:b/>
                <w:color w:val="FFFFFF"/>
                <w:position w:val="-10"/>
                <w:sz w:val="19"/>
              </w:rPr>
              <w:t>Name</w:t>
              <w:tab/>
              <w:t>Position</w:t>
              <w:tab/>
            </w:r>
            <w:r>
              <w:rPr>
                <w:b/>
                <w:color w:val="FFFFFF"/>
                <w:sz w:val="19"/>
              </w:rPr>
              <w:t>Contact</w:t>
            </w:r>
            <w:r>
              <w:rPr>
                <w:b/>
                <w:color w:val="FFFFFF"/>
                <w:spacing w:val="-2"/>
                <w:sz w:val="19"/>
              </w:rPr>
              <w:t> </w:t>
            </w:r>
            <w:r>
              <w:rPr>
                <w:b/>
                <w:color w:val="FFFFFF"/>
                <w:sz w:val="19"/>
              </w:rPr>
              <w:t>details</w:t>
            </w:r>
          </w:p>
          <w:p>
            <w:pPr>
              <w:pStyle w:val="TableParagraph"/>
              <w:spacing w:line="145" w:lineRule="exact"/>
              <w:ind w:left="4383" w:right="3469"/>
              <w:jc w:val="center"/>
              <w:rPr>
                <w:b/>
                <w:sz w:val="19"/>
              </w:rPr>
            </w:pPr>
            <w:r>
              <w:rPr>
                <w:b/>
                <w:color w:val="FFFFFF"/>
                <w:sz w:val="19"/>
              </w:rPr>
              <w:t>Email</w:t>
            </w:r>
          </w:p>
        </w:tc>
      </w:tr>
      <w:tr>
        <w:trPr>
          <w:trHeight w:val="215" w:hRule="atLeast"/>
        </w:trPr>
        <w:tc>
          <w:tcPr>
            <w:tcW w:w="1880" w:type="dxa"/>
            <w:tcBorders>
              <w:top w:val="nil"/>
            </w:tcBorders>
          </w:tcPr>
          <w:p>
            <w:pPr>
              <w:pStyle w:val="TableParagraph"/>
              <w:spacing w:line="195" w:lineRule="exact"/>
              <w:rPr>
                <w:sz w:val="19"/>
              </w:rPr>
            </w:pPr>
            <w:r>
              <w:rPr>
                <w:sz w:val="19"/>
              </w:rPr>
              <w:t>Ms Tamsin Kaneen</w:t>
            </w:r>
          </w:p>
        </w:tc>
        <w:tc>
          <w:tcPr>
            <w:tcW w:w="2419" w:type="dxa"/>
            <w:tcBorders>
              <w:top w:val="nil"/>
            </w:tcBorders>
          </w:tcPr>
          <w:p>
            <w:pPr>
              <w:pStyle w:val="TableParagraph"/>
              <w:spacing w:line="195" w:lineRule="exact"/>
              <w:rPr>
                <w:sz w:val="19"/>
              </w:rPr>
            </w:pPr>
            <w:r>
              <w:rPr>
                <w:sz w:val="19"/>
              </w:rPr>
              <w:t>Project manager (former)</w:t>
            </w:r>
          </w:p>
        </w:tc>
        <w:tc>
          <w:tcPr>
            <w:tcW w:w="4101" w:type="dxa"/>
            <w:tcBorders>
              <w:top w:val="nil"/>
            </w:tcBorders>
          </w:tcPr>
          <w:p>
            <w:pPr>
              <w:pStyle w:val="TableParagraph"/>
              <w:spacing w:line="195" w:lineRule="exact"/>
              <w:ind w:left="103"/>
              <w:rPr>
                <w:sz w:val="19"/>
              </w:rPr>
            </w:pPr>
            <w:hyperlink r:id="rId123">
              <w:r>
                <w:rPr>
                  <w:sz w:val="19"/>
                </w:rPr>
                <w:t>Tamsin.kaneen@health.gov.au</w:t>
              </w:r>
            </w:hyperlink>
          </w:p>
        </w:tc>
      </w:tr>
      <w:tr>
        <w:trPr>
          <w:trHeight w:val="431" w:hRule="atLeast"/>
        </w:trPr>
        <w:tc>
          <w:tcPr>
            <w:tcW w:w="1880" w:type="dxa"/>
          </w:tcPr>
          <w:p>
            <w:pPr>
              <w:pStyle w:val="TableParagraph"/>
              <w:spacing w:line="214" w:lineRule="exact" w:before="3"/>
              <w:ind w:right="99"/>
              <w:rPr>
                <w:sz w:val="19"/>
              </w:rPr>
            </w:pPr>
            <w:r>
              <w:rPr>
                <w:sz w:val="19"/>
              </w:rPr>
              <w:t>Ms Emma Fitzgerald</w:t>
            </w:r>
          </w:p>
        </w:tc>
        <w:tc>
          <w:tcPr>
            <w:tcW w:w="2419" w:type="dxa"/>
          </w:tcPr>
          <w:p>
            <w:pPr>
              <w:pStyle w:val="TableParagraph"/>
              <w:spacing w:line="215" w:lineRule="exact"/>
              <w:ind w:left="100"/>
              <w:rPr>
                <w:sz w:val="19"/>
              </w:rPr>
            </w:pPr>
            <w:r>
              <w:rPr>
                <w:sz w:val="19"/>
              </w:rPr>
              <w:t>Project contact officer</w:t>
            </w:r>
          </w:p>
        </w:tc>
        <w:tc>
          <w:tcPr>
            <w:tcW w:w="4101" w:type="dxa"/>
          </w:tcPr>
          <w:p>
            <w:pPr>
              <w:pStyle w:val="TableParagraph"/>
              <w:spacing w:line="215" w:lineRule="exact"/>
              <w:ind w:left="100"/>
              <w:rPr>
                <w:sz w:val="19"/>
              </w:rPr>
            </w:pPr>
            <w:hyperlink r:id="rId124">
              <w:r>
                <w:rPr>
                  <w:sz w:val="19"/>
                </w:rPr>
                <w:t>Emma.fitzgerald@health.gov.au</w:t>
              </w:r>
            </w:hyperlink>
          </w:p>
        </w:tc>
      </w:tr>
      <w:tr>
        <w:trPr>
          <w:trHeight w:val="432" w:hRule="atLeast"/>
        </w:trPr>
        <w:tc>
          <w:tcPr>
            <w:tcW w:w="1880" w:type="dxa"/>
          </w:tcPr>
          <w:p>
            <w:pPr>
              <w:pStyle w:val="TableParagraph"/>
              <w:spacing w:line="215" w:lineRule="exact"/>
              <w:rPr>
                <w:sz w:val="19"/>
              </w:rPr>
            </w:pPr>
            <w:r>
              <w:rPr>
                <w:sz w:val="19"/>
              </w:rPr>
              <w:t>Dr Suellen Allen</w:t>
            </w:r>
          </w:p>
        </w:tc>
        <w:tc>
          <w:tcPr>
            <w:tcW w:w="2419" w:type="dxa"/>
          </w:tcPr>
          <w:p>
            <w:pPr>
              <w:pStyle w:val="TableParagraph"/>
              <w:spacing w:line="216" w:lineRule="exact" w:before="2"/>
              <w:ind w:left="100" w:hanging="1"/>
              <w:rPr>
                <w:sz w:val="19"/>
              </w:rPr>
            </w:pPr>
            <w:r>
              <w:rPr>
                <w:sz w:val="19"/>
              </w:rPr>
              <w:t>Project manager (from 12 October)</w:t>
            </w:r>
          </w:p>
        </w:tc>
        <w:tc>
          <w:tcPr>
            <w:tcW w:w="4101" w:type="dxa"/>
          </w:tcPr>
          <w:p>
            <w:pPr>
              <w:pStyle w:val="TableParagraph"/>
              <w:spacing w:line="215" w:lineRule="exact"/>
              <w:rPr>
                <w:sz w:val="19"/>
              </w:rPr>
            </w:pPr>
            <w:hyperlink r:id="rId125">
              <w:r>
                <w:rPr>
                  <w:sz w:val="19"/>
                </w:rPr>
                <w:t>Suellen.allen@health.gov.au</w:t>
              </w:r>
            </w:hyperlink>
          </w:p>
        </w:tc>
      </w:tr>
      <w:tr>
        <w:trPr>
          <w:trHeight w:val="214" w:hRule="atLeast"/>
        </w:trPr>
        <w:tc>
          <w:tcPr>
            <w:tcW w:w="1880" w:type="dxa"/>
          </w:tcPr>
          <w:p>
            <w:pPr>
              <w:pStyle w:val="TableParagraph"/>
              <w:spacing w:line="194" w:lineRule="exact"/>
              <w:rPr>
                <w:sz w:val="19"/>
              </w:rPr>
            </w:pPr>
            <w:r>
              <w:rPr>
                <w:sz w:val="19"/>
              </w:rPr>
              <w:t>Prof Chris Baggoley</w:t>
            </w:r>
          </w:p>
        </w:tc>
        <w:tc>
          <w:tcPr>
            <w:tcW w:w="2419" w:type="dxa"/>
          </w:tcPr>
          <w:p>
            <w:pPr>
              <w:pStyle w:val="TableParagraph"/>
              <w:spacing w:line="194" w:lineRule="exact"/>
              <w:ind w:left="100"/>
              <w:rPr>
                <w:sz w:val="19"/>
              </w:rPr>
            </w:pPr>
            <w:r>
              <w:rPr>
                <w:sz w:val="19"/>
              </w:rPr>
              <w:t>Chief Executive Officer</w:t>
            </w:r>
          </w:p>
        </w:tc>
        <w:tc>
          <w:tcPr>
            <w:tcW w:w="4101" w:type="dxa"/>
          </w:tcPr>
          <w:p>
            <w:pPr>
              <w:pStyle w:val="TableParagraph"/>
              <w:ind w:left="0"/>
              <w:rPr>
                <w:rFonts w:ascii="Times New Roman"/>
                <w:sz w:val="14"/>
              </w:rPr>
            </w:pPr>
          </w:p>
        </w:tc>
      </w:tr>
    </w:tbl>
    <w:p>
      <w:pPr>
        <w:pStyle w:val="BodyText"/>
        <w:spacing w:before="4"/>
        <w:rPr>
          <w:b/>
          <w:i/>
        </w:rPr>
      </w:pPr>
    </w:p>
    <w:p>
      <w:pPr>
        <w:spacing w:before="0"/>
        <w:ind w:left="938" w:right="0" w:firstLine="0"/>
        <w:jc w:val="left"/>
        <w:rPr>
          <w:b/>
          <w:i/>
          <w:sz w:val="19"/>
        </w:rPr>
      </w:pPr>
      <w:r>
        <w:rPr>
          <w:b/>
          <w:i/>
          <w:color w:val="115E95"/>
          <w:sz w:val="19"/>
        </w:rPr>
        <w:t>National Clinical Handover Initiative Pilot Program sites</w:t>
      </w:r>
    </w:p>
    <w:p>
      <w:pPr>
        <w:pStyle w:val="BodyText"/>
        <w:spacing w:before="1" w:after="1"/>
        <w:rPr>
          <w:b/>
          <w:i/>
          <w:sz w:val="20"/>
        </w:rPr>
      </w:pPr>
    </w:p>
    <w:tbl>
      <w:tblPr>
        <w:tblW w:w="0" w:type="auto"/>
        <w:jc w:val="left"/>
        <w:tblInd w:w="945"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4357"/>
        <w:gridCol w:w="4044"/>
      </w:tblGrid>
      <w:tr>
        <w:trPr>
          <w:trHeight w:val="475" w:hRule="atLeast"/>
        </w:trPr>
        <w:tc>
          <w:tcPr>
            <w:tcW w:w="8401" w:type="dxa"/>
            <w:gridSpan w:val="2"/>
            <w:tcBorders>
              <w:top w:val="nil"/>
              <w:left w:val="nil"/>
              <w:bottom w:val="nil"/>
              <w:right w:val="nil"/>
            </w:tcBorders>
            <w:shd w:val="clear" w:color="auto" w:fill="0092CF"/>
          </w:tcPr>
          <w:p>
            <w:pPr>
              <w:pStyle w:val="TableParagraph"/>
              <w:tabs>
                <w:tab w:pos="4462" w:val="left" w:leader="none"/>
              </w:tabs>
              <w:spacing w:before="113"/>
              <w:ind w:left="106"/>
              <w:rPr>
                <w:b/>
                <w:sz w:val="19"/>
              </w:rPr>
            </w:pPr>
            <w:r>
              <w:rPr>
                <w:b/>
                <w:color w:val="FFFFFF"/>
                <w:sz w:val="19"/>
              </w:rPr>
              <w:t>Organisation</w:t>
              <w:tab/>
              <w:t>Name</w:t>
            </w:r>
          </w:p>
        </w:tc>
      </w:tr>
      <w:tr>
        <w:trPr>
          <w:trHeight w:val="432" w:hRule="atLeast"/>
        </w:trPr>
        <w:tc>
          <w:tcPr>
            <w:tcW w:w="4357" w:type="dxa"/>
            <w:tcBorders>
              <w:top w:val="nil"/>
            </w:tcBorders>
          </w:tcPr>
          <w:p>
            <w:pPr>
              <w:pStyle w:val="TableParagraph"/>
              <w:spacing w:line="218" w:lineRule="exact"/>
              <w:rPr>
                <w:sz w:val="19"/>
              </w:rPr>
            </w:pPr>
            <w:r>
              <w:rPr>
                <w:sz w:val="19"/>
              </w:rPr>
              <w:t>South Australian Department of Health in collaboration with the University of Tasmania</w:t>
            </w:r>
          </w:p>
        </w:tc>
        <w:tc>
          <w:tcPr>
            <w:tcW w:w="4044" w:type="dxa"/>
            <w:tcBorders>
              <w:top w:val="nil"/>
            </w:tcBorders>
          </w:tcPr>
          <w:p>
            <w:pPr>
              <w:pStyle w:val="TableParagraph"/>
              <w:spacing w:line="214" w:lineRule="exact"/>
              <w:ind w:left="100"/>
              <w:rPr>
                <w:sz w:val="19"/>
              </w:rPr>
            </w:pPr>
            <w:r>
              <w:rPr>
                <w:sz w:val="19"/>
              </w:rPr>
              <w:t>Ms Christy Pirone</w:t>
            </w:r>
          </w:p>
        </w:tc>
      </w:tr>
      <w:tr>
        <w:trPr>
          <w:trHeight w:val="427" w:hRule="atLeast"/>
        </w:trPr>
        <w:tc>
          <w:tcPr>
            <w:tcW w:w="4357" w:type="dxa"/>
          </w:tcPr>
          <w:p>
            <w:pPr>
              <w:pStyle w:val="TableParagraph"/>
              <w:spacing w:line="210" w:lineRule="exact"/>
              <w:rPr>
                <w:sz w:val="19"/>
              </w:rPr>
            </w:pPr>
            <w:r>
              <w:rPr>
                <w:sz w:val="19"/>
              </w:rPr>
              <w:t>Albury-Wodonga Private Hospital (Ramsay</w:t>
            </w:r>
          </w:p>
          <w:p>
            <w:pPr>
              <w:pStyle w:val="TableParagraph"/>
              <w:spacing w:line="198" w:lineRule="exact"/>
              <w:rPr>
                <w:sz w:val="19"/>
              </w:rPr>
            </w:pPr>
            <w:r>
              <w:rPr>
                <w:sz w:val="19"/>
              </w:rPr>
              <w:t>Healthcare)</w:t>
            </w:r>
          </w:p>
        </w:tc>
        <w:tc>
          <w:tcPr>
            <w:tcW w:w="4044" w:type="dxa"/>
          </w:tcPr>
          <w:p>
            <w:pPr>
              <w:pStyle w:val="TableParagraph"/>
              <w:spacing w:line="211" w:lineRule="exact"/>
              <w:ind w:left="100"/>
              <w:rPr>
                <w:sz w:val="19"/>
              </w:rPr>
            </w:pPr>
            <w:r>
              <w:rPr>
                <w:sz w:val="19"/>
              </w:rPr>
              <w:t>Ms Sally Squire</w:t>
            </w:r>
          </w:p>
        </w:tc>
      </w:tr>
      <w:tr>
        <w:trPr>
          <w:trHeight w:val="215" w:hRule="atLeast"/>
        </w:trPr>
        <w:tc>
          <w:tcPr>
            <w:tcW w:w="4357" w:type="dxa"/>
          </w:tcPr>
          <w:p>
            <w:pPr>
              <w:pStyle w:val="TableParagraph"/>
              <w:spacing w:line="196" w:lineRule="exact"/>
              <w:rPr>
                <w:sz w:val="19"/>
              </w:rPr>
            </w:pPr>
            <w:r>
              <w:rPr>
                <w:sz w:val="19"/>
              </w:rPr>
              <w:t>University of Queensland</w:t>
            </w:r>
          </w:p>
        </w:tc>
        <w:tc>
          <w:tcPr>
            <w:tcW w:w="4044" w:type="dxa"/>
          </w:tcPr>
          <w:p>
            <w:pPr>
              <w:pStyle w:val="TableParagraph"/>
              <w:spacing w:line="196" w:lineRule="exact"/>
              <w:rPr>
                <w:sz w:val="19"/>
              </w:rPr>
            </w:pPr>
            <w:r>
              <w:rPr>
                <w:sz w:val="19"/>
              </w:rPr>
              <w:t>Prof Lynn Robinson</w:t>
            </w:r>
          </w:p>
        </w:tc>
      </w:tr>
      <w:tr>
        <w:trPr>
          <w:trHeight w:val="216" w:hRule="atLeast"/>
        </w:trPr>
        <w:tc>
          <w:tcPr>
            <w:tcW w:w="4357" w:type="dxa"/>
          </w:tcPr>
          <w:p>
            <w:pPr>
              <w:pStyle w:val="TableParagraph"/>
              <w:spacing w:line="196" w:lineRule="exact"/>
              <w:rPr>
                <w:sz w:val="19"/>
              </w:rPr>
            </w:pPr>
            <w:r>
              <w:rPr>
                <w:sz w:val="19"/>
              </w:rPr>
              <w:t>Mater Health Services Brisbane Limited</w:t>
            </w:r>
          </w:p>
        </w:tc>
        <w:tc>
          <w:tcPr>
            <w:tcW w:w="4044" w:type="dxa"/>
          </w:tcPr>
          <w:p>
            <w:pPr>
              <w:pStyle w:val="TableParagraph"/>
              <w:spacing w:line="196" w:lineRule="exact"/>
              <w:ind w:left="102"/>
              <w:rPr>
                <w:sz w:val="19"/>
              </w:rPr>
            </w:pPr>
            <w:r>
              <w:rPr>
                <w:sz w:val="19"/>
              </w:rPr>
              <w:t>Ms Sara Hatten-Masterson</w:t>
            </w:r>
          </w:p>
        </w:tc>
      </w:tr>
      <w:tr>
        <w:trPr>
          <w:trHeight w:val="215" w:hRule="atLeast"/>
        </w:trPr>
        <w:tc>
          <w:tcPr>
            <w:tcW w:w="4357" w:type="dxa"/>
          </w:tcPr>
          <w:p>
            <w:pPr>
              <w:pStyle w:val="TableParagraph"/>
              <w:spacing w:line="196" w:lineRule="exact"/>
              <w:rPr>
                <w:sz w:val="19"/>
              </w:rPr>
            </w:pPr>
            <w:r>
              <w:rPr>
                <w:sz w:val="19"/>
              </w:rPr>
              <w:t>GPpartners</w:t>
            </w:r>
          </w:p>
        </w:tc>
        <w:tc>
          <w:tcPr>
            <w:tcW w:w="4044" w:type="dxa"/>
          </w:tcPr>
          <w:p>
            <w:pPr>
              <w:pStyle w:val="TableParagraph"/>
              <w:spacing w:line="196" w:lineRule="exact"/>
              <w:ind w:left="100"/>
              <w:rPr>
                <w:sz w:val="19"/>
              </w:rPr>
            </w:pPr>
            <w:r>
              <w:rPr>
                <w:sz w:val="19"/>
              </w:rPr>
              <w:t>Ms Helen Hoare</w:t>
            </w:r>
          </w:p>
        </w:tc>
      </w:tr>
      <w:tr>
        <w:trPr>
          <w:trHeight w:val="432" w:hRule="atLeast"/>
        </w:trPr>
        <w:tc>
          <w:tcPr>
            <w:tcW w:w="4357" w:type="dxa"/>
          </w:tcPr>
          <w:p>
            <w:pPr>
              <w:pStyle w:val="TableParagraph"/>
              <w:spacing w:line="216" w:lineRule="exact" w:before="2"/>
              <w:rPr>
                <w:sz w:val="19"/>
              </w:rPr>
            </w:pPr>
            <w:r>
              <w:rPr>
                <w:sz w:val="19"/>
              </w:rPr>
              <w:t>Griffith University Research Centre for Clinical Practice Innovation</w:t>
            </w:r>
          </w:p>
        </w:tc>
        <w:tc>
          <w:tcPr>
            <w:tcW w:w="4044" w:type="dxa"/>
          </w:tcPr>
          <w:p>
            <w:pPr>
              <w:pStyle w:val="TableParagraph"/>
              <w:spacing w:line="215" w:lineRule="exact"/>
              <w:ind w:left="100"/>
              <w:rPr>
                <w:sz w:val="19"/>
              </w:rPr>
            </w:pPr>
            <w:r>
              <w:rPr>
                <w:sz w:val="19"/>
              </w:rPr>
              <w:t>Prof Wendy Chaboyer</w:t>
            </w:r>
          </w:p>
        </w:tc>
      </w:tr>
      <w:tr>
        <w:trPr>
          <w:trHeight w:val="431" w:hRule="atLeast"/>
        </w:trPr>
        <w:tc>
          <w:tcPr>
            <w:tcW w:w="4357" w:type="dxa"/>
          </w:tcPr>
          <w:p>
            <w:pPr>
              <w:pStyle w:val="TableParagraph"/>
              <w:spacing w:line="212" w:lineRule="exact"/>
              <w:rPr>
                <w:sz w:val="19"/>
              </w:rPr>
            </w:pPr>
            <w:r>
              <w:rPr>
                <w:sz w:val="19"/>
              </w:rPr>
              <w:t>Tasmania: Department of Health and Human</w:t>
            </w:r>
          </w:p>
          <w:p>
            <w:pPr>
              <w:pStyle w:val="TableParagraph"/>
              <w:spacing w:line="199" w:lineRule="exact"/>
              <w:rPr>
                <w:sz w:val="19"/>
              </w:rPr>
            </w:pPr>
            <w:r>
              <w:rPr>
                <w:sz w:val="19"/>
              </w:rPr>
              <w:t>Services</w:t>
            </w:r>
          </w:p>
        </w:tc>
        <w:tc>
          <w:tcPr>
            <w:tcW w:w="4044" w:type="dxa"/>
          </w:tcPr>
          <w:p>
            <w:pPr>
              <w:pStyle w:val="TableParagraph"/>
              <w:spacing w:line="213" w:lineRule="exact"/>
              <w:ind w:left="100"/>
              <w:rPr>
                <w:sz w:val="19"/>
              </w:rPr>
            </w:pPr>
            <w:r>
              <w:rPr>
                <w:sz w:val="19"/>
              </w:rPr>
              <w:t>Assoc Prof Paul Turner</w:t>
            </w:r>
          </w:p>
        </w:tc>
      </w:tr>
      <w:tr>
        <w:trPr>
          <w:trHeight w:val="216" w:hRule="atLeast"/>
        </w:trPr>
        <w:tc>
          <w:tcPr>
            <w:tcW w:w="4357" w:type="dxa"/>
          </w:tcPr>
          <w:p>
            <w:pPr>
              <w:pStyle w:val="TableParagraph"/>
              <w:spacing w:line="196" w:lineRule="exact"/>
              <w:rPr>
                <w:sz w:val="19"/>
              </w:rPr>
            </w:pPr>
            <w:r>
              <w:rPr>
                <w:sz w:val="19"/>
              </w:rPr>
              <w:t>North East Valley Division of General Practice</w:t>
            </w:r>
          </w:p>
        </w:tc>
        <w:tc>
          <w:tcPr>
            <w:tcW w:w="4044" w:type="dxa"/>
          </w:tcPr>
          <w:p>
            <w:pPr>
              <w:pStyle w:val="TableParagraph"/>
              <w:spacing w:line="196" w:lineRule="exact"/>
              <w:ind w:left="100"/>
              <w:rPr>
                <w:sz w:val="19"/>
              </w:rPr>
            </w:pPr>
            <w:r>
              <w:rPr>
                <w:sz w:val="19"/>
              </w:rPr>
              <w:t>Ms Clare Chiminello</w:t>
            </w:r>
          </w:p>
        </w:tc>
      </w:tr>
      <w:tr>
        <w:trPr>
          <w:trHeight w:val="215" w:hRule="atLeast"/>
        </w:trPr>
        <w:tc>
          <w:tcPr>
            <w:tcW w:w="4357" w:type="dxa"/>
          </w:tcPr>
          <w:p>
            <w:pPr>
              <w:pStyle w:val="TableParagraph"/>
              <w:spacing w:line="196" w:lineRule="exact"/>
              <w:rPr>
                <w:sz w:val="19"/>
              </w:rPr>
            </w:pPr>
            <w:r>
              <w:rPr>
                <w:sz w:val="19"/>
              </w:rPr>
              <w:t>Deakin University</w:t>
            </w:r>
          </w:p>
        </w:tc>
        <w:tc>
          <w:tcPr>
            <w:tcW w:w="4044" w:type="dxa"/>
          </w:tcPr>
          <w:p>
            <w:pPr>
              <w:pStyle w:val="TableParagraph"/>
              <w:spacing w:line="196" w:lineRule="exact"/>
              <w:rPr>
                <w:sz w:val="19"/>
              </w:rPr>
            </w:pPr>
            <w:r>
              <w:rPr>
                <w:sz w:val="19"/>
              </w:rPr>
              <w:t>Ms Bernice Redley</w:t>
            </w:r>
          </w:p>
        </w:tc>
      </w:tr>
      <w:tr>
        <w:trPr>
          <w:trHeight w:val="215" w:hRule="atLeast"/>
        </w:trPr>
        <w:tc>
          <w:tcPr>
            <w:tcW w:w="4357" w:type="dxa"/>
          </w:tcPr>
          <w:p>
            <w:pPr>
              <w:pStyle w:val="TableParagraph"/>
              <w:spacing w:line="196" w:lineRule="exact"/>
              <w:rPr>
                <w:sz w:val="19"/>
              </w:rPr>
            </w:pPr>
            <w:r>
              <w:rPr>
                <w:sz w:val="19"/>
              </w:rPr>
              <w:t>Hunter New England Health</w:t>
            </w:r>
          </w:p>
        </w:tc>
        <w:tc>
          <w:tcPr>
            <w:tcW w:w="4044" w:type="dxa"/>
          </w:tcPr>
          <w:p>
            <w:pPr>
              <w:pStyle w:val="TableParagraph"/>
              <w:spacing w:line="196" w:lineRule="exact"/>
              <w:rPr>
                <w:sz w:val="19"/>
              </w:rPr>
            </w:pPr>
            <w:r>
              <w:rPr>
                <w:sz w:val="19"/>
              </w:rPr>
              <w:t>Dr Rosemary Aldrich</w:t>
            </w:r>
          </w:p>
        </w:tc>
      </w:tr>
      <w:tr>
        <w:trPr>
          <w:trHeight w:val="215" w:hRule="atLeast"/>
        </w:trPr>
        <w:tc>
          <w:tcPr>
            <w:tcW w:w="4357" w:type="dxa"/>
          </w:tcPr>
          <w:p>
            <w:pPr>
              <w:pStyle w:val="TableParagraph"/>
              <w:spacing w:line="196" w:lineRule="exact"/>
              <w:rPr>
                <w:sz w:val="19"/>
              </w:rPr>
            </w:pPr>
            <w:r>
              <w:rPr>
                <w:sz w:val="19"/>
              </w:rPr>
              <w:t>West Australian Country Health Service</w:t>
            </w:r>
          </w:p>
        </w:tc>
        <w:tc>
          <w:tcPr>
            <w:tcW w:w="4044" w:type="dxa"/>
          </w:tcPr>
          <w:p>
            <w:pPr>
              <w:pStyle w:val="TableParagraph"/>
              <w:spacing w:line="196" w:lineRule="exact"/>
              <w:rPr>
                <w:sz w:val="19"/>
              </w:rPr>
            </w:pPr>
            <w:r>
              <w:rPr>
                <w:sz w:val="19"/>
              </w:rPr>
              <w:t>Ms Jill Porteous</w:t>
            </w:r>
          </w:p>
        </w:tc>
      </w:tr>
      <w:tr>
        <w:trPr>
          <w:trHeight w:val="216" w:hRule="atLeast"/>
        </w:trPr>
        <w:tc>
          <w:tcPr>
            <w:tcW w:w="4357" w:type="dxa"/>
          </w:tcPr>
          <w:p>
            <w:pPr>
              <w:pStyle w:val="TableParagraph"/>
              <w:spacing w:line="196" w:lineRule="exact"/>
              <w:rPr>
                <w:sz w:val="19"/>
              </w:rPr>
            </w:pPr>
            <w:r>
              <w:rPr>
                <w:sz w:val="19"/>
              </w:rPr>
              <w:t>St John of God Health Services</w:t>
            </w:r>
          </w:p>
        </w:tc>
        <w:tc>
          <w:tcPr>
            <w:tcW w:w="4044" w:type="dxa"/>
          </w:tcPr>
          <w:p>
            <w:pPr>
              <w:pStyle w:val="TableParagraph"/>
              <w:spacing w:line="196" w:lineRule="exact"/>
              <w:ind w:left="100"/>
              <w:rPr>
                <w:sz w:val="19"/>
              </w:rPr>
            </w:pPr>
            <w:r>
              <w:rPr>
                <w:sz w:val="19"/>
              </w:rPr>
              <w:t>Ms Allison Campbell</w:t>
            </w:r>
          </w:p>
        </w:tc>
      </w:tr>
      <w:tr>
        <w:trPr>
          <w:trHeight w:val="214" w:hRule="atLeast"/>
        </w:trPr>
        <w:tc>
          <w:tcPr>
            <w:tcW w:w="4357" w:type="dxa"/>
          </w:tcPr>
          <w:p>
            <w:pPr>
              <w:pStyle w:val="TableParagraph"/>
              <w:spacing w:line="194" w:lineRule="exact"/>
              <w:rPr>
                <w:sz w:val="19"/>
              </w:rPr>
            </w:pPr>
            <w:r>
              <w:rPr>
                <w:sz w:val="19"/>
              </w:rPr>
              <w:t>University of Technology, Sydney</w:t>
            </w:r>
          </w:p>
        </w:tc>
        <w:tc>
          <w:tcPr>
            <w:tcW w:w="4044" w:type="dxa"/>
          </w:tcPr>
          <w:p>
            <w:pPr>
              <w:pStyle w:val="TableParagraph"/>
              <w:spacing w:line="194" w:lineRule="exact"/>
              <w:rPr>
                <w:sz w:val="19"/>
              </w:rPr>
            </w:pPr>
            <w:r>
              <w:rPr>
                <w:sz w:val="19"/>
              </w:rPr>
              <w:t>Prof Rick Iedema</w:t>
            </w:r>
          </w:p>
        </w:tc>
      </w:tr>
      <w:tr>
        <w:trPr>
          <w:trHeight w:val="217" w:hRule="atLeast"/>
        </w:trPr>
        <w:tc>
          <w:tcPr>
            <w:tcW w:w="4357" w:type="dxa"/>
          </w:tcPr>
          <w:p>
            <w:pPr>
              <w:pStyle w:val="TableParagraph"/>
              <w:spacing w:line="197" w:lineRule="exact"/>
              <w:rPr>
                <w:sz w:val="19"/>
              </w:rPr>
            </w:pPr>
            <w:r>
              <w:rPr>
                <w:sz w:val="19"/>
              </w:rPr>
              <w:t>South Australian Department of Health</w:t>
            </w:r>
          </w:p>
        </w:tc>
        <w:tc>
          <w:tcPr>
            <w:tcW w:w="4044" w:type="dxa"/>
          </w:tcPr>
          <w:p>
            <w:pPr>
              <w:pStyle w:val="TableParagraph"/>
              <w:spacing w:line="197" w:lineRule="exact"/>
              <w:ind w:left="99"/>
              <w:rPr>
                <w:sz w:val="19"/>
              </w:rPr>
            </w:pPr>
            <w:r>
              <w:rPr>
                <w:sz w:val="19"/>
              </w:rPr>
              <w:t>Ms Christy Pirone</w:t>
            </w:r>
          </w:p>
        </w:tc>
      </w:tr>
    </w:tbl>
    <w:p>
      <w:pPr>
        <w:pStyle w:val="BodyText"/>
        <w:spacing w:before="4"/>
        <w:rPr>
          <w:b/>
          <w:i/>
        </w:rPr>
      </w:pPr>
    </w:p>
    <w:p>
      <w:pPr>
        <w:spacing w:before="0"/>
        <w:ind w:left="938" w:right="0" w:firstLine="0"/>
        <w:jc w:val="left"/>
        <w:rPr>
          <w:b/>
          <w:i/>
          <w:sz w:val="19"/>
        </w:rPr>
      </w:pPr>
      <w:r>
        <w:rPr>
          <w:b/>
          <w:i/>
          <w:color w:val="115E95"/>
          <w:sz w:val="19"/>
        </w:rPr>
        <w:t>Expert advisory group</w:t>
      </w:r>
    </w:p>
    <w:p>
      <w:pPr>
        <w:pStyle w:val="BodyText"/>
        <w:spacing w:before="7"/>
        <w:rPr>
          <w:b/>
          <w:i/>
        </w:rPr>
      </w:pPr>
    </w:p>
    <w:tbl>
      <w:tblPr>
        <w:tblW w:w="0" w:type="auto"/>
        <w:jc w:val="left"/>
        <w:tblInd w:w="945"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3601"/>
        <w:gridCol w:w="2534"/>
        <w:gridCol w:w="2267"/>
      </w:tblGrid>
      <w:tr>
        <w:trPr>
          <w:trHeight w:val="242" w:hRule="atLeast"/>
        </w:trPr>
        <w:tc>
          <w:tcPr>
            <w:tcW w:w="3601" w:type="dxa"/>
            <w:tcBorders>
              <w:top w:val="nil"/>
              <w:left w:val="nil"/>
              <w:bottom w:val="nil"/>
              <w:right w:val="nil"/>
            </w:tcBorders>
            <w:shd w:val="clear" w:color="auto" w:fill="0092CF"/>
          </w:tcPr>
          <w:p>
            <w:pPr>
              <w:pStyle w:val="TableParagraph"/>
              <w:ind w:left="106"/>
              <w:rPr>
                <w:b/>
                <w:sz w:val="19"/>
              </w:rPr>
            </w:pPr>
            <w:r>
              <w:rPr>
                <w:b/>
                <w:color w:val="FFFFFF"/>
                <w:sz w:val="19"/>
              </w:rPr>
              <w:t>Organisations</w:t>
            </w:r>
          </w:p>
        </w:tc>
        <w:tc>
          <w:tcPr>
            <w:tcW w:w="2534" w:type="dxa"/>
            <w:tcBorders>
              <w:top w:val="nil"/>
              <w:left w:val="nil"/>
              <w:bottom w:val="nil"/>
              <w:right w:val="nil"/>
            </w:tcBorders>
            <w:shd w:val="clear" w:color="auto" w:fill="0092CF"/>
          </w:tcPr>
          <w:p>
            <w:pPr>
              <w:pStyle w:val="TableParagraph"/>
              <w:ind w:left="106"/>
              <w:rPr>
                <w:b/>
                <w:sz w:val="19"/>
              </w:rPr>
            </w:pPr>
            <w:r>
              <w:rPr>
                <w:b/>
                <w:color w:val="FFFFFF"/>
                <w:sz w:val="19"/>
              </w:rPr>
              <w:t>Name</w:t>
            </w:r>
          </w:p>
        </w:tc>
        <w:tc>
          <w:tcPr>
            <w:tcW w:w="2267" w:type="dxa"/>
            <w:tcBorders>
              <w:top w:val="nil"/>
              <w:left w:val="nil"/>
              <w:bottom w:val="nil"/>
              <w:right w:val="nil"/>
            </w:tcBorders>
            <w:shd w:val="clear" w:color="auto" w:fill="0092CF"/>
          </w:tcPr>
          <w:p>
            <w:pPr>
              <w:pStyle w:val="TableParagraph"/>
              <w:ind w:left="106"/>
              <w:rPr>
                <w:b/>
                <w:sz w:val="19"/>
              </w:rPr>
            </w:pPr>
            <w:r>
              <w:rPr>
                <w:b/>
                <w:color w:val="FFFFFF"/>
                <w:sz w:val="19"/>
              </w:rPr>
              <w:t>Title</w:t>
            </w:r>
          </w:p>
        </w:tc>
      </w:tr>
      <w:tr>
        <w:trPr>
          <w:trHeight w:val="648" w:hRule="atLeast"/>
        </w:trPr>
        <w:tc>
          <w:tcPr>
            <w:tcW w:w="3601" w:type="dxa"/>
          </w:tcPr>
          <w:p>
            <w:pPr>
              <w:pStyle w:val="TableParagraph"/>
              <w:spacing w:line="237" w:lineRule="auto"/>
              <w:rPr>
                <w:sz w:val="19"/>
              </w:rPr>
            </w:pPr>
            <w:r>
              <w:rPr>
                <w:sz w:val="19"/>
              </w:rPr>
              <w:t>Queensland Patient Safety and Quality Improvement Service.</w:t>
            </w:r>
          </w:p>
          <w:p>
            <w:pPr>
              <w:pStyle w:val="TableParagraph"/>
              <w:spacing w:line="198" w:lineRule="exact"/>
              <w:rPr>
                <w:sz w:val="19"/>
              </w:rPr>
            </w:pPr>
            <w:r>
              <w:rPr>
                <w:sz w:val="19"/>
              </w:rPr>
              <w:t>Note: advised on UQ project.</w:t>
            </w:r>
          </w:p>
        </w:tc>
        <w:tc>
          <w:tcPr>
            <w:tcW w:w="2534" w:type="dxa"/>
          </w:tcPr>
          <w:p>
            <w:pPr>
              <w:pStyle w:val="TableParagraph"/>
              <w:spacing w:line="215" w:lineRule="exact"/>
              <w:rPr>
                <w:sz w:val="19"/>
              </w:rPr>
            </w:pPr>
            <w:r>
              <w:rPr>
                <w:sz w:val="19"/>
              </w:rPr>
              <w:t>Dr John Wakefield, Chair</w:t>
            </w:r>
          </w:p>
        </w:tc>
        <w:tc>
          <w:tcPr>
            <w:tcW w:w="2267" w:type="dxa"/>
          </w:tcPr>
          <w:p>
            <w:pPr>
              <w:pStyle w:val="TableParagraph"/>
              <w:spacing w:line="215" w:lineRule="exact"/>
              <w:rPr>
                <w:sz w:val="19"/>
              </w:rPr>
            </w:pPr>
            <w:r>
              <w:rPr>
                <w:sz w:val="19"/>
              </w:rPr>
              <w:t>Senior Director</w:t>
            </w:r>
          </w:p>
        </w:tc>
      </w:tr>
      <w:tr>
        <w:trPr>
          <w:trHeight w:val="432" w:hRule="atLeast"/>
        </w:trPr>
        <w:tc>
          <w:tcPr>
            <w:tcW w:w="3601" w:type="dxa"/>
          </w:tcPr>
          <w:p>
            <w:pPr>
              <w:pStyle w:val="TableParagraph"/>
              <w:spacing w:line="216" w:lineRule="exact" w:before="2"/>
              <w:ind w:right="268"/>
              <w:rPr>
                <w:sz w:val="19"/>
              </w:rPr>
            </w:pPr>
            <w:r>
              <w:rPr>
                <w:sz w:val="19"/>
              </w:rPr>
              <w:t>Victorian Aboriginal Health Service Note: lead on NEVDGP project.</w:t>
            </w:r>
          </w:p>
        </w:tc>
        <w:tc>
          <w:tcPr>
            <w:tcW w:w="2534" w:type="dxa"/>
          </w:tcPr>
          <w:p>
            <w:pPr>
              <w:pStyle w:val="TableParagraph"/>
              <w:spacing w:line="215" w:lineRule="exact"/>
              <w:rPr>
                <w:sz w:val="19"/>
              </w:rPr>
            </w:pPr>
            <w:r>
              <w:rPr>
                <w:sz w:val="19"/>
              </w:rPr>
              <w:t>Dr Mary Belfrage</w:t>
            </w:r>
          </w:p>
        </w:tc>
        <w:tc>
          <w:tcPr>
            <w:tcW w:w="2267" w:type="dxa"/>
          </w:tcPr>
          <w:p>
            <w:pPr>
              <w:pStyle w:val="TableParagraph"/>
              <w:spacing w:line="215" w:lineRule="exact"/>
              <w:rPr>
                <w:sz w:val="19"/>
              </w:rPr>
            </w:pPr>
            <w:r>
              <w:rPr>
                <w:sz w:val="19"/>
              </w:rPr>
              <w:t>Director</w:t>
            </w:r>
          </w:p>
        </w:tc>
      </w:tr>
      <w:tr>
        <w:trPr>
          <w:trHeight w:val="863" w:hRule="atLeast"/>
        </w:trPr>
        <w:tc>
          <w:tcPr>
            <w:tcW w:w="3601" w:type="dxa"/>
          </w:tcPr>
          <w:p>
            <w:pPr>
              <w:pStyle w:val="TableParagraph"/>
              <w:spacing w:line="237" w:lineRule="auto"/>
              <w:ind w:right="268"/>
              <w:rPr>
                <w:sz w:val="19"/>
              </w:rPr>
            </w:pPr>
            <w:r>
              <w:rPr>
                <w:sz w:val="19"/>
              </w:rPr>
              <w:t>Research Centre for Clinical and Community Practice Innovation, Griffith University</w:t>
            </w:r>
          </w:p>
          <w:p>
            <w:pPr>
              <w:pStyle w:val="TableParagraph"/>
              <w:spacing w:line="197" w:lineRule="exact"/>
              <w:rPr>
                <w:sz w:val="19"/>
              </w:rPr>
            </w:pPr>
            <w:r>
              <w:rPr>
                <w:sz w:val="19"/>
              </w:rPr>
              <w:t>Note: lead for Griffith Uni project.</w:t>
            </w:r>
          </w:p>
        </w:tc>
        <w:tc>
          <w:tcPr>
            <w:tcW w:w="2534" w:type="dxa"/>
          </w:tcPr>
          <w:p>
            <w:pPr>
              <w:pStyle w:val="TableParagraph"/>
              <w:spacing w:line="214" w:lineRule="exact"/>
              <w:rPr>
                <w:sz w:val="19"/>
              </w:rPr>
            </w:pPr>
            <w:r>
              <w:rPr>
                <w:sz w:val="19"/>
              </w:rPr>
              <w:t>Prof Wendy Chaboyer</w:t>
            </w:r>
          </w:p>
        </w:tc>
        <w:tc>
          <w:tcPr>
            <w:tcW w:w="2267" w:type="dxa"/>
          </w:tcPr>
          <w:p>
            <w:pPr>
              <w:pStyle w:val="TableParagraph"/>
              <w:spacing w:line="214" w:lineRule="exact"/>
              <w:rPr>
                <w:sz w:val="19"/>
              </w:rPr>
            </w:pPr>
            <w:r>
              <w:rPr>
                <w:sz w:val="19"/>
              </w:rPr>
              <w:t>Director</w:t>
            </w:r>
          </w:p>
        </w:tc>
      </w:tr>
      <w:tr>
        <w:trPr>
          <w:trHeight w:val="1082" w:hRule="atLeast"/>
        </w:trPr>
        <w:tc>
          <w:tcPr>
            <w:tcW w:w="3601" w:type="dxa"/>
          </w:tcPr>
          <w:p>
            <w:pPr>
              <w:pStyle w:val="TableParagraph"/>
              <w:spacing w:line="237" w:lineRule="auto"/>
              <w:ind w:right="268"/>
              <w:rPr>
                <w:sz w:val="19"/>
              </w:rPr>
            </w:pPr>
            <w:r>
              <w:rPr>
                <w:sz w:val="19"/>
              </w:rPr>
              <w:t>Health Services Performance Improvement Branch, NSW Health Note: oversees NSW Health’s large</w:t>
            </w:r>
          </w:p>
          <w:p>
            <w:pPr>
              <w:pStyle w:val="TableParagraph"/>
              <w:spacing w:line="214" w:lineRule="exact" w:before="4"/>
              <w:rPr>
                <w:sz w:val="19"/>
              </w:rPr>
            </w:pPr>
            <w:r>
              <w:rPr>
                <w:sz w:val="19"/>
              </w:rPr>
              <w:t>handover key principles project. Was not directly linked to a pilot project.</w:t>
            </w:r>
          </w:p>
        </w:tc>
        <w:tc>
          <w:tcPr>
            <w:tcW w:w="2534" w:type="dxa"/>
          </w:tcPr>
          <w:p>
            <w:pPr>
              <w:pStyle w:val="TableParagraph"/>
              <w:spacing w:line="215" w:lineRule="exact"/>
              <w:rPr>
                <w:sz w:val="19"/>
              </w:rPr>
            </w:pPr>
            <w:r>
              <w:rPr>
                <w:sz w:val="19"/>
              </w:rPr>
              <w:t>Mr James Dunne</w:t>
            </w:r>
          </w:p>
        </w:tc>
        <w:tc>
          <w:tcPr>
            <w:tcW w:w="2267" w:type="dxa"/>
          </w:tcPr>
          <w:p>
            <w:pPr>
              <w:pStyle w:val="TableParagraph"/>
              <w:spacing w:line="237" w:lineRule="auto"/>
              <w:ind w:right="95"/>
              <w:rPr>
                <w:sz w:val="19"/>
              </w:rPr>
            </w:pPr>
            <w:r>
              <w:rPr>
                <w:sz w:val="19"/>
              </w:rPr>
              <w:t>A/Area Performance Manager, Project Director State-wide Redesign Program</w:t>
            </w:r>
          </w:p>
        </w:tc>
      </w:tr>
    </w:tbl>
    <w:p>
      <w:pPr>
        <w:spacing w:after="0" w:line="237" w:lineRule="auto"/>
        <w:rPr>
          <w:sz w:val="19"/>
        </w:rPr>
        <w:sectPr>
          <w:pgSz w:w="12240" w:h="15840"/>
          <w:pgMar w:header="512" w:footer="444" w:top="700" w:bottom="640" w:left="1300" w:right="1100"/>
        </w:sectPr>
      </w:pPr>
    </w:p>
    <w:p>
      <w:pPr>
        <w:pStyle w:val="BodyText"/>
        <w:spacing w:before="2"/>
        <w:rPr>
          <w:b/>
          <w:i/>
          <w:sz w:val="20"/>
        </w:rPr>
      </w:pPr>
    </w:p>
    <w:tbl>
      <w:tblPr>
        <w:tblW w:w="0" w:type="auto"/>
        <w:jc w:val="left"/>
        <w:tblInd w:w="945" w:type="dxa"/>
        <w:tblBorders>
          <w:top w:val="single" w:sz="12" w:space="0" w:color="0092CF"/>
          <w:left w:val="single" w:sz="12" w:space="0" w:color="0092CF"/>
          <w:bottom w:val="single" w:sz="12" w:space="0" w:color="0092CF"/>
          <w:right w:val="single" w:sz="12" w:space="0" w:color="0092CF"/>
          <w:insideH w:val="single" w:sz="12" w:space="0" w:color="0092CF"/>
          <w:insideV w:val="single" w:sz="12" w:space="0" w:color="0092CF"/>
        </w:tblBorders>
        <w:tblLayout w:type="fixed"/>
        <w:tblCellMar>
          <w:top w:w="0" w:type="dxa"/>
          <w:left w:w="0" w:type="dxa"/>
          <w:bottom w:w="0" w:type="dxa"/>
          <w:right w:w="0" w:type="dxa"/>
        </w:tblCellMar>
        <w:tblLook w:val="01E0"/>
      </w:tblPr>
      <w:tblGrid>
        <w:gridCol w:w="3601"/>
        <w:gridCol w:w="2534"/>
        <w:gridCol w:w="2267"/>
      </w:tblGrid>
      <w:tr>
        <w:trPr>
          <w:trHeight w:val="221" w:hRule="atLeast"/>
        </w:trPr>
        <w:tc>
          <w:tcPr>
            <w:tcW w:w="3601" w:type="dxa"/>
            <w:tcBorders>
              <w:top w:val="nil"/>
              <w:left w:val="nil"/>
              <w:bottom w:val="nil"/>
              <w:right w:val="nil"/>
            </w:tcBorders>
            <w:shd w:val="clear" w:color="auto" w:fill="0092CF"/>
          </w:tcPr>
          <w:p>
            <w:pPr>
              <w:pStyle w:val="TableParagraph"/>
              <w:spacing w:line="202" w:lineRule="exact"/>
              <w:ind w:left="106"/>
              <w:rPr>
                <w:b/>
                <w:sz w:val="19"/>
              </w:rPr>
            </w:pPr>
            <w:r>
              <w:rPr>
                <w:b/>
                <w:color w:val="FFFFFF"/>
                <w:sz w:val="19"/>
              </w:rPr>
              <w:t>Organisations</w:t>
            </w:r>
          </w:p>
        </w:tc>
        <w:tc>
          <w:tcPr>
            <w:tcW w:w="4801" w:type="dxa"/>
            <w:gridSpan w:val="2"/>
            <w:tcBorders>
              <w:top w:val="nil"/>
              <w:left w:val="nil"/>
              <w:bottom w:val="nil"/>
              <w:right w:val="nil"/>
            </w:tcBorders>
            <w:shd w:val="clear" w:color="auto" w:fill="0092CF"/>
          </w:tcPr>
          <w:p>
            <w:pPr>
              <w:pStyle w:val="TableParagraph"/>
              <w:tabs>
                <w:tab w:pos="2640" w:val="left" w:leader="none"/>
              </w:tabs>
              <w:spacing w:line="202" w:lineRule="exact"/>
              <w:ind w:left="106"/>
              <w:rPr>
                <w:b/>
                <w:sz w:val="19"/>
              </w:rPr>
            </w:pPr>
            <w:r>
              <w:rPr>
                <w:b/>
                <w:color w:val="FFFFFF"/>
                <w:sz w:val="19"/>
              </w:rPr>
              <w:t>Name</w:t>
              <w:tab/>
              <w:t>Title</w:t>
            </w:r>
          </w:p>
        </w:tc>
      </w:tr>
      <w:tr>
        <w:trPr>
          <w:trHeight w:val="662" w:hRule="atLeast"/>
        </w:trPr>
        <w:tc>
          <w:tcPr>
            <w:tcW w:w="3601" w:type="dxa"/>
            <w:tcBorders>
              <w:left w:val="single" w:sz="4" w:space="0" w:color="0092CF"/>
              <w:bottom w:val="single" w:sz="4" w:space="0" w:color="0092CF"/>
              <w:right w:val="single" w:sz="4" w:space="0" w:color="0092CF"/>
            </w:tcBorders>
          </w:tcPr>
          <w:p>
            <w:pPr>
              <w:pStyle w:val="TableParagraph"/>
              <w:spacing w:line="237" w:lineRule="auto"/>
              <w:rPr>
                <w:sz w:val="19"/>
              </w:rPr>
            </w:pPr>
            <w:r>
              <w:rPr>
                <w:sz w:val="19"/>
              </w:rPr>
              <w:t>Clinical Safety and Quality Unit, Mater Health Services Brisbane.</w:t>
            </w:r>
          </w:p>
          <w:p>
            <w:pPr>
              <w:pStyle w:val="TableParagraph"/>
              <w:spacing w:line="211" w:lineRule="exact"/>
              <w:rPr>
                <w:sz w:val="19"/>
              </w:rPr>
            </w:pPr>
            <w:r>
              <w:rPr>
                <w:sz w:val="19"/>
              </w:rPr>
              <w:t>Note: lead on the Mater project.</w:t>
            </w:r>
          </w:p>
        </w:tc>
        <w:tc>
          <w:tcPr>
            <w:tcW w:w="2534" w:type="dxa"/>
            <w:tcBorders>
              <w:left w:val="single" w:sz="4" w:space="0" w:color="0092CF"/>
              <w:bottom w:val="single" w:sz="4" w:space="0" w:color="0092CF"/>
              <w:right w:val="single" w:sz="4" w:space="0" w:color="0092CF"/>
            </w:tcBorders>
          </w:tcPr>
          <w:p>
            <w:pPr>
              <w:pStyle w:val="TableParagraph"/>
              <w:spacing w:line="215" w:lineRule="exact"/>
              <w:rPr>
                <w:sz w:val="19"/>
              </w:rPr>
            </w:pPr>
            <w:r>
              <w:rPr>
                <w:sz w:val="19"/>
              </w:rPr>
              <w:t>Ms Sara Hatten-Masterson</w:t>
            </w:r>
          </w:p>
        </w:tc>
        <w:tc>
          <w:tcPr>
            <w:tcW w:w="2267" w:type="dxa"/>
            <w:tcBorders>
              <w:left w:val="single" w:sz="4" w:space="0" w:color="0092CF"/>
              <w:bottom w:val="single" w:sz="4" w:space="0" w:color="0092CF"/>
              <w:right w:val="single" w:sz="4" w:space="0" w:color="0092CF"/>
            </w:tcBorders>
          </w:tcPr>
          <w:p>
            <w:pPr>
              <w:pStyle w:val="TableParagraph"/>
              <w:spacing w:line="215" w:lineRule="exact"/>
              <w:rPr>
                <w:sz w:val="19"/>
              </w:rPr>
            </w:pPr>
            <w:r>
              <w:rPr>
                <w:sz w:val="19"/>
              </w:rPr>
              <w:t>Project Manager</w:t>
            </w:r>
          </w:p>
        </w:tc>
      </w:tr>
      <w:tr>
        <w:trPr>
          <w:trHeight w:val="649" w:hRule="atLeast"/>
        </w:trPr>
        <w:tc>
          <w:tcPr>
            <w:tcW w:w="3601" w:type="dxa"/>
            <w:tcBorders>
              <w:top w:val="single" w:sz="4" w:space="0" w:color="0092CF"/>
              <w:left w:val="single" w:sz="4" w:space="0" w:color="0092CF"/>
              <w:bottom w:val="single" w:sz="4" w:space="0" w:color="0092CF"/>
              <w:right w:val="single" w:sz="4" w:space="0" w:color="0092CF"/>
            </w:tcBorders>
          </w:tcPr>
          <w:p>
            <w:pPr>
              <w:pStyle w:val="TableParagraph"/>
              <w:spacing w:line="215" w:lineRule="exact"/>
              <w:rPr>
                <w:sz w:val="19"/>
              </w:rPr>
            </w:pPr>
            <w:r>
              <w:rPr>
                <w:sz w:val="19"/>
              </w:rPr>
              <w:t>Royal Hobart Hospital / University of</w:t>
            </w:r>
          </w:p>
          <w:p>
            <w:pPr>
              <w:pStyle w:val="TableParagraph"/>
              <w:spacing w:line="216" w:lineRule="exact" w:before="4"/>
              <w:ind w:right="97"/>
              <w:rPr>
                <w:sz w:val="19"/>
              </w:rPr>
            </w:pPr>
            <w:r>
              <w:rPr>
                <w:sz w:val="19"/>
              </w:rPr>
              <w:t>Tasmania. Note: was the medical lead on RHH/UTAS project.</w:t>
            </w:r>
          </w:p>
        </w:tc>
        <w:tc>
          <w:tcPr>
            <w:tcW w:w="2534" w:type="dxa"/>
            <w:tcBorders>
              <w:top w:val="single" w:sz="4" w:space="0" w:color="0092CF"/>
              <w:left w:val="single" w:sz="4" w:space="0" w:color="0092CF"/>
              <w:bottom w:val="single" w:sz="4" w:space="0" w:color="0092CF"/>
              <w:right w:val="single" w:sz="4" w:space="0" w:color="0092CF"/>
            </w:tcBorders>
          </w:tcPr>
          <w:p>
            <w:pPr>
              <w:pStyle w:val="TableParagraph"/>
              <w:spacing w:line="215" w:lineRule="exact"/>
              <w:rPr>
                <w:sz w:val="19"/>
              </w:rPr>
            </w:pPr>
            <w:r>
              <w:rPr>
                <w:sz w:val="19"/>
              </w:rPr>
              <w:t>Dr Kwang Chien Yee</w:t>
            </w:r>
          </w:p>
        </w:tc>
        <w:tc>
          <w:tcPr>
            <w:tcW w:w="2267" w:type="dxa"/>
            <w:tcBorders>
              <w:top w:val="single" w:sz="4" w:space="0" w:color="0092CF"/>
              <w:left w:val="single" w:sz="4" w:space="0" w:color="0092CF"/>
              <w:bottom w:val="single" w:sz="4" w:space="0" w:color="0092CF"/>
              <w:right w:val="single" w:sz="4" w:space="0" w:color="0092CF"/>
            </w:tcBorders>
          </w:tcPr>
          <w:p>
            <w:pPr>
              <w:pStyle w:val="TableParagraph"/>
              <w:spacing w:line="215" w:lineRule="exact"/>
              <w:rPr>
                <w:sz w:val="19"/>
              </w:rPr>
            </w:pPr>
            <w:r>
              <w:rPr>
                <w:sz w:val="19"/>
              </w:rPr>
              <w:t>VMO</w:t>
            </w:r>
          </w:p>
        </w:tc>
      </w:tr>
      <w:tr>
        <w:trPr>
          <w:trHeight w:val="1079" w:hRule="atLeast"/>
        </w:trPr>
        <w:tc>
          <w:tcPr>
            <w:tcW w:w="3601" w:type="dxa"/>
            <w:tcBorders>
              <w:top w:val="single" w:sz="4" w:space="0" w:color="0092CF"/>
              <w:left w:val="single" w:sz="4" w:space="0" w:color="0092CF"/>
              <w:bottom w:val="single" w:sz="4" w:space="0" w:color="0092CF"/>
              <w:right w:val="single" w:sz="4" w:space="0" w:color="0092CF"/>
            </w:tcBorders>
          </w:tcPr>
          <w:p>
            <w:pPr>
              <w:pStyle w:val="TableParagraph"/>
              <w:spacing w:line="237" w:lineRule="auto"/>
              <w:ind w:right="268"/>
              <w:rPr>
                <w:sz w:val="19"/>
              </w:rPr>
            </w:pPr>
            <w:r>
              <w:rPr>
                <w:sz w:val="19"/>
              </w:rPr>
              <w:t>Safety and Quality Clinical Systems Unit, Department of Health, South Australia.</w:t>
            </w:r>
          </w:p>
          <w:p>
            <w:pPr>
              <w:pStyle w:val="TableParagraph"/>
              <w:spacing w:line="216" w:lineRule="exact"/>
              <w:rPr>
                <w:sz w:val="19"/>
              </w:rPr>
            </w:pPr>
            <w:r>
              <w:rPr>
                <w:sz w:val="19"/>
              </w:rPr>
              <w:t>Note: lead the TeamSTEPPS and SafeTECH projects.</w:t>
            </w:r>
          </w:p>
        </w:tc>
        <w:tc>
          <w:tcPr>
            <w:tcW w:w="2534" w:type="dxa"/>
            <w:tcBorders>
              <w:top w:val="single" w:sz="4" w:space="0" w:color="0092CF"/>
              <w:left w:val="single" w:sz="4" w:space="0" w:color="0092CF"/>
              <w:bottom w:val="single" w:sz="4" w:space="0" w:color="0092CF"/>
              <w:right w:val="single" w:sz="4" w:space="0" w:color="0092CF"/>
            </w:tcBorders>
          </w:tcPr>
          <w:p>
            <w:pPr>
              <w:pStyle w:val="TableParagraph"/>
              <w:spacing w:line="213" w:lineRule="exact"/>
              <w:rPr>
                <w:sz w:val="19"/>
              </w:rPr>
            </w:pPr>
            <w:r>
              <w:rPr>
                <w:sz w:val="19"/>
              </w:rPr>
              <w:t>Ms Christy Pirone</w:t>
            </w:r>
          </w:p>
        </w:tc>
        <w:tc>
          <w:tcPr>
            <w:tcW w:w="2267" w:type="dxa"/>
            <w:tcBorders>
              <w:top w:val="single" w:sz="4" w:space="0" w:color="0092CF"/>
              <w:left w:val="single" w:sz="4" w:space="0" w:color="0092CF"/>
              <w:bottom w:val="single" w:sz="4" w:space="0" w:color="0092CF"/>
              <w:right w:val="single" w:sz="4" w:space="0" w:color="0092CF"/>
            </w:tcBorders>
          </w:tcPr>
          <w:p>
            <w:pPr>
              <w:pStyle w:val="TableParagraph"/>
              <w:spacing w:line="213" w:lineRule="exact"/>
              <w:ind w:left="100"/>
              <w:rPr>
                <w:sz w:val="19"/>
              </w:rPr>
            </w:pPr>
            <w:r>
              <w:rPr>
                <w:sz w:val="19"/>
              </w:rPr>
              <w:t>Principal Consultant</w:t>
            </w:r>
          </w:p>
        </w:tc>
      </w:tr>
      <w:tr>
        <w:trPr>
          <w:trHeight w:val="648" w:hRule="atLeast"/>
        </w:trPr>
        <w:tc>
          <w:tcPr>
            <w:tcW w:w="3601" w:type="dxa"/>
            <w:tcBorders>
              <w:top w:val="single" w:sz="4" w:space="0" w:color="0092CF"/>
              <w:left w:val="single" w:sz="4" w:space="0" w:color="0092CF"/>
              <w:bottom w:val="single" w:sz="4" w:space="0" w:color="0092CF"/>
              <w:right w:val="single" w:sz="4" w:space="0" w:color="0092CF"/>
            </w:tcBorders>
          </w:tcPr>
          <w:p>
            <w:pPr>
              <w:pStyle w:val="TableParagraph"/>
              <w:spacing w:line="213" w:lineRule="exact"/>
              <w:rPr>
                <w:sz w:val="19"/>
              </w:rPr>
            </w:pPr>
            <w:r>
              <w:rPr>
                <w:sz w:val="19"/>
              </w:rPr>
              <w:t>Hunter New England Area Health</w:t>
            </w:r>
          </w:p>
          <w:p>
            <w:pPr>
              <w:pStyle w:val="TableParagraph"/>
              <w:spacing w:line="216" w:lineRule="exact" w:before="4"/>
              <w:rPr>
                <w:sz w:val="19"/>
              </w:rPr>
            </w:pPr>
            <w:r>
              <w:rPr>
                <w:sz w:val="19"/>
              </w:rPr>
              <w:t>Service. Note: involved in HNEAHS project.</w:t>
            </w:r>
          </w:p>
        </w:tc>
        <w:tc>
          <w:tcPr>
            <w:tcW w:w="2534" w:type="dxa"/>
            <w:tcBorders>
              <w:top w:val="single" w:sz="4" w:space="0" w:color="0092CF"/>
              <w:left w:val="single" w:sz="4" w:space="0" w:color="0092CF"/>
              <w:bottom w:val="single" w:sz="4" w:space="0" w:color="0092CF"/>
              <w:right w:val="single" w:sz="4" w:space="0" w:color="0092CF"/>
            </w:tcBorders>
          </w:tcPr>
          <w:p>
            <w:pPr>
              <w:pStyle w:val="TableParagraph"/>
              <w:spacing w:line="213" w:lineRule="exact"/>
              <w:rPr>
                <w:sz w:val="19"/>
              </w:rPr>
            </w:pPr>
            <w:r>
              <w:rPr>
                <w:sz w:val="19"/>
              </w:rPr>
              <w:t>Ms Jenny Carter</w:t>
            </w:r>
          </w:p>
        </w:tc>
        <w:tc>
          <w:tcPr>
            <w:tcW w:w="2267" w:type="dxa"/>
            <w:tcBorders>
              <w:top w:val="single" w:sz="4" w:space="0" w:color="0092CF"/>
              <w:left w:val="single" w:sz="4" w:space="0" w:color="0092CF"/>
              <w:bottom w:val="single" w:sz="4" w:space="0" w:color="0092CF"/>
              <w:right w:val="single" w:sz="4" w:space="0" w:color="0092CF"/>
            </w:tcBorders>
          </w:tcPr>
          <w:p>
            <w:pPr>
              <w:pStyle w:val="TableParagraph"/>
              <w:spacing w:line="237" w:lineRule="auto"/>
              <w:ind w:hanging="1"/>
              <w:rPr>
                <w:sz w:val="19"/>
              </w:rPr>
            </w:pPr>
            <w:r>
              <w:rPr>
                <w:sz w:val="19"/>
              </w:rPr>
              <w:t>Operations Manager, Patient Flow Unit</w:t>
            </w:r>
          </w:p>
        </w:tc>
      </w:tr>
      <w:tr>
        <w:trPr>
          <w:trHeight w:val="1729" w:hRule="atLeast"/>
        </w:trPr>
        <w:tc>
          <w:tcPr>
            <w:tcW w:w="3601" w:type="dxa"/>
            <w:tcBorders>
              <w:top w:val="single" w:sz="4" w:space="0" w:color="0092CF"/>
              <w:left w:val="single" w:sz="4" w:space="0" w:color="0092CF"/>
              <w:bottom w:val="single" w:sz="4" w:space="0" w:color="0092CF"/>
              <w:right w:val="single" w:sz="4" w:space="0" w:color="0092CF"/>
            </w:tcBorders>
          </w:tcPr>
          <w:p>
            <w:pPr>
              <w:pStyle w:val="TableParagraph"/>
              <w:spacing w:line="237" w:lineRule="auto"/>
              <w:ind w:right="97"/>
              <w:rPr>
                <w:sz w:val="19"/>
              </w:rPr>
            </w:pPr>
            <w:r>
              <w:rPr>
                <w:sz w:val="19"/>
              </w:rPr>
              <w:t>School of Nursing and Social Work, Faculty of Medicine, Dentistry and Health Sciences, University of Melbourne. Note: Wrote the handover chapter in the Commission’s 2008 national report, Windows into Safety</w:t>
            </w:r>
            <w:r>
              <w:rPr>
                <w:spacing w:val="-39"/>
                <w:sz w:val="19"/>
              </w:rPr>
              <w:t> </w:t>
            </w:r>
            <w:r>
              <w:rPr>
                <w:sz w:val="19"/>
              </w:rPr>
              <w:t>and Quality in Healthcare. Was not</w:t>
            </w:r>
            <w:r>
              <w:rPr>
                <w:spacing w:val="-22"/>
                <w:sz w:val="19"/>
              </w:rPr>
              <w:t> </w:t>
            </w:r>
            <w:r>
              <w:rPr>
                <w:sz w:val="19"/>
              </w:rPr>
              <w:t>directly</w:t>
            </w:r>
          </w:p>
          <w:p>
            <w:pPr>
              <w:pStyle w:val="TableParagraph"/>
              <w:spacing w:line="197" w:lineRule="exact"/>
              <w:rPr>
                <w:sz w:val="19"/>
              </w:rPr>
            </w:pPr>
            <w:r>
              <w:rPr>
                <w:sz w:val="19"/>
              </w:rPr>
              <w:t>linked to a pilot project.</w:t>
            </w:r>
          </w:p>
        </w:tc>
        <w:tc>
          <w:tcPr>
            <w:tcW w:w="2534" w:type="dxa"/>
            <w:tcBorders>
              <w:top w:val="single" w:sz="4" w:space="0" w:color="0092CF"/>
              <w:left w:val="single" w:sz="4" w:space="0" w:color="0092CF"/>
              <w:bottom w:val="single" w:sz="4" w:space="0" w:color="0092CF"/>
              <w:right w:val="single" w:sz="4" w:space="0" w:color="0092CF"/>
            </w:tcBorders>
          </w:tcPr>
          <w:p>
            <w:pPr>
              <w:pStyle w:val="TableParagraph"/>
              <w:spacing w:line="215" w:lineRule="exact"/>
              <w:rPr>
                <w:sz w:val="19"/>
              </w:rPr>
            </w:pPr>
            <w:r>
              <w:rPr>
                <w:sz w:val="19"/>
              </w:rPr>
              <w:t>Prof Elizabeth Manias</w:t>
            </w:r>
          </w:p>
        </w:tc>
        <w:tc>
          <w:tcPr>
            <w:tcW w:w="2267" w:type="dxa"/>
            <w:tcBorders>
              <w:top w:val="single" w:sz="4" w:space="0" w:color="0092CF"/>
              <w:left w:val="single" w:sz="4" w:space="0" w:color="0092CF"/>
              <w:bottom w:val="single" w:sz="4" w:space="0" w:color="0092CF"/>
              <w:right w:val="single" w:sz="4" w:space="0" w:color="0092CF"/>
            </w:tcBorders>
          </w:tcPr>
          <w:p>
            <w:pPr>
              <w:pStyle w:val="TableParagraph"/>
              <w:spacing w:line="235" w:lineRule="auto"/>
              <w:ind w:hanging="2"/>
              <w:rPr>
                <w:sz w:val="19"/>
              </w:rPr>
            </w:pPr>
            <w:r>
              <w:rPr>
                <w:sz w:val="19"/>
              </w:rPr>
              <w:t>Associate Head (Research)</w:t>
            </w:r>
          </w:p>
        </w:tc>
      </w:tr>
      <w:tr>
        <w:trPr>
          <w:trHeight w:val="648" w:hRule="atLeast"/>
        </w:trPr>
        <w:tc>
          <w:tcPr>
            <w:tcW w:w="3601" w:type="dxa"/>
            <w:tcBorders>
              <w:top w:val="single" w:sz="4" w:space="0" w:color="0092CF"/>
              <w:left w:val="single" w:sz="4" w:space="0" w:color="0092CF"/>
              <w:bottom w:val="single" w:sz="4" w:space="0" w:color="0092CF"/>
              <w:right w:val="single" w:sz="4" w:space="0" w:color="0092CF"/>
            </w:tcBorders>
          </w:tcPr>
          <w:p>
            <w:pPr>
              <w:pStyle w:val="TableParagraph"/>
              <w:spacing w:line="213" w:lineRule="exact"/>
              <w:rPr>
                <w:sz w:val="19"/>
              </w:rPr>
            </w:pPr>
            <w:r>
              <w:rPr>
                <w:sz w:val="19"/>
              </w:rPr>
              <w:t>Consumer representative.</w:t>
            </w:r>
          </w:p>
          <w:p>
            <w:pPr>
              <w:pStyle w:val="TableParagraph"/>
              <w:spacing w:line="216" w:lineRule="exact" w:before="4"/>
              <w:rPr>
                <w:sz w:val="19"/>
              </w:rPr>
            </w:pPr>
            <w:r>
              <w:rPr>
                <w:sz w:val="19"/>
              </w:rPr>
              <w:t>Note: was consumer representative on the TeamSTEPPS project.</w:t>
            </w:r>
          </w:p>
        </w:tc>
        <w:tc>
          <w:tcPr>
            <w:tcW w:w="2534" w:type="dxa"/>
            <w:tcBorders>
              <w:top w:val="single" w:sz="4" w:space="0" w:color="0092CF"/>
              <w:left w:val="single" w:sz="4" w:space="0" w:color="0092CF"/>
              <w:bottom w:val="single" w:sz="4" w:space="0" w:color="0092CF"/>
              <w:right w:val="single" w:sz="4" w:space="0" w:color="0092CF"/>
            </w:tcBorders>
          </w:tcPr>
          <w:p>
            <w:pPr>
              <w:pStyle w:val="TableParagraph"/>
              <w:spacing w:line="214" w:lineRule="exact"/>
              <w:rPr>
                <w:sz w:val="19"/>
              </w:rPr>
            </w:pPr>
            <w:r>
              <w:rPr>
                <w:sz w:val="19"/>
              </w:rPr>
              <w:t>Ms Stephanie Newell</w:t>
            </w:r>
          </w:p>
        </w:tc>
        <w:tc>
          <w:tcPr>
            <w:tcW w:w="2267" w:type="dxa"/>
            <w:tcBorders>
              <w:top w:val="single" w:sz="4" w:space="0" w:color="0092CF"/>
              <w:left w:val="single" w:sz="4" w:space="0" w:color="0092CF"/>
              <w:bottom w:val="single" w:sz="4" w:space="0" w:color="0092CF"/>
              <w:right w:val="single" w:sz="4" w:space="0" w:color="0092CF"/>
            </w:tcBorders>
          </w:tcPr>
          <w:p>
            <w:pPr>
              <w:pStyle w:val="TableParagraph"/>
              <w:spacing w:line="237" w:lineRule="auto"/>
              <w:ind w:right="95"/>
              <w:rPr>
                <w:sz w:val="19"/>
              </w:rPr>
            </w:pPr>
            <w:r>
              <w:rPr>
                <w:sz w:val="19"/>
              </w:rPr>
              <w:t>Consumer representative</w:t>
            </w:r>
          </w:p>
        </w:tc>
      </w:tr>
      <w:tr>
        <w:trPr>
          <w:trHeight w:val="1297" w:hRule="atLeast"/>
        </w:trPr>
        <w:tc>
          <w:tcPr>
            <w:tcW w:w="3601" w:type="dxa"/>
            <w:tcBorders>
              <w:top w:val="single" w:sz="4" w:space="0" w:color="0092CF"/>
              <w:left w:val="single" w:sz="4" w:space="0" w:color="0092CF"/>
              <w:bottom w:val="single" w:sz="4" w:space="0" w:color="0092CF"/>
              <w:right w:val="single" w:sz="4" w:space="0" w:color="0092CF"/>
            </w:tcBorders>
          </w:tcPr>
          <w:p>
            <w:pPr>
              <w:pStyle w:val="TableParagraph"/>
              <w:spacing w:line="237" w:lineRule="auto"/>
              <w:rPr>
                <w:sz w:val="19"/>
              </w:rPr>
            </w:pPr>
            <w:r>
              <w:rPr>
                <w:sz w:val="19"/>
              </w:rPr>
              <w:t>Australian Healthcare and Hospitals Association</w:t>
            </w:r>
          </w:p>
          <w:p>
            <w:pPr>
              <w:pStyle w:val="TableParagraph"/>
              <w:spacing w:line="237" w:lineRule="auto"/>
              <w:rPr>
                <w:sz w:val="19"/>
              </w:rPr>
            </w:pPr>
            <w:r>
              <w:rPr>
                <w:sz w:val="19"/>
              </w:rPr>
              <w:t>Note: Led an AHHA reference group on clinical handover that developed a position paper on handover. Was not</w:t>
            </w:r>
          </w:p>
          <w:p>
            <w:pPr>
              <w:pStyle w:val="TableParagraph"/>
              <w:spacing w:line="199" w:lineRule="exact"/>
              <w:rPr>
                <w:sz w:val="19"/>
              </w:rPr>
            </w:pPr>
            <w:r>
              <w:rPr>
                <w:sz w:val="19"/>
              </w:rPr>
              <w:t>directly linked to a pilot project.</w:t>
            </w:r>
          </w:p>
        </w:tc>
        <w:tc>
          <w:tcPr>
            <w:tcW w:w="2534" w:type="dxa"/>
            <w:tcBorders>
              <w:top w:val="single" w:sz="4" w:space="0" w:color="0092CF"/>
              <w:left w:val="single" w:sz="4" w:space="0" w:color="0092CF"/>
              <w:bottom w:val="single" w:sz="4" w:space="0" w:color="0092CF"/>
              <w:right w:val="single" w:sz="4" w:space="0" w:color="0092CF"/>
            </w:tcBorders>
          </w:tcPr>
          <w:p>
            <w:pPr>
              <w:pStyle w:val="TableParagraph"/>
              <w:spacing w:line="213" w:lineRule="exact"/>
              <w:rPr>
                <w:sz w:val="19"/>
              </w:rPr>
            </w:pPr>
            <w:r>
              <w:rPr>
                <w:sz w:val="19"/>
              </w:rPr>
              <w:t>Ms Annette Schmiede</w:t>
            </w:r>
          </w:p>
        </w:tc>
        <w:tc>
          <w:tcPr>
            <w:tcW w:w="2267" w:type="dxa"/>
            <w:tcBorders>
              <w:top w:val="single" w:sz="4" w:space="0" w:color="0092CF"/>
              <w:left w:val="single" w:sz="4" w:space="0" w:color="0092CF"/>
              <w:bottom w:val="single" w:sz="4" w:space="0" w:color="0092CF"/>
              <w:right w:val="single" w:sz="4" w:space="0" w:color="0092CF"/>
            </w:tcBorders>
          </w:tcPr>
          <w:p>
            <w:pPr>
              <w:pStyle w:val="TableParagraph"/>
              <w:spacing w:line="213" w:lineRule="exact"/>
              <w:rPr>
                <w:sz w:val="19"/>
              </w:rPr>
            </w:pPr>
            <w:r>
              <w:rPr>
                <w:sz w:val="19"/>
              </w:rPr>
              <w:t>Director</w:t>
            </w:r>
          </w:p>
        </w:tc>
      </w:tr>
      <w:tr>
        <w:trPr>
          <w:trHeight w:val="432" w:hRule="atLeast"/>
        </w:trPr>
        <w:tc>
          <w:tcPr>
            <w:tcW w:w="3601" w:type="dxa"/>
            <w:tcBorders>
              <w:top w:val="single" w:sz="4" w:space="0" w:color="0092CF"/>
              <w:left w:val="single" w:sz="4" w:space="0" w:color="0092CF"/>
              <w:bottom w:val="single" w:sz="4" w:space="0" w:color="0092CF"/>
              <w:right w:val="single" w:sz="4" w:space="0" w:color="0092CF"/>
            </w:tcBorders>
          </w:tcPr>
          <w:p>
            <w:pPr>
              <w:pStyle w:val="TableParagraph"/>
              <w:spacing w:line="216" w:lineRule="exact" w:before="1"/>
              <w:rPr>
                <w:sz w:val="19"/>
              </w:rPr>
            </w:pPr>
            <w:r>
              <w:rPr>
                <w:sz w:val="19"/>
              </w:rPr>
              <w:t>Office of Safety and Quality in Health Care.</w:t>
            </w:r>
          </w:p>
        </w:tc>
        <w:tc>
          <w:tcPr>
            <w:tcW w:w="2534" w:type="dxa"/>
            <w:tcBorders>
              <w:top w:val="single" w:sz="4" w:space="0" w:color="0092CF"/>
              <w:left w:val="single" w:sz="4" w:space="0" w:color="0092CF"/>
              <w:bottom w:val="single" w:sz="4" w:space="0" w:color="0092CF"/>
              <w:right w:val="single" w:sz="4" w:space="0" w:color="0092CF"/>
            </w:tcBorders>
          </w:tcPr>
          <w:p>
            <w:pPr>
              <w:pStyle w:val="TableParagraph"/>
              <w:spacing w:line="214" w:lineRule="exact"/>
              <w:rPr>
                <w:sz w:val="19"/>
              </w:rPr>
            </w:pPr>
            <w:r>
              <w:rPr>
                <w:sz w:val="19"/>
              </w:rPr>
              <w:t>Ms Lyn David</w:t>
            </w:r>
          </w:p>
        </w:tc>
        <w:tc>
          <w:tcPr>
            <w:tcW w:w="2267" w:type="dxa"/>
            <w:tcBorders>
              <w:top w:val="single" w:sz="4" w:space="0" w:color="0092CF"/>
              <w:left w:val="single" w:sz="4" w:space="0" w:color="0092CF"/>
              <w:bottom w:val="single" w:sz="4" w:space="0" w:color="0092CF"/>
              <w:right w:val="single" w:sz="4" w:space="0" w:color="0092CF"/>
            </w:tcBorders>
          </w:tcPr>
          <w:p>
            <w:pPr>
              <w:pStyle w:val="TableParagraph"/>
              <w:spacing w:line="214" w:lineRule="exact"/>
              <w:ind w:left="102"/>
              <w:rPr>
                <w:sz w:val="19"/>
              </w:rPr>
            </w:pPr>
            <w:r>
              <w:rPr>
                <w:sz w:val="19"/>
              </w:rPr>
              <w:t>A/Director</w:t>
            </w:r>
          </w:p>
        </w:tc>
      </w:tr>
    </w:tbl>
    <w:p>
      <w:pPr>
        <w:pStyle w:val="BodyText"/>
        <w:spacing w:before="3"/>
        <w:rPr>
          <w:b/>
          <w:i/>
          <w:sz w:val="11"/>
        </w:rPr>
      </w:pPr>
    </w:p>
    <w:p>
      <w:pPr>
        <w:spacing w:before="93"/>
        <w:ind w:left="938" w:right="0" w:firstLine="0"/>
        <w:jc w:val="left"/>
        <w:rPr>
          <w:b/>
          <w:i/>
          <w:sz w:val="19"/>
        </w:rPr>
      </w:pPr>
      <w:r>
        <w:rPr>
          <w:b/>
          <w:i/>
          <w:color w:val="115E95"/>
          <w:sz w:val="19"/>
        </w:rPr>
        <w:t>State, Territory and other organisations</w:t>
      </w:r>
    </w:p>
    <w:p>
      <w:pPr>
        <w:pStyle w:val="BodyText"/>
        <w:spacing w:before="8"/>
        <w:rPr>
          <w:b/>
          <w:i/>
        </w:rPr>
      </w:pPr>
    </w:p>
    <w:tbl>
      <w:tblPr>
        <w:tblW w:w="0" w:type="auto"/>
        <w:jc w:val="left"/>
        <w:tblInd w:w="945"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3472"/>
        <w:gridCol w:w="4931"/>
      </w:tblGrid>
      <w:tr>
        <w:trPr>
          <w:trHeight w:val="220" w:hRule="atLeast"/>
        </w:trPr>
        <w:tc>
          <w:tcPr>
            <w:tcW w:w="3472" w:type="dxa"/>
            <w:tcBorders>
              <w:top w:val="nil"/>
              <w:left w:val="nil"/>
              <w:bottom w:val="nil"/>
              <w:right w:val="nil"/>
            </w:tcBorders>
            <w:shd w:val="clear" w:color="auto" w:fill="0092CF"/>
          </w:tcPr>
          <w:p>
            <w:pPr>
              <w:pStyle w:val="TableParagraph"/>
              <w:spacing w:line="201" w:lineRule="exact"/>
              <w:ind w:left="1159"/>
              <w:rPr>
                <w:b/>
                <w:sz w:val="19"/>
              </w:rPr>
            </w:pPr>
            <w:r>
              <w:rPr>
                <w:b/>
                <w:color w:val="FFFFFF"/>
                <w:sz w:val="19"/>
              </w:rPr>
              <w:t>Organisation</w:t>
            </w:r>
          </w:p>
        </w:tc>
        <w:tc>
          <w:tcPr>
            <w:tcW w:w="4931" w:type="dxa"/>
            <w:tcBorders>
              <w:top w:val="nil"/>
              <w:left w:val="nil"/>
              <w:bottom w:val="nil"/>
              <w:right w:val="nil"/>
            </w:tcBorders>
            <w:shd w:val="clear" w:color="auto" w:fill="0092CF"/>
          </w:tcPr>
          <w:p>
            <w:pPr>
              <w:pStyle w:val="TableParagraph"/>
              <w:spacing w:line="201" w:lineRule="exact"/>
              <w:ind w:left="2191" w:right="2182"/>
              <w:jc w:val="center"/>
              <w:rPr>
                <w:b/>
                <w:sz w:val="19"/>
              </w:rPr>
            </w:pPr>
            <w:r>
              <w:rPr>
                <w:b/>
                <w:color w:val="FFFFFF"/>
                <w:sz w:val="19"/>
              </w:rPr>
              <w:t>Name</w:t>
            </w:r>
          </w:p>
        </w:tc>
      </w:tr>
      <w:tr>
        <w:trPr>
          <w:trHeight w:val="215" w:hRule="atLeast"/>
        </w:trPr>
        <w:tc>
          <w:tcPr>
            <w:tcW w:w="3472" w:type="dxa"/>
          </w:tcPr>
          <w:p>
            <w:pPr>
              <w:pStyle w:val="TableParagraph"/>
              <w:spacing w:line="196" w:lineRule="exact"/>
              <w:rPr>
                <w:sz w:val="19"/>
              </w:rPr>
            </w:pPr>
            <w:r>
              <w:rPr>
                <w:sz w:val="19"/>
              </w:rPr>
              <w:t>Victorian Quality Council</w:t>
            </w:r>
          </w:p>
        </w:tc>
        <w:tc>
          <w:tcPr>
            <w:tcW w:w="4931" w:type="dxa"/>
          </w:tcPr>
          <w:p>
            <w:pPr>
              <w:pStyle w:val="TableParagraph"/>
              <w:spacing w:line="196" w:lineRule="exact"/>
              <w:rPr>
                <w:sz w:val="19"/>
              </w:rPr>
            </w:pPr>
            <w:r>
              <w:rPr>
                <w:sz w:val="19"/>
              </w:rPr>
              <w:t>Mr Paul Ireland</w:t>
            </w:r>
          </w:p>
        </w:tc>
      </w:tr>
      <w:tr>
        <w:trPr>
          <w:trHeight w:val="216" w:hRule="atLeast"/>
        </w:trPr>
        <w:tc>
          <w:tcPr>
            <w:tcW w:w="3472" w:type="dxa"/>
          </w:tcPr>
          <w:p>
            <w:pPr>
              <w:pStyle w:val="TableParagraph"/>
              <w:spacing w:line="196" w:lineRule="exact"/>
              <w:rPr>
                <w:sz w:val="19"/>
              </w:rPr>
            </w:pPr>
            <w:r>
              <w:rPr>
                <w:sz w:val="19"/>
              </w:rPr>
              <w:t>New South Wales Health</w:t>
            </w:r>
          </w:p>
        </w:tc>
        <w:tc>
          <w:tcPr>
            <w:tcW w:w="4931" w:type="dxa"/>
          </w:tcPr>
          <w:p>
            <w:pPr>
              <w:pStyle w:val="TableParagraph"/>
              <w:spacing w:line="196" w:lineRule="exact"/>
              <w:ind w:left="100"/>
              <w:rPr>
                <w:sz w:val="19"/>
              </w:rPr>
            </w:pPr>
            <w:r>
              <w:rPr>
                <w:sz w:val="19"/>
              </w:rPr>
              <w:t>Mr James Dunne</w:t>
            </w:r>
          </w:p>
        </w:tc>
      </w:tr>
      <w:tr>
        <w:trPr>
          <w:trHeight w:val="215" w:hRule="atLeast"/>
        </w:trPr>
        <w:tc>
          <w:tcPr>
            <w:tcW w:w="3472" w:type="dxa"/>
          </w:tcPr>
          <w:p>
            <w:pPr>
              <w:pStyle w:val="TableParagraph"/>
              <w:spacing w:line="196" w:lineRule="exact"/>
              <w:rPr>
                <w:sz w:val="19"/>
              </w:rPr>
            </w:pPr>
            <w:r>
              <w:rPr>
                <w:sz w:val="19"/>
              </w:rPr>
              <w:t>Queensland Health</w:t>
            </w:r>
          </w:p>
        </w:tc>
        <w:tc>
          <w:tcPr>
            <w:tcW w:w="4931" w:type="dxa"/>
          </w:tcPr>
          <w:p>
            <w:pPr>
              <w:pStyle w:val="TableParagraph"/>
              <w:spacing w:line="196" w:lineRule="exact"/>
              <w:rPr>
                <w:sz w:val="19"/>
              </w:rPr>
            </w:pPr>
            <w:r>
              <w:rPr>
                <w:sz w:val="19"/>
              </w:rPr>
              <w:t>Dr John Wakefield</w:t>
            </w:r>
          </w:p>
        </w:tc>
      </w:tr>
      <w:tr>
        <w:trPr>
          <w:trHeight w:val="215" w:hRule="atLeast"/>
        </w:trPr>
        <w:tc>
          <w:tcPr>
            <w:tcW w:w="3472" w:type="dxa"/>
          </w:tcPr>
          <w:p>
            <w:pPr>
              <w:pStyle w:val="TableParagraph"/>
              <w:spacing w:line="196" w:lineRule="exact"/>
              <w:rPr>
                <w:sz w:val="19"/>
              </w:rPr>
            </w:pPr>
            <w:r>
              <w:rPr>
                <w:sz w:val="19"/>
              </w:rPr>
              <w:t>South Australia Health</w:t>
            </w:r>
          </w:p>
        </w:tc>
        <w:tc>
          <w:tcPr>
            <w:tcW w:w="4931" w:type="dxa"/>
          </w:tcPr>
          <w:p>
            <w:pPr>
              <w:pStyle w:val="TableParagraph"/>
              <w:spacing w:line="196" w:lineRule="exact"/>
              <w:ind w:left="100"/>
              <w:rPr>
                <w:sz w:val="19"/>
              </w:rPr>
            </w:pPr>
            <w:r>
              <w:rPr>
                <w:sz w:val="19"/>
              </w:rPr>
              <w:t>Ms Christy Pirone</w:t>
            </w:r>
          </w:p>
        </w:tc>
      </w:tr>
      <w:tr>
        <w:trPr>
          <w:trHeight w:val="216" w:hRule="atLeast"/>
        </w:trPr>
        <w:tc>
          <w:tcPr>
            <w:tcW w:w="3472" w:type="dxa"/>
          </w:tcPr>
          <w:p>
            <w:pPr>
              <w:pStyle w:val="TableParagraph"/>
              <w:spacing w:line="196" w:lineRule="exact"/>
              <w:rPr>
                <w:sz w:val="19"/>
              </w:rPr>
            </w:pPr>
            <w:r>
              <w:rPr>
                <w:sz w:val="19"/>
              </w:rPr>
              <w:t>Northern Territory Health</w:t>
            </w:r>
          </w:p>
        </w:tc>
        <w:tc>
          <w:tcPr>
            <w:tcW w:w="4931" w:type="dxa"/>
          </w:tcPr>
          <w:p>
            <w:pPr>
              <w:pStyle w:val="TableParagraph"/>
              <w:spacing w:line="196" w:lineRule="exact"/>
              <w:rPr>
                <w:sz w:val="19"/>
              </w:rPr>
            </w:pPr>
            <w:r>
              <w:rPr>
                <w:sz w:val="19"/>
              </w:rPr>
              <w:t>Dr Alan Rubin</w:t>
            </w:r>
          </w:p>
        </w:tc>
      </w:tr>
      <w:tr>
        <w:trPr>
          <w:trHeight w:val="215" w:hRule="atLeast"/>
        </w:trPr>
        <w:tc>
          <w:tcPr>
            <w:tcW w:w="3472" w:type="dxa"/>
          </w:tcPr>
          <w:p>
            <w:pPr>
              <w:pStyle w:val="TableParagraph"/>
              <w:spacing w:line="196" w:lineRule="exact"/>
              <w:rPr>
                <w:sz w:val="19"/>
              </w:rPr>
            </w:pPr>
            <w:r>
              <w:rPr>
                <w:sz w:val="19"/>
              </w:rPr>
              <w:t>Western Australia Health</w:t>
            </w:r>
          </w:p>
        </w:tc>
        <w:tc>
          <w:tcPr>
            <w:tcW w:w="4931" w:type="dxa"/>
          </w:tcPr>
          <w:p>
            <w:pPr>
              <w:pStyle w:val="TableParagraph"/>
              <w:spacing w:line="196" w:lineRule="exact"/>
              <w:ind w:left="100"/>
              <w:rPr>
                <w:sz w:val="19"/>
              </w:rPr>
            </w:pPr>
            <w:r>
              <w:rPr>
                <w:sz w:val="19"/>
              </w:rPr>
              <w:t>Ms Lyn David</w:t>
            </w:r>
          </w:p>
        </w:tc>
      </w:tr>
      <w:tr>
        <w:trPr>
          <w:trHeight w:val="431" w:hRule="atLeast"/>
        </w:trPr>
        <w:tc>
          <w:tcPr>
            <w:tcW w:w="3472" w:type="dxa"/>
          </w:tcPr>
          <w:p>
            <w:pPr>
              <w:pStyle w:val="TableParagraph"/>
              <w:spacing w:line="216" w:lineRule="exact" w:before="1"/>
              <w:rPr>
                <w:sz w:val="19"/>
              </w:rPr>
            </w:pPr>
            <w:r>
              <w:rPr>
                <w:sz w:val="19"/>
              </w:rPr>
              <w:t>Tasmanian Department of Human Services</w:t>
            </w:r>
          </w:p>
        </w:tc>
        <w:tc>
          <w:tcPr>
            <w:tcW w:w="4931" w:type="dxa"/>
          </w:tcPr>
          <w:p>
            <w:pPr>
              <w:pStyle w:val="TableParagraph"/>
              <w:spacing w:line="215" w:lineRule="exact"/>
              <w:rPr>
                <w:sz w:val="19"/>
              </w:rPr>
            </w:pPr>
            <w:r>
              <w:rPr>
                <w:sz w:val="19"/>
              </w:rPr>
              <w:t>Ms Alice Birchall</w:t>
            </w:r>
          </w:p>
        </w:tc>
      </w:tr>
      <w:tr>
        <w:trPr>
          <w:trHeight w:val="214" w:hRule="atLeast"/>
        </w:trPr>
        <w:tc>
          <w:tcPr>
            <w:tcW w:w="3472" w:type="dxa"/>
          </w:tcPr>
          <w:p>
            <w:pPr>
              <w:pStyle w:val="TableParagraph"/>
              <w:spacing w:line="194" w:lineRule="exact"/>
              <w:rPr>
                <w:sz w:val="19"/>
              </w:rPr>
            </w:pPr>
            <w:r>
              <w:rPr>
                <w:sz w:val="19"/>
              </w:rPr>
              <w:t>Australian Capital Territory Health</w:t>
            </w:r>
          </w:p>
        </w:tc>
        <w:tc>
          <w:tcPr>
            <w:tcW w:w="4931" w:type="dxa"/>
          </w:tcPr>
          <w:p>
            <w:pPr>
              <w:pStyle w:val="TableParagraph"/>
              <w:spacing w:line="194" w:lineRule="exact"/>
              <w:rPr>
                <w:sz w:val="19"/>
              </w:rPr>
            </w:pPr>
            <w:r>
              <w:rPr>
                <w:sz w:val="19"/>
              </w:rPr>
              <w:t>Ms Elizabeth Tricket</w:t>
            </w:r>
          </w:p>
        </w:tc>
      </w:tr>
      <w:tr>
        <w:trPr>
          <w:trHeight w:val="215" w:hRule="atLeast"/>
        </w:trPr>
        <w:tc>
          <w:tcPr>
            <w:tcW w:w="3472" w:type="dxa"/>
          </w:tcPr>
          <w:p>
            <w:pPr>
              <w:pStyle w:val="TableParagraph"/>
              <w:spacing w:line="196" w:lineRule="exact"/>
              <w:rPr>
                <w:sz w:val="19"/>
              </w:rPr>
            </w:pPr>
            <w:r>
              <w:rPr>
                <w:sz w:val="19"/>
              </w:rPr>
              <w:t>Calvary Health Canberra</w:t>
            </w:r>
          </w:p>
        </w:tc>
        <w:tc>
          <w:tcPr>
            <w:tcW w:w="4931" w:type="dxa"/>
          </w:tcPr>
          <w:p>
            <w:pPr>
              <w:pStyle w:val="TableParagraph"/>
              <w:spacing w:line="196" w:lineRule="exact"/>
              <w:rPr>
                <w:sz w:val="19"/>
              </w:rPr>
            </w:pPr>
            <w:r>
              <w:rPr>
                <w:sz w:val="19"/>
              </w:rPr>
              <w:t>Ms Michelle Austin</w:t>
            </w:r>
          </w:p>
        </w:tc>
      </w:tr>
    </w:tbl>
    <w:p>
      <w:pPr>
        <w:spacing w:after="0" w:line="196" w:lineRule="exact"/>
        <w:rPr>
          <w:sz w:val="19"/>
        </w:rPr>
        <w:sectPr>
          <w:pgSz w:w="12240" w:h="15840"/>
          <w:pgMar w:header="512" w:footer="444" w:top="700" w:bottom="640" w:left="1300" w:right="1100"/>
        </w:sectPr>
      </w:pPr>
    </w:p>
    <w:p>
      <w:pPr>
        <w:pStyle w:val="BodyText"/>
        <w:rPr>
          <w:b/>
          <w:i/>
          <w:sz w:val="20"/>
        </w:rPr>
      </w:pPr>
      <w:r>
        <w:rPr/>
        <w:pict>
          <v:group style="position:absolute;margin-left:538.559998pt;margin-top:341.279968pt;width:10.8pt;height:11.55pt;mso-position-horizontal-relative:page;mso-position-vertical-relative:page;z-index:-259430400" coordorigin="10771,6826" coordsize="216,231">
            <v:shape style="position:absolute;left:10771;top:6825;width:216;height:87" type="#_x0000_t75" stroked="false">
              <v:imagedata r:id="rId128" o:title=""/>
            </v:shape>
            <v:shape style="position:absolute;left:10814;top:6912;width:173;height:144" type="#_x0000_t75" stroked="false">
              <v:imagedata r:id="rId129" o:title=""/>
            </v:shape>
            <w10:wrap type="none"/>
          </v:group>
        </w:pict>
      </w:r>
      <w:r>
        <w:rPr/>
        <w:pict>
          <v:group style="position:absolute;margin-left:538.559998pt;margin-top:384.47998pt;width:10.8pt;height:10.8pt;mso-position-horizontal-relative:page;mso-position-vertical-relative:page;z-index:-259429376" coordorigin="10771,7690" coordsize="216,216">
            <v:shape style="position:absolute;left:10771;top:7689;width:216;height:87" type="#_x0000_t75" stroked="false">
              <v:imagedata r:id="rId128" o:title=""/>
            </v:shape>
            <v:shape style="position:absolute;left:10814;top:7776;width:173;height:130" type="#_x0000_t75" stroked="false">
              <v:imagedata r:id="rId130" o:title=""/>
            </v:shape>
            <w10:wrap type="none"/>
          </v:group>
        </w:pict>
      </w:r>
      <w:r>
        <w:rPr/>
        <w:pict>
          <v:group style="position:absolute;margin-left:538.559998pt;margin-top:418.319977pt;width:10.8pt;height:11.55pt;mso-position-horizontal-relative:page;mso-position-vertical-relative:page;z-index:-259428352" coordorigin="10771,8366" coordsize="216,231">
            <v:shape style="position:absolute;left:10771;top:8366;width:216;height:87" type="#_x0000_t75" stroked="false">
              <v:imagedata r:id="rId131" o:title=""/>
            </v:shape>
            <v:shape style="position:absolute;left:10814;top:8452;width:173;height:144" type="#_x0000_t75" stroked="false">
              <v:imagedata r:id="rId129" o:title=""/>
            </v:shape>
            <w10:wrap type="none"/>
          </v:group>
        </w:pict>
      </w:r>
      <w:r>
        <w:rPr/>
        <w:pict>
          <v:group style="position:absolute;margin-left:538.559998pt;margin-top:441.359985pt;width:10.8pt;height:10.8pt;mso-position-horizontal-relative:page;mso-position-vertical-relative:page;z-index:-259427328" coordorigin="10771,8827" coordsize="216,216">
            <v:shape style="position:absolute;left:10771;top:8827;width:216;height:87" type="#_x0000_t75" stroked="false">
              <v:imagedata r:id="rId131" o:title=""/>
            </v:shape>
            <v:shape style="position:absolute;left:10814;top:8913;width:173;height:130" type="#_x0000_t75" stroked="false">
              <v:imagedata r:id="rId132" o:title=""/>
            </v:shape>
            <w10:wrap type="none"/>
          </v:group>
        </w:pict>
      </w:r>
      <w:r>
        <w:rPr/>
        <w:pict>
          <v:group style="position:absolute;margin-left:538.559998pt;margin-top:483.839966pt;width:10.8pt;height:11.55pt;mso-position-horizontal-relative:page;mso-position-vertical-relative:page;z-index:-259426304" coordorigin="10771,9677" coordsize="216,231">
            <v:shape style="position:absolute;left:10771;top:9676;width:216;height:87" type="#_x0000_t75" stroked="false">
              <v:imagedata r:id="rId128" o:title=""/>
            </v:shape>
            <v:shape style="position:absolute;left:10814;top:9763;width:173;height:144" type="#_x0000_t75" stroked="false">
              <v:imagedata r:id="rId129" o:title=""/>
            </v:shape>
            <w10:wrap type="none"/>
          </v:group>
        </w:pict>
      </w:r>
    </w:p>
    <w:p>
      <w:pPr>
        <w:pStyle w:val="BodyText"/>
        <w:spacing w:before="7"/>
        <w:rPr>
          <w:b/>
          <w:i/>
          <w:sz w:val="27"/>
        </w:rPr>
      </w:pPr>
    </w:p>
    <w:p>
      <w:pPr>
        <w:pStyle w:val="Heading1"/>
      </w:pPr>
      <w:bookmarkStart w:name="_TOC_250004" w:id="105"/>
      <w:bookmarkEnd w:id="105"/>
      <w:r>
        <w:rPr>
          <w:color w:val="115E95"/>
        </w:rPr>
        <w:t>Attachment B – State and territory polices and activities since 2005</w:t>
      </w:r>
    </w:p>
    <w:p>
      <w:pPr>
        <w:pStyle w:val="BodyText"/>
        <w:rPr>
          <w:b/>
          <w:sz w:val="20"/>
        </w:rPr>
      </w:pPr>
    </w:p>
    <w:p>
      <w:pPr>
        <w:pStyle w:val="BodyText"/>
        <w:spacing w:before="7"/>
        <w:rPr>
          <w:b/>
          <w:sz w:val="18"/>
        </w:rPr>
      </w:pPr>
    </w:p>
    <w:tbl>
      <w:tblPr>
        <w:tblW w:w="0" w:type="auto"/>
        <w:jc w:val="left"/>
        <w:tblInd w:w="117" w:type="dxa"/>
        <w:tblBorders>
          <w:top w:val="single" w:sz="4" w:space="0" w:color="0092D1"/>
          <w:left w:val="single" w:sz="4" w:space="0" w:color="0092D1"/>
          <w:bottom w:val="single" w:sz="4" w:space="0" w:color="0092D1"/>
          <w:right w:val="single" w:sz="4" w:space="0" w:color="0092D1"/>
          <w:insideH w:val="single" w:sz="4" w:space="0" w:color="0092D1"/>
          <w:insideV w:val="single" w:sz="4" w:space="0" w:color="0092D1"/>
        </w:tblBorders>
        <w:tblLayout w:type="fixed"/>
        <w:tblCellMar>
          <w:top w:w="0" w:type="dxa"/>
          <w:left w:w="0" w:type="dxa"/>
          <w:bottom w:w="0" w:type="dxa"/>
          <w:right w:w="0" w:type="dxa"/>
        </w:tblCellMar>
        <w:tblLook w:val="01E0"/>
      </w:tblPr>
      <w:tblGrid>
        <w:gridCol w:w="1703"/>
        <w:gridCol w:w="102"/>
        <w:gridCol w:w="1498"/>
        <w:gridCol w:w="102"/>
        <w:gridCol w:w="1632"/>
        <w:gridCol w:w="2534"/>
        <w:gridCol w:w="2134"/>
        <w:gridCol w:w="1868"/>
        <w:gridCol w:w="1765"/>
      </w:tblGrid>
      <w:tr>
        <w:trPr>
          <w:trHeight w:val="565" w:hRule="atLeast"/>
        </w:trPr>
        <w:tc>
          <w:tcPr>
            <w:tcW w:w="1703" w:type="dxa"/>
            <w:tcBorders>
              <w:bottom w:val="nil"/>
              <w:right w:val="nil"/>
            </w:tcBorders>
            <w:shd w:val="clear" w:color="auto" w:fill="0092CF"/>
          </w:tcPr>
          <w:p>
            <w:pPr>
              <w:pStyle w:val="TableParagraph"/>
              <w:spacing w:before="137"/>
              <w:ind w:left="424"/>
              <w:rPr>
                <w:b/>
                <w:sz w:val="15"/>
              </w:rPr>
            </w:pPr>
            <w:r>
              <w:rPr>
                <w:b/>
                <w:color w:val="FFFFFF"/>
                <w:sz w:val="15"/>
              </w:rPr>
              <w:t>Jurisdiction</w:t>
            </w:r>
          </w:p>
        </w:tc>
        <w:tc>
          <w:tcPr>
            <w:tcW w:w="102" w:type="dxa"/>
            <w:tcBorders>
              <w:top w:val="single" w:sz="4" w:space="0" w:color="0092CF"/>
              <w:left w:val="nil"/>
              <w:right w:val="nil"/>
            </w:tcBorders>
          </w:tcPr>
          <w:p>
            <w:pPr>
              <w:pStyle w:val="TableParagraph"/>
              <w:ind w:left="0"/>
              <w:rPr>
                <w:rFonts w:ascii="Times New Roman"/>
                <w:sz w:val="14"/>
              </w:rPr>
            </w:pPr>
          </w:p>
        </w:tc>
        <w:tc>
          <w:tcPr>
            <w:tcW w:w="1498" w:type="dxa"/>
            <w:tcBorders>
              <w:left w:val="nil"/>
              <w:right w:val="nil"/>
            </w:tcBorders>
            <w:shd w:val="clear" w:color="auto" w:fill="0092CF"/>
          </w:tcPr>
          <w:p>
            <w:pPr>
              <w:pStyle w:val="TableParagraph"/>
              <w:spacing w:before="51"/>
              <w:ind w:left="410" w:right="114" w:hanging="372"/>
              <w:rPr>
                <w:b/>
                <w:sz w:val="15"/>
              </w:rPr>
            </w:pPr>
            <w:r>
              <w:rPr>
                <w:b/>
                <w:color w:val="FFFFFF"/>
                <w:sz w:val="15"/>
              </w:rPr>
              <w:t>Policy, framework, strategy</w:t>
            </w:r>
          </w:p>
        </w:tc>
        <w:tc>
          <w:tcPr>
            <w:tcW w:w="102" w:type="dxa"/>
            <w:tcBorders>
              <w:top w:val="single" w:sz="4" w:space="0" w:color="0092CF"/>
              <w:left w:val="nil"/>
              <w:right w:val="nil"/>
            </w:tcBorders>
          </w:tcPr>
          <w:p>
            <w:pPr>
              <w:pStyle w:val="TableParagraph"/>
              <w:ind w:left="0"/>
              <w:rPr>
                <w:rFonts w:ascii="Times New Roman"/>
                <w:sz w:val="14"/>
              </w:rPr>
            </w:pPr>
          </w:p>
        </w:tc>
        <w:tc>
          <w:tcPr>
            <w:tcW w:w="1632" w:type="dxa"/>
            <w:tcBorders>
              <w:left w:val="nil"/>
              <w:right w:val="nil"/>
            </w:tcBorders>
            <w:shd w:val="clear" w:color="auto" w:fill="0092CF"/>
          </w:tcPr>
          <w:p>
            <w:pPr>
              <w:pStyle w:val="TableParagraph"/>
              <w:spacing w:before="51"/>
              <w:ind w:left="359" w:right="436" w:firstLine="4"/>
              <w:rPr>
                <w:b/>
                <w:sz w:val="15"/>
              </w:rPr>
            </w:pPr>
            <w:r>
              <w:rPr>
                <w:b/>
                <w:color w:val="FFFFFF"/>
                <w:sz w:val="15"/>
              </w:rPr>
              <w:t>Guidelines, procedures</w:t>
            </w:r>
          </w:p>
        </w:tc>
        <w:tc>
          <w:tcPr>
            <w:tcW w:w="2534" w:type="dxa"/>
            <w:tcBorders>
              <w:left w:val="nil"/>
              <w:bottom w:val="nil"/>
              <w:right w:val="nil"/>
            </w:tcBorders>
            <w:shd w:val="clear" w:color="auto" w:fill="0092CF"/>
          </w:tcPr>
          <w:p>
            <w:pPr>
              <w:pStyle w:val="TableParagraph"/>
              <w:spacing w:before="137"/>
              <w:ind w:left="384"/>
              <w:rPr>
                <w:b/>
                <w:sz w:val="15"/>
              </w:rPr>
            </w:pPr>
            <w:r>
              <w:rPr>
                <w:b/>
                <w:color w:val="FFFFFF"/>
                <w:sz w:val="15"/>
              </w:rPr>
              <w:t>Programs / pilot projects</w:t>
            </w:r>
          </w:p>
        </w:tc>
        <w:tc>
          <w:tcPr>
            <w:tcW w:w="2134" w:type="dxa"/>
            <w:tcBorders>
              <w:left w:val="nil"/>
              <w:bottom w:val="nil"/>
              <w:right w:val="nil"/>
            </w:tcBorders>
            <w:shd w:val="clear" w:color="auto" w:fill="0092CF"/>
          </w:tcPr>
          <w:p>
            <w:pPr>
              <w:pStyle w:val="TableParagraph"/>
              <w:spacing w:before="137"/>
              <w:ind w:left="356"/>
              <w:rPr>
                <w:b/>
                <w:sz w:val="15"/>
              </w:rPr>
            </w:pPr>
            <w:r>
              <w:rPr>
                <w:b/>
                <w:color w:val="FFFFFF"/>
                <w:sz w:val="15"/>
              </w:rPr>
              <w:t>Health care settings</w:t>
            </w:r>
          </w:p>
        </w:tc>
        <w:tc>
          <w:tcPr>
            <w:tcW w:w="1868" w:type="dxa"/>
            <w:tcBorders>
              <w:left w:val="nil"/>
              <w:bottom w:val="nil"/>
              <w:right w:val="nil"/>
            </w:tcBorders>
            <w:shd w:val="clear" w:color="auto" w:fill="0092CF"/>
          </w:tcPr>
          <w:p>
            <w:pPr>
              <w:pStyle w:val="TableParagraph"/>
              <w:spacing w:before="137"/>
              <w:ind w:left="109"/>
              <w:rPr>
                <w:b/>
                <w:sz w:val="15"/>
              </w:rPr>
            </w:pPr>
            <w:r>
              <w:rPr>
                <w:b/>
                <w:color w:val="FFFFFF"/>
                <w:sz w:val="15"/>
              </w:rPr>
              <w:t>Clinical handover tools</w:t>
            </w:r>
          </w:p>
        </w:tc>
        <w:tc>
          <w:tcPr>
            <w:tcW w:w="1765" w:type="dxa"/>
            <w:tcBorders>
              <w:left w:val="nil"/>
              <w:bottom w:val="nil"/>
            </w:tcBorders>
            <w:shd w:val="clear" w:color="auto" w:fill="0092CF"/>
          </w:tcPr>
          <w:p>
            <w:pPr>
              <w:pStyle w:val="TableParagraph"/>
              <w:spacing w:before="137"/>
              <w:ind w:left="123"/>
              <w:rPr>
                <w:b/>
                <w:sz w:val="15"/>
              </w:rPr>
            </w:pPr>
            <w:r>
              <w:rPr>
                <w:b/>
                <w:color w:val="FFFFFF"/>
                <w:sz w:val="15"/>
              </w:rPr>
              <w:t>Areas of policy focus</w:t>
            </w:r>
          </w:p>
        </w:tc>
      </w:tr>
      <w:tr>
        <w:trPr>
          <w:trHeight w:val="248" w:hRule="atLeast"/>
        </w:trPr>
        <w:tc>
          <w:tcPr>
            <w:tcW w:w="1703" w:type="dxa"/>
            <w:tcBorders>
              <w:top w:val="nil"/>
              <w:bottom w:val="nil"/>
            </w:tcBorders>
          </w:tcPr>
          <w:p>
            <w:pPr>
              <w:pStyle w:val="TableParagraph"/>
              <w:spacing w:before="51"/>
              <w:rPr>
                <w:b/>
                <w:sz w:val="15"/>
              </w:rPr>
            </w:pPr>
            <w:r>
              <w:rPr>
                <w:b/>
                <w:sz w:val="15"/>
              </w:rPr>
              <w:t>Victoria</w:t>
            </w:r>
          </w:p>
        </w:tc>
        <w:tc>
          <w:tcPr>
            <w:tcW w:w="1600" w:type="dxa"/>
            <w:gridSpan w:val="2"/>
            <w:tcBorders>
              <w:bottom w:val="nil"/>
            </w:tcBorders>
          </w:tcPr>
          <w:p>
            <w:pPr>
              <w:pStyle w:val="TableParagraph"/>
              <w:ind w:left="0"/>
              <w:rPr>
                <w:rFonts w:ascii="Times New Roman"/>
                <w:sz w:val="14"/>
              </w:rPr>
            </w:pPr>
          </w:p>
        </w:tc>
        <w:tc>
          <w:tcPr>
            <w:tcW w:w="1734" w:type="dxa"/>
            <w:gridSpan w:val="2"/>
            <w:vMerge w:val="restart"/>
          </w:tcPr>
          <w:p>
            <w:pPr>
              <w:pStyle w:val="TableParagraph"/>
              <w:ind w:left="0"/>
              <w:rPr>
                <w:b/>
                <w:sz w:val="16"/>
              </w:rPr>
            </w:pPr>
          </w:p>
          <w:p>
            <w:pPr>
              <w:pStyle w:val="TableParagraph"/>
              <w:spacing w:before="94"/>
              <w:ind w:left="132" w:right="138" w:firstLine="42"/>
              <w:rPr>
                <w:sz w:val="15"/>
              </w:rPr>
            </w:pPr>
            <w:r>
              <w:rPr>
                <w:sz w:val="15"/>
              </w:rPr>
              <w:t>In February 2006, a clinical handover information sheet outlining generic concepts was developed and circulated to Victorian health services.</w:t>
            </w:r>
          </w:p>
        </w:tc>
        <w:tc>
          <w:tcPr>
            <w:tcW w:w="2534" w:type="dxa"/>
            <w:tcBorders>
              <w:top w:val="nil"/>
              <w:bottom w:val="nil"/>
            </w:tcBorders>
          </w:tcPr>
          <w:p>
            <w:pPr>
              <w:pStyle w:val="TableParagraph"/>
              <w:ind w:left="0"/>
              <w:rPr>
                <w:rFonts w:ascii="Times New Roman"/>
                <w:sz w:val="14"/>
              </w:rPr>
            </w:pPr>
          </w:p>
        </w:tc>
        <w:tc>
          <w:tcPr>
            <w:tcW w:w="2134" w:type="dxa"/>
            <w:tcBorders>
              <w:top w:val="nil"/>
              <w:bottom w:val="nil"/>
            </w:tcBorders>
          </w:tcPr>
          <w:p>
            <w:pPr>
              <w:pStyle w:val="TableParagraph"/>
              <w:ind w:left="0"/>
              <w:rPr>
                <w:rFonts w:ascii="Times New Roman"/>
                <w:sz w:val="14"/>
              </w:rPr>
            </w:pPr>
          </w:p>
        </w:tc>
        <w:tc>
          <w:tcPr>
            <w:tcW w:w="1868" w:type="dxa"/>
            <w:tcBorders>
              <w:top w:val="nil"/>
              <w:bottom w:val="nil"/>
            </w:tcBorders>
          </w:tcPr>
          <w:p>
            <w:pPr>
              <w:pStyle w:val="TableParagraph"/>
              <w:ind w:left="0"/>
              <w:rPr>
                <w:rFonts w:ascii="Times New Roman"/>
                <w:sz w:val="14"/>
              </w:rPr>
            </w:pPr>
          </w:p>
        </w:tc>
        <w:tc>
          <w:tcPr>
            <w:tcW w:w="1765" w:type="dxa"/>
            <w:tcBorders>
              <w:top w:val="nil"/>
              <w:bottom w:val="nil"/>
            </w:tcBorders>
          </w:tcPr>
          <w:p>
            <w:pPr>
              <w:pStyle w:val="TableParagraph"/>
              <w:ind w:left="0"/>
              <w:rPr>
                <w:rFonts w:ascii="Times New Roman"/>
                <w:sz w:val="14"/>
              </w:rPr>
            </w:pPr>
          </w:p>
        </w:tc>
      </w:tr>
      <w:tr>
        <w:trPr>
          <w:trHeight w:val="4692" w:hRule="atLeast"/>
        </w:trPr>
        <w:tc>
          <w:tcPr>
            <w:tcW w:w="1703" w:type="dxa"/>
            <w:tcBorders>
              <w:top w:val="nil"/>
              <w:bottom w:val="nil"/>
            </w:tcBorders>
          </w:tcPr>
          <w:p>
            <w:pPr>
              <w:pStyle w:val="TableParagraph"/>
              <w:ind w:left="0"/>
              <w:rPr>
                <w:b/>
                <w:sz w:val="16"/>
              </w:rPr>
            </w:pPr>
          </w:p>
          <w:p>
            <w:pPr>
              <w:pStyle w:val="TableParagraph"/>
              <w:spacing w:before="8"/>
              <w:ind w:left="0"/>
              <w:rPr>
                <w:b/>
                <w:sz w:val="15"/>
              </w:rPr>
            </w:pPr>
          </w:p>
          <w:p>
            <w:pPr>
              <w:pStyle w:val="TableParagraph"/>
              <w:spacing w:before="1"/>
              <w:rPr>
                <w:b/>
                <w:sz w:val="15"/>
              </w:rPr>
            </w:pPr>
            <w:r>
              <w:rPr>
                <w:b/>
                <w:sz w:val="15"/>
              </w:rPr>
              <w:t>Victoria</w:t>
            </w:r>
          </w:p>
          <w:p>
            <w:pPr>
              <w:pStyle w:val="TableParagraph"/>
              <w:ind w:left="0"/>
              <w:rPr>
                <w:b/>
                <w:sz w:val="16"/>
              </w:rPr>
            </w:pPr>
          </w:p>
          <w:p>
            <w:pPr>
              <w:pStyle w:val="TableParagraph"/>
              <w:spacing w:before="7"/>
              <w:ind w:left="0"/>
              <w:rPr>
                <w:b/>
                <w:sz w:val="18"/>
              </w:rPr>
            </w:pPr>
          </w:p>
          <w:p>
            <w:pPr>
              <w:pStyle w:val="TableParagraph"/>
              <w:ind w:right="101"/>
              <w:rPr>
                <w:b/>
                <w:sz w:val="15"/>
              </w:rPr>
            </w:pPr>
            <w:r>
              <w:rPr>
                <w:b/>
                <w:sz w:val="15"/>
              </w:rPr>
              <w:t>Department of Health and Victorian Quality Council (VQC)</w:t>
            </w:r>
          </w:p>
        </w:tc>
        <w:tc>
          <w:tcPr>
            <w:tcW w:w="1600" w:type="dxa"/>
            <w:gridSpan w:val="2"/>
            <w:tcBorders>
              <w:top w:val="nil"/>
              <w:bottom w:val="nil"/>
            </w:tcBorders>
          </w:tcPr>
          <w:p>
            <w:pPr>
              <w:pStyle w:val="TableParagraph"/>
              <w:spacing w:before="19"/>
              <w:ind w:left="132" w:right="87"/>
              <w:rPr>
                <w:sz w:val="15"/>
              </w:rPr>
            </w:pPr>
            <w:r>
              <w:rPr>
                <w:sz w:val="15"/>
              </w:rPr>
              <w:t>Clinical Handover was identified as a key priority in the first two terms of the VQC</w:t>
            </w:r>
            <w:r>
              <w:rPr>
                <w:spacing w:val="-2"/>
                <w:sz w:val="15"/>
              </w:rPr>
              <w:t> </w:t>
            </w:r>
            <w:r>
              <w:rPr>
                <w:sz w:val="15"/>
              </w:rPr>
              <w:t>(2001-2008).</w:t>
            </w:r>
          </w:p>
          <w:p>
            <w:pPr>
              <w:pStyle w:val="TableParagraph"/>
              <w:ind w:left="0"/>
              <w:rPr>
                <w:b/>
                <w:sz w:val="20"/>
              </w:rPr>
            </w:pPr>
          </w:p>
          <w:p>
            <w:pPr>
              <w:pStyle w:val="TableParagraph"/>
              <w:ind w:left="132" w:right="185"/>
              <w:rPr>
                <w:sz w:val="15"/>
              </w:rPr>
            </w:pPr>
            <w:r>
              <w:rPr>
                <w:sz w:val="15"/>
              </w:rPr>
              <w:t>In its third term (2008-12) the</w:t>
            </w:r>
            <w:r>
              <w:rPr>
                <w:spacing w:val="-6"/>
                <w:sz w:val="15"/>
              </w:rPr>
              <w:t> </w:t>
            </w:r>
            <w:r>
              <w:rPr>
                <w:sz w:val="15"/>
              </w:rPr>
              <w:t>VQC</w:t>
            </w:r>
          </w:p>
          <w:p>
            <w:pPr>
              <w:pStyle w:val="TableParagraph"/>
              <w:spacing w:before="1"/>
              <w:ind w:left="132" w:right="187"/>
              <w:rPr>
                <w:sz w:val="15"/>
              </w:rPr>
            </w:pPr>
            <w:r>
              <w:rPr>
                <w:sz w:val="15"/>
              </w:rPr>
              <w:t>retains a focus on improving clinical handover through its strategic priority of improving the patient journey.</w:t>
            </w:r>
          </w:p>
          <w:p>
            <w:pPr>
              <w:pStyle w:val="TableParagraph"/>
              <w:spacing w:before="11"/>
              <w:ind w:left="0"/>
              <w:rPr>
                <w:b/>
                <w:sz w:val="19"/>
              </w:rPr>
            </w:pPr>
          </w:p>
          <w:p>
            <w:pPr>
              <w:pStyle w:val="TableParagraph"/>
              <w:ind w:left="132" w:right="179"/>
              <w:rPr>
                <w:sz w:val="15"/>
              </w:rPr>
            </w:pPr>
            <w:r>
              <w:rPr>
                <w:sz w:val="15"/>
              </w:rPr>
              <w:t>In 2009 Victoria released the Victorian Clinical Governance Policy Framework: Enhancing Clinical Care; and A Guidebook to support the policy.</w:t>
            </w:r>
          </w:p>
        </w:tc>
        <w:tc>
          <w:tcPr>
            <w:tcW w:w="1734" w:type="dxa"/>
            <w:gridSpan w:val="2"/>
            <w:vMerge/>
            <w:tcBorders>
              <w:top w:val="nil"/>
            </w:tcBorders>
          </w:tcPr>
          <w:p>
            <w:pPr>
              <w:rPr>
                <w:sz w:val="2"/>
                <w:szCs w:val="2"/>
              </w:rPr>
            </w:pPr>
          </w:p>
        </w:tc>
        <w:tc>
          <w:tcPr>
            <w:tcW w:w="2534" w:type="dxa"/>
            <w:tcBorders>
              <w:top w:val="nil"/>
              <w:bottom w:val="nil"/>
            </w:tcBorders>
          </w:tcPr>
          <w:p>
            <w:pPr>
              <w:pStyle w:val="TableParagraph"/>
              <w:spacing w:before="19"/>
              <w:ind w:left="132" w:right="146"/>
              <w:rPr>
                <w:sz w:val="15"/>
              </w:rPr>
            </w:pPr>
            <w:r>
              <w:rPr>
                <w:sz w:val="15"/>
              </w:rPr>
              <w:t>In 2006-2007, the VQC funded the Royal Children’s Hospital (RCH) Junior Medical Staff (JMS) Handover project through the Victorian Travelling Scholarship program.</w:t>
            </w:r>
          </w:p>
          <w:p>
            <w:pPr>
              <w:pStyle w:val="TableParagraph"/>
              <w:ind w:left="0"/>
              <w:rPr>
                <w:b/>
                <w:sz w:val="20"/>
              </w:rPr>
            </w:pPr>
          </w:p>
          <w:p>
            <w:pPr>
              <w:pStyle w:val="TableParagraph"/>
              <w:ind w:left="132" w:right="106"/>
              <w:rPr>
                <w:sz w:val="15"/>
              </w:rPr>
            </w:pPr>
            <w:r>
              <w:rPr>
                <w:sz w:val="15"/>
              </w:rPr>
              <w:t>In 2007 a pilot project was conducted in four health services (3 metropolitan and 1 regional public hospital) to trial the tools for shift-to-shift medical handover.</w:t>
            </w:r>
          </w:p>
          <w:p>
            <w:pPr>
              <w:pStyle w:val="TableParagraph"/>
              <w:ind w:left="0"/>
              <w:rPr>
                <w:b/>
                <w:sz w:val="20"/>
              </w:rPr>
            </w:pPr>
          </w:p>
          <w:p>
            <w:pPr>
              <w:pStyle w:val="TableParagraph"/>
              <w:ind w:left="132" w:right="170"/>
              <w:rPr>
                <w:sz w:val="15"/>
              </w:rPr>
            </w:pPr>
            <w:r>
              <w:rPr>
                <w:sz w:val="15"/>
              </w:rPr>
              <w:t>In 2010 the VQC piloted a paper- based standardised inter-facility patient transfer form in four metropolitan and regional health services.</w:t>
            </w:r>
          </w:p>
          <w:p>
            <w:pPr>
              <w:pStyle w:val="TableParagraph"/>
              <w:spacing w:before="10"/>
              <w:ind w:left="0"/>
              <w:rPr>
                <w:b/>
                <w:sz w:val="19"/>
              </w:rPr>
            </w:pPr>
          </w:p>
          <w:p>
            <w:pPr>
              <w:pStyle w:val="TableParagraph"/>
              <w:ind w:left="132" w:right="212"/>
              <w:rPr>
                <w:sz w:val="15"/>
              </w:rPr>
            </w:pPr>
            <w:r>
              <w:rPr>
                <w:sz w:val="15"/>
              </w:rPr>
              <w:t>In 2009 the Department commissioned a report into Inter Hospital Transfers with a view to informing work to strengthen clinical handover processes in those situations.</w:t>
            </w:r>
          </w:p>
        </w:tc>
        <w:tc>
          <w:tcPr>
            <w:tcW w:w="2134" w:type="dxa"/>
            <w:tcBorders>
              <w:top w:val="nil"/>
              <w:bottom w:val="nil"/>
            </w:tcBorders>
          </w:tcPr>
          <w:p>
            <w:pPr>
              <w:pStyle w:val="TableParagraph"/>
              <w:spacing w:line="554" w:lineRule="auto" w:before="19"/>
              <w:ind w:left="132" w:right="237"/>
              <w:rPr>
                <w:sz w:val="15"/>
              </w:rPr>
            </w:pPr>
            <w:r>
              <w:rPr>
                <w:sz w:val="15"/>
              </w:rPr>
              <w:t>Public hospitals. Metropolitan and regional.</w:t>
            </w:r>
          </w:p>
          <w:p>
            <w:pPr>
              <w:pStyle w:val="TableParagraph"/>
              <w:spacing w:before="3"/>
              <w:ind w:left="132" w:right="638"/>
              <w:rPr>
                <w:sz w:val="15"/>
              </w:rPr>
            </w:pPr>
            <w:r>
              <w:rPr>
                <w:sz w:val="15"/>
              </w:rPr>
              <w:t>Medical shift-to-shift handover.</w:t>
            </w:r>
          </w:p>
        </w:tc>
        <w:tc>
          <w:tcPr>
            <w:tcW w:w="1868" w:type="dxa"/>
            <w:tcBorders>
              <w:top w:val="nil"/>
              <w:bottom w:val="nil"/>
            </w:tcBorders>
          </w:tcPr>
          <w:p>
            <w:pPr>
              <w:pStyle w:val="TableParagraph"/>
              <w:spacing w:before="19"/>
              <w:ind w:left="132" w:right="230"/>
              <w:rPr>
                <w:sz w:val="15"/>
              </w:rPr>
            </w:pPr>
            <w:r>
              <w:rPr>
                <w:sz w:val="15"/>
              </w:rPr>
              <w:t>A set of standardised clinical handover tools was developed based on the outcome of a clinical handover workshop held on 29 November 2006.</w:t>
            </w:r>
          </w:p>
          <w:p>
            <w:pPr>
              <w:pStyle w:val="TableParagraph"/>
              <w:ind w:left="0"/>
              <w:rPr>
                <w:b/>
                <w:sz w:val="20"/>
              </w:rPr>
            </w:pPr>
          </w:p>
          <w:p>
            <w:pPr>
              <w:pStyle w:val="TableParagraph"/>
              <w:spacing w:before="1"/>
              <w:ind w:left="132" w:right="96"/>
              <w:rPr>
                <w:sz w:val="15"/>
              </w:rPr>
            </w:pPr>
            <w:r>
              <w:rPr>
                <w:sz w:val="15"/>
              </w:rPr>
              <w:t>The following tools were piloted in four Victorian public health services.</w:t>
            </w:r>
          </w:p>
          <w:p>
            <w:pPr>
              <w:pStyle w:val="TableParagraph"/>
              <w:spacing w:before="9"/>
              <w:ind w:left="0"/>
              <w:rPr>
                <w:b/>
                <w:sz w:val="19"/>
              </w:rPr>
            </w:pPr>
          </w:p>
          <w:p>
            <w:pPr>
              <w:pStyle w:val="TableParagraph"/>
              <w:ind w:left="132"/>
              <w:rPr>
                <w:sz w:val="15"/>
              </w:rPr>
            </w:pPr>
            <w:r>
              <w:rPr>
                <w:sz w:val="15"/>
              </w:rPr>
              <w:t>For more information:</w:t>
            </w:r>
          </w:p>
          <w:p>
            <w:pPr>
              <w:pStyle w:val="TableParagraph"/>
              <w:spacing w:before="8"/>
              <w:ind w:left="0"/>
              <w:rPr>
                <w:b/>
                <w:sz w:val="19"/>
              </w:rPr>
            </w:pPr>
          </w:p>
          <w:p>
            <w:pPr>
              <w:pStyle w:val="TableParagraph"/>
              <w:spacing w:before="1"/>
              <w:ind w:left="132" w:right="80" w:hanging="1"/>
              <w:rPr>
                <w:sz w:val="15"/>
              </w:rPr>
            </w:pPr>
            <w:hyperlink r:id="rId133">
              <w:r>
                <w:rPr>
                  <w:color w:val="0000FF"/>
                  <w:sz w:val="15"/>
                  <w:u w:val="single" w:color="0000FF"/>
                </w:rPr>
                <w:t>http://www.health.gov.v</w:t>
              </w:r>
              <w:r>
                <w:rPr>
                  <w:color w:val="0000FF"/>
                  <w:sz w:val="15"/>
                </w:rPr>
                <w:t>i</w:t>
              </w:r>
            </w:hyperlink>
            <w:r>
              <w:rPr>
                <w:color w:val="0000FF"/>
                <w:sz w:val="15"/>
              </w:rPr>
              <w:t> </w:t>
            </w:r>
            <w:r>
              <w:rPr>
                <w:color w:val="0000FF"/>
                <w:sz w:val="15"/>
                <w:u w:val="single" w:color="0000FF"/>
              </w:rPr>
              <w:t>c.au/qualitycouncil/down</w:t>
            </w:r>
            <w:r>
              <w:rPr>
                <w:color w:val="0000FF"/>
                <w:sz w:val="15"/>
              </w:rPr>
              <w:t> </w:t>
            </w:r>
            <w:r>
              <w:rPr>
                <w:color w:val="0000FF"/>
                <w:sz w:val="15"/>
                <w:u w:val="single" w:color="0000FF"/>
              </w:rPr>
              <w:t>loads</w:t>
            </w:r>
          </w:p>
          <w:p>
            <w:pPr>
              <w:pStyle w:val="TableParagraph"/>
              <w:ind w:left="0"/>
              <w:rPr>
                <w:b/>
                <w:sz w:val="16"/>
              </w:rPr>
            </w:pPr>
          </w:p>
          <w:p>
            <w:pPr>
              <w:pStyle w:val="TableParagraph"/>
              <w:spacing w:before="4"/>
              <w:ind w:left="0"/>
              <w:rPr>
                <w:b/>
                <w:sz w:val="13"/>
              </w:rPr>
            </w:pPr>
          </w:p>
          <w:p>
            <w:pPr>
              <w:pStyle w:val="TableParagraph"/>
              <w:ind w:left="132" w:right="79" w:firstLine="252"/>
              <w:rPr>
                <w:sz w:val="15"/>
              </w:rPr>
            </w:pPr>
            <w:r>
              <w:rPr>
                <w:color w:val="0000FF"/>
                <w:sz w:val="15"/>
                <w:u w:val="single" w:color="0000FF"/>
              </w:rPr>
              <w:t>Suggested CH</w:t>
            </w:r>
            <w:r>
              <w:rPr>
                <w:color w:val="0000FF"/>
                <w:sz w:val="15"/>
              </w:rPr>
              <w:t> </w:t>
            </w:r>
            <w:r>
              <w:rPr>
                <w:color w:val="0000FF"/>
                <w:sz w:val="15"/>
                <w:u w:val="single" w:color="0000FF"/>
              </w:rPr>
              <w:t>organisational readiness</w:t>
            </w:r>
            <w:r>
              <w:rPr>
                <w:color w:val="0000FF"/>
                <w:sz w:val="15"/>
              </w:rPr>
              <w:t> </w:t>
            </w:r>
            <w:r>
              <w:rPr>
                <w:color w:val="0000FF"/>
                <w:sz w:val="15"/>
                <w:u w:val="single" w:color="0000FF"/>
              </w:rPr>
              <w:t>checklist (29kb, pdf) </w:t>
            </w:r>
            <w:r>
              <w:rPr>
                <w:sz w:val="15"/>
              </w:rPr>
              <w:t>.</w:t>
            </w:r>
          </w:p>
          <w:p>
            <w:pPr>
              <w:pStyle w:val="TableParagraph"/>
              <w:ind w:left="0"/>
              <w:rPr>
                <w:b/>
                <w:sz w:val="16"/>
              </w:rPr>
            </w:pPr>
          </w:p>
          <w:p>
            <w:pPr>
              <w:pStyle w:val="TableParagraph"/>
              <w:spacing w:before="5"/>
              <w:ind w:left="0"/>
              <w:rPr>
                <w:b/>
                <w:sz w:val="13"/>
              </w:rPr>
            </w:pPr>
          </w:p>
          <w:p>
            <w:pPr>
              <w:pStyle w:val="TableParagraph"/>
              <w:ind w:left="132" w:right="371" w:firstLine="252"/>
              <w:rPr>
                <w:sz w:val="15"/>
              </w:rPr>
            </w:pPr>
            <w:r>
              <w:rPr>
                <w:color w:val="0000FF"/>
                <w:sz w:val="15"/>
                <w:u w:val="single" w:color="0000FF"/>
              </w:rPr>
              <w:t>Suggested CH</w:t>
            </w:r>
            <w:r>
              <w:rPr>
                <w:color w:val="0000FF"/>
                <w:sz w:val="15"/>
              </w:rPr>
              <w:t> </w:t>
            </w:r>
            <w:r>
              <w:rPr>
                <w:color w:val="0000FF"/>
                <w:sz w:val="15"/>
                <w:u w:val="single" w:color="0000FF"/>
              </w:rPr>
              <w:t>template (28kb, pdf)</w:t>
            </w:r>
          </w:p>
        </w:tc>
        <w:tc>
          <w:tcPr>
            <w:tcW w:w="1765" w:type="dxa"/>
            <w:tcBorders>
              <w:top w:val="nil"/>
              <w:bottom w:val="nil"/>
            </w:tcBorders>
          </w:tcPr>
          <w:p>
            <w:pPr>
              <w:pStyle w:val="TableParagraph"/>
              <w:spacing w:before="20"/>
              <w:ind w:left="131" w:right="170"/>
              <w:rPr>
                <w:sz w:val="15"/>
              </w:rPr>
            </w:pPr>
            <w:r>
              <w:rPr>
                <w:sz w:val="15"/>
              </w:rPr>
              <w:t>Shift to shift, acute to community and inter- hospital transfer were identified in the 2006 survey as the highest priority areas.</w:t>
            </w:r>
          </w:p>
          <w:p>
            <w:pPr>
              <w:pStyle w:val="TableParagraph"/>
              <w:spacing w:before="11"/>
              <w:ind w:left="0"/>
              <w:rPr>
                <w:b/>
                <w:sz w:val="19"/>
              </w:rPr>
            </w:pPr>
          </w:p>
          <w:p>
            <w:pPr>
              <w:pStyle w:val="TableParagraph"/>
              <w:ind w:left="131" w:right="228"/>
              <w:rPr>
                <w:sz w:val="15"/>
              </w:rPr>
            </w:pPr>
            <w:r>
              <w:rPr>
                <w:sz w:val="15"/>
              </w:rPr>
              <w:t>Three main areas were identified in the survey for future:</w:t>
            </w:r>
          </w:p>
          <w:p>
            <w:pPr>
              <w:pStyle w:val="TableParagraph"/>
              <w:spacing w:before="10"/>
              <w:ind w:left="0"/>
              <w:rPr>
                <w:b/>
                <w:sz w:val="19"/>
              </w:rPr>
            </w:pPr>
          </w:p>
          <w:p>
            <w:pPr>
              <w:pStyle w:val="TableParagraph"/>
              <w:numPr>
                <w:ilvl w:val="0"/>
                <w:numId w:val="58"/>
              </w:numPr>
              <w:tabs>
                <w:tab w:pos="215" w:val="left" w:leader="none"/>
              </w:tabs>
              <w:spacing w:line="240" w:lineRule="auto" w:before="0" w:after="0"/>
              <w:ind w:left="214" w:right="160" w:hanging="114"/>
              <w:jc w:val="left"/>
              <w:rPr>
                <w:sz w:val="15"/>
              </w:rPr>
            </w:pPr>
            <w:r>
              <w:rPr>
                <w:sz w:val="15"/>
              </w:rPr>
              <w:t>training in clinical handover and communication</w:t>
            </w:r>
            <w:r>
              <w:rPr>
                <w:spacing w:val="-6"/>
                <w:sz w:val="15"/>
              </w:rPr>
              <w:t> </w:t>
            </w:r>
            <w:r>
              <w:rPr>
                <w:sz w:val="15"/>
              </w:rPr>
              <w:t>skills</w:t>
            </w:r>
          </w:p>
          <w:p>
            <w:pPr>
              <w:pStyle w:val="TableParagraph"/>
              <w:spacing w:before="7"/>
              <w:ind w:left="0"/>
              <w:rPr>
                <w:b/>
                <w:sz w:val="19"/>
              </w:rPr>
            </w:pPr>
          </w:p>
          <w:p>
            <w:pPr>
              <w:pStyle w:val="TableParagraph"/>
              <w:numPr>
                <w:ilvl w:val="0"/>
                <w:numId w:val="58"/>
              </w:numPr>
              <w:tabs>
                <w:tab w:pos="215" w:val="left" w:leader="none"/>
              </w:tabs>
              <w:spacing w:line="240" w:lineRule="auto" w:before="0" w:after="0"/>
              <w:ind w:left="214" w:right="241" w:hanging="114"/>
              <w:jc w:val="left"/>
              <w:rPr>
                <w:sz w:val="15"/>
              </w:rPr>
            </w:pPr>
            <w:r>
              <w:rPr>
                <w:sz w:val="15"/>
              </w:rPr>
              <w:t>standardisation of clinical handover format and supporting systems such as guidelines and</w:t>
            </w:r>
          </w:p>
          <w:p>
            <w:pPr>
              <w:pStyle w:val="TableParagraph"/>
              <w:spacing w:before="10"/>
              <w:ind w:left="0"/>
              <w:rPr>
                <w:b/>
                <w:sz w:val="19"/>
              </w:rPr>
            </w:pPr>
          </w:p>
          <w:p>
            <w:pPr>
              <w:pStyle w:val="TableParagraph"/>
              <w:numPr>
                <w:ilvl w:val="0"/>
                <w:numId w:val="58"/>
              </w:numPr>
              <w:tabs>
                <w:tab w:pos="215" w:val="left" w:leader="none"/>
              </w:tabs>
              <w:spacing w:line="240" w:lineRule="auto" w:before="0" w:after="0"/>
              <w:ind w:left="214" w:right="375" w:hanging="114"/>
              <w:jc w:val="left"/>
              <w:rPr>
                <w:sz w:val="15"/>
              </w:rPr>
            </w:pPr>
            <w:r>
              <w:rPr>
                <w:sz w:val="15"/>
              </w:rPr>
              <w:t>key performance indicators</w:t>
            </w:r>
          </w:p>
        </w:tc>
      </w:tr>
      <w:tr>
        <w:trPr>
          <w:trHeight w:val="645" w:hRule="atLeast"/>
        </w:trPr>
        <w:tc>
          <w:tcPr>
            <w:tcW w:w="1703" w:type="dxa"/>
            <w:tcBorders>
              <w:top w:val="nil"/>
              <w:bottom w:val="nil"/>
            </w:tcBorders>
          </w:tcPr>
          <w:p>
            <w:pPr>
              <w:pStyle w:val="TableParagraph"/>
              <w:ind w:left="0"/>
              <w:rPr>
                <w:rFonts w:ascii="Times New Roman"/>
                <w:sz w:val="14"/>
              </w:rPr>
            </w:pPr>
          </w:p>
        </w:tc>
        <w:tc>
          <w:tcPr>
            <w:tcW w:w="1600" w:type="dxa"/>
            <w:gridSpan w:val="2"/>
            <w:tcBorders>
              <w:top w:val="nil"/>
              <w:bottom w:val="nil"/>
            </w:tcBorders>
          </w:tcPr>
          <w:p>
            <w:pPr>
              <w:pStyle w:val="TableParagraph"/>
              <w:ind w:left="0"/>
              <w:rPr>
                <w:rFonts w:ascii="Times New Roman"/>
                <w:sz w:val="14"/>
              </w:rPr>
            </w:pPr>
          </w:p>
        </w:tc>
        <w:tc>
          <w:tcPr>
            <w:tcW w:w="1734" w:type="dxa"/>
            <w:gridSpan w:val="2"/>
            <w:vMerge/>
            <w:tcBorders>
              <w:top w:val="nil"/>
            </w:tcBorders>
          </w:tcPr>
          <w:p>
            <w:pPr>
              <w:rPr>
                <w:sz w:val="2"/>
                <w:szCs w:val="2"/>
              </w:rPr>
            </w:pPr>
          </w:p>
        </w:tc>
        <w:tc>
          <w:tcPr>
            <w:tcW w:w="2534" w:type="dxa"/>
            <w:tcBorders>
              <w:top w:val="nil"/>
              <w:bottom w:val="nil"/>
            </w:tcBorders>
          </w:tcPr>
          <w:p>
            <w:pPr>
              <w:pStyle w:val="TableParagraph"/>
              <w:spacing w:before="28"/>
              <w:ind w:left="132" w:right="96"/>
              <w:rPr>
                <w:sz w:val="15"/>
              </w:rPr>
            </w:pPr>
            <w:r>
              <w:rPr>
                <w:sz w:val="15"/>
              </w:rPr>
              <w:t>In 2010, the VQC is piloting TeamSTEPPS™ in 3 metropolitan and 2 rural public hospitals.</w:t>
            </w:r>
          </w:p>
        </w:tc>
        <w:tc>
          <w:tcPr>
            <w:tcW w:w="2134" w:type="dxa"/>
            <w:tcBorders>
              <w:top w:val="nil"/>
              <w:bottom w:val="nil"/>
            </w:tcBorders>
          </w:tcPr>
          <w:p>
            <w:pPr>
              <w:pStyle w:val="TableParagraph"/>
              <w:ind w:left="0"/>
              <w:rPr>
                <w:rFonts w:ascii="Times New Roman"/>
                <w:sz w:val="14"/>
              </w:rPr>
            </w:pPr>
          </w:p>
        </w:tc>
        <w:tc>
          <w:tcPr>
            <w:tcW w:w="1868" w:type="dxa"/>
            <w:tcBorders>
              <w:top w:val="nil"/>
              <w:bottom w:val="nil"/>
            </w:tcBorders>
          </w:tcPr>
          <w:p>
            <w:pPr>
              <w:pStyle w:val="TableParagraph"/>
              <w:ind w:left="0"/>
              <w:rPr>
                <w:b/>
                <w:sz w:val="16"/>
              </w:rPr>
            </w:pPr>
          </w:p>
          <w:p>
            <w:pPr>
              <w:pStyle w:val="TableParagraph"/>
              <w:spacing w:line="170" w:lineRule="atLeast" w:before="110"/>
              <w:ind w:left="132" w:right="88" w:firstLine="252"/>
              <w:rPr>
                <w:sz w:val="15"/>
              </w:rPr>
            </w:pPr>
            <w:r>
              <w:rPr>
                <w:color w:val="0000FF"/>
                <w:sz w:val="15"/>
                <w:u w:val="single" w:color="0000FF"/>
              </w:rPr>
              <w:t>Suggested content</w:t>
            </w:r>
            <w:r>
              <w:rPr>
                <w:color w:val="0000FF"/>
                <w:sz w:val="15"/>
              </w:rPr>
              <w:t> </w:t>
            </w:r>
            <w:r>
              <w:rPr>
                <w:color w:val="0000FF"/>
                <w:sz w:val="15"/>
                <w:u w:val="single" w:color="0000FF"/>
              </w:rPr>
              <w:t>for CH policy (33kb, pdf)</w:t>
            </w:r>
          </w:p>
        </w:tc>
        <w:tc>
          <w:tcPr>
            <w:tcW w:w="1765" w:type="dxa"/>
            <w:tcBorders>
              <w:top w:val="nil"/>
              <w:bottom w:val="nil"/>
            </w:tcBorders>
          </w:tcPr>
          <w:p>
            <w:pPr>
              <w:pStyle w:val="TableParagraph"/>
              <w:ind w:left="0"/>
              <w:rPr>
                <w:rFonts w:ascii="Times New Roman"/>
                <w:sz w:val="14"/>
              </w:rPr>
            </w:pPr>
          </w:p>
        </w:tc>
      </w:tr>
      <w:tr>
        <w:trPr>
          <w:trHeight w:val="729" w:hRule="atLeast"/>
        </w:trPr>
        <w:tc>
          <w:tcPr>
            <w:tcW w:w="1703" w:type="dxa"/>
            <w:tcBorders>
              <w:top w:val="nil"/>
              <w:bottom w:val="nil"/>
            </w:tcBorders>
          </w:tcPr>
          <w:p>
            <w:pPr>
              <w:pStyle w:val="TableParagraph"/>
              <w:ind w:left="0"/>
              <w:rPr>
                <w:rFonts w:ascii="Times New Roman"/>
                <w:sz w:val="14"/>
              </w:rPr>
            </w:pPr>
          </w:p>
        </w:tc>
        <w:tc>
          <w:tcPr>
            <w:tcW w:w="1600" w:type="dxa"/>
            <w:gridSpan w:val="2"/>
            <w:tcBorders>
              <w:top w:val="nil"/>
              <w:bottom w:val="nil"/>
            </w:tcBorders>
          </w:tcPr>
          <w:p>
            <w:pPr>
              <w:pStyle w:val="TableParagraph"/>
              <w:ind w:left="0"/>
              <w:rPr>
                <w:rFonts w:ascii="Times New Roman"/>
                <w:sz w:val="14"/>
              </w:rPr>
            </w:pPr>
          </w:p>
        </w:tc>
        <w:tc>
          <w:tcPr>
            <w:tcW w:w="1734" w:type="dxa"/>
            <w:gridSpan w:val="2"/>
            <w:vMerge/>
            <w:tcBorders>
              <w:top w:val="nil"/>
            </w:tcBorders>
          </w:tcPr>
          <w:p>
            <w:pPr>
              <w:rPr>
                <w:sz w:val="2"/>
                <w:szCs w:val="2"/>
              </w:rPr>
            </w:pPr>
          </w:p>
        </w:tc>
        <w:tc>
          <w:tcPr>
            <w:tcW w:w="2534" w:type="dxa"/>
            <w:tcBorders>
              <w:top w:val="nil"/>
              <w:bottom w:val="nil"/>
            </w:tcBorders>
          </w:tcPr>
          <w:p>
            <w:pPr>
              <w:pStyle w:val="TableParagraph"/>
              <w:ind w:left="0"/>
              <w:rPr>
                <w:rFonts w:ascii="Times New Roman"/>
                <w:sz w:val="14"/>
              </w:rPr>
            </w:pPr>
          </w:p>
        </w:tc>
        <w:tc>
          <w:tcPr>
            <w:tcW w:w="2134" w:type="dxa"/>
            <w:tcBorders>
              <w:top w:val="nil"/>
              <w:bottom w:val="nil"/>
            </w:tcBorders>
          </w:tcPr>
          <w:p>
            <w:pPr>
              <w:pStyle w:val="TableParagraph"/>
              <w:ind w:left="0"/>
              <w:rPr>
                <w:rFonts w:ascii="Times New Roman"/>
                <w:sz w:val="14"/>
              </w:rPr>
            </w:pPr>
          </w:p>
        </w:tc>
        <w:tc>
          <w:tcPr>
            <w:tcW w:w="1868" w:type="dxa"/>
            <w:tcBorders>
              <w:top w:val="nil"/>
              <w:bottom w:val="nil"/>
            </w:tcBorders>
          </w:tcPr>
          <w:p>
            <w:pPr>
              <w:pStyle w:val="TableParagraph"/>
              <w:spacing w:before="95"/>
              <w:ind w:left="132" w:right="188" w:firstLine="252"/>
              <w:rPr>
                <w:sz w:val="15"/>
              </w:rPr>
            </w:pPr>
            <w:r>
              <w:rPr>
                <w:color w:val="0000FF"/>
                <w:sz w:val="15"/>
                <w:u w:val="single" w:color="0000FF"/>
              </w:rPr>
              <w:t>Suggested content</w:t>
            </w:r>
            <w:r>
              <w:rPr>
                <w:color w:val="0000FF"/>
                <w:sz w:val="15"/>
              </w:rPr>
              <w:t> </w:t>
            </w:r>
            <w:r>
              <w:rPr>
                <w:color w:val="0000FF"/>
                <w:sz w:val="15"/>
                <w:u w:val="single" w:color="0000FF"/>
              </w:rPr>
              <w:t>for CH protocol or</w:t>
            </w:r>
            <w:r>
              <w:rPr>
                <w:color w:val="0000FF"/>
                <w:sz w:val="15"/>
              </w:rPr>
              <w:t> </w:t>
            </w:r>
            <w:r>
              <w:rPr>
                <w:color w:val="0000FF"/>
                <w:sz w:val="15"/>
                <w:u w:val="single" w:color="0000FF"/>
              </w:rPr>
              <w:t>guidelines (33kb, pdf) </w:t>
            </w:r>
            <w:r>
              <w:rPr>
                <w:sz w:val="15"/>
              </w:rPr>
              <w:t>.</w:t>
            </w:r>
          </w:p>
        </w:tc>
        <w:tc>
          <w:tcPr>
            <w:tcW w:w="1765" w:type="dxa"/>
            <w:tcBorders>
              <w:top w:val="nil"/>
              <w:bottom w:val="nil"/>
            </w:tcBorders>
          </w:tcPr>
          <w:p>
            <w:pPr>
              <w:pStyle w:val="TableParagraph"/>
              <w:ind w:left="0"/>
              <w:rPr>
                <w:rFonts w:ascii="Times New Roman"/>
                <w:sz w:val="14"/>
              </w:rPr>
            </w:pPr>
          </w:p>
        </w:tc>
      </w:tr>
      <w:tr>
        <w:trPr>
          <w:trHeight w:val="785" w:hRule="atLeast"/>
        </w:trPr>
        <w:tc>
          <w:tcPr>
            <w:tcW w:w="1703" w:type="dxa"/>
            <w:tcBorders>
              <w:top w:val="nil"/>
            </w:tcBorders>
          </w:tcPr>
          <w:p>
            <w:pPr>
              <w:pStyle w:val="TableParagraph"/>
              <w:ind w:left="0"/>
              <w:rPr>
                <w:rFonts w:ascii="Times New Roman"/>
                <w:sz w:val="14"/>
              </w:rPr>
            </w:pPr>
          </w:p>
        </w:tc>
        <w:tc>
          <w:tcPr>
            <w:tcW w:w="1600" w:type="dxa"/>
            <w:gridSpan w:val="2"/>
            <w:tcBorders>
              <w:top w:val="nil"/>
            </w:tcBorders>
          </w:tcPr>
          <w:p>
            <w:pPr>
              <w:pStyle w:val="TableParagraph"/>
              <w:ind w:left="0"/>
              <w:rPr>
                <w:rFonts w:ascii="Times New Roman"/>
                <w:sz w:val="14"/>
              </w:rPr>
            </w:pPr>
          </w:p>
        </w:tc>
        <w:tc>
          <w:tcPr>
            <w:tcW w:w="1734" w:type="dxa"/>
            <w:gridSpan w:val="2"/>
            <w:vMerge/>
            <w:tcBorders>
              <w:top w:val="nil"/>
            </w:tcBorders>
          </w:tcPr>
          <w:p>
            <w:pPr>
              <w:rPr>
                <w:sz w:val="2"/>
                <w:szCs w:val="2"/>
              </w:rPr>
            </w:pPr>
          </w:p>
        </w:tc>
        <w:tc>
          <w:tcPr>
            <w:tcW w:w="2534" w:type="dxa"/>
            <w:tcBorders>
              <w:top w:val="nil"/>
            </w:tcBorders>
          </w:tcPr>
          <w:p>
            <w:pPr>
              <w:pStyle w:val="TableParagraph"/>
              <w:ind w:left="0"/>
              <w:rPr>
                <w:rFonts w:ascii="Times New Roman"/>
                <w:sz w:val="14"/>
              </w:rPr>
            </w:pPr>
          </w:p>
        </w:tc>
        <w:tc>
          <w:tcPr>
            <w:tcW w:w="2134" w:type="dxa"/>
            <w:tcBorders>
              <w:top w:val="nil"/>
            </w:tcBorders>
          </w:tcPr>
          <w:p>
            <w:pPr>
              <w:pStyle w:val="TableParagraph"/>
              <w:ind w:left="0"/>
              <w:rPr>
                <w:rFonts w:ascii="Times New Roman"/>
                <w:sz w:val="14"/>
              </w:rPr>
            </w:pPr>
          </w:p>
        </w:tc>
        <w:tc>
          <w:tcPr>
            <w:tcW w:w="1868" w:type="dxa"/>
            <w:tcBorders>
              <w:top w:val="nil"/>
            </w:tcBorders>
          </w:tcPr>
          <w:p>
            <w:pPr>
              <w:pStyle w:val="TableParagraph"/>
              <w:spacing w:before="4"/>
              <w:ind w:left="0"/>
              <w:rPr>
                <w:b/>
                <w:sz w:val="18"/>
              </w:rPr>
            </w:pPr>
          </w:p>
          <w:p>
            <w:pPr>
              <w:pStyle w:val="TableParagraph"/>
              <w:ind w:left="132" w:right="155" w:firstLine="252"/>
              <w:rPr>
                <w:sz w:val="15"/>
              </w:rPr>
            </w:pPr>
            <w:r>
              <w:rPr>
                <w:color w:val="0000FF"/>
                <w:sz w:val="15"/>
                <w:u w:val="single" w:color="0000FF"/>
              </w:rPr>
              <w:t>Suggested Key</w:t>
            </w:r>
            <w:r>
              <w:rPr>
                <w:color w:val="0000FF"/>
                <w:sz w:val="15"/>
              </w:rPr>
              <w:t> </w:t>
            </w:r>
            <w:r>
              <w:rPr>
                <w:color w:val="0000FF"/>
                <w:sz w:val="15"/>
                <w:u w:val="single" w:color="0000FF"/>
              </w:rPr>
              <w:t>Performance Indicators</w:t>
            </w:r>
            <w:r>
              <w:rPr>
                <w:color w:val="0000FF"/>
                <w:sz w:val="15"/>
              </w:rPr>
              <w:t> </w:t>
            </w:r>
            <w:r>
              <w:rPr>
                <w:color w:val="0000FF"/>
                <w:sz w:val="15"/>
                <w:u w:val="single" w:color="0000FF"/>
              </w:rPr>
              <w:t>(30kb, pdf)</w:t>
            </w:r>
          </w:p>
        </w:tc>
        <w:tc>
          <w:tcPr>
            <w:tcW w:w="1765" w:type="dxa"/>
            <w:tcBorders>
              <w:top w:val="nil"/>
            </w:tcBorders>
          </w:tcPr>
          <w:p>
            <w:pPr>
              <w:pStyle w:val="TableParagraph"/>
              <w:ind w:left="0"/>
              <w:rPr>
                <w:rFonts w:ascii="Times New Roman"/>
                <w:sz w:val="14"/>
              </w:rPr>
            </w:pPr>
          </w:p>
        </w:tc>
      </w:tr>
    </w:tbl>
    <w:p>
      <w:pPr>
        <w:spacing w:after="0"/>
        <w:rPr>
          <w:rFonts w:ascii="Times New Roman"/>
          <w:sz w:val="14"/>
        </w:rPr>
        <w:sectPr>
          <w:headerReference w:type="default" r:id="rId126"/>
          <w:footerReference w:type="default" r:id="rId127"/>
          <w:pgSz w:w="15840" w:h="12240" w:orient="landscape"/>
          <w:pgMar w:header="1032" w:footer="966" w:top="1220" w:bottom="1160" w:left="800" w:right="1220"/>
          <w:pgNumType w:start="82"/>
        </w:sectPr>
      </w:pPr>
    </w:p>
    <w:p>
      <w:pPr>
        <w:pStyle w:val="BodyText"/>
        <w:rPr>
          <w:b/>
          <w:sz w:val="20"/>
        </w:rPr>
      </w:pPr>
    </w:p>
    <w:p>
      <w:pPr>
        <w:pStyle w:val="BodyText"/>
        <w:spacing w:before="10"/>
        <w:rPr>
          <w:b/>
          <w:sz w:val="20"/>
        </w:rPr>
      </w:pPr>
    </w:p>
    <w:tbl>
      <w:tblPr>
        <w:tblW w:w="0" w:type="auto"/>
        <w:jc w:val="left"/>
        <w:tblInd w:w="117" w:type="dxa"/>
        <w:tblBorders>
          <w:top w:val="single" w:sz="4" w:space="0" w:color="0092D1"/>
          <w:left w:val="single" w:sz="4" w:space="0" w:color="0092D1"/>
          <w:bottom w:val="single" w:sz="4" w:space="0" w:color="0092D1"/>
          <w:right w:val="single" w:sz="4" w:space="0" w:color="0092D1"/>
          <w:insideH w:val="single" w:sz="4" w:space="0" w:color="0092D1"/>
          <w:insideV w:val="single" w:sz="4" w:space="0" w:color="0092D1"/>
        </w:tblBorders>
        <w:tblLayout w:type="fixed"/>
        <w:tblCellMar>
          <w:top w:w="0" w:type="dxa"/>
          <w:left w:w="0" w:type="dxa"/>
          <w:bottom w:w="0" w:type="dxa"/>
          <w:right w:w="0" w:type="dxa"/>
        </w:tblCellMar>
        <w:tblLook w:val="01E0"/>
      </w:tblPr>
      <w:tblGrid>
        <w:gridCol w:w="1703"/>
        <w:gridCol w:w="102"/>
        <w:gridCol w:w="1498"/>
        <w:gridCol w:w="102"/>
        <w:gridCol w:w="1632"/>
        <w:gridCol w:w="2534"/>
        <w:gridCol w:w="2134"/>
        <w:gridCol w:w="1868"/>
        <w:gridCol w:w="1765"/>
      </w:tblGrid>
      <w:tr>
        <w:trPr>
          <w:trHeight w:val="565" w:hRule="atLeast"/>
        </w:trPr>
        <w:tc>
          <w:tcPr>
            <w:tcW w:w="1703" w:type="dxa"/>
            <w:tcBorders>
              <w:bottom w:val="nil"/>
              <w:right w:val="nil"/>
            </w:tcBorders>
            <w:shd w:val="clear" w:color="auto" w:fill="0092CF"/>
          </w:tcPr>
          <w:p>
            <w:pPr>
              <w:pStyle w:val="TableParagraph"/>
              <w:spacing w:before="138"/>
              <w:ind w:left="424"/>
              <w:rPr>
                <w:b/>
                <w:sz w:val="15"/>
              </w:rPr>
            </w:pPr>
            <w:r>
              <w:rPr>
                <w:b/>
                <w:color w:val="FFFFFF"/>
                <w:sz w:val="15"/>
              </w:rPr>
              <w:t>Jurisdiction</w:t>
            </w:r>
          </w:p>
        </w:tc>
        <w:tc>
          <w:tcPr>
            <w:tcW w:w="102" w:type="dxa"/>
            <w:tcBorders>
              <w:top w:val="single" w:sz="4" w:space="0" w:color="0092CF"/>
              <w:left w:val="nil"/>
              <w:right w:val="nil"/>
            </w:tcBorders>
          </w:tcPr>
          <w:p>
            <w:pPr>
              <w:pStyle w:val="TableParagraph"/>
              <w:ind w:left="0"/>
              <w:rPr>
                <w:rFonts w:ascii="Times New Roman"/>
                <w:sz w:val="14"/>
              </w:rPr>
            </w:pPr>
          </w:p>
        </w:tc>
        <w:tc>
          <w:tcPr>
            <w:tcW w:w="1498" w:type="dxa"/>
            <w:tcBorders>
              <w:left w:val="nil"/>
              <w:right w:val="nil"/>
            </w:tcBorders>
            <w:shd w:val="clear" w:color="auto" w:fill="0092CF"/>
          </w:tcPr>
          <w:p>
            <w:pPr>
              <w:pStyle w:val="TableParagraph"/>
              <w:spacing w:before="51"/>
              <w:ind w:left="410" w:right="114" w:hanging="372"/>
              <w:rPr>
                <w:b/>
                <w:sz w:val="15"/>
              </w:rPr>
            </w:pPr>
            <w:r>
              <w:rPr>
                <w:b/>
                <w:color w:val="FFFFFF"/>
                <w:sz w:val="15"/>
              </w:rPr>
              <w:t>Policy, framework, strategy</w:t>
            </w:r>
          </w:p>
        </w:tc>
        <w:tc>
          <w:tcPr>
            <w:tcW w:w="102" w:type="dxa"/>
            <w:tcBorders>
              <w:top w:val="single" w:sz="4" w:space="0" w:color="0092CF"/>
              <w:left w:val="nil"/>
              <w:right w:val="nil"/>
            </w:tcBorders>
          </w:tcPr>
          <w:p>
            <w:pPr>
              <w:pStyle w:val="TableParagraph"/>
              <w:ind w:left="0"/>
              <w:rPr>
                <w:rFonts w:ascii="Times New Roman"/>
                <w:sz w:val="14"/>
              </w:rPr>
            </w:pPr>
          </w:p>
        </w:tc>
        <w:tc>
          <w:tcPr>
            <w:tcW w:w="1632" w:type="dxa"/>
            <w:tcBorders>
              <w:left w:val="nil"/>
              <w:right w:val="nil"/>
            </w:tcBorders>
            <w:shd w:val="clear" w:color="auto" w:fill="0092CF"/>
          </w:tcPr>
          <w:p>
            <w:pPr>
              <w:pStyle w:val="TableParagraph"/>
              <w:spacing w:before="51"/>
              <w:ind w:left="359" w:right="436" w:firstLine="4"/>
              <w:rPr>
                <w:b/>
                <w:sz w:val="15"/>
              </w:rPr>
            </w:pPr>
            <w:r>
              <w:rPr>
                <w:b/>
                <w:color w:val="FFFFFF"/>
                <w:sz w:val="15"/>
              </w:rPr>
              <w:t>Guidelines, procedures</w:t>
            </w:r>
          </w:p>
        </w:tc>
        <w:tc>
          <w:tcPr>
            <w:tcW w:w="2534" w:type="dxa"/>
            <w:tcBorders>
              <w:left w:val="nil"/>
              <w:bottom w:val="nil"/>
              <w:right w:val="nil"/>
            </w:tcBorders>
            <w:shd w:val="clear" w:color="auto" w:fill="0092CF"/>
          </w:tcPr>
          <w:p>
            <w:pPr>
              <w:pStyle w:val="TableParagraph"/>
              <w:spacing w:before="138"/>
              <w:ind w:left="384"/>
              <w:rPr>
                <w:b/>
                <w:sz w:val="15"/>
              </w:rPr>
            </w:pPr>
            <w:r>
              <w:rPr>
                <w:b/>
                <w:color w:val="FFFFFF"/>
                <w:sz w:val="15"/>
              </w:rPr>
              <w:t>Programs / pilot projects</w:t>
            </w:r>
          </w:p>
        </w:tc>
        <w:tc>
          <w:tcPr>
            <w:tcW w:w="2134" w:type="dxa"/>
            <w:tcBorders>
              <w:left w:val="nil"/>
              <w:bottom w:val="nil"/>
              <w:right w:val="nil"/>
            </w:tcBorders>
            <w:shd w:val="clear" w:color="auto" w:fill="0092CF"/>
          </w:tcPr>
          <w:p>
            <w:pPr>
              <w:pStyle w:val="TableParagraph"/>
              <w:spacing w:before="138"/>
              <w:ind w:left="356"/>
              <w:rPr>
                <w:b/>
                <w:sz w:val="15"/>
              </w:rPr>
            </w:pPr>
            <w:r>
              <w:rPr>
                <w:b/>
                <w:color w:val="FFFFFF"/>
                <w:sz w:val="15"/>
              </w:rPr>
              <w:t>Health care settings</w:t>
            </w:r>
          </w:p>
        </w:tc>
        <w:tc>
          <w:tcPr>
            <w:tcW w:w="1868" w:type="dxa"/>
            <w:tcBorders>
              <w:left w:val="nil"/>
              <w:bottom w:val="nil"/>
              <w:right w:val="nil"/>
            </w:tcBorders>
            <w:shd w:val="clear" w:color="auto" w:fill="0092CF"/>
          </w:tcPr>
          <w:p>
            <w:pPr>
              <w:pStyle w:val="TableParagraph"/>
              <w:spacing w:before="138"/>
              <w:ind w:left="109"/>
              <w:rPr>
                <w:b/>
                <w:sz w:val="15"/>
              </w:rPr>
            </w:pPr>
            <w:r>
              <w:rPr>
                <w:b/>
                <w:color w:val="FFFFFF"/>
                <w:sz w:val="15"/>
              </w:rPr>
              <w:t>Clinical handover tools</w:t>
            </w:r>
          </w:p>
        </w:tc>
        <w:tc>
          <w:tcPr>
            <w:tcW w:w="1765" w:type="dxa"/>
            <w:tcBorders>
              <w:left w:val="nil"/>
              <w:bottom w:val="nil"/>
            </w:tcBorders>
            <w:shd w:val="clear" w:color="auto" w:fill="0092CF"/>
          </w:tcPr>
          <w:p>
            <w:pPr>
              <w:pStyle w:val="TableParagraph"/>
              <w:spacing w:before="138"/>
              <w:ind w:left="123"/>
              <w:rPr>
                <w:b/>
                <w:sz w:val="15"/>
              </w:rPr>
            </w:pPr>
            <w:r>
              <w:rPr>
                <w:b/>
                <w:color w:val="FFFFFF"/>
                <w:sz w:val="15"/>
              </w:rPr>
              <w:t>Areas of policy focus</w:t>
            </w:r>
          </w:p>
        </w:tc>
      </w:tr>
      <w:tr>
        <w:trPr>
          <w:trHeight w:val="1718" w:hRule="atLeast"/>
        </w:trPr>
        <w:tc>
          <w:tcPr>
            <w:tcW w:w="1703" w:type="dxa"/>
            <w:tcBorders>
              <w:top w:val="nil"/>
              <w:bottom w:val="nil"/>
            </w:tcBorders>
          </w:tcPr>
          <w:p>
            <w:pPr>
              <w:pStyle w:val="TableParagraph"/>
              <w:spacing w:before="51"/>
              <w:ind w:right="154"/>
              <w:rPr>
                <w:b/>
                <w:sz w:val="15"/>
              </w:rPr>
            </w:pPr>
            <w:r>
              <w:rPr>
                <w:b/>
                <w:sz w:val="15"/>
              </w:rPr>
              <w:t>Performance, Acute Health and Rural Health Branch</w:t>
            </w:r>
          </w:p>
        </w:tc>
        <w:tc>
          <w:tcPr>
            <w:tcW w:w="1600" w:type="dxa"/>
            <w:gridSpan w:val="2"/>
            <w:tcBorders>
              <w:bottom w:val="nil"/>
            </w:tcBorders>
          </w:tcPr>
          <w:p>
            <w:pPr>
              <w:pStyle w:val="TableParagraph"/>
              <w:ind w:left="0"/>
              <w:rPr>
                <w:b/>
                <w:sz w:val="16"/>
              </w:rPr>
            </w:pPr>
          </w:p>
          <w:p>
            <w:pPr>
              <w:pStyle w:val="TableParagraph"/>
              <w:spacing w:before="94"/>
              <w:ind w:right="176"/>
              <w:rPr>
                <w:sz w:val="15"/>
              </w:rPr>
            </w:pPr>
            <w:r>
              <w:rPr>
                <w:sz w:val="15"/>
              </w:rPr>
              <w:t>Effective discharge from acute public hospitals in Victoria</w:t>
            </w:r>
          </w:p>
        </w:tc>
        <w:tc>
          <w:tcPr>
            <w:tcW w:w="1734" w:type="dxa"/>
            <w:gridSpan w:val="2"/>
            <w:vMerge w:val="restart"/>
          </w:tcPr>
          <w:p>
            <w:pPr>
              <w:pStyle w:val="TableParagraph"/>
              <w:ind w:left="0"/>
              <w:rPr>
                <w:rFonts w:ascii="Times New Roman"/>
                <w:sz w:val="14"/>
              </w:rPr>
            </w:pPr>
          </w:p>
        </w:tc>
        <w:tc>
          <w:tcPr>
            <w:tcW w:w="2534" w:type="dxa"/>
            <w:tcBorders>
              <w:top w:val="nil"/>
              <w:bottom w:val="nil"/>
            </w:tcBorders>
          </w:tcPr>
          <w:p>
            <w:pPr>
              <w:pStyle w:val="TableParagraph"/>
              <w:ind w:left="0"/>
              <w:rPr>
                <w:b/>
                <w:sz w:val="16"/>
              </w:rPr>
            </w:pPr>
          </w:p>
          <w:p>
            <w:pPr>
              <w:pStyle w:val="TableParagraph"/>
              <w:spacing w:before="94"/>
              <w:ind w:left="132" w:right="137"/>
              <w:rPr>
                <w:sz w:val="15"/>
              </w:rPr>
            </w:pPr>
            <w:r>
              <w:rPr>
                <w:sz w:val="15"/>
              </w:rPr>
              <w:t>Under the four year (2008-12) Redesigning Hospital Care Program (RHCP), several hospitals have applied process redesign methodologies and implemented strategies to improve the discharge</w:t>
            </w:r>
            <w:r>
              <w:rPr>
                <w:spacing w:val="-6"/>
                <w:sz w:val="15"/>
              </w:rPr>
              <w:t> </w:t>
            </w:r>
            <w:r>
              <w:rPr>
                <w:sz w:val="15"/>
              </w:rPr>
              <w:t>processes.</w:t>
            </w:r>
          </w:p>
        </w:tc>
        <w:tc>
          <w:tcPr>
            <w:tcW w:w="2134" w:type="dxa"/>
            <w:tcBorders>
              <w:top w:val="nil"/>
              <w:bottom w:val="nil"/>
            </w:tcBorders>
          </w:tcPr>
          <w:p>
            <w:pPr>
              <w:pStyle w:val="TableParagraph"/>
              <w:ind w:left="0"/>
              <w:rPr>
                <w:b/>
                <w:sz w:val="16"/>
              </w:rPr>
            </w:pPr>
          </w:p>
          <w:p>
            <w:pPr>
              <w:pStyle w:val="TableParagraph"/>
              <w:spacing w:line="554" w:lineRule="auto" w:before="94"/>
              <w:ind w:left="132" w:right="279"/>
              <w:rPr>
                <w:sz w:val="15"/>
              </w:rPr>
            </w:pPr>
            <w:r>
              <w:rPr>
                <w:sz w:val="15"/>
              </w:rPr>
              <w:t>Acute hospital Metropolitan and regional</w:t>
            </w:r>
          </w:p>
          <w:p>
            <w:pPr>
              <w:pStyle w:val="TableParagraph"/>
              <w:spacing w:before="1"/>
              <w:ind w:left="132" w:right="163"/>
              <w:rPr>
                <w:sz w:val="15"/>
              </w:rPr>
            </w:pPr>
            <w:r>
              <w:rPr>
                <w:sz w:val="15"/>
              </w:rPr>
              <w:t>Transfer of care from acute public hospitals</w:t>
            </w:r>
          </w:p>
        </w:tc>
        <w:tc>
          <w:tcPr>
            <w:tcW w:w="1868" w:type="dxa"/>
            <w:vMerge w:val="restart"/>
            <w:tcBorders>
              <w:top w:val="nil"/>
            </w:tcBorders>
          </w:tcPr>
          <w:p>
            <w:pPr>
              <w:pStyle w:val="TableParagraph"/>
              <w:ind w:left="0"/>
              <w:rPr>
                <w:rFonts w:ascii="Times New Roman"/>
                <w:sz w:val="14"/>
              </w:rPr>
            </w:pPr>
          </w:p>
        </w:tc>
        <w:tc>
          <w:tcPr>
            <w:tcW w:w="1765" w:type="dxa"/>
            <w:tcBorders>
              <w:top w:val="nil"/>
              <w:bottom w:val="nil"/>
            </w:tcBorders>
          </w:tcPr>
          <w:p>
            <w:pPr>
              <w:pStyle w:val="TableParagraph"/>
              <w:ind w:left="0"/>
              <w:rPr>
                <w:b/>
                <w:sz w:val="16"/>
              </w:rPr>
            </w:pPr>
          </w:p>
          <w:p>
            <w:pPr>
              <w:pStyle w:val="TableParagraph"/>
              <w:spacing w:before="94"/>
              <w:ind w:left="100" w:right="254"/>
              <w:jc w:val="both"/>
              <w:rPr>
                <w:sz w:val="15"/>
              </w:rPr>
            </w:pPr>
            <w:r>
              <w:rPr>
                <w:sz w:val="15"/>
              </w:rPr>
              <w:t>Policy focus on three elements of effective discharge:</w:t>
            </w:r>
          </w:p>
          <w:p>
            <w:pPr>
              <w:pStyle w:val="TableParagraph"/>
              <w:spacing w:before="10"/>
              <w:ind w:left="0"/>
              <w:rPr>
                <w:b/>
                <w:sz w:val="19"/>
              </w:rPr>
            </w:pPr>
          </w:p>
          <w:p>
            <w:pPr>
              <w:pStyle w:val="TableParagraph"/>
              <w:numPr>
                <w:ilvl w:val="0"/>
                <w:numId w:val="59"/>
              </w:numPr>
              <w:tabs>
                <w:tab w:pos="347" w:val="left" w:leader="none"/>
              </w:tabs>
              <w:spacing w:line="240" w:lineRule="auto" w:before="0" w:after="0"/>
              <w:ind w:left="346" w:right="94" w:hanging="215"/>
              <w:jc w:val="left"/>
              <w:rPr>
                <w:sz w:val="15"/>
              </w:rPr>
            </w:pPr>
            <w:r>
              <w:rPr>
                <w:sz w:val="15"/>
              </w:rPr>
              <w:t>use of indicators for effective health service</w:t>
            </w:r>
          </w:p>
          <w:p>
            <w:pPr>
              <w:pStyle w:val="TableParagraph"/>
              <w:spacing w:line="145" w:lineRule="exact" w:before="1"/>
              <w:ind w:left="346"/>
              <w:rPr>
                <w:sz w:val="15"/>
              </w:rPr>
            </w:pPr>
            <w:r>
              <w:rPr>
                <w:sz w:val="15"/>
              </w:rPr>
              <w:t>performance</w:t>
            </w:r>
          </w:p>
        </w:tc>
      </w:tr>
      <w:tr>
        <w:trPr>
          <w:trHeight w:val="2001" w:hRule="atLeast"/>
        </w:trPr>
        <w:tc>
          <w:tcPr>
            <w:tcW w:w="1703" w:type="dxa"/>
            <w:tcBorders>
              <w:top w:val="nil"/>
              <w:bottom w:val="nil"/>
            </w:tcBorders>
          </w:tcPr>
          <w:p>
            <w:pPr>
              <w:pStyle w:val="TableParagraph"/>
              <w:ind w:left="0"/>
              <w:rPr>
                <w:rFonts w:ascii="Times New Roman"/>
                <w:sz w:val="14"/>
              </w:rPr>
            </w:pPr>
          </w:p>
        </w:tc>
        <w:tc>
          <w:tcPr>
            <w:tcW w:w="1600" w:type="dxa"/>
            <w:gridSpan w:val="2"/>
            <w:tcBorders>
              <w:top w:val="nil"/>
              <w:bottom w:val="nil"/>
            </w:tcBorders>
          </w:tcPr>
          <w:p>
            <w:pPr>
              <w:pStyle w:val="TableParagraph"/>
              <w:ind w:left="0"/>
              <w:rPr>
                <w:rFonts w:ascii="Times New Roman"/>
                <w:sz w:val="14"/>
              </w:rPr>
            </w:pPr>
          </w:p>
        </w:tc>
        <w:tc>
          <w:tcPr>
            <w:tcW w:w="1734" w:type="dxa"/>
            <w:gridSpan w:val="2"/>
            <w:vMerge/>
            <w:tcBorders>
              <w:top w:val="nil"/>
            </w:tcBorders>
          </w:tcPr>
          <w:p>
            <w:pPr>
              <w:rPr>
                <w:sz w:val="2"/>
                <w:szCs w:val="2"/>
              </w:rPr>
            </w:pPr>
          </w:p>
        </w:tc>
        <w:tc>
          <w:tcPr>
            <w:tcW w:w="2534" w:type="dxa"/>
            <w:tcBorders>
              <w:top w:val="nil"/>
              <w:bottom w:val="nil"/>
            </w:tcBorders>
          </w:tcPr>
          <w:p>
            <w:pPr>
              <w:pStyle w:val="TableParagraph"/>
              <w:spacing w:line="160" w:lineRule="exact"/>
              <w:ind w:left="132"/>
              <w:rPr>
                <w:sz w:val="15"/>
              </w:rPr>
            </w:pPr>
            <w:r>
              <w:rPr>
                <w:sz w:val="15"/>
              </w:rPr>
              <w:t>In 2010, the department</w:t>
            </w:r>
          </w:p>
          <w:p>
            <w:pPr>
              <w:pStyle w:val="TableParagraph"/>
              <w:spacing w:before="1"/>
              <w:ind w:left="132" w:right="104"/>
              <w:rPr>
                <w:sz w:val="15"/>
              </w:rPr>
            </w:pPr>
            <w:r>
              <w:rPr>
                <w:sz w:val="15"/>
              </w:rPr>
              <w:t>established the Acute Medical Inpatient Advisory Committee to provide expert advice to assist the Government’s decision making in relation to policies and programs for acute medical inpatient services in Victoria’s acute public hospitals. The committee has prioritised effective discharge as a focus for improvement.</w:t>
            </w:r>
          </w:p>
        </w:tc>
        <w:tc>
          <w:tcPr>
            <w:tcW w:w="2134" w:type="dxa"/>
            <w:tcBorders>
              <w:top w:val="nil"/>
              <w:bottom w:val="nil"/>
            </w:tcBorders>
          </w:tcPr>
          <w:p>
            <w:pPr>
              <w:pStyle w:val="TableParagraph"/>
              <w:ind w:left="0"/>
              <w:rPr>
                <w:rFonts w:ascii="Times New Roman"/>
                <w:sz w:val="14"/>
              </w:rPr>
            </w:pPr>
          </w:p>
        </w:tc>
        <w:tc>
          <w:tcPr>
            <w:tcW w:w="1868" w:type="dxa"/>
            <w:vMerge/>
            <w:tcBorders>
              <w:top w:val="nil"/>
            </w:tcBorders>
          </w:tcPr>
          <w:p>
            <w:pPr>
              <w:rPr>
                <w:sz w:val="2"/>
                <w:szCs w:val="2"/>
              </w:rPr>
            </w:pPr>
          </w:p>
        </w:tc>
        <w:tc>
          <w:tcPr>
            <w:tcW w:w="1765" w:type="dxa"/>
            <w:tcBorders>
              <w:top w:val="nil"/>
              <w:bottom w:val="nil"/>
            </w:tcBorders>
          </w:tcPr>
          <w:p>
            <w:pPr>
              <w:pStyle w:val="TableParagraph"/>
              <w:spacing w:before="4"/>
              <w:ind w:left="0"/>
              <w:rPr>
                <w:b/>
                <w:sz w:val="19"/>
              </w:rPr>
            </w:pPr>
          </w:p>
          <w:p>
            <w:pPr>
              <w:pStyle w:val="TableParagraph"/>
              <w:numPr>
                <w:ilvl w:val="0"/>
                <w:numId w:val="60"/>
              </w:numPr>
              <w:tabs>
                <w:tab w:pos="347" w:val="left" w:leader="none"/>
              </w:tabs>
              <w:spacing w:line="240" w:lineRule="auto" w:before="0" w:after="0"/>
              <w:ind w:left="346" w:right="110" w:hanging="215"/>
              <w:jc w:val="left"/>
              <w:rPr>
                <w:sz w:val="15"/>
              </w:rPr>
            </w:pPr>
            <w:r>
              <w:rPr>
                <w:sz w:val="15"/>
              </w:rPr>
              <w:t>variation in discharge</w:t>
            </w:r>
            <w:r>
              <w:rPr>
                <w:spacing w:val="-4"/>
                <w:sz w:val="15"/>
              </w:rPr>
              <w:t> </w:t>
            </w:r>
            <w:r>
              <w:rPr>
                <w:sz w:val="15"/>
              </w:rPr>
              <w:t>practices</w:t>
            </w:r>
          </w:p>
          <w:p>
            <w:pPr>
              <w:pStyle w:val="TableParagraph"/>
              <w:spacing w:before="9"/>
              <w:ind w:left="0"/>
              <w:rPr>
                <w:b/>
                <w:sz w:val="19"/>
              </w:rPr>
            </w:pPr>
          </w:p>
          <w:p>
            <w:pPr>
              <w:pStyle w:val="TableParagraph"/>
              <w:numPr>
                <w:ilvl w:val="0"/>
                <w:numId w:val="60"/>
              </w:numPr>
              <w:tabs>
                <w:tab w:pos="347" w:val="left" w:leader="none"/>
              </w:tabs>
              <w:spacing w:line="240" w:lineRule="auto" w:before="0" w:after="0"/>
              <w:ind w:left="346" w:right="0" w:hanging="216"/>
              <w:jc w:val="left"/>
              <w:rPr>
                <w:sz w:val="15"/>
              </w:rPr>
            </w:pPr>
            <w:r>
              <w:rPr>
                <w:sz w:val="15"/>
              </w:rPr>
              <w:t>service</w:t>
            </w:r>
            <w:r>
              <w:rPr>
                <w:spacing w:val="-2"/>
                <w:sz w:val="15"/>
              </w:rPr>
              <w:t> </w:t>
            </w:r>
            <w:r>
              <w:rPr>
                <w:sz w:val="15"/>
              </w:rPr>
              <w:t>models.</w:t>
            </w:r>
          </w:p>
        </w:tc>
      </w:tr>
      <w:tr>
        <w:trPr>
          <w:trHeight w:val="333" w:hRule="atLeast"/>
        </w:trPr>
        <w:tc>
          <w:tcPr>
            <w:tcW w:w="1703" w:type="dxa"/>
            <w:tcBorders>
              <w:top w:val="nil"/>
            </w:tcBorders>
          </w:tcPr>
          <w:p>
            <w:pPr>
              <w:pStyle w:val="TableParagraph"/>
              <w:ind w:left="0"/>
              <w:rPr>
                <w:rFonts w:ascii="Times New Roman"/>
                <w:sz w:val="14"/>
              </w:rPr>
            </w:pPr>
          </w:p>
        </w:tc>
        <w:tc>
          <w:tcPr>
            <w:tcW w:w="1600" w:type="dxa"/>
            <w:gridSpan w:val="2"/>
            <w:tcBorders>
              <w:top w:val="nil"/>
            </w:tcBorders>
          </w:tcPr>
          <w:p>
            <w:pPr>
              <w:pStyle w:val="TableParagraph"/>
              <w:ind w:left="0"/>
              <w:rPr>
                <w:rFonts w:ascii="Times New Roman"/>
                <w:sz w:val="14"/>
              </w:rPr>
            </w:pPr>
          </w:p>
        </w:tc>
        <w:tc>
          <w:tcPr>
            <w:tcW w:w="1734" w:type="dxa"/>
            <w:gridSpan w:val="2"/>
            <w:vMerge/>
            <w:tcBorders>
              <w:top w:val="nil"/>
            </w:tcBorders>
          </w:tcPr>
          <w:p>
            <w:pPr>
              <w:rPr>
                <w:sz w:val="2"/>
                <w:szCs w:val="2"/>
              </w:rPr>
            </w:pPr>
          </w:p>
        </w:tc>
        <w:tc>
          <w:tcPr>
            <w:tcW w:w="2534" w:type="dxa"/>
            <w:tcBorders>
              <w:top w:val="nil"/>
            </w:tcBorders>
          </w:tcPr>
          <w:p>
            <w:pPr>
              <w:pStyle w:val="TableParagraph"/>
              <w:spacing w:before="105"/>
              <w:ind w:left="132"/>
              <w:rPr>
                <w:sz w:val="15"/>
              </w:rPr>
            </w:pPr>
            <w:r>
              <w:rPr>
                <w:sz w:val="15"/>
              </w:rPr>
              <w:t>The strategy will build on</w:t>
            </w:r>
          </w:p>
        </w:tc>
        <w:tc>
          <w:tcPr>
            <w:tcW w:w="2134" w:type="dxa"/>
            <w:tcBorders>
              <w:top w:val="nil"/>
            </w:tcBorders>
          </w:tcPr>
          <w:p>
            <w:pPr>
              <w:pStyle w:val="TableParagraph"/>
              <w:ind w:left="0"/>
              <w:rPr>
                <w:rFonts w:ascii="Times New Roman"/>
                <w:sz w:val="14"/>
              </w:rPr>
            </w:pPr>
          </w:p>
        </w:tc>
        <w:tc>
          <w:tcPr>
            <w:tcW w:w="1868" w:type="dxa"/>
            <w:vMerge/>
            <w:tcBorders>
              <w:top w:val="nil"/>
            </w:tcBorders>
          </w:tcPr>
          <w:p>
            <w:pPr>
              <w:rPr>
                <w:sz w:val="2"/>
                <w:szCs w:val="2"/>
              </w:rPr>
            </w:pPr>
          </w:p>
        </w:tc>
        <w:tc>
          <w:tcPr>
            <w:tcW w:w="1765" w:type="dxa"/>
            <w:tcBorders>
              <w:top w:val="nil"/>
            </w:tcBorders>
          </w:tcPr>
          <w:p>
            <w:pPr>
              <w:pStyle w:val="TableParagraph"/>
              <w:ind w:left="0"/>
              <w:rPr>
                <w:rFonts w:ascii="Times New Roman"/>
                <w:sz w:val="14"/>
              </w:rPr>
            </w:pPr>
          </w:p>
        </w:tc>
      </w:tr>
      <w:tr>
        <w:trPr>
          <w:trHeight w:val="3707" w:hRule="atLeast"/>
        </w:trPr>
        <w:tc>
          <w:tcPr>
            <w:tcW w:w="1703" w:type="dxa"/>
          </w:tcPr>
          <w:p>
            <w:pPr>
              <w:pStyle w:val="TableParagraph"/>
              <w:spacing w:before="51"/>
              <w:ind w:right="321"/>
              <w:rPr>
                <w:b/>
                <w:sz w:val="15"/>
              </w:rPr>
            </w:pPr>
            <w:r>
              <w:rPr>
                <w:b/>
                <w:sz w:val="15"/>
              </w:rPr>
              <w:t>New South Wales Health</w:t>
            </w:r>
          </w:p>
        </w:tc>
        <w:tc>
          <w:tcPr>
            <w:tcW w:w="1600" w:type="dxa"/>
            <w:gridSpan w:val="2"/>
          </w:tcPr>
          <w:p>
            <w:pPr>
              <w:pStyle w:val="TableParagraph"/>
              <w:spacing w:before="53"/>
              <w:ind w:right="120" w:firstLine="40"/>
              <w:rPr>
                <w:i/>
                <w:sz w:val="15"/>
              </w:rPr>
            </w:pPr>
            <w:r>
              <w:rPr>
                <w:sz w:val="15"/>
              </w:rPr>
              <w:t>NSW Health </w:t>
            </w:r>
            <w:r>
              <w:rPr>
                <w:i/>
                <w:sz w:val="15"/>
              </w:rPr>
              <w:t>Caring </w:t>
            </w:r>
            <w:r>
              <w:rPr>
                <w:i/>
                <w:sz w:val="15"/>
              </w:rPr>
              <w:t>Together: The Health Action Plan for NSW</w:t>
            </w:r>
          </w:p>
          <w:p>
            <w:pPr>
              <w:pStyle w:val="TableParagraph"/>
              <w:spacing w:before="115"/>
              <w:ind w:right="276"/>
              <w:rPr>
                <w:sz w:val="15"/>
              </w:rPr>
            </w:pPr>
            <w:r>
              <w:rPr>
                <w:sz w:val="15"/>
              </w:rPr>
              <w:t>Two recommendations of the Garling Inquiry relating to clinical handover:</w:t>
            </w:r>
          </w:p>
          <w:p>
            <w:pPr>
              <w:pStyle w:val="TableParagraph"/>
              <w:spacing w:before="115"/>
              <w:ind w:right="248"/>
              <w:jc w:val="both"/>
              <w:rPr>
                <w:sz w:val="15"/>
              </w:rPr>
            </w:pPr>
            <w:r>
              <w:rPr>
                <w:sz w:val="15"/>
              </w:rPr>
              <w:t>R 55 (ward rounds with specialist and allied health staff); and</w:t>
            </w:r>
          </w:p>
          <w:p>
            <w:pPr>
              <w:pStyle w:val="TableParagraph"/>
              <w:spacing w:before="116"/>
              <w:ind w:right="143"/>
              <w:rPr>
                <w:sz w:val="15"/>
              </w:rPr>
            </w:pPr>
            <w:r>
              <w:rPr>
                <w:sz w:val="15"/>
              </w:rPr>
              <w:t>R 56 - handover: at bedside with mandatory information; time for in roster; written or</w:t>
            </w:r>
          </w:p>
        </w:tc>
        <w:tc>
          <w:tcPr>
            <w:tcW w:w="1734" w:type="dxa"/>
            <w:gridSpan w:val="2"/>
          </w:tcPr>
          <w:p>
            <w:pPr>
              <w:pStyle w:val="TableParagraph"/>
              <w:spacing w:before="53"/>
              <w:ind w:right="102"/>
              <w:rPr>
                <w:sz w:val="15"/>
              </w:rPr>
            </w:pPr>
            <w:r>
              <w:rPr>
                <w:sz w:val="15"/>
              </w:rPr>
              <w:t>NSW Health Guideline (11 September 2008): Term Changeover - Ensuring an effective handover of patient care.</w:t>
            </w:r>
          </w:p>
          <w:p>
            <w:pPr>
              <w:pStyle w:val="TableParagraph"/>
              <w:spacing w:before="115"/>
              <w:ind w:right="110"/>
              <w:rPr>
                <w:sz w:val="15"/>
              </w:rPr>
            </w:pPr>
            <w:r>
              <w:rPr>
                <w:sz w:val="15"/>
              </w:rPr>
              <w:t>Improving Junior Medical Officer (JMO) clinical handover at all shift changes Clinician edition.</w:t>
            </w:r>
          </w:p>
        </w:tc>
        <w:tc>
          <w:tcPr>
            <w:tcW w:w="2534" w:type="dxa"/>
          </w:tcPr>
          <w:p>
            <w:pPr>
              <w:pStyle w:val="TableParagraph"/>
              <w:spacing w:before="53"/>
              <w:ind w:right="277"/>
              <w:rPr>
                <w:sz w:val="15"/>
              </w:rPr>
            </w:pPr>
            <w:r>
              <w:rPr>
                <w:sz w:val="15"/>
              </w:rPr>
              <w:t>Safe Clinical Handover program launched 2009.</w:t>
            </w:r>
          </w:p>
          <w:p>
            <w:pPr>
              <w:pStyle w:val="TableParagraph"/>
              <w:spacing w:before="113"/>
              <w:ind w:right="85"/>
              <w:rPr>
                <w:sz w:val="15"/>
              </w:rPr>
            </w:pPr>
            <w:r>
              <w:rPr>
                <w:sz w:val="15"/>
              </w:rPr>
              <w:t>Appendix D of the NSW ‘Implementation Toolkit’ for Clinical Handover refers to a number of clinical handover models:</w:t>
            </w:r>
          </w:p>
          <w:p>
            <w:pPr>
              <w:pStyle w:val="TableParagraph"/>
              <w:numPr>
                <w:ilvl w:val="0"/>
                <w:numId w:val="61"/>
              </w:numPr>
              <w:tabs>
                <w:tab w:pos="266" w:val="left" w:leader="none"/>
              </w:tabs>
              <w:spacing w:line="240" w:lineRule="auto" w:before="115" w:after="0"/>
              <w:ind w:left="265" w:right="799" w:hanging="135"/>
              <w:jc w:val="left"/>
              <w:rPr>
                <w:sz w:val="15"/>
              </w:rPr>
            </w:pPr>
            <w:r>
              <w:rPr>
                <w:sz w:val="15"/>
              </w:rPr>
              <w:t>ISBAR: framework for communication</w:t>
            </w:r>
            <w:r>
              <w:rPr>
                <w:sz w:val="15"/>
                <w:vertAlign w:val="superscript"/>
              </w:rPr>
              <w:t>6</w:t>
            </w:r>
            <w:r>
              <w:rPr>
                <w:sz w:val="15"/>
                <w:vertAlign w:val="baseline"/>
              </w:rPr>
              <w:t>.</w:t>
            </w:r>
          </w:p>
          <w:p>
            <w:pPr>
              <w:pStyle w:val="TableParagraph"/>
              <w:numPr>
                <w:ilvl w:val="0"/>
                <w:numId w:val="61"/>
              </w:numPr>
              <w:tabs>
                <w:tab w:pos="266" w:val="left" w:leader="none"/>
              </w:tabs>
              <w:spacing w:line="240" w:lineRule="auto" w:before="114" w:after="0"/>
              <w:ind w:left="265" w:right="321" w:hanging="135"/>
              <w:jc w:val="left"/>
              <w:rPr>
                <w:sz w:val="15"/>
              </w:rPr>
            </w:pPr>
            <w:r>
              <w:rPr>
                <w:sz w:val="15"/>
              </w:rPr>
              <w:t>VITAL©: Nursing shift to shift and ward transfer</w:t>
            </w:r>
            <w:r>
              <w:rPr>
                <w:spacing w:val="-5"/>
                <w:sz w:val="15"/>
              </w:rPr>
              <w:t> </w:t>
            </w:r>
            <w:r>
              <w:rPr>
                <w:sz w:val="15"/>
              </w:rPr>
              <w:t>handover.</w:t>
            </w:r>
          </w:p>
          <w:p>
            <w:pPr>
              <w:pStyle w:val="TableParagraph"/>
              <w:numPr>
                <w:ilvl w:val="0"/>
                <w:numId w:val="61"/>
              </w:numPr>
              <w:tabs>
                <w:tab w:pos="266" w:val="left" w:leader="none"/>
              </w:tabs>
              <w:spacing w:line="240" w:lineRule="auto" w:before="113" w:after="0"/>
              <w:ind w:left="265" w:right="259" w:hanging="135"/>
              <w:jc w:val="left"/>
              <w:rPr>
                <w:sz w:val="15"/>
              </w:rPr>
            </w:pPr>
            <w:r>
              <w:rPr>
                <w:sz w:val="15"/>
              </w:rPr>
              <w:t>BEDSIDE PAEDIATRIC UNIT NURSING</w:t>
            </w:r>
          </w:p>
          <w:p>
            <w:pPr>
              <w:pStyle w:val="TableParagraph"/>
              <w:spacing w:before="112"/>
              <w:ind w:left="265"/>
              <w:rPr>
                <w:sz w:val="15"/>
              </w:rPr>
            </w:pPr>
            <w:r>
              <w:rPr>
                <w:sz w:val="15"/>
              </w:rPr>
              <w:t>HANDOVER.</w:t>
            </w:r>
          </w:p>
          <w:p>
            <w:pPr>
              <w:pStyle w:val="TableParagraph"/>
              <w:numPr>
                <w:ilvl w:val="0"/>
                <w:numId w:val="61"/>
              </w:numPr>
              <w:tabs>
                <w:tab w:pos="266" w:val="left" w:leader="none"/>
              </w:tabs>
              <w:spacing w:line="240" w:lineRule="auto" w:before="115" w:after="0"/>
              <w:ind w:left="265" w:right="297" w:hanging="135"/>
              <w:jc w:val="both"/>
              <w:rPr>
                <w:sz w:val="15"/>
              </w:rPr>
            </w:pPr>
            <w:r>
              <w:rPr>
                <w:sz w:val="15"/>
              </w:rPr>
              <w:t>PVITAL: Bedside shift to shift handover, utilising the clinical file.</w:t>
            </w:r>
          </w:p>
        </w:tc>
        <w:tc>
          <w:tcPr>
            <w:tcW w:w="2134" w:type="dxa"/>
          </w:tcPr>
          <w:p>
            <w:pPr>
              <w:pStyle w:val="TableParagraph"/>
              <w:spacing w:line="398" w:lineRule="auto" w:before="53"/>
              <w:ind w:left="100" w:right="203"/>
              <w:rPr>
                <w:sz w:val="15"/>
              </w:rPr>
            </w:pPr>
            <w:r>
              <w:rPr>
                <w:sz w:val="15"/>
              </w:rPr>
              <w:t>NSW Area Health Services NSW public hospitals</w:t>
            </w:r>
          </w:p>
        </w:tc>
        <w:tc>
          <w:tcPr>
            <w:tcW w:w="1868" w:type="dxa"/>
          </w:tcPr>
          <w:p>
            <w:pPr>
              <w:pStyle w:val="TableParagraph"/>
              <w:spacing w:before="53"/>
              <w:ind w:left="99"/>
              <w:rPr>
                <w:sz w:val="15"/>
              </w:rPr>
            </w:pPr>
            <w:hyperlink r:id="rId134">
              <w:r>
                <w:rPr>
                  <w:color w:val="0000FF"/>
                  <w:sz w:val="15"/>
                  <w:u w:val="single" w:color="0000FF"/>
                </w:rPr>
                <w:t>http://www.archi.net.au/e</w:t>
              </w:r>
            </w:hyperlink>
          </w:p>
          <w:p>
            <w:pPr>
              <w:pStyle w:val="TableParagraph"/>
              <w:ind w:left="100"/>
              <w:rPr>
                <w:sz w:val="15"/>
              </w:rPr>
            </w:pPr>
            <w:r>
              <w:rPr>
                <w:color w:val="0000FF"/>
                <w:w w:val="99"/>
                <w:sz w:val="15"/>
              </w:rPr>
              <w:t>-</w:t>
            </w:r>
          </w:p>
          <w:p>
            <w:pPr>
              <w:pStyle w:val="TableParagraph"/>
              <w:spacing w:line="20" w:lineRule="exact"/>
              <w:ind w:left="100"/>
              <w:rPr>
                <w:sz w:val="2"/>
              </w:rPr>
            </w:pPr>
            <w:r>
              <w:rPr>
                <w:sz w:val="2"/>
              </w:rPr>
              <w:pict>
                <v:group style="width:2.550pt;height:.6pt;mso-position-horizontal-relative:char;mso-position-vertical-relative:line" coordorigin="0,0" coordsize="51,12">
                  <v:rect style="position:absolute;left:0;top:0;width:51;height:12" filled="true" fillcolor="#0000ff" stroked="false">
                    <v:fill type="solid"/>
                  </v:rect>
                </v:group>
              </w:pict>
            </w:r>
            <w:r>
              <w:rPr>
                <w:sz w:val="2"/>
              </w:rPr>
            </w:r>
          </w:p>
          <w:p>
            <w:pPr>
              <w:pStyle w:val="TableParagraph"/>
              <w:ind w:left="100"/>
              <w:rPr>
                <w:sz w:val="15"/>
              </w:rPr>
            </w:pPr>
            <w:r>
              <w:rPr>
                <w:color w:val="0000FF"/>
                <w:sz w:val="15"/>
              </w:rPr>
              <w:t>library/safety/clinical/nsw</w:t>
            </w:r>
          </w:p>
          <w:p>
            <w:pPr>
              <w:pStyle w:val="TableParagraph"/>
              <w:spacing w:line="20" w:lineRule="exact"/>
              <w:ind w:left="94"/>
              <w:rPr>
                <w:sz w:val="2"/>
              </w:rPr>
            </w:pPr>
            <w:r>
              <w:rPr>
                <w:sz w:val="2"/>
              </w:rPr>
              <w:pict>
                <v:group style="width:82.9pt;height:.6pt;mso-position-horizontal-relative:char;mso-position-vertical-relative:line" coordorigin="0,0" coordsize="1658,12">
                  <v:line style="position:absolute" from="0,6" to="1657,6" stroked="true" strokeweight=".600010pt" strokecolor="#0000ff">
                    <v:stroke dashstyle="solid"/>
                  </v:line>
                </v:group>
              </w:pict>
            </w:r>
            <w:r>
              <w:rPr>
                <w:sz w:val="2"/>
              </w:rPr>
            </w:r>
          </w:p>
          <w:p>
            <w:pPr>
              <w:pStyle w:val="TableParagraph"/>
              <w:ind w:left="100"/>
              <w:rPr>
                <w:sz w:val="15"/>
              </w:rPr>
            </w:pPr>
            <w:r>
              <w:rPr>
                <w:color w:val="0000FF"/>
                <w:sz w:val="15"/>
                <w:u w:val="single" w:color="0000FF"/>
              </w:rPr>
              <w:t>-handover</w:t>
            </w:r>
          </w:p>
          <w:p>
            <w:pPr>
              <w:pStyle w:val="TableParagraph"/>
              <w:spacing w:before="113"/>
              <w:ind w:left="100" w:right="100"/>
              <w:rPr>
                <w:sz w:val="15"/>
              </w:rPr>
            </w:pPr>
            <w:r>
              <w:rPr>
                <w:sz w:val="15"/>
              </w:rPr>
              <w:t>‘Implementation Toolkit’ for Clinical Handover: a 'how-to' booklet aimed at those reviewing of their local clinical handover processes in line with the standard key principles for clinical handover.</w:t>
            </w:r>
          </w:p>
          <w:p>
            <w:pPr>
              <w:pStyle w:val="TableParagraph"/>
              <w:spacing w:before="118"/>
              <w:ind w:left="100" w:right="245"/>
              <w:rPr>
                <w:sz w:val="15"/>
              </w:rPr>
            </w:pPr>
            <w:r>
              <w:rPr>
                <w:sz w:val="15"/>
              </w:rPr>
              <w:t>The toolkit contains further background regarding the case for change, expanded points for the standard key principles,</w:t>
            </w:r>
          </w:p>
        </w:tc>
        <w:tc>
          <w:tcPr>
            <w:tcW w:w="1765" w:type="dxa"/>
          </w:tcPr>
          <w:p>
            <w:pPr>
              <w:pStyle w:val="TableParagraph"/>
              <w:spacing w:before="53"/>
              <w:ind w:left="100" w:right="201"/>
              <w:rPr>
                <w:sz w:val="15"/>
              </w:rPr>
            </w:pPr>
            <w:r>
              <w:rPr>
                <w:sz w:val="15"/>
              </w:rPr>
              <w:t>Areas for future focus include:</w:t>
            </w:r>
          </w:p>
          <w:p>
            <w:pPr>
              <w:pStyle w:val="TableParagraph"/>
              <w:numPr>
                <w:ilvl w:val="0"/>
                <w:numId w:val="62"/>
              </w:numPr>
              <w:tabs>
                <w:tab w:pos="265" w:val="left" w:leader="none"/>
              </w:tabs>
              <w:spacing w:line="240" w:lineRule="auto" w:before="114" w:after="0"/>
              <w:ind w:left="264" w:right="510" w:hanging="135"/>
              <w:jc w:val="left"/>
              <w:rPr>
                <w:sz w:val="15"/>
              </w:rPr>
            </w:pPr>
            <w:r>
              <w:rPr>
                <w:sz w:val="15"/>
              </w:rPr>
              <w:t>Junior Medical Officers</w:t>
            </w:r>
            <w:r>
              <w:rPr>
                <w:spacing w:val="-4"/>
                <w:sz w:val="15"/>
              </w:rPr>
              <w:t> </w:t>
            </w:r>
            <w:r>
              <w:rPr>
                <w:sz w:val="15"/>
              </w:rPr>
              <w:t>(JMO)</w:t>
            </w:r>
          </w:p>
          <w:p>
            <w:pPr>
              <w:pStyle w:val="TableParagraph"/>
              <w:numPr>
                <w:ilvl w:val="0"/>
                <w:numId w:val="62"/>
              </w:numPr>
              <w:tabs>
                <w:tab w:pos="265" w:val="left" w:leader="none"/>
              </w:tabs>
              <w:spacing w:line="240" w:lineRule="auto" w:before="113" w:after="0"/>
              <w:ind w:left="264" w:right="0" w:hanging="135"/>
              <w:jc w:val="left"/>
              <w:rPr>
                <w:sz w:val="15"/>
              </w:rPr>
            </w:pPr>
            <w:r>
              <w:rPr>
                <w:sz w:val="15"/>
              </w:rPr>
              <w:t>General</w:t>
            </w:r>
            <w:r>
              <w:rPr>
                <w:spacing w:val="-1"/>
                <w:sz w:val="15"/>
              </w:rPr>
              <w:t> </w:t>
            </w:r>
            <w:r>
              <w:rPr>
                <w:sz w:val="15"/>
              </w:rPr>
              <w:t>Practice</w:t>
            </w:r>
          </w:p>
          <w:p>
            <w:pPr>
              <w:pStyle w:val="TableParagraph"/>
              <w:numPr>
                <w:ilvl w:val="0"/>
                <w:numId w:val="62"/>
              </w:numPr>
              <w:tabs>
                <w:tab w:pos="265" w:val="left" w:leader="none"/>
              </w:tabs>
              <w:spacing w:line="240" w:lineRule="auto" w:before="111" w:after="0"/>
              <w:ind w:left="264" w:right="492" w:hanging="135"/>
              <w:jc w:val="left"/>
              <w:rPr>
                <w:sz w:val="15"/>
              </w:rPr>
            </w:pPr>
            <w:r>
              <w:rPr>
                <w:sz w:val="15"/>
              </w:rPr>
              <w:t>Critical Care </w:t>
            </w:r>
            <w:r>
              <w:rPr>
                <w:spacing w:val="-6"/>
                <w:sz w:val="15"/>
              </w:rPr>
              <w:t>to </w:t>
            </w:r>
            <w:r>
              <w:rPr>
                <w:sz w:val="15"/>
              </w:rPr>
              <w:t>Ward</w:t>
            </w:r>
          </w:p>
          <w:p>
            <w:pPr>
              <w:pStyle w:val="TableParagraph"/>
              <w:numPr>
                <w:ilvl w:val="0"/>
                <w:numId w:val="62"/>
              </w:numPr>
              <w:tabs>
                <w:tab w:pos="265" w:val="left" w:leader="none"/>
              </w:tabs>
              <w:spacing w:line="240" w:lineRule="auto" w:before="114" w:after="0"/>
              <w:ind w:left="264" w:right="0" w:hanging="135"/>
              <w:jc w:val="left"/>
              <w:rPr>
                <w:sz w:val="15"/>
              </w:rPr>
            </w:pPr>
            <w:r>
              <w:rPr>
                <w:sz w:val="15"/>
              </w:rPr>
              <w:t>Deteriorating</w:t>
            </w:r>
            <w:r>
              <w:rPr>
                <w:spacing w:val="-2"/>
                <w:sz w:val="15"/>
              </w:rPr>
              <w:t> </w:t>
            </w:r>
            <w:r>
              <w:rPr>
                <w:sz w:val="15"/>
              </w:rPr>
              <w:t>patient</w:t>
            </w:r>
          </w:p>
        </w:tc>
      </w:tr>
    </w:tbl>
    <w:p>
      <w:pPr>
        <w:pStyle w:val="BodyText"/>
        <w:spacing w:before="8"/>
        <w:rPr>
          <w:b/>
          <w:sz w:val="10"/>
        </w:rPr>
      </w:pPr>
      <w:r>
        <w:rPr/>
        <w:pict>
          <v:shape style="position:absolute;margin-left:50.700001pt;margin-top:8.42998pt;width:135.5pt;height:.1pt;mso-position-horizontal-relative:page;mso-position-vertical-relative:paragraph;z-index:-251574272;mso-wrap-distance-left:0;mso-wrap-distance-right:0" coordorigin="1014,169" coordsize="2710,0" path="m1014,169l3724,169e" filled="false" stroked="true" strokeweight=".53998pt" strokecolor="#000000">
            <v:path arrowok="t"/>
            <v:stroke dashstyle="solid"/>
            <w10:wrap type="topAndBottom"/>
          </v:shape>
        </w:pict>
      </w:r>
    </w:p>
    <w:p>
      <w:pPr>
        <w:spacing w:before="53"/>
        <w:ind w:left="214" w:right="0" w:firstLine="0"/>
        <w:jc w:val="left"/>
        <w:rPr>
          <w:rFonts w:ascii="Verdana" w:hAnsi="Verdana"/>
          <w:sz w:val="15"/>
        </w:rPr>
      </w:pPr>
      <w:r>
        <w:rPr>
          <w:rFonts w:ascii="Verdana" w:hAnsi="Verdana"/>
          <w:position w:val="7"/>
          <w:sz w:val="9"/>
        </w:rPr>
        <w:t>6 </w:t>
      </w:r>
      <w:r>
        <w:rPr>
          <w:rFonts w:ascii="Verdana" w:hAnsi="Verdana"/>
          <w:sz w:val="15"/>
        </w:rPr>
        <w:t>Based on the ISBAR Revisited project in the Hunter New England Area Health Service funded under the Commission’s pilot program</w:t>
      </w:r>
    </w:p>
    <w:p>
      <w:pPr>
        <w:spacing w:after="0"/>
        <w:jc w:val="left"/>
        <w:rPr>
          <w:rFonts w:ascii="Verdana" w:hAnsi="Verdana"/>
          <w:sz w:val="15"/>
        </w:rPr>
        <w:sectPr>
          <w:pgSz w:w="15840" w:h="12240" w:orient="landscape"/>
          <w:pgMar w:header="1032" w:footer="966" w:top="1220" w:bottom="1160" w:left="800" w:right="1220"/>
        </w:sectPr>
      </w:pPr>
    </w:p>
    <w:p>
      <w:pPr>
        <w:pStyle w:val="BodyText"/>
        <w:rPr>
          <w:rFonts w:ascii="Verdana"/>
          <w:sz w:val="20"/>
        </w:rPr>
      </w:pPr>
    </w:p>
    <w:p>
      <w:pPr>
        <w:pStyle w:val="BodyText"/>
        <w:spacing w:before="8"/>
        <w:rPr>
          <w:rFonts w:ascii="Verdana"/>
          <w:sz w:val="18"/>
        </w:rPr>
      </w:pPr>
    </w:p>
    <w:tbl>
      <w:tblPr>
        <w:tblW w:w="0" w:type="auto"/>
        <w:jc w:val="left"/>
        <w:tblInd w:w="117" w:type="dxa"/>
        <w:tblBorders>
          <w:top w:val="single" w:sz="4" w:space="0" w:color="0092D1"/>
          <w:left w:val="single" w:sz="4" w:space="0" w:color="0092D1"/>
          <w:bottom w:val="single" w:sz="4" w:space="0" w:color="0092D1"/>
          <w:right w:val="single" w:sz="4" w:space="0" w:color="0092D1"/>
          <w:insideH w:val="single" w:sz="4" w:space="0" w:color="0092D1"/>
          <w:insideV w:val="single" w:sz="4" w:space="0" w:color="0092D1"/>
        </w:tblBorders>
        <w:tblLayout w:type="fixed"/>
        <w:tblCellMar>
          <w:top w:w="0" w:type="dxa"/>
          <w:left w:w="0" w:type="dxa"/>
          <w:bottom w:w="0" w:type="dxa"/>
          <w:right w:w="0" w:type="dxa"/>
        </w:tblCellMar>
        <w:tblLook w:val="01E0"/>
      </w:tblPr>
      <w:tblGrid>
        <w:gridCol w:w="1703"/>
        <w:gridCol w:w="102"/>
        <w:gridCol w:w="1498"/>
        <w:gridCol w:w="102"/>
        <w:gridCol w:w="1632"/>
        <w:gridCol w:w="2534"/>
        <w:gridCol w:w="2134"/>
        <w:gridCol w:w="1868"/>
        <w:gridCol w:w="1765"/>
      </w:tblGrid>
      <w:tr>
        <w:trPr>
          <w:trHeight w:val="565" w:hRule="atLeast"/>
        </w:trPr>
        <w:tc>
          <w:tcPr>
            <w:tcW w:w="1703" w:type="dxa"/>
            <w:tcBorders>
              <w:bottom w:val="nil"/>
              <w:right w:val="nil"/>
            </w:tcBorders>
            <w:shd w:val="clear" w:color="auto" w:fill="0092CF"/>
          </w:tcPr>
          <w:p>
            <w:pPr>
              <w:pStyle w:val="TableParagraph"/>
              <w:spacing w:before="138"/>
              <w:ind w:left="424"/>
              <w:rPr>
                <w:b/>
                <w:sz w:val="15"/>
              </w:rPr>
            </w:pPr>
            <w:r>
              <w:rPr>
                <w:b/>
                <w:color w:val="FFFFFF"/>
                <w:sz w:val="15"/>
              </w:rPr>
              <w:t>Jurisdiction</w:t>
            </w:r>
          </w:p>
        </w:tc>
        <w:tc>
          <w:tcPr>
            <w:tcW w:w="102" w:type="dxa"/>
            <w:tcBorders>
              <w:top w:val="single" w:sz="4" w:space="0" w:color="0092CF"/>
              <w:left w:val="nil"/>
              <w:right w:val="nil"/>
            </w:tcBorders>
          </w:tcPr>
          <w:p>
            <w:pPr>
              <w:pStyle w:val="TableParagraph"/>
              <w:ind w:left="0"/>
              <w:rPr>
                <w:rFonts w:ascii="Times New Roman"/>
                <w:sz w:val="14"/>
              </w:rPr>
            </w:pPr>
          </w:p>
        </w:tc>
        <w:tc>
          <w:tcPr>
            <w:tcW w:w="1498" w:type="dxa"/>
            <w:tcBorders>
              <w:left w:val="nil"/>
              <w:right w:val="nil"/>
            </w:tcBorders>
            <w:shd w:val="clear" w:color="auto" w:fill="0092CF"/>
          </w:tcPr>
          <w:p>
            <w:pPr>
              <w:pStyle w:val="TableParagraph"/>
              <w:spacing w:before="51"/>
              <w:ind w:left="410" w:right="114" w:hanging="372"/>
              <w:rPr>
                <w:b/>
                <w:sz w:val="15"/>
              </w:rPr>
            </w:pPr>
            <w:r>
              <w:rPr>
                <w:b/>
                <w:color w:val="FFFFFF"/>
                <w:sz w:val="15"/>
              </w:rPr>
              <w:t>Policy, framework, strategy</w:t>
            </w:r>
          </w:p>
        </w:tc>
        <w:tc>
          <w:tcPr>
            <w:tcW w:w="102" w:type="dxa"/>
            <w:tcBorders>
              <w:top w:val="single" w:sz="4" w:space="0" w:color="0092CF"/>
              <w:left w:val="nil"/>
              <w:right w:val="nil"/>
            </w:tcBorders>
          </w:tcPr>
          <w:p>
            <w:pPr>
              <w:pStyle w:val="TableParagraph"/>
              <w:ind w:left="0"/>
              <w:rPr>
                <w:rFonts w:ascii="Times New Roman"/>
                <w:sz w:val="14"/>
              </w:rPr>
            </w:pPr>
          </w:p>
        </w:tc>
        <w:tc>
          <w:tcPr>
            <w:tcW w:w="1632" w:type="dxa"/>
            <w:tcBorders>
              <w:left w:val="nil"/>
              <w:right w:val="nil"/>
            </w:tcBorders>
            <w:shd w:val="clear" w:color="auto" w:fill="0092CF"/>
          </w:tcPr>
          <w:p>
            <w:pPr>
              <w:pStyle w:val="TableParagraph"/>
              <w:spacing w:before="51"/>
              <w:ind w:left="359" w:right="436" w:firstLine="4"/>
              <w:rPr>
                <w:b/>
                <w:sz w:val="15"/>
              </w:rPr>
            </w:pPr>
            <w:r>
              <w:rPr>
                <w:b/>
                <w:color w:val="FFFFFF"/>
                <w:sz w:val="15"/>
              </w:rPr>
              <w:t>Guidelines, procedures</w:t>
            </w:r>
          </w:p>
        </w:tc>
        <w:tc>
          <w:tcPr>
            <w:tcW w:w="2534" w:type="dxa"/>
            <w:tcBorders>
              <w:left w:val="nil"/>
              <w:bottom w:val="nil"/>
              <w:right w:val="nil"/>
            </w:tcBorders>
            <w:shd w:val="clear" w:color="auto" w:fill="0092CF"/>
          </w:tcPr>
          <w:p>
            <w:pPr>
              <w:pStyle w:val="TableParagraph"/>
              <w:spacing w:before="138"/>
              <w:ind w:left="384"/>
              <w:rPr>
                <w:b/>
                <w:sz w:val="15"/>
              </w:rPr>
            </w:pPr>
            <w:r>
              <w:rPr>
                <w:b/>
                <w:color w:val="FFFFFF"/>
                <w:sz w:val="15"/>
              </w:rPr>
              <w:t>Programs / pilot projects</w:t>
            </w:r>
          </w:p>
        </w:tc>
        <w:tc>
          <w:tcPr>
            <w:tcW w:w="2134" w:type="dxa"/>
            <w:tcBorders>
              <w:left w:val="nil"/>
              <w:bottom w:val="nil"/>
              <w:right w:val="nil"/>
            </w:tcBorders>
            <w:shd w:val="clear" w:color="auto" w:fill="0092CF"/>
          </w:tcPr>
          <w:p>
            <w:pPr>
              <w:pStyle w:val="TableParagraph"/>
              <w:spacing w:before="138"/>
              <w:ind w:left="356"/>
              <w:rPr>
                <w:b/>
                <w:sz w:val="15"/>
              </w:rPr>
            </w:pPr>
            <w:r>
              <w:rPr>
                <w:b/>
                <w:color w:val="FFFFFF"/>
                <w:sz w:val="15"/>
              </w:rPr>
              <w:t>Health care settings</w:t>
            </w:r>
          </w:p>
        </w:tc>
        <w:tc>
          <w:tcPr>
            <w:tcW w:w="1868" w:type="dxa"/>
            <w:tcBorders>
              <w:left w:val="nil"/>
              <w:bottom w:val="nil"/>
              <w:right w:val="nil"/>
            </w:tcBorders>
            <w:shd w:val="clear" w:color="auto" w:fill="0092CF"/>
          </w:tcPr>
          <w:p>
            <w:pPr>
              <w:pStyle w:val="TableParagraph"/>
              <w:spacing w:before="138"/>
              <w:ind w:left="109"/>
              <w:rPr>
                <w:b/>
                <w:sz w:val="15"/>
              </w:rPr>
            </w:pPr>
            <w:r>
              <w:rPr>
                <w:b/>
                <w:color w:val="FFFFFF"/>
                <w:sz w:val="15"/>
              </w:rPr>
              <w:t>Clinical handover tools</w:t>
            </w:r>
          </w:p>
        </w:tc>
        <w:tc>
          <w:tcPr>
            <w:tcW w:w="1765" w:type="dxa"/>
            <w:tcBorders>
              <w:left w:val="nil"/>
              <w:bottom w:val="nil"/>
            </w:tcBorders>
            <w:shd w:val="clear" w:color="auto" w:fill="0092CF"/>
          </w:tcPr>
          <w:p>
            <w:pPr>
              <w:pStyle w:val="TableParagraph"/>
              <w:spacing w:before="138"/>
              <w:ind w:left="123"/>
              <w:rPr>
                <w:b/>
                <w:sz w:val="15"/>
              </w:rPr>
            </w:pPr>
            <w:r>
              <w:rPr>
                <w:b/>
                <w:color w:val="FFFFFF"/>
                <w:sz w:val="15"/>
              </w:rPr>
              <w:t>Areas of policy focus</w:t>
            </w:r>
          </w:p>
        </w:tc>
      </w:tr>
      <w:tr>
        <w:trPr>
          <w:trHeight w:val="2237" w:hRule="atLeast"/>
        </w:trPr>
        <w:tc>
          <w:tcPr>
            <w:tcW w:w="1703" w:type="dxa"/>
            <w:tcBorders>
              <w:top w:val="nil"/>
            </w:tcBorders>
          </w:tcPr>
          <w:p>
            <w:pPr>
              <w:pStyle w:val="TableParagraph"/>
              <w:ind w:left="0"/>
              <w:rPr>
                <w:rFonts w:ascii="Times New Roman"/>
                <w:sz w:val="14"/>
              </w:rPr>
            </w:pPr>
          </w:p>
        </w:tc>
        <w:tc>
          <w:tcPr>
            <w:tcW w:w="1600" w:type="dxa"/>
            <w:gridSpan w:val="2"/>
          </w:tcPr>
          <w:p>
            <w:pPr>
              <w:pStyle w:val="TableParagraph"/>
              <w:spacing w:before="53"/>
              <w:rPr>
                <w:sz w:val="15"/>
              </w:rPr>
            </w:pPr>
            <w:r>
              <w:rPr>
                <w:sz w:val="15"/>
              </w:rPr>
              <w:t>e-copy).</w:t>
            </w:r>
          </w:p>
          <w:p>
            <w:pPr>
              <w:pStyle w:val="TableParagraph"/>
              <w:spacing w:before="113"/>
              <w:ind w:right="276"/>
              <w:rPr>
                <w:sz w:val="15"/>
              </w:rPr>
            </w:pPr>
            <w:r>
              <w:rPr>
                <w:sz w:val="15"/>
              </w:rPr>
              <w:t>New South Wales Health (NSW Health) Policy Directive (28</w:t>
            </w:r>
          </w:p>
          <w:p>
            <w:pPr>
              <w:pStyle w:val="TableParagraph"/>
              <w:spacing w:before="3"/>
              <w:ind w:right="201"/>
              <w:rPr>
                <w:sz w:val="15"/>
              </w:rPr>
            </w:pPr>
            <w:r>
              <w:rPr>
                <w:sz w:val="15"/>
              </w:rPr>
              <w:t>September 2009: Clinical Handover - Standard Key Principles.</w:t>
            </w:r>
          </w:p>
        </w:tc>
        <w:tc>
          <w:tcPr>
            <w:tcW w:w="1734" w:type="dxa"/>
            <w:gridSpan w:val="2"/>
          </w:tcPr>
          <w:p>
            <w:pPr>
              <w:pStyle w:val="TableParagraph"/>
              <w:ind w:left="0"/>
              <w:rPr>
                <w:rFonts w:ascii="Times New Roman"/>
                <w:sz w:val="14"/>
              </w:rPr>
            </w:pPr>
          </w:p>
        </w:tc>
        <w:tc>
          <w:tcPr>
            <w:tcW w:w="2534" w:type="dxa"/>
            <w:tcBorders>
              <w:top w:val="nil"/>
            </w:tcBorders>
          </w:tcPr>
          <w:p>
            <w:pPr>
              <w:pStyle w:val="TableParagraph"/>
              <w:numPr>
                <w:ilvl w:val="0"/>
                <w:numId w:val="63"/>
              </w:numPr>
              <w:tabs>
                <w:tab w:pos="266" w:val="left" w:leader="none"/>
              </w:tabs>
              <w:spacing w:line="240" w:lineRule="auto" w:before="53" w:after="0"/>
              <w:ind w:left="265" w:right="398" w:hanging="135"/>
              <w:jc w:val="left"/>
              <w:rPr>
                <w:sz w:val="15"/>
              </w:rPr>
            </w:pPr>
            <w:r>
              <w:rPr>
                <w:sz w:val="15"/>
              </w:rPr>
              <w:t>SBAR: Communication framework for nursing on all wards.</w:t>
            </w:r>
          </w:p>
          <w:p>
            <w:pPr>
              <w:pStyle w:val="TableParagraph"/>
              <w:numPr>
                <w:ilvl w:val="0"/>
                <w:numId w:val="63"/>
              </w:numPr>
              <w:tabs>
                <w:tab w:pos="266" w:val="left" w:leader="none"/>
              </w:tabs>
              <w:spacing w:line="240" w:lineRule="auto" w:before="114" w:after="0"/>
              <w:ind w:left="265" w:right="650" w:hanging="135"/>
              <w:jc w:val="left"/>
              <w:rPr>
                <w:sz w:val="15"/>
              </w:rPr>
            </w:pPr>
            <w:r>
              <w:rPr>
                <w:sz w:val="15"/>
              </w:rPr>
              <w:t>THE PATIENT SAFETY HANDOVER</w:t>
            </w:r>
          </w:p>
          <w:p>
            <w:pPr>
              <w:pStyle w:val="TableParagraph"/>
              <w:spacing w:before="113"/>
              <w:ind w:left="265"/>
              <w:rPr>
                <w:sz w:val="15"/>
              </w:rPr>
            </w:pPr>
            <w:r>
              <w:rPr>
                <w:sz w:val="15"/>
              </w:rPr>
              <w:t>CHECKLIST</w:t>
            </w:r>
            <w:r>
              <w:rPr>
                <w:spacing w:val="-6"/>
                <w:sz w:val="15"/>
              </w:rPr>
              <w:t> </w:t>
            </w:r>
            <w:r>
              <w:rPr>
                <w:sz w:val="15"/>
              </w:rPr>
              <w:t>(PSHC)</w:t>
            </w:r>
          </w:p>
          <w:p>
            <w:pPr>
              <w:pStyle w:val="TableParagraph"/>
              <w:spacing w:before="113"/>
              <w:ind w:left="265" w:right="137"/>
              <w:rPr>
                <w:sz w:val="15"/>
              </w:rPr>
            </w:pPr>
            <w:r>
              <w:rPr>
                <w:sz w:val="15"/>
              </w:rPr>
              <w:t>ACT SHARP: Communication for escalating management of a deteriorating</w:t>
            </w:r>
            <w:r>
              <w:rPr>
                <w:spacing w:val="-2"/>
                <w:sz w:val="15"/>
              </w:rPr>
              <w:t> </w:t>
            </w:r>
            <w:r>
              <w:rPr>
                <w:sz w:val="15"/>
              </w:rPr>
              <w:t>patient.</w:t>
            </w:r>
          </w:p>
        </w:tc>
        <w:tc>
          <w:tcPr>
            <w:tcW w:w="2134" w:type="dxa"/>
            <w:tcBorders>
              <w:top w:val="nil"/>
            </w:tcBorders>
          </w:tcPr>
          <w:p>
            <w:pPr>
              <w:pStyle w:val="TableParagraph"/>
              <w:ind w:left="0"/>
              <w:rPr>
                <w:rFonts w:ascii="Times New Roman"/>
                <w:sz w:val="14"/>
              </w:rPr>
            </w:pPr>
          </w:p>
        </w:tc>
        <w:tc>
          <w:tcPr>
            <w:tcW w:w="1868" w:type="dxa"/>
            <w:tcBorders>
              <w:top w:val="nil"/>
            </w:tcBorders>
          </w:tcPr>
          <w:p>
            <w:pPr>
              <w:pStyle w:val="TableParagraph"/>
              <w:spacing w:before="53"/>
              <w:ind w:left="99" w:right="221"/>
              <w:rPr>
                <w:sz w:val="15"/>
              </w:rPr>
            </w:pPr>
            <w:r>
              <w:rPr>
                <w:sz w:val="15"/>
              </w:rPr>
              <w:t>summarised process redesign methodology, examples of existing clinical handover models, supporting templates and many useful links.</w:t>
            </w:r>
          </w:p>
          <w:p>
            <w:pPr>
              <w:pStyle w:val="TableParagraph"/>
              <w:spacing w:before="117"/>
              <w:ind w:left="99" w:right="96"/>
              <w:rPr>
                <w:sz w:val="15"/>
              </w:rPr>
            </w:pPr>
            <w:r>
              <w:rPr>
                <w:sz w:val="15"/>
              </w:rPr>
              <w:t>Note: a number of mnemonics and checklists are suggested in the toolkit.</w:t>
            </w:r>
          </w:p>
        </w:tc>
        <w:tc>
          <w:tcPr>
            <w:tcW w:w="1765" w:type="dxa"/>
            <w:tcBorders>
              <w:top w:val="nil"/>
            </w:tcBorders>
          </w:tcPr>
          <w:p>
            <w:pPr>
              <w:pStyle w:val="TableParagraph"/>
              <w:ind w:left="0"/>
              <w:rPr>
                <w:rFonts w:ascii="Times New Roman"/>
                <w:sz w:val="14"/>
              </w:rPr>
            </w:pPr>
          </w:p>
        </w:tc>
      </w:tr>
      <w:tr>
        <w:trPr>
          <w:trHeight w:val="2642" w:hRule="atLeast"/>
        </w:trPr>
        <w:tc>
          <w:tcPr>
            <w:tcW w:w="1703" w:type="dxa"/>
            <w:tcBorders>
              <w:bottom w:val="nil"/>
            </w:tcBorders>
          </w:tcPr>
          <w:p>
            <w:pPr>
              <w:pStyle w:val="TableParagraph"/>
              <w:spacing w:before="51"/>
              <w:ind w:right="221"/>
              <w:rPr>
                <w:b/>
                <w:sz w:val="15"/>
              </w:rPr>
            </w:pPr>
            <w:r>
              <w:rPr>
                <w:b/>
                <w:sz w:val="15"/>
              </w:rPr>
              <w:t>NSW Centre for Clinical Excellence (CCE)</w:t>
            </w:r>
          </w:p>
        </w:tc>
        <w:tc>
          <w:tcPr>
            <w:tcW w:w="1600" w:type="dxa"/>
            <w:gridSpan w:val="2"/>
            <w:tcBorders>
              <w:bottom w:val="nil"/>
            </w:tcBorders>
          </w:tcPr>
          <w:p>
            <w:pPr>
              <w:pStyle w:val="TableParagraph"/>
              <w:spacing w:before="52"/>
              <w:ind w:right="93"/>
              <w:rPr>
                <w:sz w:val="15"/>
              </w:rPr>
            </w:pPr>
            <w:r>
              <w:rPr>
                <w:sz w:val="15"/>
              </w:rPr>
              <w:t>The CEC forms a major component of the NSW Patient Safety and Clinical Quality Program that was designed to provide a comprehensive quality improvement and patient safety program across NSW.</w:t>
            </w:r>
          </w:p>
        </w:tc>
        <w:tc>
          <w:tcPr>
            <w:tcW w:w="1734" w:type="dxa"/>
            <w:gridSpan w:val="2"/>
            <w:vMerge w:val="restart"/>
          </w:tcPr>
          <w:p>
            <w:pPr>
              <w:pStyle w:val="TableParagraph"/>
              <w:ind w:left="0"/>
              <w:rPr>
                <w:rFonts w:ascii="Times New Roman"/>
                <w:sz w:val="14"/>
              </w:rPr>
            </w:pPr>
          </w:p>
        </w:tc>
        <w:tc>
          <w:tcPr>
            <w:tcW w:w="2534" w:type="dxa"/>
            <w:tcBorders>
              <w:bottom w:val="nil"/>
            </w:tcBorders>
          </w:tcPr>
          <w:p>
            <w:pPr>
              <w:pStyle w:val="TableParagraph"/>
              <w:spacing w:before="52"/>
              <w:ind w:right="252"/>
              <w:rPr>
                <w:sz w:val="15"/>
              </w:rPr>
            </w:pPr>
            <w:r>
              <w:rPr>
                <w:sz w:val="15"/>
              </w:rPr>
              <w:t>Communicating for Clinical Care project was trialled between October and December 2006.</w:t>
            </w:r>
          </w:p>
          <w:p>
            <w:pPr>
              <w:pStyle w:val="TableParagraph"/>
              <w:spacing w:before="115"/>
              <w:ind w:right="176"/>
              <w:rPr>
                <w:sz w:val="15"/>
              </w:rPr>
            </w:pPr>
            <w:r>
              <w:rPr>
                <w:sz w:val="15"/>
              </w:rPr>
              <w:t>The trial focussed on multidisciplinary groups of staff, working in a patient care team, facilitated by ward/department level managers. The aim of the Communicating for Clinical Care project was to produce a range of teaching tools for use at the clinical unit and ward level, to teach and embed the knowledge, skills and behaviours</w:t>
            </w:r>
          </w:p>
        </w:tc>
        <w:tc>
          <w:tcPr>
            <w:tcW w:w="2134" w:type="dxa"/>
            <w:tcBorders>
              <w:bottom w:val="nil"/>
            </w:tcBorders>
          </w:tcPr>
          <w:p>
            <w:pPr>
              <w:pStyle w:val="TableParagraph"/>
              <w:spacing w:before="52"/>
              <w:ind w:left="100"/>
              <w:rPr>
                <w:sz w:val="15"/>
              </w:rPr>
            </w:pPr>
            <w:r>
              <w:rPr>
                <w:sz w:val="15"/>
              </w:rPr>
              <w:t>NSW public hospitals</w:t>
            </w:r>
          </w:p>
        </w:tc>
        <w:tc>
          <w:tcPr>
            <w:tcW w:w="1868" w:type="dxa"/>
            <w:vMerge w:val="restart"/>
          </w:tcPr>
          <w:p>
            <w:pPr>
              <w:pStyle w:val="TableParagraph"/>
              <w:ind w:left="0"/>
              <w:rPr>
                <w:rFonts w:ascii="Times New Roman"/>
                <w:sz w:val="14"/>
              </w:rPr>
            </w:pPr>
          </w:p>
        </w:tc>
        <w:tc>
          <w:tcPr>
            <w:tcW w:w="1765" w:type="dxa"/>
            <w:tcBorders>
              <w:bottom w:val="nil"/>
            </w:tcBorders>
          </w:tcPr>
          <w:p>
            <w:pPr>
              <w:pStyle w:val="TableParagraph"/>
              <w:spacing w:before="52"/>
              <w:ind w:left="100" w:right="226"/>
              <w:rPr>
                <w:sz w:val="15"/>
              </w:rPr>
            </w:pPr>
            <w:r>
              <w:rPr>
                <w:sz w:val="15"/>
              </w:rPr>
              <w:t>CEC Clinical Incident Management Report (2009) identified a number of issues associated with transfer of care.</w:t>
            </w:r>
          </w:p>
        </w:tc>
      </w:tr>
      <w:tr>
        <w:trPr>
          <w:trHeight w:val="448" w:hRule="atLeast"/>
        </w:trPr>
        <w:tc>
          <w:tcPr>
            <w:tcW w:w="1703" w:type="dxa"/>
            <w:tcBorders>
              <w:top w:val="nil"/>
              <w:bottom w:val="nil"/>
            </w:tcBorders>
          </w:tcPr>
          <w:p>
            <w:pPr>
              <w:pStyle w:val="TableParagraph"/>
              <w:ind w:left="0"/>
              <w:rPr>
                <w:rFonts w:ascii="Times New Roman"/>
                <w:sz w:val="14"/>
              </w:rPr>
            </w:pPr>
          </w:p>
        </w:tc>
        <w:tc>
          <w:tcPr>
            <w:tcW w:w="1600" w:type="dxa"/>
            <w:gridSpan w:val="2"/>
            <w:tcBorders>
              <w:top w:val="nil"/>
              <w:bottom w:val="nil"/>
            </w:tcBorders>
          </w:tcPr>
          <w:p>
            <w:pPr>
              <w:pStyle w:val="TableParagraph"/>
              <w:ind w:left="0"/>
              <w:rPr>
                <w:rFonts w:ascii="Times New Roman"/>
                <w:sz w:val="14"/>
              </w:rPr>
            </w:pPr>
          </w:p>
        </w:tc>
        <w:tc>
          <w:tcPr>
            <w:tcW w:w="1734" w:type="dxa"/>
            <w:gridSpan w:val="2"/>
            <w:vMerge/>
            <w:tcBorders>
              <w:top w:val="nil"/>
            </w:tcBorders>
          </w:tcPr>
          <w:p>
            <w:pPr>
              <w:rPr>
                <w:sz w:val="2"/>
                <w:szCs w:val="2"/>
              </w:rPr>
            </w:pPr>
          </w:p>
        </w:tc>
        <w:tc>
          <w:tcPr>
            <w:tcW w:w="2534" w:type="dxa"/>
            <w:tcBorders>
              <w:top w:val="nil"/>
              <w:bottom w:val="nil"/>
            </w:tcBorders>
          </w:tcPr>
          <w:p>
            <w:pPr>
              <w:pStyle w:val="TableParagraph"/>
              <w:spacing w:before="49"/>
              <w:ind w:right="135"/>
              <w:rPr>
                <w:sz w:val="15"/>
              </w:rPr>
            </w:pPr>
            <w:hyperlink r:id="rId135">
              <w:r>
                <w:rPr>
                  <w:sz w:val="15"/>
                </w:rPr>
                <w:t>http://www.cec.health.nsw.gov.au/</w:t>
              </w:r>
            </w:hyperlink>
            <w:r>
              <w:rPr>
                <w:sz w:val="15"/>
              </w:rPr>
              <w:t> moreinfo/</w:t>
            </w:r>
          </w:p>
        </w:tc>
        <w:tc>
          <w:tcPr>
            <w:tcW w:w="2134" w:type="dxa"/>
            <w:tcBorders>
              <w:top w:val="nil"/>
              <w:bottom w:val="nil"/>
            </w:tcBorders>
          </w:tcPr>
          <w:p>
            <w:pPr>
              <w:pStyle w:val="TableParagraph"/>
              <w:ind w:left="0"/>
              <w:rPr>
                <w:rFonts w:ascii="Times New Roman"/>
                <w:sz w:val="14"/>
              </w:rPr>
            </w:pPr>
          </w:p>
        </w:tc>
        <w:tc>
          <w:tcPr>
            <w:tcW w:w="1868" w:type="dxa"/>
            <w:vMerge/>
            <w:tcBorders>
              <w:top w:val="nil"/>
            </w:tcBorders>
          </w:tcPr>
          <w:p>
            <w:pPr>
              <w:rPr>
                <w:sz w:val="2"/>
                <w:szCs w:val="2"/>
              </w:rPr>
            </w:pPr>
          </w:p>
        </w:tc>
        <w:tc>
          <w:tcPr>
            <w:tcW w:w="1765" w:type="dxa"/>
            <w:tcBorders>
              <w:top w:val="nil"/>
              <w:bottom w:val="nil"/>
            </w:tcBorders>
          </w:tcPr>
          <w:p>
            <w:pPr>
              <w:pStyle w:val="TableParagraph"/>
              <w:ind w:left="0"/>
              <w:rPr>
                <w:rFonts w:ascii="Times New Roman"/>
                <w:sz w:val="14"/>
              </w:rPr>
            </w:pPr>
          </w:p>
        </w:tc>
      </w:tr>
      <w:tr>
        <w:trPr>
          <w:trHeight w:val="276" w:hRule="atLeast"/>
        </w:trPr>
        <w:tc>
          <w:tcPr>
            <w:tcW w:w="1703" w:type="dxa"/>
            <w:tcBorders>
              <w:top w:val="nil"/>
              <w:bottom w:val="nil"/>
            </w:tcBorders>
          </w:tcPr>
          <w:p>
            <w:pPr>
              <w:pStyle w:val="TableParagraph"/>
              <w:ind w:left="0"/>
              <w:rPr>
                <w:rFonts w:ascii="Times New Roman"/>
                <w:sz w:val="14"/>
              </w:rPr>
            </w:pPr>
          </w:p>
        </w:tc>
        <w:tc>
          <w:tcPr>
            <w:tcW w:w="1600" w:type="dxa"/>
            <w:gridSpan w:val="2"/>
            <w:tcBorders>
              <w:top w:val="nil"/>
              <w:bottom w:val="nil"/>
            </w:tcBorders>
          </w:tcPr>
          <w:p>
            <w:pPr>
              <w:pStyle w:val="TableParagraph"/>
              <w:ind w:left="0"/>
              <w:rPr>
                <w:rFonts w:ascii="Times New Roman"/>
                <w:sz w:val="14"/>
              </w:rPr>
            </w:pPr>
          </w:p>
        </w:tc>
        <w:tc>
          <w:tcPr>
            <w:tcW w:w="1734" w:type="dxa"/>
            <w:gridSpan w:val="2"/>
            <w:vMerge/>
            <w:tcBorders>
              <w:top w:val="nil"/>
            </w:tcBorders>
          </w:tcPr>
          <w:p>
            <w:pPr>
              <w:rPr>
                <w:sz w:val="2"/>
                <w:szCs w:val="2"/>
              </w:rPr>
            </w:pPr>
          </w:p>
        </w:tc>
        <w:tc>
          <w:tcPr>
            <w:tcW w:w="2534" w:type="dxa"/>
            <w:tcBorders>
              <w:top w:val="nil"/>
              <w:bottom w:val="nil"/>
            </w:tcBorders>
          </w:tcPr>
          <w:p>
            <w:pPr>
              <w:pStyle w:val="TableParagraph"/>
              <w:spacing w:before="49"/>
              <w:rPr>
                <w:sz w:val="15"/>
              </w:rPr>
            </w:pPr>
            <w:r>
              <w:rPr>
                <w:sz w:val="15"/>
              </w:rPr>
              <w:t>betweentheflags.html</w:t>
            </w:r>
          </w:p>
        </w:tc>
        <w:tc>
          <w:tcPr>
            <w:tcW w:w="2134" w:type="dxa"/>
            <w:tcBorders>
              <w:top w:val="nil"/>
              <w:bottom w:val="nil"/>
            </w:tcBorders>
          </w:tcPr>
          <w:p>
            <w:pPr>
              <w:pStyle w:val="TableParagraph"/>
              <w:ind w:left="0"/>
              <w:rPr>
                <w:rFonts w:ascii="Times New Roman"/>
                <w:sz w:val="14"/>
              </w:rPr>
            </w:pPr>
          </w:p>
        </w:tc>
        <w:tc>
          <w:tcPr>
            <w:tcW w:w="1868" w:type="dxa"/>
            <w:vMerge/>
            <w:tcBorders>
              <w:top w:val="nil"/>
            </w:tcBorders>
          </w:tcPr>
          <w:p>
            <w:pPr>
              <w:rPr>
                <w:sz w:val="2"/>
                <w:szCs w:val="2"/>
              </w:rPr>
            </w:pPr>
          </w:p>
        </w:tc>
        <w:tc>
          <w:tcPr>
            <w:tcW w:w="1765" w:type="dxa"/>
            <w:tcBorders>
              <w:top w:val="nil"/>
              <w:bottom w:val="nil"/>
            </w:tcBorders>
          </w:tcPr>
          <w:p>
            <w:pPr>
              <w:pStyle w:val="TableParagraph"/>
              <w:ind w:left="0"/>
              <w:rPr>
                <w:rFonts w:ascii="Times New Roman"/>
                <w:sz w:val="14"/>
              </w:rPr>
            </w:pPr>
          </w:p>
        </w:tc>
      </w:tr>
      <w:tr>
        <w:trPr>
          <w:trHeight w:val="1140" w:hRule="atLeast"/>
        </w:trPr>
        <w:tc>
          <w:tcPr>
            <w:tcW w:w="1703" w:type="dxa"/>
            <w:tcBorders>
              <w:top w:val="nil"/>
              <w:bottom w:val="nil"/>
            </w:tcBorders>
          </w:tcPr>
          <w:p>
            <w:pPr>
              <w:pStyle w:val="TableParagraph"/>
              <w:ind w:left="0"/>
              <w:rPr>
                <w:rFonts w:ascii="Times New Roman"/>
                <w:sz w:val="14"/>
              </w:rPr>
            </w:pPr>
          </w:p>
        </w:tc>
        <w:tc>
          <w:tcPr>
            <w:tcW w:w="1600" w:type="dxa"/>
            <w:gridSpan w:val="2"/>
            <w:tcBorders>
              <w:top w:val="nil"/>
              <w:bottom w:val="nil"/>
            </w:tcBorders>
          </w:tcPr>
          <w:p>
            <w:pPr>
              <w:pStyle w:val="TableParagraph"/>
              <w:ind w:left="0"/>
              <w:rPr>
                <w:rFonts w:ascii="Times New Roman"/>
                <w:sz w:val="14"/>
              </w:rPr>
            </w:pPr>
          </w:p>
        </w:tc>
        <w:tc>
          <w:tcPr>
            <w:tcW w:w="1734" w:type="dxa"/>
            <w:gridSpan w:val="2"/>
            <w:vMerge/>
            <w:tcBorders>
              <w:top w:val="nil"/>
            </w:tcBorders>
          </w:tcPr>
          <w:p>
            <w:pPr>
              <w:rPr>
                <w:sz w:val="2"/>
                <w:szCs w:val="2"/>
              </w:rPr>
            </w:pPr>
          </w:p>
        </w:tc>
        <w:tc>
          <w:tcPr>
            <w:tcW w:w="2534" w:type="dxa"/>
            <w:tcBorders>
              <w:top w:val="nil"/>
              <w:bottom w:val="nil"/>
            </w:tcBorders>
          </w:tcPr>
          <w:p>
            <w:pPr>
              <w:pStyle w:val="TableParagraph"/>
              <w:spacing w:before="49"/>
              <w:ind w:right="101"/>
              <w:rPr>
                <w:sz w:val="15"/>
              </w:rPr>
            </w:pPr>
            <w:r>
              <w:rPr>
                <w:sz w:val="15"/>
              </w:rPr>
              <w:t>The NSW Health program– </w:t>
            </w:r>
            <w:r>
              <w:rPr>
                <w:i/>
                <w:sz w:val="15"/>
              </w:rPr>
              <w:t>“Between the Flags</w:t>
            </w:r>
            <w:r>
              <w:rPr>
                <w:sz w:val="15"/>
              </w:rPr>
              <w:t>” resulted in significant resources regarding identification, management and communication of the deteriorating patient.</w:t>
            </w:r>
          </w:p>
        </w:tc>
        <w:tc>
          <w:tcPr>
            <w:tcW w:w="2134" w:type="dxa"/>
            <w:tcBorders>
              <w:top w:val="nil"/>
              <w:bottom w:val="nil"/>
            </w:tcBorders>
          </w:tcPr>
          <w:p>
            <w:pPr>
              <w:pStyle w:val="TableParagraph"/>
              <w:ind w:left="0"/>
              <w:rPr>
                <w:rFonts w:ascii="Times New Roman"/>
                <w:sz w:val="14"/>
              </w:rPr>
            </w:pPr>
          </w:p>
        </w:tc>
        <w:tc>
          <w:tcPr>
            <w:tcW w:w="1868" w:type="dxa"/>
            <w:vMerge/>
            <w:tcBorders>
              <w:top w:val="nil"/>
            </w:tcBorders>
          </w:tcPr>
          <w:p>
            <w:pPr>
              <w:rPr>
                <w:sz w:val="2"/>
                <w:szCs w:val="2"/>
              </w:rPr>
            </w:pPr>
          </w:p>
        </w:tc>
        <w:tc>
          <w:tcPr>
            <w:tcW w:w="1765" w:type="dxa"/>
            <w:tcBorders>
              <w:top w:val="nil"/>
              <w:bottom w:val="nil"/>
            </w:tcBorders>
          </w:tcPr>
          <w:p>
            <w:pPr>
              <w:pStyle w:val="TableParagraph"/>
              <w:ind w:left="0"/>
              <w:rPr>
                <w:rFonts w:ascii="Times New Roman"/>
                <w:sz w:val="14"/>
              </w:rPr>
            </w:pPr>
          </w:p>
        </w:tc>
      </w:tr>
      <w:tr>
        <w:trPr>
          <w:trHeight w:val="563" w:hRule="atLeast"/>
        </w:trPr>
        <w:tc>
          <w:tcPr>
            <w:tcW w:w="1703" w:type="dxa"/>
            <w:tcBorders>
              <w:top w:val="nil"/>
            </w:tcBorders>
          </w:tcPr>
          <w:p>
            <w:pPr>
              <w:pStyle w:val="TableParagraph"/>
              <w:ind w:left="0"/>
              <w:rPr>
                <w:rFonts w:ascii="Times New Roman"/>
                <w:sz w:val="14"/>
              </w:rPr>
            </w:pPr>
          </w:p>
        </w:tc>
        <w:tc>
          <w:tcPr>
            <w:tcW w:w="1600" w:type="dxa"/>
            <w:gridSpan w:val="2"/>
            <w:tcBorders>
              <w:top w:val="nil"/>
            </w:tcBorders>
          </w:tcPr>
          <w:p>
            <w:pPr>
              <w:pStyle w:val="TableParagraph"/>
              <w:ind w:left="0"/>
              <w:rPr>
                <w:rFonts w:ascii="Times New Roman"/>
                <w:sz w:val="14"/>
              </w:rPr>
            </w:pPr>
          </w:p>
        </w:tc>
        <w:tc>
          <w:tcPr>
            <w:tcW w:w="1734" w:type="dxa"/>
            <w:gridSpan w:val="2"/>
            <w:vMerge/>
            <w:tcBorders>
              <w:top w:val="nil"/>
            </w:tcBorders>
          </w:tcPr>
          <w:p>
            <w:pPr>
              <w:rPr>
                <w:sz w:val="2"/>
                <w:szCs w:val="2"/>
              </w:rPr>
            </w:pPr>
          </w:p>
        </w:tc>
        <w:tc>
          <w:tcPr>
            <w:tcW w:w="2534" w:type="dxa"/>
            <w:tcBorders>
              <w:top w:val="nil"/>
            </w:tcBorders>
          </w:tcPr>
          <w:p>
            <w:pPr>
              <w:pStyle w:val="TableParagraph"/>
              <w:spacing w:before="49"/>
              <w:ind w:right="327"/>
              <w:rPr>
                <w:sz w:val="15"/>
              </w:rPr>
            </w:pPr>
            <w:r>
              <w:rPr>
                <w:sz w:val="15"/>
              </w:rPr>
              <w:t>Processes for clinical handover align with this work.</w:t>
            </w:r>
          </w:p>
        </w:tc>
        <w:tc>
          <w:tcPr>
            <w:tcW w:w="2134" w:type="dxa"/>
            <w:tcBorders>
              <w:top w:val="nil"/>
            </w:tcBorders>
          </w:tcPr>
          <w:p>
            <w:pPr>
              <w:pStyle w:val="TableParagraph"/>
              <w:ind w:left="0"/>
              <w:rPr>
                <w:rFonts w:ascii="Times New Roman"/>
                <w:sz w:val="14"/>
              </w:rPr>
            </w:pPr>
          </w:p>
        </w:tc>
        <w:tc>
          <w:tcPr>
            <w:tcW w:w="1868" w:type="dxa"/>
            <w:vMerge/>
            <w:tcBorders>
              <w:top w:val="nil"/>
            </w:tcBorders>
          </w:tcPr>
          <w:p>
            <w:pPr>
              <w:rPr>
                <w:sz w:val="2"/>
                <w:szCs w:val="2"/>
              </w:rPr>
            </w:pPr>
          </w:p>
        </w:tc>
        <w:tc>
          <w:tcPr>
            <w:tcW w:w="1765" w:type="dxa"/>
            <w:tcBorders>
              <w:top w:val="nil"/>
            </w:tcBorders>
          </w:tcPr>
          <w:p>
            <w:pPr>
              <w:pStyle w:val="TableParagraph"/>
              <w:ind w:left="0"/>
              <w:rPr>
                <w:rFonts w:ascii="Times New Roman"/>
                <w:sz w:val="14"/>
              </w:rPr>
            </w:pPr>
          </w:p>
        </w:tc>
      </w:tr>
    </w:tbl>
    <w:p>
      <w:pPr>
        <w:spacing w:after="0"/>
        <w:rPr>
          <w:rFonts w:ascii="Times New Roman"/>
          <w:sz w:val="14"/>
        </w:rPr>
        <w:sectPr>
          <w:pgSz w:w="15840" w:h="12240" w:orient="landscape"/>
          <w:pgMar w:header="1032" w:footer="966" w:top="1220" w:bottom="1160" w:left="800" w:right="1220"/>
        </w:sectPr>
      </w:pPr>
    </w:p>
    <w:p>
      <w:pPr>
        <w:pStyle w:val="BodyText"/>
        <w:rPr>
          <w:rFonts w:ascii="Verdana"/>
          <w:sz w:val="20"/>
        </w:rPr>
      </w:pPr>
    </w:p>
    <w:p>
      <w:pPr>
        <w:pStyle w:val="BodyText"/>
        <w:spacing w:before="8"/>
        <w:rPr>
          <w:rFonts w:ascii="Verdana"/>
          <w:sz w:val="18"/>
        </w:rPr>
      </w:pPr>
    </w:p>
    <w:tbl>
      <w:tblPr>
        <w:tblW w:w="0" w:type="auto"/>
        <w:jc w:val="left"/>
        <w:tblInd w:w="117" w:type="dxa"/>
        <w:tblBorders>
          <w:top w:val="single" w:sz="4" w:space="0" w:color="0092D1"/>
          <w:left w:val="single" w:sz="4" w:space="0" w:color="0092D1"/>
          <w:bottom w:val="single" w:sz="4" w:space="0" w:color="0092D1"/>
          <w:right w:val="single" w:sz="4" w:space="0" w:color="0092D1"/>
          <w:insideH w:val="single" w:sz="4" w:space="0" w:color="0092D1"/>
          <w:insideV w:val="single" w:sz="4" w:space="0" w:color="0092D1"/>
        </w:tblBorders>
        <w:tblLayout w:type="fixed"/>
        <w:tblCellMar>
          <w:top w:w="0" w:type="dxa"/>
          <w:left w:w="0" w:type="dxa"/>
          <w:bottom w:w="0" w:type="dxa"/>
          <w:right w:w="0" w:type="dxa"/>
        </w:tblCellMar>
        <w:tblLook w:val="01E0"/>
      </w:tblPr>
      <w:tblGrid>
        <w:gridCol w:w="1703"/>
        <w:gridCol w:w="102"/>
        <w:gridCol w:w="1498"/>
        <w:gridCol w:w="102"/>
        <w:gridCol w:w="1632"/>
        <w:gridCol w:w="2534"/>
        <w:gridCol w:w="2134"/>
        <w:gridCol w:w="1868"/>
        <w:gridCol w:w="1765"/>
      </w:tblGrid>
      <w:tr>
        <w:trPr>
          <w:trHeight w:val="565" w:hRule="atLeast"/>
        </w:trPr>
        <w:tc>
          <w:tcPr>
            <w:tcW w:w="1703" w:type="dxa"/>
            <w:tcBorders>
              <w:bottom w:val="nil"/>
              <w:right w:val="nil"/>
            </w:tcBorders>
            <w:shd w:val="clear" w:color="auto" w:fill="0092CF"/>
          </w:tcPr>
          <w:p>
            <w:pPr>
              <w:pStyle w:val="TableParagraph"/>
              <w:spacing w:before="138"/>
              <w:ind w:left="424"/>
              <w:rPr>
                <w:b/>
                <w:sz w:val="15"/>
              </w:rPr>
            </w:pPr>
            <w:r>
              <w:rPr>
                <w:b/>
                <w:color w:val="FFFFFF"/>
                <w:sz w:val="15"/>
              </w:rPr>
              <w:t>Jurisdiction</w:t>
            </w:r>
          </w:p>
        </w:tc>
        <w:tc>
          <w:tcPr>
            <w:tcW w:w="102" w:type="dxa"/>
            <w:tcBorders>
              <w:top w:val="single" w:sz="4" w:space="0" w:color="0092CF"/>
              <w:left w:val="nil"/>
              <w:right w:val="nil"/>
            </w:tcBorders>
          </w:tcPr>
          <w:p>
            <w:pPr>
              <w:pStyle w:val="TableParagraph"/>
              <w:ind w:left="0"/>
              <w:rPr>
                <w:rFonts w:ascii="Times New Roman"/>
                <w:sz w:val="14"/>
              </w:rPr>
            </w:pPr>
          </w:p>
        </w:tc>
        <w:tc>
          <w:tcPr>
            <w:tcW w:w="1498" w:type="dxa"/>
            <w:tcBorders>
              <w:left w:val="nil"/>
              <w:right w:val="nil"/>
            </w:tcBorders>
            <w:shd w:val="clear" w:color="auto" w:fill="0092CF"/>
          </w:tcPr>
          <w:p>
            <w:pPr>
              <w:pStyle w:val="TableParagraph"/>
              <w:spacing w:before="51"/>
              <w:ind w:left="410" w:right="114" w:hanging="372"/>
              <w:rPr>
                <w:b/>
                <w:sz w:val="15"/>
              </w:rPr>
            </w:pPr>
            <w:r>
              <w:rPr>
                <w:b/>
                <w:color w:val="FFFFFF"/>
                <w:sz w:val="15"/>
              </w:rPr>
              <w:t>Policy, framework, strategy</w:t>
            </w:r>
          </w:p>
        </w:tc>
        <w:tc>
          <w:tcPr>
            <w:tcW w:w="102" w:type="dxa"/>
            <w:tcBorders>
              <w:top w:val="single" w:sz="4" w:space="0" w:color="0092CF"/>
              <w:left w:val="nil"/>
              <w:right w:val="nil"/>
            </w:tcBorders>
          </w:tcPr>
          <w:p>
            <w:pPr>
              <w:pStyle w:val="TableParagraph"/>
              <w:ind w:left="0"/>
              <w:rPr>
                <w:rFonts w:ascii="Times New Roman"/>
                <w:sz w:val="14"/>
              </w:rPr>
            </w:pPr>
          </w:p>
        </w:tc>
        <w:tc>
          <w:tcPr>
            <w:tcW w:w="1632" w:type="dxa"/>
            <w:tcBorders>
              <w:left w:val="nil"/>
              <w:right w:val="nil"/>
            </w:tcBorders>
            <w:shd w:val="clear" w:color="auto" w:fill="0092CF"/>
          </w:tcPr>
          <w:p>
            <w:pPr>
              <w:pStyle w:val="TableParagraph"/>
              <w:spacing w:before="51"/>
              <w:ind w:left="359" w:right="436" w:firstLine="4"/>
              <w:rPr>
                <w:b/>
                <w:sz w:val="15"/>
              </w:rPr>
            </w:pPr>
            <w:r>
              <w:rPr>
                <w:b/>
                <w:color w:val="FFFFFF"/>
                <w:sz w:val="15"/>
              </w:rPr>
              <w:t>Guidelines, procedures</w:t>
            </w:r>
          </w:p>
        </w:tc>
        <w:tc>
          <w:tcPr>
            <w:tcW w:w="2534" w:type="dxa"/>
            <w:tcBorders>
              <w:left w:val="nil"/>
              <w:bottom w:val="nil"/>
              <w:right w:val="nil"/>
            </w:tcBorders>
            <w:shd w:val="clear" w:color="auto" w:fill="0092CF"/>
          </w:tcPr>
          <w:p>
            <w:pPr>
              <w:pStyle w:val="TableParagraph"/>
              <w:spacing w:before="138"/>
              <w:ind w:left="384"/>
              <w:rPr>
                <w:b/>
                <w:sz w:val="15"/>
              </w:rPr>
            </w:pPr>
            <w:r>
              <w:rPr>
                <w:b/>
                <w:color w:val="FFFFFF"/>
                <w:sz w:val="15"/>
              </w:rPr>
              <w:t>Programs / pilot projects</w:t>
            </w:r>
          </w:p>
        </w:tc>
        <w:tc>
          <w:tcPr>
            <w:tcW w:w="2134" w:type="dxa"/>
            <w:tcBorders>
              <w:left w:val="nil"/>
              <w:bottom w:val="nil"/>
              <w:right w:val="nil"/>
            </w:tcBorders>
            <w:shd w:val="clear" w:color="auto" w:fill="0092CF"/>
          </w:tcPr>
          <w:p>
            <w:pPr>
              <w:pStyle w:val="TableParagraph"/>
              <w:spacing w:before="138"/>
              <w:ind w:left="356"/>
              <w:rPr>
                <w:b/>
                <w:sz w:val="15"/>
              </w:rPr>
            </w:pPr>
            <w:r>
              <w:rPr>
                <w:b/>
                <w:color w:val="FFFFFF"/>
                <w:sz w:val="15"/>
              </w:rPr>
              <w:t>Health care settings</w:t>
            </w:r>
          </w:p>
        </w:tc>
        <w:tc>
          <w:tcPr>
            <w:tcW w:w="1868" w:type="dxa"/>
            <w:tcBorders>
              <w:left w:val="nil"/>
              <w:bottom w:val="nil"/>
              <w:right w:val="nil"/>
            </w:tcBorders>
            <w:shd w:val="clear" w:color="auto" w:fill="0092CF"/>
          </w:tcPr>
          <w:p>
            <w:pPr>
              <w:pStyle w:val="TableParagraph"/>
              <w:spacing w:before="138"/>
              <w:ind w:left="109"/>
              <w:rPr>
                <w:b/>
                <w:sz w:val="15"/>
              </w:rPr>
            </w:pPr>
            <w:r>
              <w:rPr>
                <w:b/>
                <w:color w:val="FFFFFF"/>
                <w:sz w:val="15"/>
              </w:rPr>
              <w:t>Clinical handover tools</w:t>
            </w:r>
          </w:p>
        </w:tc>
        <w:tc>
          <w:tcPr>
            <w:tcW w:w="1765" w:type="dxa"/>
            <w:tcBorders>
              <w:left w:val="nil"/>
              <w:bottom w:val="nil"/>
            </w:tcBorders>
            <w:shd w:val="clear" w:color="auto" w:fill="0092CF"/>
          </w:tcPr>
          <w:p>
            <w:pPr>
              <w:pStyle w:val="TableParagraph"/>
              <w:spacing w:before="138"/>
              <w:ind w:left="123"/>
              <w:rPr>
                <w:b/>
                <w:sz w:val="15"/>
              </w:rPr>
            </w:pPr>
            <w:r>
              <w:rPr>
                <w:b/>
                <w:color w:val="FFFFFF"/>
                <w:sz w:val="15"/>
              </w:rPr>
              <w:t>Areas of policy focus</w:t>
            </w:r>
          </w:p>
        </w:tc>
      </w:tr>
      <w:tr>
        <w:trPr>
          <w:trHeight w:val="4013" w:hRule="atLeast"/>
        </w:trPr>
        <w:tc>
          <w:tcPr>
            <w:tcW w:w="1703" w:type="dxa"/>
            <w:tcBorders>
              <w:top w:val="nil"/>
              <w:bottom w:val="nil"/>
            </w:tcBorders>
          </w:tcPr>
          <w:p>
            <w:pPr>
              <w:pStyle w:val="TableParagraph"/>
              <w:spacing w:before="51"/>
              <w:ind w:right="79"/>
              <w:rPr>
                <w:b/>
                <w:sz w:val="15"/>
              </w:rPr>
            </w:pPr>
            <w:r>
              <w:rPr>
                <w:b/>
                <w:sz w:val="15"/>
              </w:rPr>
              <w:t>Queensland Health Patient Safety and Quality Improvement Service</w:t>
            </w:r>
          </w:p>
        </w:tc>
        <w:tc>
          <w:tcPr>
            <w:tcW w:w="1600" w:type="dxa"/>
            <w:gridSpan w:val="2"/>
            <w:tcBorders>
              <w:bottom w:val="nil"/>
            </w:tcBorders>
          </w:tcPr>
          <w:p>
            <w:pPr>
              <w:pStyle w:val="TableParagraph"/>
              <w:spacing w:before="11"/>
              <w:ind w:left="0"/>
              <w:rPr>
                <w:rFonts w:ascii="Verdana"/>
                <w:sz w:val="22"/>
              </w:rPr>
            </w:pPr>
          </w:p>
          <w:p>
            <w:pPr>
              <w:pStyle w:val="TableParagraph"/>
              <w:ind w:right="176"/>
              <w:rPr>
                <w:sz w:val="15"/>
              </w:rPr>
            </w:pPr>
            <w:r>
              <w:rPr>
                <w:sz w:val="15"/>
              </w:rPr>
              <w:t>2010-2013 Clinical Handover Strategy.</w:t>
            </w:r>
          </w:p>
          <w:p>
            <w:pPr>
              <w:pStyle w:val="TableParagraph"/>
              <w:spacing w:before="8"/>
              <w:ind w:left="0"/>
              <w:rPr>
                <w:rFonts w:ascii="Verdana"/>
                <w:sz w:val="18"/>
              </w:rPr>
            </w:pPr>
          </w:p>
          <w:p>
            <w:pPr>
              <w:pStyle w:val="TableParagraph"/>
              <w:ind w:left="132" w:right="92"/>
              <w:rPr>
                <w:sz w:val="15"/>
              </w:rPr>
            </w:pPr>
            <w:r>
              <w:rPr>
                <w:sz w:val="15"/>
              </w:rPr>
              <w:t>(Clinical Handover was highlighted in </w:t>
            </w:r>
            <w:r>
              <w:rPr>
                <w:i/>
                <w:sz w:val="15"/>
              </w:rPr>
              <w:t>Patient Safety: </w:t>
            </w:r>
            <w:r>
              <w:rPr>
                <w:i/>
                <w:sz w:val="15"/>
              </w:rPr>
              <w:t>From Learning To Action </w:t>
            </w:r>
            <w:r>
              <w:rPr>
                <w:sz w:val="15"/>
              </w:rPr>
              <w:t>First Queensland Health Report on Clinical Incidents And Sentinel Events (2007). Ineffective communication (including ineffective clinical handover) was identified as a root cause in over 60% of reported sentinel</w:t>
            </w:r>
            <w:r>
              <w:rPr>
                <w:spacing w:val="-1"/>
                <w:sz w:val="15"/>
              </w:rPr>
              <w:t> </w:t>
            </w:r>
            <w:r>
              <w:rPr>
                <w:sz w:val="15"/>
              </w:rPr>
              <w:t>events.)</w:t>
            </w:r>
          </w:p>
        </w:tc>
        <w:tc>
          <w:tcPr>
            <w:tcW w:w="1734" w:type="dxa"/>
            <w:gridSpan w:val="2"/>
            <w:tcBorders>
              <w:bottom w:val="nil"/>
            </w:tcBorders>
          </w:tcPr>
          <w:p>
            <w:pPr>
              <w:pStyle w:val="TableParagraph"/>
              <w:spacing w:before="53"/>
              <w:ind w:right="152"/>
              <w:rPr>
                <w:sz w:val="15"/>
              </w:rPr>
            </w:pPr>
            <w:r>
              <w:rPr>
                <w:sz w:val="15"/>
              </w:rPr>
              <w:t>The strategy does not mandate a particular tool or mnemonic.</w:t>
            </w:r>
          </w:p>
        </w:tc>
        <w:tc>
          <w:tcPr>
            <w:tcW w:w="2534" w:type="dxa"/>
            <w:tcBorders>
              <w:top w:val="nil"/>
              <w:bottom w:val="nil"/>
            </w:tcBorders>
          </w:tcPr>
          <w:p>
            <w:pPr>
              <w:pStyle w:val="TableParagraph"/>
              <w:spacing w:before="11"/>
              <w:ind w:left="0"/>
              <w:rPr>
                <w:rFonts w:ascii="Verdana"/>
                <w:sz w:val="22"/>
              </w:rPr>
            </w:pPr>
          </w:p>
          <w:p>
            <w:pPr>
              <w:pStyle w:val="TableParagraph"/>
              <w:ind w:left="132" w:right="207"/>
              <w:rPr>
                <w:sz w:val="15"/>
              </w:rPr>
            </w:pPr>
            <w:r>
              <w:rPr>
                <w:sz w:val="15"/>
              </w:rPr>
              <w:t>In 2006 the Queensland Health Patient Safety Centre funded the National Clinical Handover Initiative Pilot Program for improving the effectiveness of handover through implementing evidence-based interventions at individual, team and system levels.</w:t>
            </w:r>
          </w:p>
        </w:tc>
        <w:tc>
          <w:tcPr>
            <w:tcW w:w="2134" w:type="dxa"/>
            <w:tcBorders>
              <w:top w:val="nil"/>
              <w:bottom w:val="nil"/>
            </w:tcBorders>
          </w:tcPr>
          <w:p>
            <w:pPr>
              <w:pStyle w:val="TableParagraph"/>
              <w:spacing w:before="53"/>
              <w:ind w:left="132" w:right="95"/>
              <w:rPr>
                <w:sz w:val="15"/>
              </w:rPr>
            </w:pPr>
            <w:r>
              <w:rPr>
                <w:sz w:val="15"/>
              </w:rPr>
              <w:t>Seven metropolitan and regional public hospital sites in QLD.</w:t>
            </w:r>
          </w:p>
        </w:tc>
        <w:tc>
          <w:tcPr>
            <w:tcW w:w="1868" w:type="dxa"/>
            <w:tcBorders>
              <w:top w:val="nil"/>
              <w:bottom w:val="nil"/>
            </w:tcBorders>
          </w:tcPr>
          <w:p>
            <w:pPr>
              <w:pStyle w:val="TableParagraph"/>
              <w:spacing w:before="53"/>
              <w:ind w:left="99" w:right="140"/>
              <w:rPr>
                <w:sz w:val="15"/>
              </w:rPr>
            </w:pPr>
            <w:r>
              <w:rPr>
                <w:sz w:val="15"/>
              </w:rPr>
              <w:t>Several of the pilot sites involved in the program provided valuable data and learnings that informed the development of tools and strategies to reduce gaps in the clinical handover practices at a state-wide level and improve the safety of care delivery.</w:t>
            </w:r>
          </w:p>
        </w:tc>
        <w:tc>
          <w:tcPr>
            <w:tcW w:w="1765" w:type="dxa"/>
            <w:tcBorders>
              <w:top w:val="nil"/>
              <w:bottom w:val="nil"/>
            </w:tcBorders>
          </w:tcPr>
          <w:p>
            <w:pPr>
              <w:pStyle w:val="TableParagraph"/>
              <w:spacing w:before="53"/>
              <w:ind w:left="100" w:right="201"/>
              <w:rPr>
                <w:sz w:val="15"/>
              </w:rPr>
            </w:pPr>
            <w:r>
              <w:rPr>
                <w:sz w:val="15"/>
              </w:rPr>
              <w:t>The six themes of the strategy are:</w:t>
            </w:r>
          </w:p>
          <w:p>
            <w:pPr>
              <w:pStyle w:val="TableParagraph"/>
              <w:numPr>
                <w:ilvl w:val="0"/>
                <w:numId w:val="64"/>
              </w:numPr>
              <w:tabs>
                <w:tab w:pos="265" w:val="left" w:leader="none"/>
              </w:tabs>
              <w:spacing w:line="237" w:lineRule="auto" w:before="116" w:after="0"/>
              <w:ind w:left="264" w:right="192" w:hanging="134"/>
              <w:jc w:val="left"/>
              <w:rPr>
                <w:sz w:val="15"/>
              </w:rPr>
            </w:pPr>
            <w:r>
              <w:rPr>
                <w:sz w:val="15"/>
              </w:rPr>
              <w:t>implementing systems to improve clinical</w:t>
            </w:r>
            <w:r>
              <w:rPr>
                <w:spacing w:val="-1"/>
                <w:sz w:val="15"/>
              </w:rPr>
              <w:t> </w:t>
            </w:r>
            <w:r>
              <w:rPr>
                <w:sz w:val="15"/>
              </w:rPr>
              <w:t>handover</w:t>
            </w:r>
          </w:p>
          <w:p>
            <w:pPr>
              <w:pStyle w:val="TableParagraph"/>
              <w:numPr>
                <w:ilvl w:val="0"/>
                <w:numId w:val="64"/>
              </w:numPr>
              <w:tabs>
                <w:tab w:pos="265" w:val="left" w:leader="none"/>
              </w:tabs>
              <w:spacing w:line="240" w:lineRule="auto" w:before="117" w:after="0"/>
              <w:ind w:left="264" w:right="348" w:hanging="134"/>
              <w:jc w:val="left"/>
              <w:rPr>
                <w:sz w:val="15"/>
              </w:rPr>
            </w:pPr>
            <w:r>
              <w:rPr>
                <w:sz w:val="15"/>
              </w:rPr>
              <w:t>building a culture that supports effective clinical handover</w:t>
            </w:r>
          </w:p>
          <w:p>
            <w:pPr>
              <w:pStyle w:val="TableParagraph"/>
              <w:numPr>
                <w:ilvl w:val="0"/>
                <w:numId w:val="64"/>
              </w:numPr>
              <w:tabs>
                <w:tab w:pos="265" w:val="left" w:leader="none"/>
              </w:tabs>
              <w:spacing w:line="240" w:lineRule="auto" w:before="114" w:after="0"/>
              <w:ind w:left="264" w:right="375" w:hanging="134"/>
              <w:jc w:val="left"/>
              <w:rPr>
                <w:sz w:val="15"/>
              </w:rPr>
            </w:pPr>
            <w:r>
              <w:rPr>
                <w:sz w:val="15"/>
              </w:rPr>
              <w:t>building capacity among</w:t>
            </w:r>
            <w:r>
              <w:rPr>
                <w:spacing w:val="-1"/>
                <w:sz w:val="15"/>
              </w:rPr>
              <w:t> </w:t>
            </w:r>
            <w:r>
              <w:rPr>
                <w:sz w:val="15"/>
              </w:rPr>
              <w:t>staff</w:t>
            </w:r>
          </w:p>
          <w:p>
            <w:pPr>
              <w:pStyle w:val="TableParagraph"/>
              <w:numPr>
                <w:ilvl w:val="0"/>
                <w:numId w:val="64"/>
              </w:numPr>
              <w:tabs>
                <w:tab w:pos="265" w:val="left" w:leader="none"/>
              </w:tabs>
              <w:spacing w:line="237" w:lineRule="auto" w:before="116" w:after="0"/>
              <w:ind w:left="264" w:right="134" w:hanging="134"/>
              <w:jc w:val="left"/>
              <w:rPr>
                <w:sz w:val="15"/>
              </w:rPr>
            </w:pPr>
            <w:r>
              <w:rPr>
                <w:sz w:val="15"/>
              </w:rPr>
              <w:t>delivering support to districts for sustainable</w:t>
            </w:r>
            <w:r>
              <w:rPr>
                <w:spacing w:val="-2"/>
                <w:sz w:val="15"/>
              </w:rPr>
              <w:t> </w:t>
            </w:r>
            <w:r>
              <w:rPr>
                <w:sz w:val="15"/>
              </w:rPr>
              <w:t>change</w:t>
            </w:r>
          </w:p>
          <w:p>
            <w:pPr>
              <w:pStyle w:val="TableParagraph"/>
              <w:numPr>
                <w:ilvl w:val="0"/>
                <w:numId w:val="64"/>
              </w:numPr>
              <w:tabs>
                <w:tab w:pos="265" w:val="left" w:leader="none"/>
              </w:tabs>
              <w:spacing w:line="240" w:lineRule="auto" w:before="117" w:after="0"/>
              <w:ind w:left="264" w:right="250" w:hanging="134"/>
              <w:jc w:val="left"/>
              <w:rPr>
                <w:sz w:val="15"/>
              </w:rPr>
            </w:pPr>
            <w:r>
              <w:rPr>
                <w:sz w:val="15"/>
              </w:rPr>
              <w:t>measuring and reporting on progress using sound governance processes</w:t>
            </w:r>
          </w:p>
        </w:tc>
      </w:tr>
      <w:tr>
        <w:trPr>
          <w:trHeight w:val="1035" w:hRule="atLeast"/>
        </w:trPr>
        <w:tc>
          <w:tcPr>
            <w:tcW w:w="1703" w:type="dxa"/>
            <w:tcBorders>
              <w:top w:val="nil"/>
            </w:tcBorders>
          </w:tcPr>
          <w:p>
            <w:pPr>
              <w:pStyle w:val="TableParagraph"/>
              <w:ind w:left="0"/>
              <w:rPr>
                <w:rFonts w:ascii="Times New Roman"/>
                <w:sz w:val="14"/>
              </w:rPr>
            </w:pPr>
          </w:p>
        </w:tc>
        <w:tc>
          <w:tcPr>
            <w:tcW w:w="1600" w:type="dxa"/>
            <w:gridSpan w:val="2"/>
            <w:tcBorders>
              <w:top w:val="nil"/>
            </w:tcBorders>
          </w:tcPr>
          <w:p>
            <w:pPr>
              <w:pStyle w:val="TableParagraph"/>
              <w:ind w:left="0"/>
              <w:rPr>
                <w:rFonts w:ascii="Times New Roman"/>
                <w:sz w:val="14"/>
              </w:rPr>
            </w:pPr>
          </w:p>
        </w:tc>
        <w:tc>
          <w:tcPr>
            <w:tcW w:w="1734" w:type="dxa"/>
            <w:gridSpan w:val="2"/>
            <w:tcBorders>
              <w:top w:val="nil"/>
            </w:tcBorders>
          </w:tcPr>
          <w:p>
            <w:pPr>
              <w:pStyle w:val="TableParagraph"/>
              <w:ind w:left="0"/>
              <w:rPr>
                <w:rFonts w:ascii="Times New Roman"/>
                <w:sz w:val="14"/>
              </w:rPr>
            </w:pPr>
          </w:p>
        </w:tc>
        <w:tc>
          <w:tcPr>
            <w:tcW w:w="2534" w:type="dxa"/>
            <w:tcBorders>
              <w:top w:val="nil"/>
            </w:tcBorders>
          </w:tcPr>
          <w:p>
            <w:pPr>
              <w:pStyle w:val="TableParagraph"/>
              <w:ind w:left="0"/>
              <w:rPr>
                <w:rFonts w:ascii="Times New Roman"/>
                <w:sz w:val="14"/>
              </w:rPr>
            </w:pPr>
          </w:p>
        </w:tc>
        <w:tc>
          <w:tcPr>
            <w:tcW w:w="2134" w:type="dxa"/>
            <w:tcBorders>
              <w:top w:val="nil"/>
            </w:tcBorders>
          </w:tcPr>
          <w:p>
            <w:pPr>
              <w:pStyle w:val="TableParagraph"/>
              <w:ind w:left="0"/>
              <w:rPr>
                <w:rFonts w:ascii="Times New Roman"/>
                <w:sz w:val="14"/>
              </w:rPr>
            </w:pPr>
          </w:p>
        </w:tc>
        <w:tc>
          <w:tcPr>
            <w:tcW w:w="1868" w:type="dxa"/>
            <w:tcBorders>
              <w:top w:val="nil"/>
            </w:tcBorders>
          </w:tcPr>
          <w:p>
            <w:pPr>
              <w:pStyle w:val="TableParagraph"/>
              <w:ind w:left="0"/>
              <w:rPr>
                <w:rFonts w:ascii="Times New Roman"/>
                <w:sz w:val="14"/>
              </w:rPr>
            </w:pPr>
          </w:p>
        </w:tc>
        <w:tc>
          <w:tcPr>
            <w:tcW w:w="1765" w:type="dxa"/>
            <w:tcBorders>
              <w:top w:val="nil"/>
            </w:tcBorders>
          </w:tcPr>
          <w:p>
            <w:pPr>
              <w:pStyle w:val="TableParagraph"/>
              <w:numPr>
                <w:ilvl w:val="0"/>
                <w:numId w:val="65"/>
              </w:numPr>
              <w:tabs>
                <w:tab w:pos="265" w:val="left" w:leader="none"/>
              </w:tabs>
              <w:spacing w:line="240" w:lineRule="auto" w:before="56" w:after="0"/>
              <w:ind w:left="264" w:right="342" w:hanging="134"/>
              <w:jc w:val="left"/>
              <w:rPr>
                <w:sz w:val="15"/>
              </w:rPr>
            </w:pPr>
            <w:r>
              <w:rPr>
                <w:sz w:val="15"/>
              </w:rPr>
              <w:t>keeping a patient centred</w:t>
            </w:r>
            <w:r>
              <w:rPr>
                <w:spacing w:val="-2"/>
                <w:sz w:val="15"/>
              </w:rPr>
              <w:t> </w:t>
            </w:r>
            <w:r>
              <w:rPr>
                <w:sz w:val="15"/>
              </w:rPr>
              <w:t>focus.</w:t>
            </w:r>
          </w:p>
        </w:tc>
      </w:tr>
      <w:tr>
        <w:trPr>
          <w:trHeight w:val="3162" w:hRule="atLeast"/>
        </w:trPr>
        <w:tc>
          <w:tcPr>
            <w:tcW w:w="1703" w:type="dxa"/>
          </w:tcPr>
          <w:p>
            <w:pPr>
              <w:pStyle w:val="TableParagraph"/>
              <w:spacing w:before="51"/>
              <w:rPr>
                <w:b/>
                <w:sz w:val="15"/>
              </w:rPr>
            </w:pPr>
            <w:r>
              <w:rPr>
                <w:b/>
                <w:sz w:val="15"/>
              </w:rPr>
              <w:t>South Australia</w:t>
            </w:r>
          </w:p>
          <w:p>
            <w:pPr>
              <w:pStyle w:val="TableParagraph"/>
              <w:numPr>
                <w:ilvl w:val="0"/>
                <w:numId w:val="66"/>
              </w:numPr>
              <w:tabs>
                <w:tab w:pos="370" w:val="left" w:leader="none"/>
              </w:tabs>
              <w:spacing w:line="240" w:lineRule="auto" w:before="115" w:after="0"/>
              <w:ind w:left="369" w:right="92" w:hanging="268"/>
              <w:jc w:val="left"/>
              <w:rPr>
                <w:sz w:val="15"/>
              </w:rPr>
            </w:pPr>
            <w:r>
              <w:rPr>
                <w:sz w:val="15"/>
              </w:rPr>
              <w:t>SA Health – Safety and Quality Unit</w:t>
            </w:r>
          </w:p>
          <w:p>
            <w:pPr>
              <w:pStyle w:val="TableParagraph"/>
              <w:numPr>
                <w:ilvl w:val="0"/>
                <w:numId w:val="66"/>
              </w:numPr>
              <w:tabs>
                <w:tab w:pos="370" w:val="left" w:leader="none"/>
              </w:tabs>
              <w:spacing w:line="240" w:lineRule="auto" w:before="114" w:after="0"/>
              <w:ind w:left="369" w:right="141" w:hanging="268"/>
              <w:jc w:val="left"/>
              <w:rPr>
                <w:sz w:val="15"/>
              </w:rPr>
            </w:pPr>
            <w:r>
              <w:rPr>
                <w:sz w:val="15"/>
              </w:rPr>
              <w:t>Clinical Handover Advisory</w:t>
            </w:r>
            <w:r>
              <w:rPr>
                <w:spacing w:val="-3"/>
                <w:sz w:val="15"/>
              </w:rPr>
              <w:t> </w:t>
            </w:r>
            <w:r>
              <w:rPr>
                <w:sz w:val="15"/>
              </w:rPr>
              <w:t>Group</w:t>
            </w:r>
          </w:p>
        </w:tc>
        <w:tc>
          <w:tcPr>
            <w:tcW w:w="1600" w:type="dxa"/>
            <w:gridSpan w:val="2"/>
          </w:tcPr>
          <w:p>
            <w:pPr>
              <w:pStyle w:val="TableParagraph"/>
              <w:spacing w:before="53"/>
              <w:ind w:right="276"/>
              <w:rPr>
                <w:sz w:val="15"/>
              </w:rPr>
            </w:pPr>
            <w:r>
              <w:rPr>
                <w:sz w:val="15"/>
              </w:rPr>
              <w:t>The South Australian Clinical Handover Action Plan.</w:t>
            </w:r>
          </w:p>
          <w:p>
            <w:pPr>
              <w:pStyle w:val="TableParagraph"/>
              <w:spacing w:before="115"/>
              <w:ind w:right="118"/>
              <w:rPr>
                <w:sz w:val="15"/>
              </w:rPr>
            </w:pPr>
            <w:r>
              <w:rPr>
                <w:sz w:val="15"/>
              </w:rPr>
              <w:t>The South Australia Clinical Handover Policy Directive: identifies policy commitments to effective and structured clinical handover, clinical standards that should be met in the implementation of the policy, the responsibilities of all</w:t>
            </w:r>
          </w:p>
        </w:tc>
        <w:tc>
          <w:tcPr>
            <w:tcW w:w="1734" w:type="dxa"/>
            <w:gridSpan w:val="2"/>
          </w:tcPr>
          <w:p>
            <w:pPr>
              <w:pStyle w:val="TableParagraph"/>
              <w:spacing w:before="53"/>
              <w:ind w:right="102"/>
              <w:rPr>
                <w:sz w:val="15"/>
              </w:rPr>
            </w:pPr>
            <w:r>
              <w:rPr>
                <w:sz w:val="15"/>
              </w:rPr>
              <w:t>The SA Clinical Handover Action Plan identifies actions against four elements of the Australian Commission on Safety and Quality in Health Care, Draft National Safety and Quality Healthcare Standards, Clinical Handover Nov 2009.</w:t>
            </w:r>
          </w:p>
          <w:p>
            <w:pPr>
              <w:pStyle w:val="TableParagraph"/>
              <w:spacing w:before="120"/>
              <w:ind w:right="132"/>
              <w:rPr>
                <w:sz w:val="15"/>
              </w:rPr>
            </w:pPr>
            <w:r>
              <w:rPr>
                <w:sz w:val="15"/>
              </w:rPr>
              <w:t>The policy directive identifies national guidelines, such as the OSSIE Guide, and reports prepared</w:t>
            </w:r>
            <w:r>
              <w:rPr>
                <w:spacing w:val="-3"/>
                <w:sz w:val="15"/>
              </w:rPr>
              <w:t> </w:t>
            </w:r>
            <w:r>
              <w:rPr>
                <w:sz w:val="15"/>
              </w:rPr>
              <w:t>for</w:t>
            </w:r>
          </w:p>
        </w:tc>
        <w:tc>
          <w:tcPr>
            <w:tcW w:w="2534" w:type="dxa"/>
          </w:tcPr>
          <w:p>
            <w:pPr>
              <w:pStyle w:val="TableParagraph"/>
              <w:spacing w:before="53"/>
              <w:ind w:right="168"/>
              <w:rPr>
                <w:sz w:val="15"/>
              </w:rPr>
            </w:pPr>
            <w:r>
              <w:rPr>
                <w:sz w:val="15"/>
              </w:rPr>
              <w:t>The SA Draft Policy Directive identifies reports prepared for projects funded under the Commission’s National Clinical Handover Initiative Pilot Program: TeamSTEPPS and SafeTECH</w:t>
            </w:r>
          </w:p>
        </w:tc>
        <w:tc>
          <w:tcPr>
            <w:tcW w:w="2134" w:type="dxa"/>
          </w:tcPr>
          <w:p>
            <w:pPr>
              <w:pStyle w:val="TableParagraph"/>
              <w:spacing w:before="53"/>
              <w:ind w:left="100"/>
              <w:rPr>
                <w:sz w:val="15"/>
              </w:rPr>
            </w:pPr>
            <w:r>
              <w:rPr>
                <w:sz w:val="15"/>
              </w:rPr>
              <w:t>Public hospitals</w:t>
            </w:r>
          </w:p>
        </w:tc>
        <w:tc>
          <w:tcPr>
            <w:tcW w:w="1868" w:type="dxa"/>
          </w:tcPr>
          <w:p>
            <w:pPr>
              <w:pStyle w:val="TableParagraph"/>
              <w:spacing w:before="53"/>
              <w:ind w:left="100" w:right="91"/>
              <w:rPr>
                <w:sz w:val="15"/>
              </w:rPr>
            </w:pPr>
            <w:r>
              <w:rPr>
                <w:sz w:val="15"/>
              </w:rPr>
              <w:t>Team STEPPS</w:t>
            </w:r>
            <w:r>
              <w:rPr>
                <w:sz w:val="15"/>
                <w:vertAlign w:val="superscript"/>
              </w:rPr>
              <w:t>R</w:t>
            </w:r>
            <w:r>
              <w:rPr>
                <w:sz w:val="15"/>
                <w:vertAlign w:val="baseline"/>
              </w:rPr>
              <w:t> is being implemented state wide</w:t>
            </w:r>
          </w:p>
        </w:tc>
        <w:tc>
          <w:tcPr>
            <w:tcW w:w="1765" w:type="dxa"/>
          </w:tcPr>
          <w:p>
            <w:pPr>
              <w:pStyle w:val="TableParagraph"/>
              <w:spacing w:before="53"/>
              <w:ind w:left="131" w:right="132"/>
              <w:rPr>
                <w:sz w:val="15"/>
              </w:rPr>
            </w:pPr>
            <w:r>
              <w:rPr>
                <w:sz w:val="15"/>
              </w:rPr>
              <w:t>The SA Action Plan states: “Effective communication is the function of: a clear structured process; an enabling environment; respectful behaviour/ culture; clear roles, accountability, expectations; a planned approach to communication and handover; effective communication mediums; health literacy and knowledge and</w:t>
            </w:r>
            <w:r>
              <w:rPr>
                <w:spacing w:val="-1"/>
                <w:sz w:val="15"/>
              </w:rPr>
              <w:t> </w:t>
            </w:r>
            <w:r>
              <w:rPr>
                <w:sz w:val="15"/>
              </w:rPr>
              <w:t>a</w:t>
            </w:r>
          </w:p>
        </w:tc>
      </w:tr>
    </w:tbl>
    <w:p>
      <w:pPr>
        <w:spacing w:after="0"/>
        <w:rPr>
          <w:sz w:val="15"/>
        </w:rPr>
        <w:sectPr>
          <w:pgSz w:w="15840" w:h="12240" w:orient="landscape"/>
          <w:pgMar w:header="1032" w:footer="966" w:top="1220" w:bottom="1160" w:left="800" w:right="1220"/>
        </w:sectPr>
      </w:pPr>
    </w:p>
    <w:p>
      <w:pPr>
        <w:pStyle w:val="BodyText"/>
        <w:rPr>
          <w:rFonts w:ascii="Verdana"/>
          <w:sz w:val="20"/>
        </w:rPr>
      </w:pPr>
    </w:p>
    <w:p>
      <w:pPr>
        <w:pStyle w:val="BodyText"/>
        <w:spacing w:before="8"/>
        <w:rPr>
          <w:rFonts w:ascii="Verdana"/>
          <w:sz w:val="18"/>
        </w:rPr>
      </w:pPr>
    </w:p>
    <w:tbl>
      <w:tblPr>
        <w:tblW w:w="0" w:type="auto"/>
        <w:jc w:val="left"/>
        <w:tblInd w:w="117" w:type="dxa"/>
        <w:tblBorders>
          <w:top w:val="single" w:sz="4" w:space="0" w:color="0092D1"/>
          <w:left w:val="single" w:sz="4" w:space="0" w:color="0092D1"/>
          <w:bottom w:val="single" w:sz="4" w:space="0" w:color="0092D1"/>
          <w:right w:val="single" w:sz="4" w:space="0" w:color="0092D1"/>
          <w:insideH w:val="single" w:sz="4" w:space="0" w:color="0092D1"/>
          <w:insideV w:val="single" w:sz="4" w:space="0" w:color="0092D1"/>
        </w:tblBorders>
        <w:tblLayout w:type="fixed"/>
        <w:tblCellMar>
          <w:top w:w="0" w:type="dxa"/>
          <w:left w:w="0" w:type="dxa"/>
          <w:bottom w:w="0" w:type="dxa"/>
          <w:right w:w="0" w:type="dxa"/>
        </w:tblCellMar>
        <w:tblLook w:val="01E0"/>
      </w:tblPr>
      <w:tblGrid>
        <w:gridCol w:w="1703"/>
        <w:gridCol w:w="102"/>
        <w:gridCol w:w="1498"/>
        <w:gridCol w:w="102"/>
        <w:gridCol w:w="1632"/>
        <w:gridCol w:w="2534"/>
        <w:gridCol w:w="2134"/>
        <w:gridCol w:w="1868"/>
        <w:gridCol w:w="1765"/>
      </w:tblGrid>
      <w:tr>
        <w:trPr>
          <w:trHeight w:val="565" w:hRule="atLeast"/>
        </w:trPr>
        <w:tc>
          <w:tcPr>
            <w:tcW w:w="1703" w:type="dxa"/>
            <w:tcBorders>
              <w:bottom w:val="nil"/>
              <w:right w:val="nil"/>
            </w:tcBorders>
            <w:shd w:val="clear" w:color="auto" w:fill="0092CF"/>
          </w:tcPr>
          <w:p>
            <w:pPr>
              <w:pStyle w:val="TableParagraph"/>
              <w:spacing w:before="138"/>
              <w:ind w:left="424"/>
              <w:rPr>
                <w:b/>
                <w:sz w:val="15"/>
              </w:rPr>
            </w:pPr>
            <w:r>
              <w:rPr>
                <w:b/>
                <w:color w:val="FFFFFF"/>
                <w:sz w:val="15"/>
              </w:rPr>
              <w:t>Jurisdiction</w:t>
            </w:r>
          </w:p>
        </w:tc>
        <w:tc>
          <w:tcPr>
            <w:tcW w:w="102" w:type="dxa"/>
            <w:tcBorders>
              <w:top w:val="single" w:sz="4" w:space="0" w:color="0092CF"/>
              <w:left w:val="nil"/>
              <w:right w:val="nil"/>
            </w:tcBorders>
          </w:tcPr>
          <w:p>
            <w:pPr>
              <w:pStyle w:val="TableParagraph"/>
              <w:ind w:left="0"/>
              <w:rPr>
                <w:rFonts w:ascii="Times New Roman"/>
                <w:sz w:val="14"/>
              </w:rPr>
            </w:pPr>
          </w:p>
        </w:tc>
        <w:tc>
          <w:tcPr>
            <w:tcW w:w="1498" w:type="dxa"/>
            <w:tcBorders>
              <w:left w:val="nil"/>
              <w:right w:val="nil"/>
            </w:tcBorders>
            <w:shd w:val="clear" w:color="auto" w:fill="0092CF"/>
          </w:tcPr>
          <w:p>
            <w:pPr>
              <w:pStyle w:val="TableParagraph"/>
              <w:spacing w:before="51"/>
              <w:ind w:left="410" w:right="114" w:hanging="372"/>
              <w:rPr>
                <w:b/>
                <w:sz w:val="15"/>
              </w:rPr>
            </w:pPr>
            <w:r>
              <w:rPr>
                <w:b/>
                <w:color w:val="FFFFFF"/>
                <w:sz w:val="15"/>
              </w:rPr>
              <w:t>Policy, framework, strategy</w:t>
            </w:r>
          </w:p>
        </w:tc>
        <w:tc>
          <w:tcPr>
            <w:tcW w:w="102" w:type="dxa"/>
            <w:tcBorders>
              <w:top w:val="single" w:sz="4" w:space="0" w:color="0092CF"/>
              <w:left w:val="nil"/>
              <w:right w:val="nil"/>
            </w:tcBorders>
          </w:tcPr>
          <w:p>
            <w:pPr>
              <w:pStyle w:val="TableParagraph"/>
              <w:ind w:left="0"/>
              <w:rPr>
                <w:rFonts w:ascii="Times New Roman"/>
                <w:sz w:val="14"/>
              </w:rPr>
            </w:pPr>
          </w:p>
        </w:tc>
        <w:tc>
          <w:tcPr>
            <w:tcW w:w="1632" w:type="dxa"/>
            <w:tcBorders>
              <w:left w:val="nil"/>
              <w:right w:val="nil"/>
            </w:tcBorders>
            <w:shd w:val="clear" w:color="auto" w:fill="0092CF"/>
          </w:tcPr>
          <w:p>
            <w:pPr>
              <w:pStyle w:val="TableParagraph"/>
              <w:spacing w:before="51"/>
              <w:ind w:left="359" w:right="436" w:firstLine="4"/>
              <w:rPr>
                <w:b/>
                <w:sz w:val="15"/>
              </w:rPr>
            </w:pPr>
            <w:r>
              <w:rPr>
                <w:b/>
                <w:color w:val="FFFFFF"/>
                <w:sz w:val="15"/>
              </w:rPr>
              <w:t>Guidelines, procedures</w:t>
            </w:r>
          </w:p>
        </w:tc>
        <w:tc>
          <w:tcPr>
            <w:tcW w:w="2534" w:type="dxa"/>
            <w:tcBorders>
              <w:left w:val="nil"/>
              <w:bottom w:val="nil"/>
              <w:right w:val="nil"/>
            </w:tcBorders>
            <w:shd w:val="clear" w:color="auto" w:fill="0092CF"/>
          </w:tcPr>
          <w:p>
            <w:pPr>
              <w:pStyle w:val="TableParagraph"/>
              <w:spacing w:before="138"/>
              <w:ind w:left="367" w:right="359"/>
              <w:jc w:val="center"/>
              <w:rPr>
                <w:b/>
                <w:sz w:val="15"/>
              </w:rPr>
            </w:pPr>
            <w:r>
              <w:rPr>
                <w:b/>
                <w:color w:val="FFFFFF"/>
                <w:sz w:val="15"/>
              </w:rPr>
              <w:t>Programs / pilot projects</w:t>
            </w:r>
          </w:p>
        </w:tc>
        <w:tc>
          <w:tcPr>
            <w:tcW w:w="2134" w:type="dxa"/>
            <w:tcBorders>
              <w:left w:val="nil"/>
              <w:bottom w:val="nil"/>
              <w:right w:val="nil"/>
            </w:tcBorders>
            <w:shd w:val="clear" w:color="auto" w:fill="0092CF"/>
          </w:tcPr>
          <w:p>
            <w:pPr>
              <w:pStyle w:val="TableParagraph"/>
              <w:spacing w:before="138"/>
              <w:ind w:left="356"/>
              <w:rPr>
                <w:b/>
                <w:sz w:val="15"/>
              </w:rPr>
            </w:pPr>
            <w:r>
              <w:rPr>
                <w:b/>
                <w:color w:val="FFFFFF"/>
                <w:sz w:val="15"/>
              </w:rPr>
              <w:t>Health care settings</w:t>
            </w:r>
          </w:p>
        </w:tc>
        <w:tc>
          <w:tcPr>
            <w:tcW w:w="1868" w:type="dxa"/>
            <w:tcBorders>
              <w:left w:val="nil"/>
              <w:bottom w:val="nil"/>
              <w:right w:val="nil"/>
            </w:tcBorders>
            <w:shd w:val="clear" w:color="auto" w:fill="0092CF"/>
          </w:tcPr>
          <w:p>
            <w:pPr>
              <w:pStyle w:val="TableParagraph"/>
              <w:spacing w:before="138"/>
              <w:ind w:left="109"/>
              <w:rPr>
                <w:b/>
                <w:sz w:val="15"/>
              </w:rPr>
            </w:pPr>
            <w:r>
              <w:rPr>
                <w:b/>
                <w:color w:val="FFFFFF"/>
                <w:sz w:val="15"/>
              </w:rPr>
              <w:t>Clinical handover tools</w:t>
            </w:r>
          </w:p>
        </w:tc>
        <w:tc>
          <w:tcPr>
            <w:tcW w:w="1765" w:type="dxa"/>
            <w:tcBorders>
              <w:left w:val="nil"/>
              <w:bottom w:val="nil"/>
            </w:tcBorders>
            <w:shd w:val="clear" w:color="auto" w:fill="0092CF"/>
          </w:tcPr>
          <w:p>
            <w:pPr>
              <w:pStyle w:val="TableParagraph"/>
              <w:spacing w:before="138"/>
              <w:ind w:left="123"/>
              <w:rPr>
                <w:b/>
                <w:sz w:val="15"/>
              </w:rPr>
            </w:pPr>
            <w:r>
              <w:rPr>
                <w:b/>
                <w:color w:val="FFFFFF"/>
                <w:sz w:val="15"/>
              </w:rPr>
              <w:t>Areas of policy focus</w:t>
            </w:r>
          </w:p>
        </w:tc>
      </w:tr>
      <w:tr>
        <w:trPr>
          <w:trHeight w:val="972" w:hRule="atLeast"/>
        </w:trPr>
        <w:tc>
          <w:tcPr>
            <w:tcW w:w="1703" w:type="dxa"/>
            <w:vMerge w:val="restart"/>
            <w:tcBorders>
              <w:top w:val="nil"/>
            </w:tcBorders>
          </w:tcPr>
          <w:p>
            <w:pPr>
              <w:pStyle w:val="TableParagraph"/>
              <w:ind w:left="0"/>
              <w:rPr>
                <w:rFonts w:ascii="Times New Roman"/>
                <w:sz w:val="14"/>
              </w:rPr>
            </w:pPr>
          </w:p>
        </w:tc>
        <w:tc>
          <w:tcPr>
            <w:tcW w:w="1600" w:type="dxa"/>
            <w:gridSpan w:val="2"/>
            <w:tcBorders>
              <w:bottom w:val="nil"/>
            </w:tcBorders>
          </w:tcPr>
          <w:p>
            <w:pPr>
              <w:pStyle w:val="TableParagraph"/>
              <w:spacing w:before="53"/>
              <w:ind w:right="84"/>
              <w:rPr>
                <w:sz w:val="15"/>
              </w:rPr>
            </w:pPr>
            <w:r>
              <w:rPr>
                <w:sz w:val="15"/>
              </w:rPr>
              <w:t>SA Health employees, relevant legislation, and other documents that support the policy.</w:t>
            </w:r>
          </w:p>
        </w:tc>
        <w:tc>
          <w:tcPr>
            <w:tcW w:w="1734" w:type="dxa"/>
            <w:gridSpan w:val="2"/>
            <w:tcBorders>
              <w:bottom w:val="nil"/>
            </w:tcBorders>
          </w:tcPr>
          <w:p>
            <w:pPr>
              <w:pStyle w:val="TableParagraph"/>
              <w:spacing w:before="53"/>
              <w:ind w:right="152"/>
              <w:rPr>
                <w:sz w:val="15"/>
              </w:rPr>
            </w:pPr>
            <w:r>
              <w:rPr>
                <w:sz w:val="15"/>
              </w:rPr>
              <w:t>projects funded under the Commission’s National Clinical Handover Initiative Pilot Program.</w:t>
            </w:r>
          </w:p>
        </w:tc>
        <w:tc>
          <w:tcPr>
            <w:tcW w:w="2534" w:type="dxa"/>
            <w:vMerge w:val="restart"/>
            <w:tcBorders>
              <w:top w:val="nil"/>
            </w:tcBorders>
          </w:tcPr>
          <w:p>
            <w:pPr>
              <w:pStyle w:val="TableParagraph"/>
              <w:ind w:left="0"/>
              <w:rPr>
                <w:rFonts w:ascii="Times New Roman"/>
                <w:sz w:val="14"/>
              </w:rPr>
            </w:pPr>
          </w:p>
        </w:tc>
        <w:tc>
          <w:tcPr>
            <w:tcW w:w="2134" w:type="dxa"/>
            <w:vMerge w:val="restart"/>
            <w:tcBorders>
              <w:top w:val="nil"/>
            </w:tcBorders>
          </w:tcPr>
          <w:p>
            <w:pPr>
              <w:pStyle w:val="TableParagraph"/>
              <w:ind w:left="0"/>
              <w:rPr>
                <w:rFonts w:ascii="Times New Roman"/>
                <w:sz w:val="14"/>
              </w:rPr>
            </w:pPr>
          </w:p>
        </w:tc>
        <w:tc>
          <w:tcPr>
            <w:tcW w:w="1868" w:type="dxa"/>
            <w:vMerge w:val="restart"/>
            <w:tcBorders>
              <w:top w:val="nil"/>
            </w:tcBorders>
          </w:tcPr>
          <w:p>
            <w:pPr>
              <w:pStyle w:val="TableParagraph"/>
              <w:ind w:left="0"/>
              <w:rPr>
                <w:rFonts w:ascii="Times New Roman"/>
                <w:sz w:val="14"/>
              </w:rPr>
            </w:pPr>
          </w:p>
        </w:tc>
        <w:tc>
          <w:tcPr>
            <w:tcW w:w="1765" w:type="dxa"/>
            <w:tcBorders>
              <w:top w:val="nil"/>
              <w:bottom w:val="nil"/>
            </w:tcBorders>
          </w:tcPr>
          <w:p>
            <w:pPr>
              <w:pStyle w:val="TableParagraph"/>
              <w:spacing w:before="53"/>
              <w:ind w:left="131" w:right="269"/>
              <w:rPr>
                <w:sz w:val="15"/>
              </w:rPr>
            </w:pPr>
            <w:r>
              <w:rPr>
                <w:sz w:val="15"/>
              </w:rPr>
              <w:t>multi-faceted continuous process.</w:t>
            </w:r>
          </w:p>
        </w:tc>
      </w:tr>
      <w:tr>
        <w:trPr>
          <w:trHeight w:val="1254" w:hRule="atLeast"/>
        </w:trPr>
        <w:tc>
          <w:tcPr>
            <w:tcW w:w="1703" w:type="dxa"/>
            <w:vMerge/>
            <w:tcBorders>
              <w:top w:val="nil"/>
            </w:tcBorders>
          </w:tcPr>
          <w:p>
            <w:pPr>
              <w:rPr>
                <w:sz w:val="2"/>
                <w:szCs w:val="2"/>
              </w:rPr>
            </w:pPr>
          </w:p>
        </w:tc>
        <w:tc>
          <w:tcPr>
            <w:tcW w:w="1600" w:type="dxa"/>
            <w:gridSpan w:val="2"/>
            <w:tcBorders>
              <w:top w:val="nil"/>
            </w:tcBorders>
          </w:tcPr>
          <w:p>
            <w:pPr>
              <w:pStyle w:val="TableParagraph"/>
              <w:ind w:left="0"/>
              <w:rPr>
                <w:rFonts w:ascii="Times New Roman"/>
                <w:sz w:val="14"/>
              </w:rPr>
            </w:pPr>
          </w:p>
        </w:tc>
        <w:tc>
          <w:tcPr>
            <w:tcW w:w="1734" w:type="dxa"/>
            <w:gridSpan w:val="2"/>
            <w:tcBorders>
              <w:top w:val="nil"/>
            </w:tcBorders>
          </w:tcPr>
          <w:p>
            <w:pPr>
              <w:pStyle w:val="TableParagraph"/>
              <w:spacing w:before="49"/>
              <w:ind w:right="118"/>
              <w:rPr>
                <w:sz w:val="15"/>
              </w:rPr>
            </w:pPr>
            <w:r>
              <w:rPr>
                <w:sz w:val="15"/>
              </w:rPr>
              <w:t>A practical operational guide for the implementation of electronic tools for clinical handover is also planned.</w:t>
            </w:r>
          </w:p>
        </w:tc>
        <w:tc>
          <w:tcPr>
            <w:tcW w:w="2534" w:type="dxa"/>
            <w:vMerge/>
            <w:tcBorders>
              <w:top w:val="nil"/>
            </w:tcBorders>
          </w:tcPr>
          <w:p>
            <w:pPr>
              <w:rPr>
                <w:sz w:val="2"/>
                <w:szCs w:val="2"/>
              </w:rPr>
            </w:pPr>
          </w:p>
        </w:tc>
        <w:tc>
          <w:tcPr>
            <w:tcW w:w="2134" w:type="dxa"/>
            <w:vMerge/>
            <w:tcBorders>
              <w:top w:val="nil"/>
            </w:tcBorders>
          </w:tcPr>
          <w:p>
            <w:pPr>
              <w:rPr>
                <w:sz w:val="2"/>
                <w:szCs w:val="2"/>
              </w:rPr>
            </w:pPr>
          </w:p>
        </w:tc>
        <w:tc>
          <w:tcPr>
            <w:tcW w:w="1868" w:type="dxa"/>
            <w:vMerge/>
            <w:tcBorders>
              <w:top w:val="nil"/>
            </w:tcBorders>
          </w:tcPr>
          <w:p>
            <w:pPr>
              <w:rPr>
                <w:sz w:val="2"/>
                <w:szCs w:val="2"/>
              </w:rPr>
            </w:pPr>
          </w:p>
        </w:tc>
        <w:tc>
          <w:tcPr>
            <w:tcW w:w="1765" w:type="dxa"/>
            <w:tcBorders>
              <w:top w:val="nil"/>
            </w:tcBorders>
          </w:tcPr>
          <w:p>
            <w:pPr>
              <w:pStyle w:val="TableParagraph"/>
              <w:ind w:left="0"/>
              <w:rPr>
                <w:rFonts w:ascii="Times New Roman"/>
                <w:sz w:val="14"/>
              </w:rPr>
            </w:pPr>
          </w:p>
        </w:tc>
      </w:tr>
      <w:tr>
        <w:trPr>
          <w:trHeight w:val="3274" w:hRule="atLeast"/>
        </w:trPr>
        <w:tc>
          <w:tcPr>
            <w:tcW w:w="1703" w:type="dxa"/>
          </w:tcPr>
          <w:p>
            <w:pPr>
              <w:pStyle w:val="TableParagraph"/>
              <w:spacing w:before="51"/>
              <w:ind w:right="254"/>
              <w:rPr>
                <w:b/>
                <w:sz w:val="15"/>
              </w:rPr>
            </w:pPr>
            <w:r>
              <w:rPr>
                <w:b/>
                <w:sz w:val="15"/>
              </w:rPr>
              <w:t>Western Australia, Health</w:t>
            </w:r>
          </w:p>
        </w:tc>
        <w:tc>
          <w:tcPr>
            <w:tcW w:w="1600" w:type="dxa"/>
            <w:gridSpan w:val="2"/>
          </w:tcPr>
          <w:p>
            <w:pPr>
              <w:pStyle w:val="TableParagraph"/>
              <w:spacing w:before="52"/>
              <w:ind w:right="84"/>
              <w:rPr>
                <w:sz w:val="15"/>
              </w:rPr>
            </w:pPr>
            <w:r>
              <w:rPr>
                <w:sz w:val="15"/>
              </w:rPr>
              <w:t>WA Clinical Handover Network was established by the WA Office of Safety and Quality in Healthcare in July 2010 to improve clinical handover (CH) processes in WA hospitals, and align these processes with national standards.</w:t>
            </w:r>
          </w:p>
          <w:p>
            <w:pPr>
              <w:pStyle w:val="TableParagraph"/>
              <w:spacing w:before="122"/>
              <w:ind w:right="259"/>
              <w:rPr>
                <w:sz w:val="15"/>
              </w:rPr>
            </w:pPr>
            <w:r>
              <w:rPr>
                <w:sz w:val="15"/>
              </w:rPr>
              <w:t>Planning a state wide clinical handover policy in 2011.</w:t>
            </w:r>
          </w:p>
        </w:tc>
        <w:tc>
          <w:tcPr>
            <w:tcW w:w="1734" w:type="dxa"/>
            <w:gridSpan w:val="2"/>
          </w:tcPr>
          <w:p>
            <w:pPr>
              <w:pStyle w:val="TableParagraph"/>
              <w:spacing w:before="52"/>
              <w:ind w:right="144"/>
              <w:rPr>
                <w:sz w:val="15"/>
              </w:rPr>
            </w:pPr>
            <w:r>
              <w:rPr>
                <w:sz w:val="15"/>
              </w:rPr>
              <w:t>Site-specific protocols and procedures.</w:t>
            </w:r>
          </w:p>
        </w:tc>
        <w:tc>
          <w:tcPr>
            <w:tcW w:w="2534" w:type="dxa"/>
          </w:tcPr>
          <w:p>
            <w:pPr>
              <w:pStyle w:val="TableParagraph"/>
              <w:spacing w:before="52"/>
              <w:ind w:right="210"/>
              <w:rPr>
                <w:sz w:val="15"/>
              </w:rPr>
            </w:pPr>
            <w:r>
              <w:rPr>
                <w:sz w:val="15"/>
              </w:rPr>
              <w:t>iSoBAR for inter-hospital transfer was trialled as part of the WA Country Health Service/Royal Perth Hospital project funded under the Commission’s pilot program.</w:t>
            </w:r>
          </w:p>
          <w:p>
            <w:pPr>
              <w:pStyle w:val="TableParagraph"/>
              <w:spacing w:before="117"/>
              <w:ind w:right="193"/>
              <w:rPr>
                <w:sz w:val="15"/>
              </w:rPr>
            </w:pPr>
            <w:r>
              <w:rPr>
                <w:sz w:val="15"/>
              </w:rPr>
              <w:t>Site-specific clinical practice improvement programs are being conducted across the state.</w:t>
            </w:r>
          </w:p>
          <w:p>
            <w:pPr>
              <w:pStyle w:val="TableParagraph"/>
              <w:spacing w:before="115"/>
              <w:ind w:right="143"/>
              <w:rPr>
                <w:sz w:val="15"/>
              </w:rPr>
            </w:pPr>
            <w:r>
              <w:rPr>
                <w:sz w:val="15"/>
              </w:rPr>
              <w:t>Royal Perth Hospital, in association with Curtin University, has conducted a clinical handover research project as part of a national project led by the University of Technology Sydney.</w:t>
            </w:r>
          </w:p>
        </w:tc>
        <w:tc>
          <w:tcPr>
            <w:tcW w:w="2134" w:type="dxa"/>
          </w:tcPr>
          <w:p>
            <w:pPr>
              <w:pStyle w:val="TableParagraph"/>
              <w:spacing w:before="52"/>
              <w:ind w:left="100" w:right="311"/>
              <w:rPr>
                <w:sz w:val="15"/>
              </w:rPr>
            </w:pPr>
            <w:r>
              <w:rPr>
                <w:sz w:val="15"/>
              </w:rPr>
              <w:t>WA Public hospitals: metropolitan and country.</w:t>
            </w:r>
          </w:p>
        </w:tc>
        <w:tc>
          <w:tcPr>
            <w:tcW w:w="1868" w:type="dxa"/>
          </w:tcPr>
          <w:p>
            <w:pPr>
              <w:pStyle w:val="TableParagraph"/>
              <w:spacing w:before="52"/>
              <w:ind w:left="99"/>
              <w:rPr>
                <w:sz w:val="15"/>
              </w:rPr>
            </w:pPr>
            <w:r>
              <w:rPr>
                <w:sz w:val="15"/>
              </w:rPr>
              <w:t>iSoBAR</w:t>
            </w:r>
          </w:p>
        </w:tc>
        <w:tc>
          <w:tcPr>
            <w:tcW w:w="1765" w:type="dxa"/>
          </w:tcPr>
          <w:p>
            <w:pPr>
              <w:pStyle w:val="TableParagraph"/>
              <w:spacing w:before="52"/>
              <w:ind w:left="100" w:right="343" w:hanging="1"/>
              <w:rPr>
                <w:sz w:val="15"/>
              </w:rPr>
            </w:pPr>
            <w:r>
              <w:rPr>
                <w:sz w:val="15"/>
              </w:rPr>
              <w:t>Key principles of all types of handover</w:t>
            </w:r>
          </w:p>
          <w:p>
            <w:pPr>
              <w:pStyle w:val="TableParagraph"/>
              <w:spacing w:before="115"/>
              <w:ind w:left="100"/>
              <w:rPr>
                <w:sz w:val="15"/>
              </w:rPr>
            </w:pPr>
            <w:r>
              <w:rPr>
                <w:sz w:val="15"/>
              </w:rPr>
              <w:t>Deteriorating patient</w:t>
            </w:r>
          </w:p>
        </w:tc>
      </w:tr>
      <w:tr>
        <w:trPr>
          <w:trHeight w:val="566" w:hRule="atLeast"/>
        </w:trPr>
        <w:tc>
          <w:tcPr>
            <w:tcW w:w="1703" w:type="dxa"/>
          </w:tcPr>
          <w:p>
            <w:pPr>
              <w:pStyle w:val="TableParagraph"/>
              <w:spacing w:before="51"/>
              <w:rPr>
                <w:b/>
                <w:sz w:val="15"/>
              </w:rPr>
            </w:pPr>
            <w:r>
              <w:rPr>
                <w:b/>
                <w:sz w:val="15"/>
              </w:rPr>
              <w:t>Tasmania, Health</w:t>
            </w:r>
          </w:p>
        </w:tc>
        <w:tc>
          <w:tcPr>
            <w:tcW w:w="1600" w:type="dxa"/>
            <w:gridSpan w:val="2"/>
          </w:tcPr>
          <w:p>
            <w:pPr>
              <w:pStyle w:val="TableParagraph"/>
              <w:spacing w:before="53"/>
              <w:ind w:right="168"/>
              <w:rPr>
                <w:sz w:val="15"/>
              </w:rPr>
            </w:pPr>
            <w:r>
              <w:rPr>
                <w:sz w:val="15"/>
              </w:rPr>
              <w:t>Planning state wide policy</w:t>
            </w:r>
          </w:p>
        </w:tc>
        <w:tc>
          <w:tcPr>
            <w:tcW w:w="1734" w:type="dxa"/>
            <w:gridSpan w:val="2"/>
          </w:tcPr>
          <w:p>
            <w:pPr>
              <w:pStyle w:val="TableParagraph"/>
              <w:spacing w:before="51"/>
              <w:ind w:left="6"/>
              <w:jc w:val="center"/>
              <w:rPr>
                <w:b/>
                <w:sz w:val="15"/>
              </w:rPr>
            </w:pPr>
            <w:r>
              <w:rPr>
                <w:b/>
                <w:w w:val="99"/>
                <w:sz w:val="15"/>
              </w:rPr>
              <w:t>-</w:t>
            </w:r>
          </w:p>
        </w:tc>
        <w:tc>
          <w:tcPr>
            <w:tcW w:w="2534" w:type="dxa"/>
          </w:tcPr>
          <w:p>
            <w:pPr>
              <w:pStyle w:val="TableParagraph"/>
              <w:spacing w:before="51"/>
              <w:ind w:left="5"/>
              <w:jc w:val="center"/>
              <w:rPr>
                <w:b/>
                <w:sz w:val="15"/>
              </w:rPr>
            </w:pPr>
            <w:r>
              <w:rPr>
                <w:b/>
                <w:w w:val="99"/>
                <w:sz w:val="15"/>
              </w:rPr>
              <w:t>-</w:t>
            </w:r>
          </w:p>
        </w:tc>
        <w:tc>
          <w:tcPr>
            <w:tcW w:w="2134" w:type="dxa"/>
          </w:tcPr>
          <w:p>
            <w:pPr>
              <w:pStyle w:val="TableParagraph"/>
              <w:spacing w:before="53"/>
              <w:ind w:left="100" w:right="353"/>
              <w:rPr>
                <w:sz w:val="15"/>
              </w:rPr>
            </w:pPr>
            <w:r>
              <w:rPr>
                <w:sz w:val="15"/>
              </w:rPr>
              <w:t>Public hospitals: metropolitan and country</w:t>
            </w:r>
          </w:p>
        </w:tc>
        <w:tc>
          <w:tcPr>
            <w:tcW w:w="1868" w:type="dxa"/>
          </w:tcPr>
          <w:p>
            <w:pPr>
              <w:pStyle w:val="TableParagraph"/>
              <w:spacing w:before="51"/>
              <w:ind w:left="4"/>
              <w:jc w:val="center"/>
              <w:rPr>
                <w:b/>
                <w:sz w:val="15"/>
              </w:rPr>
            </w:pPr>
            <w:r>
              <w:rPr>
                <w:b/>
                <w:w w:val="99"/>
                <w:sz w:val="15"/>
              </w:rPr>
              <w:t>-</w:t>
            </w:r>
          </w:p>
        </w:tc>
        <w:tc>
          <w:tcPr>
            <w:tcW w:w="1765" w:type="dxa"/>
          </w:tcPr>
          <w:p>
            <w:pPr>
              <w:pStyle w:val="TableParagraph"/>
              <w:spacing w:before="50"/>
              <w:ind w:left="100"/>
              <w:rPr>
                <w:sz w:val="19"/>
              </w:rPr>
            </w:pPr>
            <w:r>
              <w:rPr>
                <w:color w:val="0000FF"/>
                <w:w w:val="99"/>
                <w:sz w:val="19"/>
              </w:rPr>
              <w:t>.</w:t>
            </w:r>
          </w:p>
        </w:tc>
      </w:tr>
      <w:tr>
        <w:trPr>
          <w:trHeight w:val="1958" w:hRule="atLeast"/>
        </w:trPr>
        <w:tc>
          <w:tcPr>
            <w:tcW w:w="1703" w:type="dxa"/>
          </w:tcPr>
          <w:p>
            <w:pPr>
              <w:pStyle w:val="TableParagraph"/>
              <w:spacing w:before="51"/>
              <w:ind w:right="296"/>
              <w:rPr>
                <w:b/>
                <w:sz w:val="15"/>
              </w:rPr>
            </w:pPr>
            <w:r>
              <w:rPr>
                <w:b/>
                <w:sz w:val="15"/>
              </w:rPr>
              <w:t>Australian Capital Territory, Health</w:t>
            </w:r>
          </w:p>
        </w:tc>
        <w:tc>
          <w:tcPr>
            <w:tcW w:w="1600" w:type="dxa"/>
            <w:gridSpan w:val="2"/>
          </w:tcPr>
          <w:p>
            <w:pPr>
              <w:pStyle w:val="TableParagraph"/>
              <w:spacing w:before="53"/>
              <w:ind w:right="226"/>
              <w:rPr>
                <w:sz w:val="15"/>
              </w:rPr>
            </w:pPr>
            <w:r>
              <w:rPr>
                <w:sz w:val="15"/>
              </w:rPr>
              <w:t>ACT Health Safety and Quality Framework</w:t>
            </w:r>
          </w:p>
        </w:tc>
        <w:tc>
          <w:tcPr>
            <w:tcW w:w="1734" w:type="dxa"/>
            <w:gridSpan w:val="2"/>
          </w:tcPr>
          <w:p>
            <w:pPr>
              <w:pStyle w:val="TableParagraph"/>
              <w:spacing w:before="53"/>
              <w:ind w:right="252"/>
              <w:rPr>
                <w:sz w:val="15"/>
              </w:rPr>
            </w:pPr>
            <w:r>
              <w:rPr>
                <w:sz w:val="15"/>
              </w:rPr>
              <w:t>Patient Identification Policy and SOPs</w:t>
            </w:r>
          </w:p>
          <w:p>
            <w:pPr>
              <w:pStyle w:val="TableParagraph"/>
              <w:spacing w:before="113"/>
              <w:ind w:right="369"/>
              <w:rPr>
                <w:sz w:val="15"/>
              </w:rPr>
            </w:pPr>
            <w:r>
              <w:rPr>
                <w:sz w:val="15"/>
              </w:rPr>
              <w:t>Admission and Discharge Policies and SOPs</w:t>
            </w:r>
          </w:p>
          <w:p>
            <w:pPr>
              <w:pStyle w:val="TableParagraph"/>
              <w:spacing w:before="115"/>
              <w:ind w:right="194"/>
              <w:rPr>
                <w:sz w:val="15"/>
              </w:rPr>
            </w:pPr>
            <w:r>
              <w:rPr>
                <w:sz w:val="15"/>
              </w:rPr>
              <w:t>Transfer Policies and SOPs</w:t>
            </w:r>
          </w:p>
        </w:tc>
        <w:tc>
          <w:tcPr>
            <w:tcW w:w="2534" w:type="dxa"/>
          </w:tcPr>
          <w:p>
            <w:pPr>
              <w:pStyle w:val="TableParagraph"/>
              <w:spacing w:before="53"/>
              <w:ind w:right="126"/>
              <w:rPr>
                <w:sz w:val="15"/>
              </w:rPr>
            </w:pPr>
            <w:r>
              <w:rPr>
                <w:sz w:val="15"/>
              </w:rPr>
              <w:t>2010 Effective clinical handover communication: Improving patient safety, experiences and outcomes</w:t>
            </w:r>
          </w:p>
          <w:p>
            <w:pPr>
              <w:pStyle w:val="TableParagraph"/>
              <w:spacing w:before="9"/>
              <w:ind w:left="0"/>
              <w:rPr>
                <w:rFonts w:ascii="Verdana"/>
                <w:sz w:val="21"/>
              </w:rPr>
            </w:pPr>
          </w:p>
          <w:p>
            <w:pPr>
              <w:pStyle w:val="TableParagraph"/>
              <w:ind w:right="168"/>
              <w:rPr>
                <w:sz w:val="15"/>
              </w:rPr>
            </w:pPr>
            <w:r>
              <w:rPr>
                <w:sz w:val="15"/>
              </w:rPr>
              <w:t>2010 Calvary Public Hospital pilot project</w:t>
            </w:r>
          </w:p>
          <w:p>
            <w:pPr>
              <w:pStyle w:val="TableParagraph"/>
              <w:spacing w:before="10"/>
              <w:ind w:left="0"/>
              <w:rPr>
                <w:rFonts w:ascii="Verdana"/>
                <w:sz w:val="21"/>
              </w:rPr>
            </w:pPr>
          </w:p>
          <w:p>
            <w:pPr>
              <w:pStyle w:val="TableParagraph"/>
              <w:ind w:right="410"/>
              <w:rPr>
                <w:sz w:val="15"/>
              </w:rPr>
            </w:pPr>
            <w:r>
              <w:rPr>
                <w:sz w:val="15"/>
              </w:rPr>
              <w:t>ACT Health Clinical Handover Working Group</w:t>
            </w:r>
          </w:p>
        </w:tc>
        <w:tc>
          <w:tcPr>
            <w:tcW w:w="2134" w:type="dxa"/>
          </w:tcPr>
          <w:p>
            <w:pPr>
              <w:pStyle w:val="TableParagraph"/>
              <w:spacing w:before="53"/>
              <w:ind w:left="100" w:right="561"/>
              <w:rPr>
                <w:sz w:val="15"/>
              </w:rPr>
            </w:pPr>
            <w:r>
              <w:rPr>
                <w:sz w:val="15"/>
              </w:rPr>
              <w:t>Acute and community settings</w:t>
            </w:r>
          </w:p>
        </w:tc>
        <w:tc>
          <w:tcPr>
            <w:tcW w:w="1868" w:type="dxa"/>
          </w:tcPr>
          <w:p>
            <w:pPr>
              <w:pStyle w:val="TableParagraph"/>
              <w:spacing w:line="398" w:lineRule="auto" w:before="53"/>
              <w:ind w:left="99" w:right="1172"/>
              <w:rPr>
                <w:sz w:val="15"/>
              </w:rPr>
            </w:pPr>
            <w:r>
              <w:rPr>
                <w:sz w:val="15"/>
              </w:rPr>
              <w:t>ISBAR ISOBAR</w:t>
            </w:r>
          </w:p>
          <w:p>
            <w:pPr>
              <w:pStyle w:val="TableParagraph"/>
              <w:ind w:left="99" w:right="321"/>
              <w:rPr>
                <w:sz w:val="15"/>
              </w:rPr>
            </w:pPr>
            <w:r>
              <w:rPr>
                <w:sz w:val="15"/>
              </w:rPr>
              <w:t>WHO Surgical Safety Checklist</w:t>
            </w:r>
          </w:p>
        </w:tc>
        <w:tc>
          <w:tcPr>
            <w:tcW w:w="1765" w:type="dxa"/>
          </w:tcPr>
          <w:p>
            <w:pPr>
              <w:pStyle w:val="TableParagraph"/>
              <w:spacing w:before="53"/>
              <w:ind w:left="100"/>
              <w:rPr>
                <w:sz w:val="15"/>
              </w:rPr>
            </w:pPr>
            <w:r>
              <w:rPr>
                <w:sz w:val="15"/>
              </w:rPr>
              <w:t>All health professionals</w:t>
            </w:r>
          </w:p>
        </w:tc>
      </w:tr>
    </w:tbl>
    <w:p>
      <w:pPr>
        <w:spacing w:after="0"/>
        <w:rPr>
          <w:sz w:val="15"/>
        </w:rPr>
        <w:sectPr>
          <w:pgSz w:w="15840" w:h="12240" w:orient="landscape"/>
          <w:pgMar w:header="1032" w:footer="966" w:top="1220" w:bottom="1160" w:left="800" w:right="1220"/>
        </w:sectPr>
      </w:pPr>
    </w:p>
    <w:p>
      <w:pPr>
        <w:pStyle w:val="BodyText"/>
        <w:rPr>
          <w:rFonts w:ascii="Verdana"/>
          <w:sz w:val="20"/>
        </w:rPr>
      </w:pPr>
    </w:p>
    <w:p>
      <w:pPr>
        <w:pStyle w:val="BodyText"/>
        <w:spacing w:before="4"/>
        <w:rPr>
          <w:rFonts w:ascii="Verdana"/>
          <w:sz w:val="15"/>
        </w:rPr>
      </w:pPr>
    </w:p>
    <w:p>
      <w:pPr>
        <w:pStyle w:val="BodyText"/>
        <w:ind w:left="88"/>
        <w:rPr>
          <w:rFonts w:ascii="Verdana"/>
          <w:sz w:val="20"/>
        </w:rPr>
      </w:pPr>
      <w:r>
        <w:rPr>
          <w:rFonts w:ascii="Verdana"/>
          <w:sz w:val="20"/>
        </w:rPr>
        <w:pict>
          <v:group style="width:667.3pt;height:101.2pt;mso-position-horizontal-relative:char;mso-position-vertical-relative:line" coordorigin="0,0" coordsize="13346,2024">
            <v:line style="position:absolute" from="58,8" to="58,577" stroked="true" strokeweight="4.9pt" strokecolor="#0092cf">
              <v:stroke dashstyle="solid"/>
            </v:line>
            <v:rect style="position:absolute;left:106;top:8;width:1596;height:141" filled="true" fillcolor="#0092cf" stroked="false">
              <v:fill type="solid"/>
            </v:rect>
            <v:rect style="position:absolute;left:106;top:434;width:1596;height:143" filled="true" fillcolor="#0092cf" stroked="false">
              <v:fill type="solid"/>
            </v:rect>
            <v:line style="position:absolute" from="1654,149" to="1654,434" stroked="true" strokeweight="4.92pt" strokecolor="#0092cf">
              <v:stroke dashstyle="solid"/>
            </v:line>
            <v:rect style="position:absolute;left:106;top:148;width:1498;height:286" filled="true" fillcolor="#0092cf" stroked="false">
              <v:fill type="solid"/>
            </v:rect>
            <v:line style="position:absolute" from="1761,8" to="1761,577" stroked="true" strokeweight="4.8pt" strokecolor="#0092cf">
              <v:stroke dashstyle="solid"/>
            </v:line>
            <v:line style="position:absolute" from="1809,36" to="3303,36" stroked="true" strokeweight="2.76pt" strokecolor="#0092cf">
              <v:stroke dashstyle="solid"/>
            </v:line>
            <v:line style="position:absolute" from="1810,550" to="3302,550" stroked="true" strokeweight="2.7pt" strokecolor="#0092cf">
              <v:stroke dashstyle="solid"/>
            </v:line>
            <v:line style="position:absolute" from="3254,64" to="3254,523" stroked="true" strokeweight="4.860pt" strokecolor="#0092cf">
              <v:stroke dashstyle="solid"/>
            </v:line>
            <v:rect style="position:absolute;left:1809;top:63;width:1396;height:173" filled="true" fillcolor="#0092cf" stroked="false">
              <v:fill type="solid"/>
            </v:rect>
            <v:rect style="position:absolute;left:1809;top:236;width:1396;height:287" filled="true" fillcolor="#0092cf" stroked="false">
              <v:fill type="solid"/>
            </v:rect>
            <v:line style="position:absolute" from="3361,8" to="3361,577" stroked="true" strokeweight="4.8pt" strokecolor="#0092cf">
              <v:stroke dashstyle="solid"/>
            </v:line>
            <v:line style="position:absolute" from="3409,36" to="5037,36" stroked="true" strokeweight="2.76pt" strokecolor="#0092cf">
              <v:stroke dashstyle="solid"/>
            </v:line>
            <v:line style="position:absolute" from="3409,550" to="5036,550" stroked="true" strokeweight="2.7pt" strokecolor="#0092cf">
              <v:stroke dashstyle="solid"/>
            </v:line>
            <v:line style="position:absolute" from="4988,64" to="4988,523" stroked="true" strokeweight="4.860pt" strokecolor="#0092cf">
              <v:stroke dashstyle="solid"/>
            </v:line>
            <v:rect style="position:absolute;left:3409;top:63;width:1530;height:173" filled="true" fillcolor="#0092cf" stroked="false">
              <v:fill type="solid"/>
            </v:rect>
            <v:rect style="position:absolute;left:3409;top:236;width:1530;height:287" filled="true" fillcolor="#0092cf" stroked="false">
              <v:fill type="solid"/>
            </v:rect>
            <v:line style="position:absolute" from="5095,8" to="5095,577" stroked="true" strokeweight="4.8pt" strokecolor="#0092cf">
              <v:stroke dashstyle="solid"/>
            </v:line>
            <v:rect style="position:absolute;left:5142;top:8;width:2428;height:141" filled="true" fillcolor="#0092cf" stroked="false">
              <v:fill type="solid"/>
            </v:rect>
            <v:rect style="position:absolute;left:5143;top:434;width:2428;height:143" filled="true" fillcolor="#0092cf" stroked="false">
              <v:fill type="solid"/>
            </v:rect>
            <v:line style="position:absolute" from="7522,149" to="7522,434" stroked="true" strokeweight="4.860pt" strokecolor="#0092cf">
              <v:stroke dashstyle="solid"/>
            </v:line>
            <v:rect style="position:absolute;left:5143;top:148;width:2331;height:286" filled="true" fillcolor="#0092cf" stroked="false">
              <v:fill type="solid"/>
            </v:rect>
            <v:line style="position:absolute" from="7628,8" to="7628,577" stroked="true" strokeweight="4.9pt" strokecolor="#0092cf">
              <v:stroke dashstyle="solid"/>
            </v:line>
            <v:rect style="position:absolute;left:7676;top:8;width:2028;height:141" filled="true" fillcolor="#0092cf" stroked="false">
              <v:fill type="solid"/>
            </v:rect>
            <v:rect style="position:absolute;left:7676;top:434;width:2028;height:143" filled="true" fillcolor="#0092cf" stroked="false">
              <v:fill type="solid"/>
            </v:rect>
            <v:line style="position:absolute" from="9656,149" to="9656,434" stroked="true" strokeweight="4.860pt" strokecolor="#0092cf">
              <v:stroke dashstyle="solid"/>
            </v:line>
            <v:rect style="position:absolute;left:7676;top:148;width:1931;height:286" filled="true" fillcolor="#0092cf" stroked="false">
              <v:fill type="solid"/>
            </v:rect>
            <v:line style="position:absolute" from="9762,8" to="9762,577" stroked="true" strokeweight="4.9pt" strokecolor="#0092cf">
              <v:stroke dashstyle="solid"/>
            </v:line>
            <v:rect style="position:absolute;left:9810;top:8;width:1760;height:141" filled="true" fillcolor="#0092cf" stroked="false">
              <v:fill type="solid"/>
            </v:rect>
            <v:rect style="position:absolute;left:9810;top:434;width:1762;height:143" filled="true" fillcolor="#0092cf" stroked="false">
              <v:fill type="solid"/>
            </v:rect>
            <v:line style="position:absolute" from="11523,149" to="11523,434" stroked="true" strokeweight="4.860pt" strokecolor="#0092cf">
              <v:stroke dashstyle="solid"/>
            </v:line>
            <v:rect style="position:absolute;left:9810;top:148;width:1665;height:286" filled="true" fillcolor="#0092cf" stroked="false">
              <v:fill type="solid"/>
            </v:rect>
            <v:line style="position:absolute" from="11629,8" to="11629,577" stroked="true" strokeweight="4.8pt" strokecolor="#0092cf">
              <v:stroke dashstyle="solid"/>
            </v:line>
            <v:rect style="position:absolute;left:11676;top:8;width:1660;height:141" filled="true" fillcolor="#0092cf" stroked="false">
              <v:fill type="solid"/>
            </v:rect>
            <v:rect style="position:absolute;left:11677;top:434;width:1660;height:143" filled="true" fillcolor="#0092cf" stroked="false">
              <v:fill type="solid"/>
            </v:rect>
            <v:line style="position:absolute" from="13288,149" to="13288,434" stroked="true" strokeweight="4.92pt" strokecolor="#0092cf">
              <v:stroke dashstyle="solid"/>
            </v:line>
            <v:rect style="position:absolute;left:11677;top:148;width:1562;height:286" filled="true" fillcolor="#0092cf" stroked="false">
              <v:fill type="solid"/>
            </v:rect>
            <v:line style="position:absolute" from="0,4" to="1703,4" stroked="true" strokeweight=".42pt" strokecolor="#0092d1">
              <v:stroke dashstyle="solid"/>
            </v:line>
            <v:line style="position:absolute" from="10,36" to="1703,36" stroked="true" strokeweight="2.76pt" strokecolor="#0092cf">
              <v:stroke dashstyle="solid"/>
            </v:line>
            <v:line style="position:absolute" from="1703,4" to="3302,4" stroked="true" strokeweight=".42pt" strokecolor="#0092d1">
              <v:stroke dashstyle="solid"/>
            </v:line>
            <v:line style="position:absolute" from="1712,36" to="3302,36" stroked="true" strokeweight="2.76pt" strokecolor="#0092cf">
              <v:stroke dashstyle="solid"/>
            </v:line>
            <v:line style="position:absolute" from="3302,4" to="5036,4" stroked="true" strokeweight=".42pt" strokecolor="#0092d1">
              <v:stroke dashstyle="solid"/>
            </v:line>
            <v:line style="position:absolute" from="3312,36" to="5036,36" stroked="true" strokeweight="2.76pt" strokecolor="#0092cf">
              <v:stroke dashstyle="solid"/>
            </v:line>
            <v:line style="position:absolute" from="5036,4" to="7571,4" stroked="true" strokeweight=".42pt" strokecolor="#0092d1">
              <v:stroke dashstyle="solid"/>
            </v:line>
            <v:line style="position:absolute" from="5046,36" to="7571,36" stroked="true" strokeweight="2.76pt" strokecolor="#0092cf">
              <v:stroke dashstyle="solid"/>
            </v:line>
            <v:line style="position:absolute" from="7571,4" to="9704,4" stroked="true" strokeweight=".42pt" strokecolor="#0092d1">
              <v:stroke dashstyle="solid"/>
            </v:line>
            <v:line style="position:absolute" from="7579,36" to="9704,36" stroked="true" strokeweight="2.76pt" strokecolor="#0092cf">
              <v:stroke dashstyle="solid"/>
            </v:line>
            <v:line style="position:absolute" from="9704,4" to="11572,4" stroked="true" strokeweight=".42pt" strokecolor="#0092d1">
              <v:stroke dashstyle="solid"/>
            </v:line>
            <v:line style="position:absolute" from="9713,36" to="11572,36" stroked="true" strokeweight="2.76pt" strokecolor="#0092cf">
              <v:stroke dashstyle="solid"/>
            </v:line>
            <v:line style="position:absolute" from="11572,4" to="13337,4" stroked="true" strokeweight=".42pt" strokecolor="#0092d1">
              <v:stroke dashstyle="solid"/>
            </v:line>
            <v:line style="position:absolute" from="11581,36" to="13337,36" stroked="true" strokeweight="2.76pt" strokecolor="#0092cf">
              <v:stroke dashstyle="solid"/>
            </v:line>
            <v:rect style="position:absolute;left:13336;top:0;width:9;height:9" filled="true" fillcolor="#0092d1" stroked="false">
              <v:fill type="solid"/>
            </v:rect>
            <v:line style="position:absolute" from="10,580" to="1703,580" stroked="true" strokeweight=".42pt" strokecolor="#0092d1">
              <v:stroke dashstyle="solid"/>
            </v:line>
            <v:line style="position:absolute" from="1712,580" to="3302,580" stroked="true" strokeweight=".42pt" strokecolor="#0092d1">
              <v:stroke dashstyle="solid"/>
            </v:line>
            <v:line style="position:absolute" from="3312,580" to="5036,580" stroked="true" strokeweight=".42pt" strokecolor="#0092d1">
              <v:stroke dashstyle="solid"/>
            </v:line>
            <v:line style="position:absolute" from="5046,580" to="7571,580" stroked="true" strokeweight=".42pt" strokecolor="#0092d1">
              <v:stroke dashstyle="solid"/>
            </v:line>
            <v:line style="position:absolute" from="7579,580" to="9704,580" stroked="true" strokeweight=".42pt" strokecolor="#0092d1">
              <v:stroke dashstyle="solid"/>
            </v:line>
            <v:line style="position:absolute" from="9713,580" to="11572,580" stroked="true" strokeweight=".42pt" strokecolor="#0092d1">
              <v:stroke dashstyle="solid"/>
            </v:line>
            <v:line style="position:absolute" from="11581,580" to="13337,580" stroked="true" strokeweight=".42pt" strokecolor="#0092d1">
              <v:stroke dashstyle="solid"/>
            </v:line>
            <v:line style="position:absolute" from="10,1442" to="1703,1442" stroked="true" strokeweight=".42pt" strokecolor="#0092d1">
              <v:stroke dashstyle="solid"/>
            </v:line>
            <v:line style="position:absolute" from="1712,1442" to="3302,1442" stroked="true" strokeweight=".42pt" strokecolor="#0092d1">
              <v:stroke dashstyle="solid"/>
            </v:line>
            <v:line style="position:absolute" from="3312,1442" to="5036,1442" stroked="true" strokeweight=".42pt" strokecolor="#0092d1">
              <v:stroke dashstyle="solid"/>
            </v:line>
            <v:line style="position:absolute" from="5046,1442" to="7571,1442" stroked="true" strokeweight=".42pt" strokecolor="#0092d1">
              <v:stroke dashstyle="solid"/>
            </v:line>
            <v:line style="position:absolute" from="7579,1442" to="9704,1442" stroked="true" strokeweight=".42pt" strokecolor="#0092d1">
              <v:stroke dashstyle="solid"/>
            </v:line>
            <v:line style="position:absolute" from="9713,1442" to="11572,1442" stroked="true" strokeweight=".42pt" strokecolor="#0092d1">
              <v:stroke dashstyle="solid"/>
            </v:line>
            <v:line style="position:absolute" from="11581,1442" to="13337,1442" stroked="true" strokeweight=".42pt" strokecolor="#0092d1">
              <v:stroke dashstyle="solid"/>
            </v:line>
            <v:line style="position:absolute" from="5,0" to="5,2023" stroked="true" strokeweight=".48001pt" strokecolor="#0092d1">
              <v:stroke dashstyle="solid"/>
            </v:line>
            <v:line style="position:absolute" from="0,2018" to="1703,2018" stroked="true" strokeweight=".48001pt" strokecolor="#0092d1">
              <v:stroke dashstyle="solid"/>
            </v:line>
            <v:line style="position:absolute" from="1708,576" to="1708,2023" stroked="true" strokeweight=".47998pt" strokecolor="#0092d1">
              <v:stroke dashstyle="solid"/>
            </v:line>
            <v:line style="position:absolute" from="1712,2018" to="3302,2018" stroked="true" strokeweight=".48001pt" strokecolor="#0092d1">
              <v:stroke dashstyle="solid"/>
            </v:line>
            <v:line style="position:absolute" from="3307,576" to="3307,2023" stroked="true" strokeweight=".48pt" strokecolor="#0092d1">
              <v:stroke dashstyle="solid"/>
            </v:line>
            <v:line style="position:absolute" from="3312,2018" to="5036,2018" stroked="true" strokeweight=".48001pt" strokecolor="#0092d1">
              <v:stroke dashstyle="solid"/>
            </v:line>
            <v:line style="position:absolute" from="5041,576" to="5041,2023" stroked="true" strokeweight=".48001pt" strokecolor="#0092d1">
              <v:stroke dashstyle="solid"/>
            </v:line>
            <v:line style="position:absolute" from="5046,2018" to="7571,2018" stroked="true" strokeweight=".48001pt" strokecolor="#0092d1">
              <v:stroke dashstyle="solid"/>
            </v:line>
            <v:line style="position:absolute" from="7575,576" to="7575,2023" stroked="true" strokeweight=".42001pt" strokecolor="#0092d1">
              <v:stroke dashstyle="solid"/>
            </v:line>
            <v:line style="position:absolute" from="7579,2018" to="9704,2018" stroked="true" strokeweight=".48001pt" strokecolor="#0092d1">
              <v:stroke dashstyle="solid"/>
            </v:line>
            <v:line style="position:absolute" from="9709,576" to="9709,2023" stroked="true" strokeweight=".42004pt" strokecolor="#0092d1">
              <v:stroke dashstyle="solid"/>
            </v:line>
            <v:line style="position:absolute" from="9713,2018" to="11572,2018" stroked="true" strokeweight=".48001pt" strokecolor="#0092d1">
              <v:stroke dashstyle="solid"/>
            </v:line>
            <v:line style="position:absolute" from="11576,576" to="11576,2023" stroked="true" strokeweight=".47998pt" strokecolor="#0092d1">
              <v:stroke dashstyle="solid"/>
            </v:line>
            <v:line style="position:absolute" from="11581,2018" to="13337,2018" stroked="true" strokeweight=".48001pt" strokecolor="#0092d1">
              <v:stroke dashstyle="solid"/>
            </v:line>
            <v:line style="position:absolute" from="13341,0" to="13341,2023" stroked="true" strokeweight=".42004pt" strokecolor="#0092d1">
              <v:stroke dashstyle="solid"/>
            </v:line>
            <v:shape style="position:absolute;left:429;top:152;width:874;height:168" type="#_x0000_t202" filled="false" stroked="false">
              <v:textbox inset="0,0,0,0">
                <w:txbxContent>
                  <w:p>
                    <w:pPr>
                      <w:spacing w:line="168" w:lineRule="exact" w:before="0"/>
                      <w:ind w:left="0" w:right="0" w:firstLine="0"/>
                      <w:jc w:val="left"/>
                      <w:rPr>
                        <w:b/>
                        <w:sz w:val="15"/>
                      </w:rPr>
                    </w:pPr>
                    <w:r>
                      <w:rPr>
                        <w:b/>
                        <w:color w:val="FFFFFF"/>
                        <w:sz w:val="15"/>
                      </w:rPr>
                      <w:t>Jurisdiction</w:t>
                    </w:r>
                  </w:p>
                </w:txbxContent>
              </v:textbox>
              <w10:wrap type="none"/>
            </v:shape>
            <v:shape style="position:absolute;left:1843;top:65;width:1349;height:341" type="#_x0000_t202" filled="false" stroked="false">
              <v:textbox inset="0,0,0,0">
                <w:txbxContent>
                  <w:p>
                    <w:pPr>
                      <w:spacing w:line="240" w:lineRule="auto" w:before="0"/>
                      <w:ind w:left="371" w:right="4" w:hanging="372"/>
                      <w:jc w:val="left"/>
                      <w:rPr>
                        <w:b/>
                        <w:sz w:val="15"/>
                      </w:rPr>
                    </w:pPr>
                    <w:r>
                      <w:rPr>
                        <w:b/>
                        <w:color w:val="FFFFFF"/>
                        <w:sz w:val="15"/>
                      </w:rPr>
                      <w:t>Policy, framework, strategy</w:t>
                    </w:r>
                  </w:p>
                </w:txbxContent>
              </v:textbox>
              <w10:wrap type="none"/>
            </v:shape>
            <v:shape style="position:absolute;left:3764;top:65;width:840;height:341" type="#_x0000_t202" filled="false" stroked="false">
              <v:textbox inset="0,0,0,0">
                <w:txbxContent>
                  <w:p>
                    <w:pPr>
                      <w:spacing w:line="240" w:lineRule="auto" w:before="0"/>
                      <w:ind w:left="0" w:right="3" w:firstLine="4"/>
                      <w:jc w:val="left"/>
                      <w:rPr>
                        <w:b/>
                        <w:sz w:val="15"/>
                      </w:rPr>
                    </w:pPr>
                    <w:r>
                      <w:rPr>
                        <w:b/>
                        <w:color w:val="FFFFFF"/>
                        <w:sz w:val="15"/>
                      </w:rPr>
                      <w:t>Guidelines, procedures</w:t>
                    </w:r>
                  </w:p>
                </w:txbxContent>
              </v:textbox>
              <w10:wrap type="none"/>
            </v:shape>
            <v:shape style="position:absolute;left:5421;top:152;width:1794;height:168" type="#_x0000_t202" filled="false" stroked="false">
              <v:textbox inset="0,0,0,0">
                <w:txbxContent>
                  <w:p>
                    <w:pPr>
                      <w:spacing w:line="168" w:lineRule="exact" w:before="0"/>
                      <w:ind w:left="0" w:right="0" w:firstLine="0"/>
                      <w:jc w:val="left"/>
                      <w:rPr>
                        <w:b/>
                        <w:sz w:val="15"/>
                      </w:rPr>
                    </w:pPr>
                    <w:r>
                      <w:rPr>
                        <w:b/>
                        <w:color w:val="FFFFFF"/>
                        <w:sz w:val="15"/>
                      </w:rPr>
                      <w:t>Programs / pilot projects</w:t>
                    </w:r>
                  </w:p>
                </w:txbxContent>
              </v:textbox>
              <w10:wrap type="none"/>
            </v:shape>
            <v:shape style="position:absolute;left:7927;top:152;width:1450;height:168" type="#_x0000_t202" filled="false" stroked="false">
              <v:textbox inset="0,0,0,0">
                <w:txbxContent>
                  <w:p>
                    <w:pPr>
                      <w:spacing w:line="168" w:lineRule="exact" w:before="0"/>
                      <w:ind w:left="0" w:right="0" w:firstLine="0"/>
                      <w:jc w:val="left"/>
                      <w:rPr>
                        <w:b/>
                        <w:sz w:val="15"/>
                      </w:rPr>
                    </w:pPr>
                    <w:r>
                      <w:rPr>
                        <w:b/>
                        <w:color w:val="FFFFFF"/>
                        <w:sz w:val="15"/>
                      </w:rPr>
                      <w:t>Health care settings</w:t>
                    </w:r>
                  </w:p>
                </w:txbxContent>
              </v:textbox>
              <w10:wrap type="none"/>
            </v:shape>
            <v:shape style="position:absolute;left:9814;top:152;width:3424;height:168" type="#_x0000_t202" filled="false" stroked="false">
              <v:textbox inset="0,0,0,0">
                <w:txbxContent>
                  <w:p>
                    <w:pPr>
                      <w:tabs>
                        <w:tab w:pos="1881" w:val="left" w:leader="none"/>
                      </w:tabs>
                      <w:spacing w:line="168" w:lineRule="exact" w:before="0"/>
                      <w:ind w:left="0" w:right="0" w:firstLine="0"/>
                      <w:jc w:val="left"/>
                      <w:rPr>
                        <w:b/>
                        <w:sz w:val="15"/>
                      </w:rPr>
                    </w:pPr>
                    <w:r>
                      <w:rPr>
                        <w:b/>
                        <w:color w:val="FFFFFF"/>
                        <w:sz w:val="15"/>
                      </w:rPr>
                      <w:t>Clinical</w:t>
                    </w:r>
                    <w:r>
                      <w:rPr>
                        <w:b/>
                        <w:color w:val="FFFFFF"/>
                        <w:spacing w:val="-1"/>
                        <w:sz w:val="15"/>
                      </w:rPr>
                      <w:t> </w:t>
                    </w:r>
                    <w:r>
                      <w:rPr>
                        <w:b/>
                        <w:color w:val="FFFFFF"/>
                        <w:sz w:val="15"/>
                      </w:rPr>
                      <w:t>handover</w:t>
                    </w:r>
                    <w:r>
                      <w:rPr>
                        <w:b/>
                        <w:color w:val="FFFFFF"/>
                        <w:spacing w:val="-2"/>
                        <w:sz w:val="15"/>
                      </w:rPr>
                      <w:t> </w:t>
                    </w:r>
                    <w:r>
                      <w:rPr>
                        <w:b/>
                        <w:color w:val="FFFFFF"/>
                        <w:sz w:val="15"/>
                      </w:rPr>
                      <w:t>tools</w:t>
                      <w:tab/>
                      <w:t>Areas of policy</w:t>
                    </w:r>
                    <w:r>
                      <w:rPr>
                        <w:b/>
                        <w:color w:val="FFFFFF"/>
                        <w:spacing w:val="-5"/>
                        <w:sz w:val="15"/>
                      </w:rPr>
                      <w:t> </w:t>
                    </w:r>
                    <w:r>
                      <w:rPr>
                        <w:b/>
                        <w:color w:val="FFFFFF"/>
                        <w:sz w:val="15"/>
                      </w:rPr>
                      <w:t>focus</w:t>
                    </w:r>
                  </w:p>
                </w:txbxContent>
              </v:textbox>
              <w10:wrap type="none"/>
            </v:shape>
            <v:shape style="position:absolute;left:5143;top:642;width:2011;height:341" type="#_x0000_t202" filled="false" stroked="false">
              <v:textbox inset="0,0,0,0">
                <w:txbxContent>
                  <w:p>
                    <w:pPr>
                      <w:spacing w:line="240" w:lineRule="auto" w:before="0"/>
                      <w:ind w:left="0" w:right="6" w:firstLine="0"/>
                      <w:jc w:val="left"/>
                      <w:rPr>
                        <w:sz w:val="15"/>
                      </w:rPr>
                    </w:pPr>
                    <w:r>
                      <w:rPr>
                        <w:sz w:val="15"/>
                      </w:rPr>
                      <w:t>Early Recognition of the Deteriorating Patient Program</w:t>
                    </w:r>
                  </w:p>
                </w:txbxContent>
              </v:textbox>
              <w10:wrap type="none"/>
            </v:shape>
            <v:shape style="position:absolute;left:106;top:1503;width:1356;height:342" type="#_x0000_t202" filled="false" stroked="false">
              <v:textbox inset="0,0,0,0">
                <w:txbxContent>
                  <w:p>
                    <w:pPr>
                      <w:spacing w:line="242" w:lineRule="auto" w:before="0"/>
                      <w:ind w:left="0" w:right="2" w:firstLine="0"/>
                      <w:jc w:val="left"/>
                      <w:rPr>
                        <w:b/>
                        <w:sz w:val="15"/>
                      </w:rPr>
                    </w:pPr>
                    <w:r>
                      <w:rPr>
                        <w:b/>
                        <w:sz w:val="15"/>
                      </w:rPr>
                      <w:t>Northern Territory, Health</w:t>
                    </w:r>
                  </w:p>
                </w:txbxContent>
              </v:textbox>
              <w10:wrap type="none"/>
            </v:shape>
            <v:shape style="position:absolute;left:1809;top:1504;width:1283;height:342" type="#_x0000_t202" filled="false" stroked="false">
              <v:textbox inset="0,0,0,0">
                <w:txbxContent>
                  <w:p>
                    <w:pPr>
                      <w:spacing w:line="242" w:lineRule="auto" w:before="0"/>
                      <w:ind w:left="0" w:right="4" w:firstLine="0"/>
                      <w:jc w:val="left"/>
                      <w:rPr>
                        <w:sz w:val="15"/>
                      </w:rPr>
                    </w:pPr>
                    <w:r>
                      <w:rPr>
                        <w:sz w:val="15"/>
                      </w:rPr>
                      <w:t>Planning a territory wide policy</w:t>
                    </w:r>
                  </w:p>
                </w:txbxContent>
              </v:textbox>
              <w10:wrap type="none"/>
            </v:shape>
            <v:shape style="position:absolute;left:4148;top:1503;width:70;height:168" type="#_x0000_t202" filled="false" stroked="false">
              <v:textbox inset="0,0,0,0">
                <w:txbxContent>
                  <w:p>
                    <w:pPr>
                      <w:spacing w:line="168" w:lineRule="exact" w:before="0"/>
                      <w:ind w:left="0" w:right="0" w:firstLine="0"/>
                      <w:jc w:val="left"/>
                      <w:rPr>
                        <w:b/>
                        <w:sz w:val="15"/>
                      </w:rPr>
                    </w:pPr>
                    <w:r>
                      <w:rPr>
                        <w:b/>
                        <w:w w:val="99"/>
                        <w:sz w:val="15"/>
                      </w:rPr>
                      <w:t>-</w:t>
                    </w:r>
                  </w:p>
                </w:txbxContent>
              </v:textbox>
              <w10:wrap type="none"/>
            </v:shape>
            <v:shape style="position:absolute;left:6281;top:1503;width:70;height:168" type="#_x0000_t202" filled="false" stroked="false">
              <v:textbox inset="0,0,0,0">
                <w:txbxContent>
                  <w:p>
                    <w:pPr>
                      <w:spacing w:line="168" w:lineRule="exact" w:before="0"/>
                      <w:ind w:left="0" w:right="0" w:firstLine="0"/>
                      <w:jc w:val="left"/>
                      <w:rPr>
                        <w:b/>
                        <w:sz w:val="15"/>
                      </w:rPr>
                    </w:pPr>
                    <w:r>
                      <w:rPr>
                        <w:b/>
                        <w:w w:val="99"/>
                        <w:sz w:val="15"/>
                      </w:rPr>
                      <w:t>-</w:t>
                    </w:r>
                  </w:p>
                </w:txbxContent>
              </v:textbox>
              <w10:wrap type="none"/>
            </v:shape>
            <v:shape style="position:absolute;left:8616;top:1503;width:70;height:168" type="#_x0000_t202" filled="false" stroked="false">
              <v:textbox inset="0,0,0,0">
                <w:txbxContent>
                  <w:p>
                    <w:pPr>
                      <w:spacing w:line="168" w:lineRule="exact" w:before="0"/>
                      <w:ind w:left="0" w:right="0" w:firstLine="0"/>
                      <w:jc w:val="left"/>
                      <w:rPr>
                        <w:b/>
                        <w:sz w:val="15"/>
                      </w:rPr>
                    </w:pPr>
                    <w:r>
                      <w:rPr>
                        <w:b/>
                        <w:w w:val="99"/>
                        <w:sz w:val="15"/>
                      </w:rPr>
                      <w:t>-</w:t>
                    </w:r>
                  </w:p>
                </w:txbxContent>
              </v:textbox>
              <w10:wrap type="none"/>
            </v:shape>
            <v:shape style="position:absolute;left:10616;top:1503;width:70;height:168" type="#_x0000_t202" filled="false" stroked="false">
              <v:textbox inset="0,0,0,0">
                <w:txbxContent>
                  <w:p>
                    <w:pPr>
                      <w:spacing w:line="168" w:lineRule="exact" w:before="0"/>
                      <w:ind w:left="0" w:right="0" w:firstLine="0"/>
                      <w:jc w:val="left"/>
                      <w:rPr>
                        <w:b/>
                        <w:sz w:val="15"/>
                      </w:rPr>
                    </w:pPr>
                    <w:r>
                      <w:rPr>
                        <w:b/>
                        <w:w w:val="99"/>
                        <w:sz w:val="15"/>
                      </w:rPr>
                      <w:t>-</w:t>
                    </w:r>
                  </w:p>
                </w:txbxContent>
              </v:textbox>
              <w10:wrap type="none"/>
            </v:shape>
            <v:shape style="position:absolute;left:12431;top:1504;width:70;height:168" type="#_x0000_t202" filled="false" stroked="false">
              <v:textbox inset="0,0,0,0">
                <w:txbxContent>
                  <w:p>
                    <w:pPr>
                      <w:spacing w:line="168" w:lineRule="exact" w:before="0"/>
                      <w:ind w:left="0" w:right="0" w:firstLine="0"/>
                      <w:jc w:val="left"/>
                      <w:rPr>
                        <w:sz w:val="15"/>
                      </w:rPr>
                    </w:pPr>
                    <w:r>
                      <w:rPr>
                        <w:w w:val="99"/>
                        <w:sz w:val="15"/>
                      </w:rPr>
                      <w:t>-</w:t>
                    </w:r>
                  </w:p>
                </w:txbxContent>
              </v:textbox>
              <w10:wrap type="none"/>
            </v:shape>
          </v:group>
        </w:pict>
      </w:r>
      <w:r>
        <w:rPr>
          <w:rFonts w:ascii="Verdana"/>
          <w:sz w:val="20"/>
        </w:rPr>
      </w:r>
    </w:p>
    <w:p>
      <w:pPr>
        <w:spacing w:after="0"/>
        <w:rPr>
          <w:rFonts w:ascii="Verdana"/>
          <w:sz w:val="20"/>
        </w:rPr>
        <w:sectPr>
          <w:pgSz w:w="15840" w:h="12240" w:orient="landscape"/>
          <w:pgMar w:header="1032" w:footer="966" w:top="1220" w:bottom="1160" w:left="800" w:right="1220"/>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6"/>
        </w:rPr>
      </w:pPr>
    </w:p>
    <w:p>
      <w:pPr>
        <w:pStyle w:val="Heading2"/>
        <w:spacing w:before="98"/>
        <w:ind w:left="748" w:firstLine="0"/>
      </w:pPr>
      <w:r>
        <w:rPr>
          <w:color w:val="115E95"/>
          <w:w w:val="105"/>
        </w:rPr>
        <w:t>Professional Colleges – policies guidelines and procedures</w:t>
      </w:r>
    </w:p>
    <w:tbl>
      <w:tblPr>
        <w:tblW w:w="0" w:type="auto"/>
        <w:jc w:val="left"/>
        <w:tblInd w:w="117" w:type="dxa"/>
        <w:tblBorders>
          <w:top w:val="single" w:sz="4" w:space="0" w:color="0092D1"/>
          <w:left w:val="single" w:sz="4" w:space="0" w:color="0092D1"/>
          <w:bottom w:val="single" w:sz="4" w:space="0" w:color="0092D1"/>
          <w:right w:val="single" w:sz="4" w:space="0" w:color="0092D1"/>
          <w:insideH w:val="single" w:sz="4" w:space="0" w:color="0092D1"/>
          <w:insideV w:val="single" w:sz="4" w:space="0" w:color="0092D1"/>
        </w:tblBorders>
        <w:tblLayout w:type="fixed"/>
        <w:tblCellMar>
          <w:top w:w="0" w:type="dxa"/>
          <w:left w:w="0" w:type="dxa"/>
          <w:bottom w:w="0" w:type="dxa"/>
          <w:right w:w="0" w:type="dxa"/>
        </w:tblCellMar>
        <w:tblLook w:val="01E0"/>
      </w:tblPr>
      <w:tblGrid>
        <w:gridCol w:w="1703"/>
        <w:gridCol w:w="5801"/>
        <w:gridCol w:w="5802"/>
      </w:tblGrid>
      <w:tr>
        <w:trPr>
          <w:trHeight w:val="284" w:hRule="atLeast"/>
        </w:trPr>
        <w:tc>
          <w:tcPr>
            <w:tcW w:w="1703" w:type="dxa"/>
            <w:tcBorders>
              <w:right w:val="nil"/>
            </w:tcBorders>
            <w:shd w:val="clear" w:color="auto" w:fill="0092CF"/>
          </w:tcPr>
          <w:p>
            <w:pPr>
              <w:pStyle w:val="TableParagraph"/>
              <w:spacing w:line="171" w:lineRule="exact"/>
              <w:ind w:left="387"/>
              <w:rPr>
                <w:b/>
                <w:sz w:val="15"/>
              </w:rPr>
            </w:pPr>
            <w:r>
              <w:rPr>
                <w:b/>
                <w:color w:val="FFFFFF"/>
                <w:sz w:val="15"/>
              </w:rPr>
              <w:t>Organisation</w:t>
            </w:r>
          </w:p>
        </w:tc>
        <w:tc>
          <w:tcPr>
            <w:tcW w:w="5801" w:type="dxa"/>
            <w:tcBorders>
              <w:left w:val="nil"/>
              <w:right w:val="nil"/>
            </w:tcBorders>
            <w:shd w:val="clear" w:color="auto" w:fill="0092CF"/>
          </w:tcPr>
          <w:p>
            <w:pPr>
              <w:pStyle w:val="TableParagraph"/>
              <w:spacing w:line="171" w:lineRule="exact"/>
              <w:ind w:left="1774"/>
              <w:rPr>
                <w:b/>
                <w:sz w:val="15"/>
              </w:rPr>
            </w:pPr>
            <w:r>
              <w:rPr>
                <w:b/>
                <w:color w:val="FFFFFF"/>
                <w:sz w:val="15"/>
              </w:rPr>
              <w:t>Polices, guidelines, procedures</w:t>
            </w:r>
          </w:p>
        </w:tc>
        <w:tc>
          <w:tcPr>
            <w:tcW w:w="5802" w:type="dxa"/>
            <w:tcBorders>
              <w:left w:val="nil"/>
            </w:tcBorders>
            <w:shd w:val="clear" w:color="auto" w:fill="0092CF"/>
          </w:tcPr>
          <w:p>
            <w:pPr>
              <w:pStyle w:val="TableParagraph"/>
              <w:spacing w:line="171" w:lineRule="exact"/>
              <w:ind w:left="1997" w:right="1984"/>
              <w:jc w:val="center"/>
              <w:rPr>
                <w:b/>
                <w:sz w:val="15"/>
              </w:rPr>
            </w:pPr>
            <w:r>
              <w:rPr>
                <w:b/>
                <w:color w:val="FFFFFF"/>
                <w:sz w:val="15"/>
              </w:rPr>
              <w:t>Other relevant resources</w:t>
            </w:r>
          </w:p>
        </w:tc>
      </w:tr>
      <w:tr>
        <w:trPr>
          <w:trHeight w:val="1654" w:hRule="atLeast"/>
        </w:trPr>
        <w:tc>
          <w:tcPr>
            <w:tcW w:w="1703" w:type="dxa"/>
          </w:tcPr>
          <w:p>
            <w:pPr>
              <w:pStyle w:val="TableParagraph"/>
              <w:ind w:right="271"/>
              <w:rPr>
                <w:sz w:val="15"/>
              </w:rPr>
            </w:pPr>
            <w:r>
              <w:rPr>
                <w:sz w:val="15"/>
              </w:rPr>
              <w:t>Australian and New Zealand College of Anaesthetists (ANSCOA)</w:t>
            </w:r>
          </w:p>
        </w:tc>
        <w:tc>
          <w:tcPr>
            <w:tcW w:w="5801" w:type="dxa"/>
          </w:tcPr>
          <w:p>
            <w:pPr>
              <w:pStyle w:val="TableParagraph"/>
              <w:numPr>
                <w:ilvl w:val="0"/>
                <w:numId w:val="67"/>
              </w:numPr>
              <w:tabs>
                <w:tab w:pos="370" w:val="left" w:leader="none"/>
              </w:tabs>
              <w:spacing w:line="183" w:lineRule="exact" w:before="0" w:after="0"/>
              <w:ind w:left="369" w:right="0" w:hanging="269"/>
              <w:jc w:val="left"/>
              <w:rPr>
                <w:sz w:val="15"/>
              </w:rPr>
            </w:pPr>
            <w:r>
              <w:rPr>
                <w:sz w:val="15"/>
              </w:rPr>
              <w:t>PS4 Recommendations for the Post-Anaesthesia Recovery</w:t>
            </w:r>
            <w:r>
              <w:rPr>
                <w:spacing w:val="-7"/>
                <w:sz w:val="15"/>
              </w:rPr>
              <w:t> </w:t>
            </w:r>
            <w:r>
              <w:rPr>
                <w:sz w:val="15"/>
              </w:rPr>
              <w:t>Room</w:t>
            </w:r>
          </w:p>
          <w:p>
            <w:pPr>
              <w:pStyle w:val="TableParagraph"/>
              <w:numPr>
                <w:ilvl w:val="0"/>
                <w:numId w:val="67"/>
              </w:numPr>
              <w:tabs>
                <w:tab w:pos="370" w:val="left" w:leader="none"/>
              </w:tabs>
              <w:spacing w:line="240" w:lineRule="auto" w:before="112" w:after="0"/>
              <w:ind w:left="369" w:right="0" w:hanging="269"/>
              <w:jc w:val="left"/>
              <w:rPr>
                <w:sz w:val="15"/>
              </w:rPr>
            </w:pPr>
            <w:r>
              <w:rPr>
                <w:sz w:val="15"/>
              </w:rPr>
              <w:t>PS10 Guidelines on the Handover of Responsibility During an</w:t>
            </w:r>
            <w:r>
              <w:rPr>
                <w:spacing w:val="-9"/>
                <w:sz w:val="15"/>
              </w:rPr>
              <w:t> </w:t>
            </w:r>
            <w:r>
              <w:rPr>
                <w:sz w:val="15"/>
              </w:rPr>
              <w:t>Anaesthetic</w:t>
            </w:r>
          </w:p>
          <w:p>
            <w:pPr>
              <w:pStyle w:val="TableParagraph"/>
              <w:numPr>
                <w:ilvl w:val="0"/>
                <w:numId w:val="67"/>
              </w:numPr>
              <w:tabs>
                <w:tab w:pos="370" w:val="left" w:leader="none"/>
              </w:tabs>
              <w:spacing w:line="240" w:lineRule="auto" w:before="112" w:after="0"/>
              <w:ind w:left="369" w:right="367" w:hanging="268"/>
              <w:jc w:val="left"/>
              <w:rPr>
                <w:sz w:val="15"/>
              </w:rPr>
            </w:pPr>
            <w:r>
              <w:rPr>
                <w:sz w:val="15"/>
              </w:rPr>
              <w:t>PS20 Recommendations on Responsibilities of the Anaesthetist in the Post- Anaesthesia</w:t>
            </w:r>
            <w:r>
              <w:rPr>
                <w:spacing w:val="-1"/>
                <w:sz w:val="15"/>
              </w:rPr>
              <w:t> </w:t>
            </w:r>
            <w:r>
              <w:rPr>
                <w:sz w:val="15"/>
              </w:rPr>
              <w:t>Period</w:t>
            </w:r>
          </w:p>
          <w:p>
            <w:pPr>
              <w:pStyle w:val="TableParagraph"/>
              <w:numPr>
                <w:ilvl w:val="0"/>
                <w:numId w:val="67"/>
              </w:numPr>
              <w:tabs>
                <w:tab w:pos="370" w:val="left" w:leader="none"/>
              </w:tabs>
              <w:spacing w:line="240" w:lineRule="auto" w:before="114" w:after="0"/>
              <w:ind w:left="369" w:right="0" w:hanging="269"/>
              <w:jc w:val="left"/>
              <w:rPr>
                <w:sz w:val="15"/>
              </w:rPr>
            </w:pPr>
            <w:r>
              <w:rPr>
                <w:sz w:val="15"/>
              </w:rPr>
              <w:t>PS39 Minimum Standards for Intra-hospital Transport of Critically Ill</w:t>
            </w:r>
            <w:r>
              <w:rPr>
                <w:spacing w:val="-10"/>
                <w:sz w:val="15"/>
              </w:rPr>
              <w:t> </w:t>
            </w:r>
            <w:r>
              <w:rPr>
                <w:sz w:val="15"/>
              </w:rPr>
              <w:t>Patients</w:t>
            </w:r>
          </w:p>
          <w:p>
            <w:pPr>
              <w:pStyle w:val="TableParagraph"/>
              <w:numPr>
                <w:ilvl w:val="0"/>
                <w:numId w:val="67"/>
              </w:numPr>
              <w:tabs>
                <w:tab w:pos="370" w:val="left" w:leader="none"/>
              </w:tabs>
              <w:spacing w:line="240" w:lineRule="auto" w:before="111" w:after="0"/>
              <w:ind w:left="369" w:right="0" w:hanging="269"/>
              <w:jc w:val="left"/>
              <w:rPr>
                <w:sz w:val="15"/>
              </w:rPr>
            </w:pPr>
            <w:r>
              <w:rPr>
                <w:sz w:val="15"/>
              </w:rPr>
              <w:t>PS52 Minimum Standards for Transport of Critically Ill</w:t>
            </w:r>
            <w:r>
              <w:rPr>
                <w:spacing w:val="-6"/>
                <w:sz w:val="15"/>
              </w:rPr>
              <w:t> </w:t>
            </w:r>
            <w:r>
              <w:rPr>
                <w:sz w:val="15"/>
              </w:rPr>
              <w:t>Patients</w:t>
            </w:r>
          </w:p>
        </w:tc>
        <w:tc>
          <w:tcPr>
            <w:tcW w:w="5802" w:type="dxa"/>
          </w:tcPr>
          <w:p>
            <w:pPr>
              <w:pStyle w:val="TableParagraph"/>
              <w:ind w:left="0"/>
              <w:rPr>
                <w:rFonts w:ascii="Times New Roman"/>
                <w:sz w:val="14"/>
              </w:rPr>
            </w:pPr>
          </w:p>
        </w:tc>
      </w:tr>
      <w:tr>
        <w:trPr>
          <w:trHeight w:val="744" w:hRule="atLeast"/>
        </w:trPr>
        <w:tc>
          <w:tcPr>
            <w:tcW w:w="1703" w:type="dxa"/>
          </w:tcPr>
          <w:p>
            <w:pPr>
              <w:pStyle w:val="TableParagraph"/>
              <w:ind w:right="171"/>
              <w:rPr>
                <w:sz w:val="15"/>
              </w:rPr>
            </w:pPr>
            <w:r>
              <w:rPr>
                <w:sz w:val="15"/>
              </w:rPr>
              <w:t>Australian College of Emergency Medicine</w:t>
            </w:r>
          </w:p>
        </w:tc>
        <w:tc>
          <w:tcPr>
            <w:tcW w:w="5801" w:type="dxa"/>
          </w:tcPr>
          <w:p>
            <w:pPr>
              <w:pStyle w:val="TableParagraph"/>
              <w:numPr>
                <w:ilvl w:val="0"/>
                <w:numId w:val="68"/>
              </w:numPr>
              <w:tabs>
                <w:tab w:pos="370" w:val="left" w:leader="none"/>
              </w:tabs>
              <w:spacing w:line="182" w:lineRule="exact" w:before="0" w:after="0"/>
              <w:ind w:left="369" w:right="0" w:hanging="269"/>
              <w:jc w:val="left"/>
              <w:rPr>
                <w:sz w:val="15"/>
              </w:rPr>
            </w:pPr>
            <w:r>
              <w:rPr>
                <w:sz w:val="15"/>
              </w:rPr>
              <w:t>PS39 Minimum Standards for Intra-hospital Transport of Critically Ill</w:t>
            </w:r>
            <w:r>
              <w:rPr>
                <w:spacing w:val="-10"/>
                <w:sz w:val="15"/>
              </w:rPr>
              <w:t> </w:t>
            </w:r>
            <w:r>
              <w:rPr>
                <w:sz w:val="15"/>
              </w:rPr>
              <w:t>Patients</w:t>
            </w:r>
          </w:p>
          <w:p>
            <w:pPr>
              <w:pStyle w:val="TableParagraph"/>
              <w:numPr>
                <w:ilvl w:val="0"/>
                <w:numId w:val="68"/>
              </w:numPr>
              <w:tabs>
                <w:tab w:pos="370" w:val="left" w:leader="none"/>
              </w:tabs>
              <w:spacing w:line="240" w:lineRule="auto" w:before="112" w:after="0"/>
              <w:ind w:left="369" w:right="0" w:hanging="269"/>
              <w:jc w:val="left"/>
              <w:rPr>
                <w:sz w:val="15"/>
              </w:rPr>
            </w:pPr>
            <w:r>
              <w:rPr>
                <w:sz w:val="15"/>
              </w:rPr>
              <w:t>PS52 Minimum Standards for Transport of Critically Ill</w:t>
            </w:r>
            <w:r>
              <w:rPr>
                <w:spacing w:val="-6"/>
                <w:sz w:val="15"/>
              </w:rPr>
              <w:t> </w:t>
            </w:r>
            <w:r>
              <w:rPr>
                <w:sz w:val="15"/>
              </w:rPr>
              <w:t>Patients</w:t>
            </w:r>
          </w:p>
        </w:tc>
        <w:tc>
          <w:tcPr>
            <w:tcW w:w="5802" w:type="dxa"/>
          </w:tcPr>
          <w:p>
            <w:pPr>
              <w:pStyle w:val="TableParagraph"/>
              <w:ind w:left="0"/>
              <w:rPr>
                <w:rFonts w:ascii="Times New Roman"/>
                <w:sz w:val="14"/>
              </w:rPr>
            </w:pPr>
          </w:p>
        </w:tc>
      </w:tr>
      <w:tr>
        <w:trPr>
          <w:trHeight w:val="458" w:hRule="atLeast"/>
        </w:trPr>
        <w:tc>
          <w:tcPr>
            <w:tcW w:w="1703" w:type="dxa"/>
          </w:tcPr>
          <w:p>
            <w:pPr>
              <w:pStyle w:val="TableParagraph"/>
              <w:ind w:right="471"/>
              <w:rPr>
                <w:sz w:val="15"/>
              </w:rPr>
            </w:pPr>
            <w:r>
              <w:rPr>
                <w:sz w:val="15"/>
              </w:rPr>
              <w:t>Royal College of Nursing</w:t>
            </w:r>
          </w:p>
        </w:tc>
        <w:tc>
          <w:tcPr>
            <w:tcW w:w="5801" w:type="dxa"/>
          </w:tcPr>
          <w:p>
            <w:pPr>
              <w:pStyle w:val="TableParagraph"/>
              <w:spacing w:line="171" w:lineRule="exact"/>
              <w:rPr>
                <w:sz w:val="15"/>
              </w:rPr>
            </w:pPr>
            <w:r>
              <w:rPr>
                <w:sz w:val="15"/>
              </w:rPr>
              <w:t>The RCN does not have policies or guidelines on clinical handover</w:t>
            </w:r>
          </w:p>
        </w:tc>
        <w:tc>
          <w:tcPr>
            <w:tcW w:w="5802" w:type="dxa"/>
          </w:tcPr>
          <w:p>
            <w:pPr>
              <w:pStyle w:val="TableParagraph"/>
              <w:spacing w:line="171" w:lineRule="exact"/>
              <w:ind w:left="100"/>
              <w:rPr>
                <w:sz w:val="15"/>
              </w:rPr>
            </w:pPr>
            <w:r>
              <w:rPr>
                <w:sz w:val="15"/>
              </w:rPr>
              <w:t>3LP Life Long learning program, has articles on the subject of clinical handover</w:t>
            </w:r>
          </w:p>
        </w:tc>
      </w:tr>
      <w:tr>
        <w:trPr>
          <w:trHeight w:val="732" w:hRule="atLeast"/>
        </w:trPr>
        <w:tc>
          <w:tcPr>
            <w:tcW w:w="1703" w:type="dxa"/>
          </w:tcPr>
          <w:p>
            <w:pPr>
              <w:pStyle w:val="TableParagraph"/>
              <w:ind w:right="137"/>
              <w:rPr>
                <w:sz w:val="15"/>
              </w:rPr>
            </w:pPr>
            <w:r>
              <w:rPr>
                <w:sz w:val="15"/>
              </w:rPr>
              <w:t>Royal Australasian College of Physicians</w:t>
            </w:r>
          </w:p>
        </w:tc>
        <w:tc>
          <w:tcPr>
            <w:tcW w:w="5801" w:type="dxa"/>
          </w:tcPr>
          <w:p>
            <w:pPr>
              <w:pStyle w:val="TableParagraph"/>
              <w:spacing w:line="171" w:lineRule="exact"/>
              <w:rPr>
                <w:sz w:val="15"/>
              </w:rPr>
            </w:pPr>
            <w:r>
              <w:rPr>
                <w:sz w:val="15"/>
              </w:rPr>
              <w:t>The RACP does not have a policy or guideline on clinical handover</w:t>
            </w:r>
          </w:p>
        </w:tc>
        <w:tc>
          <w:tcPr>
            <w:tcW w:w="5802" w:type="dxa"/>
          </w:tcPr>
          <w:p>
            <w:pPr>
              <w:pStyle w:val="TableParagraph"/>
              <w:ind w:left="0"/>
              <w:rPr>
                <w:rFonts w:ascii="Times New Roman"/>
                <w:sz w:val="14"/>
              </w:rPr>
            </w:pPr>
          </w:p>
        </w:tc>
      </w:tr>
      <w:tr>
        <w:trPr>
          <w:trHeight w:val="1903" w:hRule="atLeast"/>
        </w:trPr>
        <w:tc>
          <w:tcPr>
            <w:tcW w:w="1703" w:type="dxa"/>
          </w:tcPr>
          <w:p>
            <w:pPr>
              <w:pStyle w:val="TableParagraph"/>
              <w:ind w:right="334"/>
              <w:jc w:val="both"/>
              <w:rPr>
                <w:sz w:val="15"/>
              </w:rPr>
            </w:pPr>
            <w:r>
              <w:rPr>
                <w:sz w:val="15"/>
              </w:rPr>
              <w:t>Royal Australasian College of General Practitioners</w:t>
            </w:r>
          </w:p>
        </w:tc>
        <w:tc>
          <w:tcPr>
            <w:tcW w:w="5801" w:type="dxa"/>
          </w:tcPr>
          <w:p>
            <w:pPr>
              <w:pStyle w:val="TableParagraph"/>
              <w:ind w:left="132" w:right="204"/>
              <w:rPr>
                <w:sz w:val="15"/>
              </w:rPr>
            </w:pPr>
            <w:r>
              <w:rPr>
                <w:sz w:val="15"/>
              </w:rPr>
              <w:t>The RACGP recently released the 4</w:t>
            </w:r>
            <w:r>
              <w:rPr>
                <w:sz w:val="15"/>
                <w:vertAlign w:val="superscript"/>
              </w:rPr>
              <w:t>th</w:t>
            </w:r>
            <w:r>
              <w:rPr>
                <w:sz w:val="15"/>
                <w:vertAlign w:val="baseline"/>
              </w:rPr>
              <w:t> edition of the RACGP Standards for general practices, which includes a new criterion on clinical handover.</w:t>
            </w:r>
          </w:p>
          <w:p>
            <w:pPr>
              <w:pStyle w:val="TableParagraph"/>
              <w:spacing w:before="1"/>
              <w:ind w:left="0"/>
              <w:rPr>
                <w:b/>
                <w:sz w:val="15"/>
              </w:rPr>
            </w:pPr>
          </w:p>
          <w:p>
            <w:pPr>
              <w:pStyle w:val="TableParagraph"/>
              <w:ind w:left="132"/>
              <w:rPr>
                <w:sz w:val="15"/>
              </w:rPr>
            </w:pPr>
            <w:r>
              <w:rPr>
                <w:sz w:val="15"/>
              </w:rPr>
              <w:t>Criterion 1.5.2 Clinical handover states: </w:t>
            </w:r>
            <w:r>
              <w:rPr>
                <w:i/>
                <w:sz w:val="15"/>
              </w:rPr>
              <w:t>Our practice has an effective clinical </w:t>
            </w:r>
            <w:r>
              <w:rPr>
                <w:i/>
                <w:sz w:val="15"/>
              </w:rPr>
              <w:t>handover system that ensures safe and continuing healthcare delivery for patients</w:t>
            </w:r>
            <w:r>
              <w:rPr>
                <w:sz w:val="15"/>
              </w:rPr>
              <w:t>.</w:t>
            </w:r>
          </w:p>
        </w:tc>
        <w:tc>
          <w:tcPr>
            <w:tcW w:w="5802" w:type="dxa"/>
          </w:tcPr>
          <w:p>
            <w:pPr>
              <w:pStyle w:val="TableParagraph"/>
              <w:ind w:left="199" w:right="134"/>
              <w:rPr>
                <w:sz w:val="15"/>
              </w:rPr>
            </w:pPr>
            <w:r>
              <w:rPr>
                <w:sz w:val="15"/>
              </w:rPr>
              <w:t>The RACGP has been conducting familiarisation sessions on the new edition of the Standards to general practice staff and surveyors. Discussion on how to implement a safe handover system is one of the topics of the sessions.</w:t>
            </w:r>
          </w:p>
          <w:p>
            <w:pPr>
              <w:pStyle w:val="TableParagraph"/>
              <w:spacing w:before="2"/>
              <w:ind w:left="0"/>
              <w:rPr>
                <w:b/>
                <w:sz w:val="15"/>
              </w:rPr>
            </w:pPr>
          </w:p>
          <w:p>
            <w:pPr>
              <w:pStyle w:val="TableParagraph"/>
              <w:ind w:left="199" w:right="94"/>
              <w:rPr>
                <w:sz w:val="15"/>
              </w:rPr>
            </w:pPr>
            <w:r>
              <w:rPr>
                <w:sz w:val="15"/>
              </w:rPr>
              <w:t>The RACGP has specific training requirements in the RACGP Curriculum related to handover skills and continuity of care. Handover skills are specifically  mentioned in the acute care statement, and the patient safety statement, but much of clinical handover is included within the context of continuity of patient care, both within the general practice setting, and when passing and sharing patient care with other health care providers. In this context continuity of care - which</w:t>
            </w:r>
            <w:r>
              <w:rPr>
                <w:spacing w:val="-11"/>
                <w:sz w:val="15"/>
              </w:rPr>
              <w:t> </w:t>
            </w:r>
            <w:r>
              <w:rPr>
                <w:sz w:val="15"/>
              </w:rPr>
              <w:t>includes</w:t>
            </w:r>
          </w:p>
          <w:p>
            <w:pPr>
              <w:pStyle w:val="TableParagraph"/>
              <w:spacing w:line="154" w:lineRule="exact" w:before="2"/>
              <w:ind w:left="199"/>
              <w:rPr>
                <w:sz w:val="15"/>
              </w:rPr>
            </w:pPr>
            <w:r>
              <w:rPr>
                <w:sz w:val="15"/>
              </w:rPr>
              <w:t>patient clinical handover - is seen as a basic skill in the curriculum.</w:t>
            </w:r>
          </w:p>
        </w:tc>
      </w:tr>
      <w:tr>
        <w:trPr>
          <w:trHeight w:val="1550" w:hRule="atLeast"/>
        </w:trPr>
        <w:tc>
          <w:tcPr>
            <w:tcW w:w="1703" w:type="dxa"/>
          </w:tcPr>
          <w:p>
            <w:pPr>
              <w:pStyle w:val="TableParagraph"/>
              <w:ind w:right="171"/>
              <w:rPr>
                <w:sz w:val="15"/>
              </w:rPr>
            </w:pPr>
            <w:r>
              <w:rPr>
                <w:sz w:val="15"/>
              </w:rPr>
              <w:t>The Royal College of Pathologists</w:t>
            </w:r>
          </w:p>
        </w:tc>
        <w:tc>
          <w:tcPr>
            <w:tcW w:w="5801" w:type="dxa"/>
          </w:tcPr>
          <w:p>
            <w:pPr>
              <w:pStyle w:val="TableParagraph"/>
              <w:ind w:right="204"/>
              <w:rPr>
                <w:sz w:val="15"/>
              </w:rPr>
            </w:pPr>
            <w:r>
              <w:rPr>
                <w:sz w:val="15"/>
              </w:rPr>
              <w:t>RCPA Fellows predominantly do not work directly with patients, except those directly qualified with the Royal Australian College of Physicians).</w:t>
            </w:r>
          </w:p>
          <w:p>
            <w:pPr>
              <w:pStyle w:val="TableParagraph"/>
              <w:spacing w:before="113"/>
              <w:rPr>
                <w:sz w:val="15"/>
              </w:rPr>
            </w:pPr>
            <w:r>
              <w:rPr>
                <w:sz w:val="15"/>
              </w:rPr>
              <w:t>RCPA does not have a direct policy for handover but there are general references made in their curricula concerning handover.</w:t>
            </w:r>
          </w:p>
          <w:p>
            <w:pPr>
              <w:pStyle w:val="TableParagraph"/>
              <w:spacing w:before="113"/>
              <w:ind w:right="204"/>
              <w:rPr>
                <w:sz w:val="15"/>
              </w:rPr>
            </w:pPr>
            <w:r>
              <w:rPr>
                <w:sz w:val="15"/>
              </w:rPr>
              <w:t>Guideline 8/2004 The pathology Request-Test-Report-Cycle for requesters and Pathology Providers covers the responsibilities of medical practitioners, both treating practitioner and pathologists.</w:t>
            </w:r>
          </w:p>
        </w:tc>
        <w:tc>
          <w:tcPr>
            <w:tcW w:w="5802" w:type="dxa"/>
          </w:tcPr>
          <w:p>
            <w:pPr>
              <w:pStyle w:val="TableParagraph"/>
              <w:ind w:left="0"/>
              <w:rPr>
                <w:rFonts w:ascii="Times New Roman"/>
                <w:sz w:val="14"/>
              </w:rPr>
            </w:pPr>
          </w:p>
        </w:tc>
      </w:tr>
    </w:tbl>
    <w:p>
      <w:pPr>
        <w:spacing w:after="0"/>
        <w:rPr>
          <w:rFonts w:ascii="Times New Roman"/>
          <w:sz w:val="14"/>
        </w:rPr>
        <w:sectPr>
          <w:pgSz w:w="15840" w:h="12240" w:orient="landscape"/>
          <w:pgMar w:header="1032" w:footer="966" w:top="1220" w:bottom="1160" w:left="800" w:right="1220"/>
        </w:sectPr>
      </w:pPr>
    </w:p>
    <w:p>
      <w:pPr>
        <w:pStyle w:val="BodyText"/>
        <w:rPr>
          <w:b/>
          <w:sz w:val="20"/>
        </w:rPr>
      </w:pPr>
    </w:p>
    <w:p>
      <w:pPr>
        <w:pStyle w:val="BodyText"/>
        <w:spacing w:before="10"/>
        <w:rPr>
          <w:b/>
          <w:sz w:val="20"/>
        </w:rPr>
      </w:pPr>
    </w:p>
    <w:tbl>
      <w:tblPr>
        <w:tblW w:w="0" w:type="auto"/>
        <w:jc w:val="left"/>
        <w:tblInd w:w="117" w:type="dxa"/>
        <w:tblBorders>
          <w:top w:val="single" w:sz="4" w:space="0" w:color="0092D1"/>
          <w:left w:val="single" w:sz="4" w:space="0" w:color="0092D1"/>
          <w:bottom w:val="single" w:sz="4" w:space="0" w:color="0092D1"/>
          <w:right w:val="single" w:sz="4" w:space="0" w:color="0092D1"/>
          <w:insideH w:val="single" w:sz="4" w:space="0" w:color="0092D1"/>
          <w:insideV w:val="single" w:sz="4" w:space="0" w:color="0092D1"/>
        </w:tblBorders>
        <w:tblLayout w:type="fixed"/>
        <w:tblCellMar>
          <w:top w:w="0" w:type="dxa"/>
          <w:left w:w="0" w:type="dxa"/>
          <w:bottom w:w="0" w:type="dxa"/>
          <w:right w:w="0" w:type="dxa"/>
        </w:tblCellMar>
        <w:tblLook w:val="01E0"/>
      </w:tblPr>
      <w:tblGrid>
        <w:gridCol w:w="1703"/>
        <w:gridCol w:w="5801"/>
        <w:gridCol w:w="5802"/>
      </w:tblGrid>
      <w:tr>
        <w:trPr>
          <w:trHeight w:val="285" w:hRule="atLeast"/>
        </w:trPr>
        <w:tc>
          <w:tcPr>
            <w:tcW w:w="1703" w:type="dxa"/>
            <w:tcBorders>
              <w:right w:val="nil"/>
            </w:tcBorders>
            <w:shd w:val="clear" w:color="auto" w:fill="0092CF"/>
          </w:tcPr>
          <w:p>
            <w:pPr>
              <w:pStyle w:val="TableParagraph"/>
              <w:spacing w:line="170" w:lineRule="exact"/>
              <w:ind w:left="387"/>
              <w:rPr>
                <w:b/>
                <w:sz w:val="15"/>
              </w:rPr>
            </w:pPr>
            <w:r>
              <w:rPr>
                <w:b/>
                <w:color w:val="FFFFFF"/>
                <w:sz w:val="15"/>
              </w:rPr>
              <w:t>Organisation</w:t>
            </w:r>
          </w:p>
        </w:tc>
        <w:tc>
          <w:tcPr>
            <w:tcW w:w="5801" w:type="dxa"/>
            <w:tcBorders>
              <w:left w:val="nil"/>
              <w:right w:val="nil"/>
            </w:tcBorders>
            <w:shd w:val="clear" w:color="auto" w:fill="0092CF"/>
          </w:tcPr>
          <w:p>
            <w:pPr>
              <w:pStyle w:val="TableParagraph"/>
              <w:spacing w:line="170" w:lineRule="exact"/>
              <w:ind w:left="1774"/>
              <w:rPr>
                <w:b/>
                <w:sz w:val="15"/>
              </w:rPr>
            </w:pPr>
            <w:r>
              <w:rPr>
                <w:b/>
                <w:color w:val="FFFFFF"/>
                <w:sz w:val="15"/>
              </w:rPr>
              <w:t>Polices, guidelines, procedures</w:t>
            </w:r>
          </w:p>
        </w:tc>
        <w:tc>
          <w:tcPr>
            <w:tcW w:w="5802" w:type="dxa"/>
            <w:tcBorders>
              <w:left w:val="nil"/>
            </w:tcBorders>
            <w:shd w:val="clear" w:color="auto" w:fill="0092CF"/>
          </w:tcPr>
          <w:p>
            <w:pPr>
              <w:pStyle w:val="TableParagraph"/>
              <w:spacing w:line="170" w:lineRule="exact"/>
              <w:ind w:left="1997" w:right="1984"/>
              <w:jc w:val="center"/>
              <w:rPr>
                <w:b/>
                <w:sz w:val="15"/>
              </w:rPr>
            </w:pPr>
            <w:r>
              <w:rPr>
                <w:b/>
                <w:color w:val="FFFFFF"/>
                <w:sz w:val="15"/>
              </w:rPr>
              <w:t>Other relevant resources</w:t>
            </w:r>
          </w:p>
        </w:tc>
      </w:tr>
      <w:tr>
        <w:trPr>
          <w:trHeight w:val="1091" w:hRule="atLeast"/>
        </w:trPr>
        <w:tc>
          <w:tcPr>
            <w:tcW w:w="1703" w:type="dxa"/>
          </w:tcPr>
          <w:p>
            <w:pPr>
              <w:pStyle w:val="TableParagraph"/>
              <w:ind w:right="179"/>
              <w:rPr>
                <w:sz w:val="15"/>
              </w:rPr>
            </w:pPr>
            <w:r>
              <w:rPr>
                <w:sz w:val="15"/>
              </w:rPr>
              <w:t>The Royal Australian College of Obstetricians and Gynaecologists</w:t>
            </w:r>
          </w:p>
        </w:tc>
        <w:tc>
          <w:tcPr>
            <w:tcW w:w="5801" w:type="dxa"/>
          </w:tcPr>
          <w:p>
            <w:pPr>
              <w:pStyle w:val="TableParagraph"/>
              <w:spacing w:line="172" w:lineRule="exact"/>
              <w:rPr>
                <w:sz w:val="15"/>
              </w:rPr>
            </w:pPr>
            <w:r>
              <w:rPr>
                <w:sz w:val="15"/>
              </w:rPr>
              <w:t>The RANZCOG does not have guidelines on clinical handover</w:t>
            </w:r>
          </w:p>
        </w:tc>
        <w:tc>
          <w:tcPr>
            <w:tcW w:w="5802" w:type="dxa"/>
          </w:tcPr>
          <w:p>
            <w:pPr>
              <w:pStyle w:val="TableParagraph"/>
              <w:ind w:right="352" w:hanging="1"/>
              <w:rPr>
                <w:sz w:val="15"/>
              </w:rPr>
            </w:pPr>
            <w:r>
              <w:rPr>
                <w:sz w:val="15"/>
              </w:rPr>
              <w:t>RANZCOG Integrated Training Program. Standard 6 Provision of Core Levels of Experience relate to handover</w:t>
            </w:r>
          </w:p>
          <w:p>
            <w:pPr>
              <w:pStyle w:val="TableParagraph"/>
              <w:spacing w:before="113"/>
              <w:rPr>
                <w:sz w:val="15"/>
              </w:rPr>
            </w:pPr>
            <w:r>
              <w:rPr>
                <w:sz w:val="15"/>
              </w:rPr>
              <w:t>RANZCOG Specialist Obstetrician Locum Scheme includes an agreement that they will participate in a comprehensive handover at the commencement and end of the locum period.</w:t>
            </w:r>
          </w:p>
        </w:tc>
      </w:tr>
      <w:tr>
        <w:trPr>
          <w:trHeight w:val="917" w:hRule="atLeast"/>
        </w:trPr>
        <w:tc>
          <w:tcPr>
            <w:tcW w:w="1703" w:type="dxa"/>
          </w:tcPr>
          <w:p>
            <w:pPr>
              <w:pStyle w:val="TableParagraph"/>
              <w:ind w:right="296"/>
              <w:rPr>
                <w:sz w:val="15"/>
              </w:rPr>
            </w:pPr>
            <w:r>
              <w:rPr>
                <w:sz w:val="15"/>
              </w:rPr>
              <w:t>The Australian Nursing Federation</w:t>
            </w:r>
          </w:p>
        </w:tc>
        <w:tc>
          <w:tcPr>
            <w:tcW w:w="5801" w:type="dxa"/>
          </w:tcPr>
          <w:p>
            <w:pPr>
              <w:pStyle w:val="TableParagraph"/>
              <w:spacing w:line="171" w:lineRule="exact"/>
              <w:rPr>
                <w:sz w:val="15"/>
              </w:rPr>
            </w:pPr>
            <w:r>
              <w:rPr>
                <w:sz w:val="15"/>
              </w:rPr>
              <w:t>ANF Policy on admission and discharge to hospital:</w:t>
            </w:r>
          </w:p>
          <w:p>
            <w:pPr>
              <w:pStyle w:val="TableParagraph"/>
              <w:spacing w:before="113"/>
              <w:ind w:right="204"/>
              <w:rPr>
                <w:sz w:val="15"/>
              </w:rPr>
            </w:pPr>
            <w:r>
              <w:rPr>
                <w:sz w:val="15"/>
              </w:rPr>
              <w:t>All health services should have in place admission and discharge protocols as these are fundamental to ensuring safe, adequate and continuing care across all health delivery contexts and to ensuring the effective use of resources</w:t>
            </w:r>
          </w:p>
        </w:tc>
        <w:tc>
          <w:tcPr>
            <w:tcW w:w="5802" w:type="dxa"/>
          </w:tcPr>
          <w:p>
            <w:pPr>
              <w:pStyle w:val="TableParagraph"/>
              <w:ind w:left="0"/>
              <w:rPr>
                <w:rFonts w:ascii="Times New Roman"/>
                <w:sz w:val="14"/>
              </w:rPr>
            </w:pPr>
          </w:p>
        </w:tc>
      </w:tr>
      <w:tr>
        <w:trPr>
          <w:trHeight w:val="1549" w:hRule="atLeast"/>
        </w:trPr>
        <w:tc>
          <w:tcPr>
            <w:tcW w:w="1703" w:type="dxa"/>
          </w:tcPr>
          <w:p>
            <w:pPr>
              <w:pStyle w:val="TableParagraph"/>
              <w:ind w:right="187"/>
              <w:rPr>
                <w:sz w:val="15"/>
              </w:rPr>
            </w:pPr>
            <w:r>
              <w:rPr>
                <w:sz w:val="15"/>
              </w:rPr>
              <w:t>Australian College of Midwives</w:t>
            </w:r>
          </w:p>
        </w:tc>
        <w:tc>
          <w:tcPr>
            <w:tcW w:w="5801" w:type="dxa"/>
          </w:tcPr>
          <w:p>
            <w:pPr>
              <w:pStyle w:val="TableParagraph"/>
              <w:ind w:right="204"/>
              <w:rPr>
                <w:sz w:val="15"/>
              </w:rPr>
            </w:pPr>
            <w:r>
              <w:rPr>
                <w:sz w:val="15"/>
              </w:rPr>
              <w:t>Guideline about how and when midwives should consult and refer, not specifically about handover per se. but they do provide guidance about how and when midwives should consult and refer:</w:t>
            </w:r>
          </w:p>
          <w:p>
            <w:pPr>
              <w:pStyle w:val="TableParagraph"/>
              <w:spacing w:before="113"/>
              <w:ind w:right="41"/>
              <w:rPr>
                <w:sz w:val="15"/>
              </w:rPr>
            </w:pPr>
            <w:hyperlink r:id="rId136">
              <w:r>
                <w:rPr>
                  <w:sz w:val="15"/>
                </w:rPr>
                <w:t>http://www.midwives.org.au/scripts/cgiip.exe/WService=MIDW/ccms.r?PageId=100</w:t>
              </w:r>
            </w:hyperlink>
            <w:r>
              <w:rPr>
                <w:sz w:val="15"/>
              </w:rPr>
              <w:t> 37</w:t>
            </w:r>
          </w:p>
          <w:p>
            <w:pPr>
              <w:pStyle w:val="TableParagraph"/>
              <w:spacing w:before="115"/>
              <w:rPr>
                <w:sz w:val="15"/>
              </w:rPr>
            </w:pPr>
            <w:hyperlink r:id="rId137">
              <w:r>
                <w:rPr>
                  <w:sz w:val="15"/>
                </w:rPr>
                <w:t>http://midwives.rentsoft.biz/lib/pdf/Consultation%20and%20Referral%20Guidelines</w:t>
              </w:r>
            </w:hyperlink>
          </w:p>
          <w:p>
            <w:pPr>
              <w:pStyle w:val="TableParagraph"/>
              <w:rPr>
                <w:sz w:val="15"/>
              </w:rPr>
            </w:pPr>
            <w:r>
              <w:rPr>
                <w:sz w:val="15"/>
              </w:rPr>
              <w:t>%202010.pdf</w:t>
            </w:r>
          </w:p>
        </w:tc>
        <w:tc>
          <w:tcPr>
            <w:tcW w:w="5802" w:type="dxa"/>
          </w:tcPr>
          <w:p>
            <w:pPr>
              <w:pStyle w:val="TableParagraph"/>
              <w:ind w:left="0"/>
              <w:rPr>
                <w:rFonts w:ascii="Times New Roman"/>
                <w:sz w:val="14"/>
              </w:rPr>
            </w:pPr>
          </w:p>
        </w:tc>
      </w:tr>
    </w:tbl>
    <w:p>
      <w:pPr>
        <w:spacing w:after="0"/>
        <w:rPr>
          <w:rFonts w:ascii="Times New Roman"/>
          <w:sz w:val="14"/>
        </w:rPr>
        <w:sectPr>
          <w:pgSz w:w="15840" w:h="12240" w:orient="landscape"/>
          <w:pgMar w:header="1032" w:footer="966" w:top="1220" w:bottom="1160" w:left="800" w:right="1220"/>
        </w:sectPr>
      </w:pPr>
    </w:p>
    <w:p>
      <w:pPr>
        <w:pStyle w:val="BodyText"/>
        <w:rPr>
          <w:b/>
          <w:sz w:val="20"/>
        </w:rPr>
      </w:pPr>
      <w:r>
        <w:rPr/>
        <w:pict>
          <v:line style="position:absolute;mso-position-horizontal-relative:page;mso-position-vertical-relative:page;z-index:-259406848" from="536.460022pt,291.329987pt" to="711.060022pt,291.329987pt" stroked="true" strokeweight=".66pt" strokecolor="#0000ff">
            <v:stroke dashstyle="solid"/>
            <w10:wrap type="none"/>
          </v:line>
        </w:pict>
      </w:r>
    </w:p>
    <w:p>
      <w:pPr>
        <w:pStyle w:val="BodyText"/>
        <w:rPr>
          <w:b/>
          <w:sz w:val="20"/>
        </w:rPr>
      </w:pPr>
    </w:p>
    <w:p>
      <w:pPr>
        <w:pStyle w:val="Heading1"/>
        <w:spacing w:before="238"/>
      </w:pPr>
      <w:bookmarkStart w:name="_TOC_250003" w:id="106"/>
      <w:bookmarkEnd w:id="106"/>
      <w:r>
        <w:rPr>
          <w:color w:val="115E95"/>
        </w:rPr>
        <w:t>Attachment C: Detailed summary of key features of the Clinical Handover Pilot Projects</w:t>
      </w:r>
    </w:p>
    <w:p>
      <w:pPr>
        <w:pStyle w:val="BodyText"/>
        <w:rPr>
          <w:b/>
          <w:sz w:val="20"/>
        </w:rPr>
      </w:pPr>
    </w:p>
    <w:p>
      <w:pPr>
        <w:pStyle w:val="BodyText"/>
        <w:spacing w:before="7"/>
        <w:rPr>
          <w:b/>
          <w:sz w:val="18"/>
        </w:rPr>
      </w:pPr>
    </w:p>
    <w:tbl>
      <w:tblPr>
        <w:tblW w:w="0" w:type="auto"/>
        <w:jc w:val="left"/>
        <w:tblInd w:w="797"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140"/>
        <w:gridCol w:w="2163"/>
        <w:gridCol w:w="2935"/>
        <w:gridCol w:w="2801"/>
        <w:gridCol w:w="3867"/>
      </w:tblGrid>
      <w:tr>
        <w:trPr>
          <w:trHeight w:val="407" w:hRule="atLeast"/>
        </w:trPr>
        <w:tc>
          <w:tcPr>
            <w:tcW w:w="1140" w:type="dxa"/>
            <w:tcBorders>
              <w:top w:val="nil"/>
              <w:left w:val="nil"/>
              <w:bottom w:val="nil"/>
              <w:right w:val="nil"/>
            </w:tcBorders>
            <w:shd w:val="clear" w:color="auto" w:fill="0092CF"/>
          </w:tcPr>
          <w:p>
            <w:pPr>
              <w:pStyle w:val="TableParagraph"/>
              <w:spacing w:line="190" w:lineRule="atLeast" w:before="6"/>
              <w:ind w:left="220" w:firstLine="66"/>
              <w:rPr>
                <w:b/>
                <w:sz w:val="17"/>
              </w:rPr>
            </w:pPr>
            <w:r>
              <w:rPr>
                <w:b/>
                <w:color w:val="FFFFFF"/>
                <w:sz w:val="17"/>
              </w:rPr>
              <w:t>Project </w:t>
            </w:r>
            <w:r>
              <w:rPr>
                <w:b/>
                <w:color w:val="FFFFFF"/>
                <w:w w:val="95"/>
                <w:sz w:val="17"/>
              </w:rPr>
              <w:t>category</w:t>
            </w:r>
          </w:p>
        </w:tc>
        <w:tc>
          <w:tcPr>
            <w:tcW w:w="2163" w:type="dxa"/>
            <w:tcBorders>
              <w:top w:val="nil"/>
              <w:left w:val="nil"/>
              <w:bottom w:val="nil"/>
              <w:right w:val="nil"/>
            </w:tcBorders>
            <w:shd w:val="clear" w:color="auto" w:fill="0092CF"/>
          </w:tcPr>
          <w:p>
            <w:pPr>
              <w:pStyle w:val="TableParagraph"/>
              <w:spacing w:before="6"/>
              <w:ind w:left="623"/>
              <w:rPr>
                <w:b/>
                <w:sz w:val="17"/>
              </w:rPr>
            </w:pPr>
            <w:r>
              <w:rPr>
                <w:b/>
                <w:color w:val="FFFFFF"/>
                <w:sz w:val="17"/>
              </w:rPr>
              <w:t>Project title</w:t>
            </w:r>
          </w:p>
        </w:tc>
        <w:tc>
          <w:tcPr>
            <w:tcW w:w="2935" w:type="dxa"/>
            <w:tcBorders>
              <w:top w:val="nil"/>
              <w:left w:val="nil"/>
              <w:bottom w:val="nil"/>
              <w:right w:val="nil"/>
            </w:tcBorders>
            <w:shd w:val="clear" w:color="auto" w:fill="0092CF"/>
          </w:tcPr>
          <w:p>
            <w:pPr>
              <w:pStyle w:val="TableParagraph"/>
              <w:spacing w:before="6"/>
              <w:ind w:left="642" w:right="636"/>
              <w:jc w:val="center"/>
              <w:rPr>
                <w:b/>
                <w:sz w:val="17"/>
              </w:rPr>
            </w:pPr>
            <w:r>
              <w:rPr>
                <w:b/>
                <w:color w:val="FFFFFF"/>
                <w:sz w:val="17"/>
              </w:rPr>
              <w:t>Health care settings</w:t>
            </w:r>
          </w:p>
        </w:tc>
        <w:tc>
          <w:tcPr>
            <w:tcW w:w="2801" w:type="dxa"/>
            <w:tcBorders>
              <w:top w:val="nil"/>
              <w:left w:val="nil"/>
              <w:bottom w:val="nil"/>
              <w:right w:val="nil"/>
            </w:tcBorders>
            <w:shd w:val="clear" w:color="auto" w:fill="0092CF"/>
          </w:tcPr>
          <w:p>
            <w:pPr>
              <w:pStyle w:val="TableParagraph"/>
              <w:spacing w:before="6"/>
              <w:ind w:left="490"/>
              <w:rPr>
                <w:b/>
                <w:sz w:val="17"/>
              </w:rPr>
            </w:pPr>
            <w:r>
              <w:rPr>
                <w:b/>
                <w:color w:val="FFFFFF"/>
                <w:sz w:val="17"/>
              </w:rPr>
              <w:t>Type clinical handover</w:t>
            </w:r>
          </w:p>
        </w:tc>
        <w:tc>
          <w:tcPr>
            <w:tcW w:w="3867" w:type="dxa"/>
            <w:tcBorders>
              <w:top w:val="nil"/>
              <w:left w:val="nil"/>
              <w:bottom w:val="nil"/>
              <w:right w:val="nil"/>
            </w:tcBorders>
            <w:shd w:val="clear" w:color="auto" w:fill="0092CF"/>
          </w:tcPr>
          <w:p>
            <w:pPr>
              <w:pStyle w:val="TableParagraph"/>
              <w:spacing w:before="6"/>
              <w:ind w:left="826"/>
              <w:rPr>
                <w:b/>
                <w:sz w:val="17"/>
              </w:rPr>
            </w:pPr>
            <w:r>
              <w:rPr>
                <w:b/>
                <w:color w:val="FFFFFF"/>
                <w:sz w:val="17"/>
              </w:rPr>
              <w:t>Handover tools / mnemonic</w:t>
            </w:r>
          </w:p>
        </w:tc>
      </w:tr>
      <w:tr>
        <w:trPr>
          <w:trHeight w:val="1304" w:hRule="atLeast"/>
        </w:trPr>
        <w:tc>
          <w:tcPr>
            <w:tcW w:w="1140" w:type="dxa"/>
            <w:tcBorders>
              <w:top w:val="nil"/>
              <w:bottom w:val="nil"/>
            </w:tcBorders>
            <w:shd w:val="clear" w:color="auto" w:fill="548ED4"/>
          </w:tcPr>
          <w:p>
            <w:pPr>
              <w:pStyle w:val="TableParagraph"/>
              <w:spacing w:line="192" w:lineRule="exact"/>
              <w:ind w:left="100"/>
              <w:rPr>
                <w:sz w:val="17"/>
              </w:rPr>
            </w:pPr>
            <w:r>
              <w:rPr>
                <w:sz w:val="17"/>
              </w:rPr>
              <w:t>Category 1</w:t>
            </w:r>
          </w:p>
        </w:tc>
        <w:tc>
          <w:tcPr>
            <w:tcW w:w="2163" w:type="dxa"/>
            <w:tcBorders>
              <w:top w:val="nil"/>
              <w:bottom w:val="nil"/>
            </w:tcBorders>
          </w:tcPr>
          <w:p>
            <w:pPr>
              <w:pStyle w:val="TableParagraph"/>
              <w:ind w:left="100" w:right="98"/>
              <w:rPr>
                <w:sz w:val="17"/>
              </w:rPr>
            </w:pPr>
            <w:r>
              <w:rPr>
                <w:sz w:val="17"/>
              </w:rPr>
              <w:t>Bedside Handover and Whiteboard Communication</w:t>
            </w:r>
          </w:p>
        </w:tc>
        <w:tc>
          <w:tcPr>
            <w:tcW w:w="2935" w:type="dxa"/>
            <w:tcBorders>
              <w:top w:val="nil"/>
            </w:tcBorders>
          </w:tcPr>
          <w:p>
            <w:pPr>
              <w:pStyle w:val="TableParagraph"/>
              <w:ind w:left="99" w:right="95"/>
              <w:rPr>
                <w:sz w:val="17"/>
              </w:rPr>
            </w:pPr>
            <w:r>
              <w:rPr>
                <w:sz w:val="17"/>
              </w:rPr>
              <w:t>Public hospital. Metropolitan</w:t>
            </w:r>
            <w:r>
              <w:rPr>
                <w:spacing w:val="-26"/>
                <w:sz w:val="17"/>
              </w:rPr>
              <w:t> </w:t>
            </w:r>
            <w:r>
              <w:rPr>
                <w:sz w:val="17"/>
              </w:rPr>
              <w:t>Ipswich Hospital (QLD), Peel Health Campus (WA), Gold Coast Hospital (QLD)</w:t>
            </w:r>
          </w:p>
        </w:tc>
        <w:tc>
          <w:tcPr>
            <w:tcW w:w="2801" w:type="dxa"/>
            <w:tcBorders>
              <w:top w:val="nil"/>
              <w:bottom w:val="nil"/>
            </w:tcBorders>
          </w:tcPr>
          <w:p>
            <w:pPr>
              <w:pStyle w:val="TableParagraph"/>
              <w:spacing w:line="192" w:lineRule="exact"/>
              <w:ind w:left="100"/>
              <w:rPr>
                <w:sz w:val="17"/>
              </w:rPr>
            </w:pPr>
            <w:r>
              <w:rPr>
                <w:sz w:val="17"/>
              </w:rPr>
              <w:t>Shift-to</w:t>
            </w:r>
            <w:r>
              <w:rPr>
                <w:spacing w:val="-14"/>
                <w:sz w:val="17"/>
              </w:rPr>
              <w:t> </w:t>
            </w:r>
            <w:r>
              <w:rPr>
                <w:sz w:val="17"/>
              </w:rPr>
              <w:t>shift</w:t>
            </w:r>
          </w:p>
          <w:p>
            <w:pPr>
              <w:pStyle w:val="TableParagraph"/>
              <w:spacing w:before="10"/>
              <w:ind w:left="0"/>
              <w:rPr>
                <w:b/>
                <w:sz w:val="16"/>
              </w:rPr>
            </w:pPr>
          </w:p>
          <w:p>
            <w:pPr>
              <w:pStyle w:val="TableParagraph"/>
              <w:ind w:left="100" w:right="393"/>
              <w:rPr>
                <w:sz w:val="17"/>
              </w:rPr>
            </w:pPr>
            <w:r>
              <w:rPr>
                <w:sz w:val="17"/>
              </w:rPr>
              <w:t>Bedside handover,</w:t>
            </w:r>
            <w:r>
              <w:rPr>
                <w:spacing w:val="-19"/>
                <w:sz w:val="17"/>
              </w:rPr>
              <w:t> </w:t>
            </w:r>
            <w:r>
              <w:rPr>
                <w:sz w:val="17"/>
              </w:rPr>
              <w:t>whiteboard patient</w:t>
            </w:r>
            <w:r>
              <w:rPr>
                <w:spacing w:val="-1"/>
                <w:sz w:val="17"/>
              </w:rPr>
              <w:t> </w:t>
            </w:r>
            <w:r>
              <w:rPr>
                <w:sz w:val="17"/>
              </w:rPr>
              <w:t>flow</w:t>
            </w:r>
          </w:p>
        </w:tc>
        <w:tc>
          <w:tcPr>
            <w:tcW w:w="3867" w:type="dxa"/>
            <w:tcBorders>
              <w:top w:val="nil"/>
              <w:bottom w:val="nil"/>
            </w:tcBorders>
          </w:tcPr>
          <w:p>
            <w:pPr>
              <w:pStyle w:val="TableParagraph"/>
              <w:ind w:left="100" w:right="42"/>
              <w:rPr>
                <w:sz w:val="17"/>
              </w:rPr>
            </w:pPr>
            <w:r>
              <w:rPr>
                <w:color w:val="0000FF"/>
                <w:sz w:val="17"/>
                <w:u w:val="single" w:color="0000FF"/>
              </w:rPr>
              <w:t>Bedside handover - Standard Operating Protoco</w:t>
            </w:r>
            <w:r>
              <w:rPr>
                <w:color w:val="0000FF"/>
                <w:sz w:val="17"/>
              </w:rPr>
              <w:t>l </w:t>
            </w:r>
            <w:r>
              <w:rPr>
                <w:color w:val="0000FF"/>
                <w:sz w:val="17"/>
                <w:u w:val="single" w:color="0000FF"/>
              </w:rPr>
              <w:t>(PDF 194 KB)</w:t>
            </w:r>
          </w:p>
          <w:p>
            <w:pPr>
              <w:pStyle w:val="TableParagraph"/>
              <w:ind w:left="100" w:right="139"/>
              <w:rPr>
                <w:sz w:val="17"/>
              </w:rPr>
            </w:pPr>
            <w:r>
              <w:rPr>
                <w:color w:val="0000FF"/>
                <w:sz w:val="17"/>
                <w:u w:val="single" w:color="0000FF"/>
              </w:rPr>
              <w:t>Whiteboard communication - Standard</w:t>
            </w:r>
            <w:r>
              <w:rPr>
                <w:color w:val="0000FF"/>
                <w:sz w:val="17"/>
              </w:rPr>
              <w:t> </w:t>
            </w:r>
            <w:r>
              <w:rPr>
                <w:color w:val="0000FF"/>
                <w:sz w:val="17"/>
                <w:u w:val="single" w:color="0000FF"/>
              </w:rPr>
              <w:t>Operating Protocol (PDF 202 KB)</w:t>
            </w:r>
          </w:p>
        </w:tc>
      </w:tr>
      <w:tr>
        <w:trPr>
          <w:trHeight w:val="654" w:hRule="atLeast"/>
        </w:trPr>
        <w:tc>
          <w:tcPr>
            <w:tcW w:w="1140" w:type="dxa"/>
            <w:tcBorders>
              <w:top w:val="nil"/>
              <w:bottom w:val="nil"/>
            </w:tcBorders>
            <w:shd w:val="clear" w:color="auto" w:fill="548ED4"/>
          </w:tcPr>
          <w:p>
            <w:pPr>
              <w:pStyle w:val="TableParagraph"/>
              <w:ind w:left="0"/>
              <w:rPr>
                <w:rFonts w:ascii="Times New Roman"/>
                <w:sz w:val="16"/>
              </w:rPr>
            </w:pPr>
          </w:p>
        </w:tc>
        <w:tc>
          <w:tcPr>
            <w:tcW w:w="2163" w:type="dxa"/>
            <w:tcBorders>
              <w:top w:val="nil"/>
            </w:tcBorders>
          </w:tcPr>
          <w:p>
            <w:pPr>
              <w:pStyle w:val="TableParagraph"/>
              <w:ind w:left="0"/>
              <w:rPr>
                <w:rFonts w:ascii="Times New Roman"/>
                <w:sz w:val="16"/>
              </w:rPr>
            </w:pPr>
          </w:p>
        </w:tc>
        <w:tc>
          <w:tcPr>
            <w:tcW w:w="2935" w:type="dxa"/>
          </w:tcPr>
          <w:p>
            <w:pPr>
              <w:pStyle w:val="TableParagraph"/>
              <w:spacing w:line="237" w:lineRule="auto"/>
              <w:ind w:left="99" w:right="133"/>
              <w:rPr>
                <w:sz w:val="17"/>
              </w:rPr>
            </w:pPr>
            <w:r>
              <w:rPr>
                <w:sz w:val="17"/>
              </w:rPr>
              <w:t>Griffith University Research Centre for Clinical Practice Innovation, 2008</w:t>
            </w:r>
          </w:p>
        </w:tc>
        <w:tc>
          <w:tcPr>
            <w:tcW w:w="2801" w:type="dxa"/>
            <w:tcBorders>
              <w:top w:val="nil"/>
            </w:tcBorders>
          </w:tcPr>
          <w:p>
            <w:pPr>
              <w:pStyle w:val="TableParagraph"/>
              <w:ind w:left="0"/>
              <w:rPr>
                <w:rFonts w:ascii="Times New Roman"/>
                <w:sz w:val="16"/>
              </w:rPr>
            </w:pPr>
          </w:p>
        </w:tc>
        <w:tc>
          <w:tcPr>
            <w:tcW w:w="3867" w:type="dxa"/>
            <w:tcBorders>
              <w:top w:val="nil"/>
            </w:tcBorders>
          </w:tcPr>
          <w:p>
            <w:pPr>
              <w:pStyle w:val="TableParagraph"/>
              <w:ind w:left="0"/>
              <w:rPr>
                <w:rFonts w:ascii="Times New Roman"/>
                <w:sz w:val="16"/>
              </w:rPr>
            </w:pPr>
          </w:p>
        </w:tc>
      </w:tr>
      <w:tr>
        <w:trPr>
          <w:trHeight w:val="1362" w:hRule="atLeast"/>
        </w:trPr>
        <w:tc>
          <w:tcPr>
            <w:tcW w:w="1140" w:type="dxa"/>
            <w:tcBorders>
              <w:top w:val="nil"/>
              <w:bottom w:val="nil"/>
            </w:tcBorders>
            <w:shd w:val="clear" w:color="auto" w:fill="548ED4"/>
          </w:tcPr>
          <w:p>
            <w:pPr>
              <w:pStyle w:val="TableParagraph"/>
              <w:ind w:left="0"/>
              <w:rPr>
                <w:rFonts w:ascii="Times New Roman"/>
                <w:sz w:val="16"/>
              </w:rPr>
            </w:pPr>
          </w:p>
        </w:tc>
        <w:tc>
          <w:tcPr>
            <w:tcW w:w="2163" w:type="dxa"/>
          </w:tcPr>
          <w:p>
            <w:pPr>
              <w:pStyle w:val="TableParagraph"/>
              <w:ind w:left="100" w:right="125"/>
              <w:rPr>
                <w:sz w:val="17"/>
              </w:rPr>
            </w:pPr>
            <w:r>
              <w:rPr>
                <w:sz w:val="17"/>
              </w:rPr>
              <w:t>Implementing written and verbal handover to ensure optimal transfer of patients from country to metropolitan health services</w:t>
            </w:r>
          </w:p>
        </w:tc>
        <w:tc>
          <w:tcPr>
            <w:tcW w:w="2935" w:type="dxa"/>
          </w:tcPr>
          <w:p>
            <w:pPr>
              <w:pStyle w:val="TableParagraph"/>
              <w:ind w:left="99" w:right="133"/>
              <w:rPr>
                <w:sz w:val="17"/>
              </w:rPr>
            </w:pPr>
            <w:r>
              <w:rPr>
                <w:sz w:val="17"/>
              </w:rPr>
              <w:t>Public hospitals, country and metropolitan WA Country Health Service (WACHS), six of seven regions and Royal Perth Hospital (WA)</w:t>
            </w:r>
          </w:p>
        </w:tc>
        <w:tc>
          <w:tcPr>
            <w:tcW w:w="2801" w:type="dxa"/>
          </w:tcPr>
          <w:p>
            <w:pPr>
              <w:pStyle w:val="TableParagraph"/>
              <w:spacing w:line="192" w:lineRule="exact"/>
              <w:ind w:left="100"/>
              <w:rPr>
                <w:sz w:val="17"/>
              </w:rPr>
            </w:pPr>
            <w:r>
              <w:rPr>
                <w:sz w:val="17"/>
              </w:rPr>
              <w:t>Inter-hospital</w:t>
            </w:r>
          </w:p>
        </w:tc>
        <w:tc>
          <w:tcPr>
            <w:tcW w:w="3867" w:type="dxa"/>
          </w:tcPr>
          <w:p>
            <w:pPr>
              <w:pStyle w:val="TableParagraph"/>
              <w:ind w:left="100" w:right="139"/>
              <w:rPr>
                <w:sz w:val="17"/>
              </w:rPr>
            </w:pPr>
            <w:r>
              <w:rPr>
                <w:color w:val="0000FF"/>
                <w:sz w:val="17"/>
                <w:u w:val="single" w:color="0000FF"/>
              </w:rPr>
              <w:t>Inter-Hospital Patient Transfer Form (PDF</w:t>
            </w:r>
            <w:r>
              <w:rPr>
                <w:color w:val="0000FF"/>
                <w:spacing w:val="-32"/>
                <w:sz w:val="17"/>
                <w:u w:val="single" w:color="0000FF"/>
              </w:rPr>
              <w:t> </w:t>
            </w:r>
            <w:r>
              <w:rPr>
                <w:color w:val="0000FF"/>
                <w:sz w:val="17"/>
                <w:u w:val="single" w:color="0000FF"/>
              </w:rPr>
              <w:t>53</w:t>
            </w:r>
            <w:r>
              <w:rPr>
                <w:color w:val="0000FF"/>
                <w:sz w:val="17"/>
              </w:rPr>
              <w:t> </w:t>
            </w:r>
            <w:r>
              <w:rPr>
                <w:color w:val="0000FF"/>
                <w:sz w:val="17"/>
                <w:u w:val="single" w:color="0000FF"/>
              </w:rPr>
              <w:t>KB)</w:t>
            </w:r>
          </w:p>
          <w:p>
            <w:pPr>
              <w:pStyle w:val="TableParagraph"/>
              <w:ind w:left="99" w:right="42"/>
              <w:rPr>
                <w:sz w:val="17"/>
              </w:rPr>
            </w:pPr>
            <w:r>
              <w:rPr>
                <w:color w:val="0000FF"/>
                <w:sz w:val="17"/>
                <w:u w:val="single" w:color="0000FF"/>
              </w:rPr>
              <w:t>iSoBAR Promotional Materials (PDF 53 KB)</w:t>
            </w:r>
            <w:r>
              <w:rPr>
                <w:color w:val="0000FF"/>
                <w:sz w:val="17"/>
              </w:rPr>
              <w:t> iSoBAR e-learning educational toolkit (ZIP</w:t>
            </w:r>
            <w:r>
              <w:rPr>
                <w:color w:val="0000FF"/>
                <w:spacing w:val="-33"/>
                <w:sz w:val="17"/>
              </w:rPr>
              <w:t> </w:t>
            </w:r>
            <w:r>
              <w:rPr>
                <w:color w:val="0000FF"/>
                <w:sz w:val="17"/>
              </w:rPr>
              <w:t>467 </w:t>
            </w:r>
            <w:r>
              <w:rPr>
                <w:color w:val="0000FF"/>
                <w:sz w:val="17"/>
                <w:u w:val="single" w:color="0000FF"/>
              </w:rPr>
              <w:t>KB)</w:t>
            </w:r>
          </w:p>
          <w:p>
            <w:pPr>
              <w:pStyle w:val="TableParagraph"/>
              <w:spacing w:line="194" w:lineRule="exact"/>
              <w:ind w:left="100" w:right="42"/>
              <w:rPr>
                <w:sz w:val="17"/>
              </w:rPr>
            </w:pPr>
            <w:r>
              <w:rPr>
                <w:color w:val="0000FF"/>
                <w:sz w:val="17"/>
                <w:u w:val="single" w:color="0000FF"/>
              </w:rPr>
              <w:t>Help file on how to install and run the electronic</w:t>
            </w:r>
            <w:r>
              <w:rPr>
                <w:color w:val="0000FF"/>
                <w:sz w:val="17"/>
              </w:rPr>
              <w:t> </w:t>
            </w:r>
            <w:r>
              <w:rPr>
                <w:color w:val="0000FF"/>
                <w:sz w:val="17"/>
                <w:u w:val="single" w:color="0000FF"/>
              </w:rPr>
              <w:t>toolkit (TXT 4 KB)</w:t>
            </w:r>
          </w:p>
        </w:tc>
      </w:tr>
      <w:tr>
        <w:trPr>
          <w:trHeight w:val="1553" w:hRule="atLeast"/>
        </w:trPr>
        <w:tc>
          <w:tcPr>
            <w:tcW w:w="1140" w:type="dxa"/>
            <w:tcBorders>
              <w:top w:val="nil"/>
              <w:bottom w:val="nil"/>
            </w:tcBorders>
            <w:shd w:val="clear" w:color="auto" w:fill="548ED4"/>
          </w:tcPr>
          <w:p>
            <w:pPr>
              <w:pStyle w:val="TableParagraph"/>
              <w:ind w:left="0"/>
              <w:rPr>
                <w:rFonts w:ascii="Times New Roman"/>
                <w:sz w:val="16"/>
              </w:rPr>
            </w:pPr>
          </w:p>
        </w:tc>
        <w:tc>
          <w:tcPr>
            <w:tcW w:w="2163" w:type="dxa"/>
          </w:tcPr>
          <w:p>
            <w:pPr>
              <w:pStyle w:val="TableParagraph"/>
              <w:ind w:left="100" w:right="102"/>
              <w:rPr>
                <w:sz w:val="17"/>
              </w:rPr>
            </w:pPr>
            <w:r>
              <w:rPr>
                <w:sz w:val="17"/>
              </w:rPr>
              <w:t>Inter-professional Communication and Team Climate in</w:t>
            </w:r>
            <w:r>
              <w:rPr>
                <w:spacing w:val="-17"/>
                <w:sz w:val="17"/>
              </w:rPr>
              <w:t> </w:t>
            </w:r>
            <w:r>
              <w:rPr>
                <w:sz w:val="17"/>
              </w:rPr>
              <w:t>Complex Clinical Handover Situations (in the Post Anaesthesia Care</w:t>
            </w:r>
            <w:r>
              <w:rPr>
                <w:spacing w:val="-7"/>
                <w:sz w:val="17"/>
              </w:rPr>
              <w:t> </w:t>
            </w:r>
            <w:r>
              <w:rPr>
                <w:sz w:val="17"/>
              </w:rPr>
              <w:t>Unit):</w:t>
            </w:r>
          </w:p>
          <w:p>
            <w:pPr>
              <w:pStyle w:val="TableParagraph"/>
              <w:spacing w:line="194" w:lineRule="exact"/>
              <w:ind w:left="100" w:right="98"/>
              <w:rPr>
                <w:sz w:val="17"/>
              </w:rPr>
            </w:pPr>
            <w:r>
              <w:rPr>
                <w:sz w:val="17"/>
              </w:rPr>
              <w:t>Issues for Safety in the Private Sector</w:t>
            </w:r>
          </w:p>
        </w:tc>
        <w:tc>
          <w:tcPr>
            <w:tcW w:w="2935" w:type="dxa"/>
          </w:tcPr>
          <w:p>
            <w:pPr>
              <w:pStyle w:val="TableParagraph"/>
              <w:spacing w:line="237" w:lineRule="auto"/>
              <w:ind w:left="99" w:right="133"/>
              <w:rPr>
                <w:sz w:val="17"/>
              </w:rPr>
            </w:pPr>
            <w:r>
              <w:rPr>
                <w:sz w:val="17"/>
              </w:rPr>
              <w:t>Victorian Private hospitals, metropolitan.</w:t>
            </w:r>
          </w:p>
          <w:p>
            <w:pPr>
              <w:pStyle w:val="TableParagraph"/>
              <w:spacing w:before="6"/>
              <w:ind w:left="0"/>
              <w:rPr>
                <w:b/>
                <w:sz w:val="16"/>
              </w:rPr>
            </w:pPr>
          </w:p>
          <w:p>
            <w:pPr>
              <w:pStyle w:val="TableParagraph"/>
              <w:ind w:left="99" w:right="133"/>
              <w:rPr>
                <w:sz w:val="17"/>
              </w:rPr>
            </w:pPr>
            <w:r>
              <w:rPr>
                <w:sz w:val="17"/>
              </w:rPr>
              <w:t>Deakin University in collaboration with Epworth, Cabrini and Alfred Hospital (control)</w:t>
            </w:r>
          </w:p>
        </w:tc>
        <w:tc>
          <w:tcPr>
            <w:tcW w:w="2801" w:type="dxa"/>
          </w:tcPr>
          <w:p>
            <w:pPr>
              <w:pStyle w:val="TableParagraph"/>
              <w:spacing w:line="237" w:lineRule="auto"/>
              <w:ind w:left="100"/>
              <w:rPr>
                <w:sz w:val="17"/>
              </w:rPr>
            </w:pPr>
            <w:r>
              <w:rPr>
                <w:sz w:val="17"/>
              </w:rPr>
              <w:t>Intra-hospital, post anaesthesia to ward</w:t>
            </w:r>
          </w:p>
        </w:tc>
        <w:tc>
          <w:tcPr>
            <w:tcW w:w="3867" w:type="dxa"/>
          </w:tcPr>
          <w:p>
            <w:pPr>
              <w:pStyle w:val="TableParagraph"/>
              <w:spacing w:line="189" w:lineRule="exact"/>
              <w:ind w:left="99"/>
              <w:rPr>
                <w:sz w:val="17"/>
              </w:rPr>
            </w:pPr>
            <w:r>
              <w:rPr>
                <w:color w:val="0000FF"/>
                <w:sz w:val="17"/>
                <w:u w:val="single" w:color="0000FF"/>
              </w:rPr>
              <w:t>Handover ID card (PDF 2540 KB)</w:t>
            </w:r>
          </w:p>
          <w:p>
            <w:pPr>
              <w:pStyle w:val="TableParagraph"/>
              <w:ind w:left="100" w:right="42"/>
              <w:rPr>
                <w:sz w:val="17"/>
              </w:rPr>
            </w:pPr>
            <w:r>
              <w:rPr>
                <w:color w:val="0000FF"/>
                <w:sz w:val="17"/>
                <w:u w:val="single" w:color="0000FF"/>
              </w:rPr>
              <w:t>A3 Booklet on Using tools to evaluate the quality</w:t>
            </w:r>
            <w:r>
              <w:rPr>
                <w:color w:val="0000FF"/>
                <w:sz w:val="17"/>
              </w:rPr>
              <w:t> </w:t>
            </w:r>
            <w:r>
              <w:rPr>
                <w:color w:val="0000FF"/>
                <w:sz w:val="17"/>
                <w:u w:val="single" w:color="0000FF"/>
              </w:rPr>
              <w:t>of interprofessional clinical handover (PDF 713</w:t>
            </w:r>
            <w:r>
              <w:rPr>
                <w:color w:val="0000FF"/>
                <w:sz w:val="17"/>
              </w:rPr>
              <w:t> </w:t>
            </w:r>
            <w:r>
              <w:rPr>
                <w:color w:val="0000FF"/>
                <w:sz w:val="17"/>
                <w:u w:val="single" w:color="0000FF"/>
              </w:rPr>
              <w:t>KB)</w:t>
            </w:r>
          </w:p>
        </w:tc>
      </w:tr>
      <w:tr>
        <w:trPr>
          <w:trHeight w:val="1939" w:hRule="atLeast"/>
        </w:trPr>
        <w:tc>
          <w:tcPr>
            <w:tcW w:w="1140" w:type="dxa"/>
            <w:tcBorders>
              <w:top w:val="nil"/>
              <w:bottom w:val="nil"/>
            </w:tcBorders>
            <w:shd w:val="clear" w:color="auto" w:fill="548ED4"/>
          </w:tcPr>
          <w:p>
            <w:pPr>
              <w:pStyle w:val="TableParagraph"/>
              <w:ind w:left="0"/>
              <w:rPr>
                <w:rFonts w:ascii="Times New Roman"/>
                <w:sz w:val="16"/>
              </w:rPr>
            </w:pPr>
          </w:p>
        </w:tc>
        <w:tc>
          <w:tcPr>
            <w:tcW w:w="2163" w:type="dxa"/>
          </w:tcPr>
          <w:p>
            <w:pPr>
              <w:pStyle w:val="TableParagraph"/>
              <w:ind w:left="100" w:right="98"/>
              <w:rPr>
                <w:sz w:val="17"/>
              </w:rPr>
            </w:pPr>
            <w:r>
              <w:rPr>
                <w:color w:val="0000FF"/>
                <w:sz w:val="17"/>
                <w:u w:val="single" w:color="0000FF"/>
              </w:rPr>
              <w:t>Revolving doors</w:t>
            </w:r>
            <w:r>
              <w:rPr>
                <w:color w:val="0000FF"/>
                <w:sz w:val="17"/>
              </w:rPr>
              <w:t> </w:t>
            </w:r>
            <w:r>
              <w:rPr>
                <w:sz w:val="17"/>
              </w:rPr>
              <w:t>- Effective communication in the handover of mental health patients to community health practitioners</w:t>
            </w:r>
          </w:p>
        </w:tc>
        <w:tc>
          <w:tcPr>
            <w:tcW w:w="2935" w:type="dxa"/>
          </w:tcPr>
          <w:p>
            <w:pPr>
              <w:pStyle w:val="TableParagraph"/>
              <w:spacing w:line="186" w:lineRule="exact"/>
              <w:ind w:left="100"/>
              <w:rPr>
                <w:sz w:val="17"/>
              </w:rPr>
            </w:pPr>
            <w:r>
              <w:rPr>
                <w:sz w:val="17"/>
              </w:rPr>
              <w:t>Private</w:t>
            </w:r>
            <w:r>
              <w:rPr>
                <w:spacing w:val="-15"/>
                <w:sz w:val="17"/>
              </w:rPr>
              <w:t> </w:t>
            </w:r>
            <w:r>
              <w:rPr>
                <w:sz w:val="17"/>
              </w:rPr>
              <w:t>hospitals</w:t>
            </w:r>
          </w:p>
          <w:p>
            <w:pPr>
              <w:pStyle w:val="TableParagraph"/>
              <w:spacing w:before="9"/>
              <w:ind w:left="0"/>
              <w:rPr>
                <w:b/>
                <w:sz w:val="16"/>
              </w:rPr>
            </w:pPr>
          </w:p>
          <w:p>
            <w:pPr>
              <w:pStyle w:val="TableParagraph"/>
              <w:ind w:left="100" w:right="171"/>
              <w:rPr>
                <w:sz w:val="17"/>
              </w:rPr>
            </w:pPr>
            <w:r>
              <w:rPr>
                <w:sz w:val="17"/>
              </w:rPr>
              <w:t>St John of God Health Services</w:t>
            </w:r>
            <w:r>
              <w:rPr>
                <w:spacing w:val="-22"/>
                <w:sz w:val="17"/>
              </w:rPr>
              <w:t> </w:t>
            </w:r>
            <w:r>
              <w:rPr>
                <w:sz w:val="17"/>
              </w:rPr>
              <w:t>Ltd (NSW</w:t>
            </w:r>
            <w:r>
              <w:rPr>
                <w:spacing w:val="-2"/>
                <w:sz w:val="17"/>
              </w:rPr>
              <w:t> </w:t>
            </w:r>
            <w:r>
              <w:rPr>
                <w:sz w:val="17"/>
              </w:rPr>
              <w:t>Services)</w:t>
            </w:r>
          </w:p>
        </w:tc>
        <w:tc>
          <w:tcPr>
            <w:tcW w:w="2801" w:type="dxa"/>
          </w:tcPr>
          <w:p>
            <w:pPr>
              <w:pStyle w:val="TableParagraph"/>
              <w:ind w:left="100"/>
              <w:rPr>
                <w:sz w:val="17"/>
              </w:rPr>
            </w:pPr>
            <w:r>
              <w:rPr>
                <w:sz w:val="17"/>
              </w:rPr>
              <w:t>Private mental health patients discharged</w:t>
            </w:r>
          </w:p>
          <w:p>
            <w:pPr>
              <w:pStyle w:val="TableParagraph"/>
              <w:ind w:left="100" w:right="147"/>
              <w:rPr>
                <w:sz w:val="17"/>
              </w:rPr>
            </w:pPr>
            <w:r>
              <w:rPr>
                <w:sz w:val="17"/>
              </w:rPr>
              <w:t>from inpatient hospital services () to community practitioners</w:t>
            </w:r>
          </w:p>
        </w:tc>
        <w:tc>
          <w:tcPr>
            <w:tcW w:w="3867" w:type="dxa"/>
          </w:tcPr>
          <w:p>
            <w:pPr>
              <w:pStyle w:val="TableParagraph"/>
              <w:ind w:left="100" w:right="42"/>
              <w:rPr>
                <w:sz w:val="17"/>
              </w:rPr>
            </w:pPr>
            <w:r>
              <w:rPr>
                <w:color w:val="0000FF"/>
                <w:sz w:val="17"/>
                <w:u w:val="single" w:color="0000FF"/>
              </w:rPr>
              <w:t>Hospital Discharge Summary Booklet (PDF</w:t>
            </w:r>
            <w:r>
              <w:rPr>
                <w:color w:val="0000FF"/>
                <w:spacing w:val="-34"/>
                <w:sz w:val="17"/>
                <w:u w:val="single" w:color="0000FF"/>
              </w:rPr>
              <w:t> </w:t>
            </w:r>
            <w:r>
              <w:rPr>
                <w:color w:val="0000FF"/>
                <w:sz w:val="17"/>
                <w:u w:val="single" w:color="0000FF"/>
              </w:rPr>
              <w:t>195</w:t>
            </w:r>
            <w:r>
              <w:rPr>
                <w:color w:val="0000FF"/>
                <w:sz w:val="17"/>
              </w:rPr>
              <w:t> </w:t>
            </w:r>
            <w:r>
              <w:rPr>
                <w:color w:val="0000FF"/>
                <w:sz w:val="17"/>
                <w:u w:val="single" w:color="0000FF"/>
              </w:rPr>
              <w:t>KB)</w:t>
            </w:r>
          </w:p>
          <w:p>
            <w:pPr>
              <w:pStyle w:val="TableParagraph"/>
              <w:ind w:left="100" w:right="42"/>
              <w:rPr>
                <w:sz w:val="17"/>
              </w:rPr>
            </w:pPr>
            <w:r>
              <w:rPr>
                <w:color w:val="0000FF"/>
                <w:sz w:val="17"/>
                <w:u w:val="single" w:color="0000FF"/>
              </w:rPr>
              <w:t>Roles and responsibilities in completing the</w:t>
            </w:r>
            <w:r>
              <w:rPr>
                <w:color w:val="0000FF"/>
                <w:sz w:val="17"/>
              </w:rPr>
              <w:t> </w:t>
            </w:r>
            <w:r>
              <w:rPr>
                <w:color w:val="0000FF"/>
                <w:sz w:val="17"/>
                <w:u w:val="single" w:color="0000FF"/>
              </w:rPr>
              <w:t>clinical handover (discharge) process (PDF</w:t>
            </w:r>
            <w:r>
              <w:rPr>
                <w:color w:val="0000FF"/>
                <w:spacing w:val="-35"/>
                <w:sz w:val="17"/>
                <w:u w:val="single" w:color="0000FF"/>
              </w:rPr>
              <w:t> </w:t>
            </w:r>
            <w:r>
              <w:rPr>
                <w:color w:val="0000FF"/>
                <w:sz w:val="17"/>
                <w:u w:val="single" w:color="0000FF"/>
              </w:rPr>
              <w:t>93</w:t>
            </w:r>
            <w:r>
              <w:rPr>
                <w:color w:val="0000FF"/>
                <w:sz w:val="17"/>
              </w:rPr>
              <w:t> </w:t>
            </w:r>
            <w:r>
              <w:rPr>
                <w:color w:val="0000FF"/>
                <w:sz w:val="17"/>
                <w:u w:val="single" w:color="0000FF"/>
              </w:rPr>
              <w:t>KB)</w:t>
            </w:r>
          </w:p>
          <w:p>
            <w:pPr>
              <w:pStyle w:val="TableParagraph"/>
              <w:ind w:left="100" w:right="139"/>
              <w:rPr>
                <w:sz w:val="17"/>
              </w:rPr>
            </w:pPr>
            <w:r>
              <w:rPr>
                <w:color w:val="0000FF"/>
                <w:sz w:val="17"/>
                <w:u w:val="single" w:color="0000FF"/>
              </w:rPr>
              <w:t>Algorithm for Planned Patient Discharge</w:t>
            </w:r>
            <w:r>
              <w:rPr>
                <w:color w:val="0000FF"/>
                <w:sz w:val="17"/>
              </w:rPr>
              <w:t> </w:t>
            </w:r>
            <w:r>
              <w:rPr>
                <w:color w:val="0000FF"/>
                <w:sz w:val="17"/>
                <w:u w:val="single" w:color="0000FF"/>
              </w:rPr>
              <w:t>Process (PDF 82 KB)</w:t>
            </w:r>
          </w:p>
          <w:p>
            <w:pPr>
              <w:pStyle w:val="TableParagraph"/>
              <w:ind w:left="100" w:right="42"/>
              <w:rPr>
                <w:sz w:val="17"/>
              </w:rPr>
            </w:pPr>
            <w:r>
              <w:rPr>
                <w:color w:val="0000FF"/>
                <w:sz w:val="17"/>
                <w:u w:val="single" w:color="0000FF"/>
              </w:rPr>
              <w:t>Community Practitioner Referral Form (PDF 169</w:t>
            </w:r>
            <w:r>
              <w:rPr>
                <w:color w:val="0000FF"/>
                <w:sz w:val="17"/>
              </w:rPr>
              <w:t> </w:t>
            </w:r>
            <w:r>
              <w:rPr>
                <w:color w:val="0000FF"/>
                <w:sz w:val="17"/>
                <w:u w:val="single" w:color="0000FF"/>
              </w:rPr>
              <w:t>KB)</w:t>
            </w:r>
          </w:p>
        </w:tc>
      </w:tr>
      <w:tr>
        <w:trPr>
          <w:trHeight w:val="389" w:hRule="atLeast"/>
        </w:trPr>
        <w:tc>
          <w:tcPr>
            <w:tcW w:w="1140" w:type="dxa"/>
            <w:tcBorders>
              <w:top w:val="nil"/>
            </w:tcBorders>
            <w:shd w:val="clear" w:color="auto" w:fill="548ED4"/>
          </w:tcPr>
          <w:p>
            <w:pPr>
              <w:pStyle w:val="TableParagraph"/>
              <w:ind w:left="0"/>
              <w:rPr>
                <w:rFonts w:ascii="Times New Roman"/>
                <w:sz w:val="16"/>
              </w:rPr>
            </w:pPr>
          </w:p>
        </w:tc>
        <w:tc>
          <w:tcPr>
            <w:tcW w:w="2163" w:type="dxa"/>
          </w:tcPr>
          <w:p>
            <w:pPr>
              <w:pStyle w:val="TableParagraph"/>
              <w:spacing w:line="196" w:lineRule="exact"/>
              <w:ind w:left="100" w:right="143"/>
              <w:rPr>
                <w:sz w:val="17"/>
              </w:rPr>
            </w:pPr>
            <w:r>
              <w:rPr>
                <w:sz w:val="17"/>
              </w:rPr>
              <w:t>SHAREing Maternity Care – Clinical Handover</w:t>
            </w:r>
          </w:p>
        </w:tc>
        <w:tc>
          <w:tcPr>
            <w:tcW w:w="2935" w:type="dxa"/>
          </w:tcPr>
          <w:p>
            <w:pPr>
              <w:pStyle w:val="TableParagraph"/>
              <w:spacing w:line="192" w:lineRule="exact"/>
              <w:ind w:left="75" w:right="135"/>
              <w:jc w:val="center"/>
              <w:rPr>
                <w:sz w:val="17"/>
              </w:rPr>
            </w:pPr>
            <w:r>
              <w:rPr>
                <w:sz w:val="17"/>
              </w:rPr>
              <w:t>Two private hospitals, metropolitan.</w:t>
            </w:r>
          </w:p>
        </w:tc>
        <w:tc>
          <w:tcPr>
            <w:tcW w:w="2801" w:type="dxa"/>
          </w:tcPr>
          <w:p>
            <w:pPr>
              <w:pStyle w:val="TableParagraph"/>
              <w:spacing w:line="196" w:lineRule="exact"/>
              <w:ind w:left="100"/>
              <w:rPr>
                <w:sz w:val="17"/>
              </w:rPr>
            </w:pPr>
            <w:r>
              <w:rPr>
                <w:sz w:val="17"/>
              </w:rPr>
              <w:t>Midwife to the Visiting Medical Officer (VMO) when a change in</w:t>
            </w:r>
          </w:p>
        </w:tc>
        <w:tc>
          <w:tcPr>
            <w:tcW w:w="3867" w:type="dxa"/>
          </w:tcPr>
          <w:p>
            <w:pPr>
              <w:pStyle w:val="TableParagraph"/>
              <w:spacing w:line="196" w:lineRule="exact"/>
              <w:ind w:left="99" w:right="620"/>
              <w:rPr>
                <w:sz w:val="17"/>
              </w:rPr>
            </w:pPr>
            <w:r>
              <w:rPr>
                <w:color w:val="0000FF"/>
                <w:sz w:val="17"/>
                <w:u w:val="single" w:color="0000FF"/>
              </w:rPr>
              <w:t>SHARED Graphic (PDF 272 KB)</w:t>
            </w:r>
            <w:r>
              <w:rPr>
                <w:color w:val="0000FF"/>
                <w:sz w:val="17"/>
              </w:rPr>
              <w:t> </w:t>
            </w:r>
            <w:r>
              <w:rPr>
                <w:color w:val="0000FF"/>
                <w:sz w:val="17"/>
                <w:u w:val="single" w:color="0000FF"/>
              </w:rPr>
              <w:t>SHARED Poster (PDF 257 KB)</w:t>
            </w:r>
          </w:p>
        </w:tc>
      </w:tr>
    </w:tbl>
    <w:p>
      <w:pPr>
        <w:spacing w:after="0" w:line="196" w:lineRule="exact"/>
        <w:rPr>
          <w:sz w:val="17"/>
        </w:rPr>
        <w:sectPr>
          <w:pgSz w:w="15840" w:h="12240" w:orient="landscape"/>
          <w:pgMar w:header="1032" w:footer="966" w:top="1220" w:bottom="1160" w:left="800" w:right="1220"/>
        </w:sectPr>
      </w:pPr>
    </w:p>
    <w:p>
      <w:pPr>
        <w:pStyle w:val="BodyText"/>
        <w:rPr>
          <w:b/>
          <w:sz w:val="20"/>
        </w:rPr>
      </w:pPr>
    </w:p>
    <w:p>
      <w:pPr>
        <w:pStyle w:val="BodyText"/>
        <w:spacing w:before="10"/>
        <w:rPr>
          <w:b/>
          <w:sz w:val="20"/>
        </w:rPr>
      </w:pPr>
    </w:p>
    <w:tbl>
      <w:tblPr>
        <w:tblW w:w="0" w:type="auto"/>
        <w:jc w:val="left"/>
        <w:tblInd w:w="795"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139"/>
        <w:gridCol w:w="2163"/>
        <w:gridCol w:w="2935"/>
        <w:gridCol w:w="2801"/>
        <w:gridCol w:w="3867"/>
      </w:tblGrid>
      <w:tr>
        <w:trPr>
          <w:trHeight w:val="2336" w:hRule="atLeast"/>
        </w:trPr>
        <w:tc>
          <w:tcPr>
            <w:tcW w:w="1139" w:type="dxa"/>
            <w:vMerge w:val="restart"/>
            <w:shd w:val="clear" w:color="auto" w:fill="548ED4"/>
          </w:tcPr>
          <w:p>
            <w:pPr>
              <w:pStyle w:val="TableParagraph"/>
              <w:ind w:left="0"/>
              <w:rPr>
                <w:rFonts w:ascii="Times New Roman"/>
                <w:sz w:val="16"/>
              </w:rPr>
            </w:pPr>
          </w:p>
        </w:tc>
        <w:tc>
          <w:tcPr>
            <w:tcW w:w="2163" w:type="dxa"/>
          </w:tcPr>
          <w:p>
            <w:pPr>
              <w:pStyle w:val="TableParagraph"/>
              <w:ind w:right="98"/>
              <w:rPr>
                <w:sz w:val="17"/>
              </w:rPr>
            </w:pPr>
            <w:r>
              <w:rPr>
                <w:sz w:val="17"/>
              </w:rPr>
              <w:t>between Visiting Medical Officers and Midwives</w:t>
            </w:r>
          </w:p>
        </w:tc>
        <w:tc>
          <w:tcPr>
            <w:tcW w:w="2935" w:type="dxa"/>
          </w:tcPr>
          <w:p>
            <w:pPr>
              <w:pStyle w:val="TableParagraph"/>
              <w:ind w:left="100" w:right="133"/>
              <w:rPr>
                <w:sz w:val="17"/>
              </w:rPr>
            </w:pPr>
            <w:r>
              <w:rPr>
                <w:sz w:val="17"/>
              </w:rPr>
              <w:t>Mater Health Services Brisbane Limited (QLD)</w:t>
            </w:r>
          </w:p>
        </w:tc>
        <w:tc>
          <w:tcPr>
            <w:tcW w:w="2801" w:type="dxa"/>
          </w:tcPr>
          <w:p>
            <w:pPr>
              <w:pStyle w:val="TableParagraph"/>
              <w:ind w:right="147"/>
              <w:rPr>
                <w:sz w:val="17"/>
              </w:rPr>
            </w:pPr>
            <w:r>
              <w:rPr>
                <w:sz w:val="17"/>
              </w:rPr>
              <w:t>the woman’s condition is diagnosed and, referral from the VMO to the recovery nurse/midwife post-Caesarean section</w:t>
            </w:r>
          </w:p>
        </w:tc>
        <w:tc>
          <w:tcPr>
            <w:tcW w:w="3867" w:type="dxa"/>
          </w:tcPr>
          <w:p>
            <w:pPr>
              <w:pStyle w:val="TableParagraph"/>
              <w:ind w:left="100" w:right="620"/>
              <w:rPr>
                <w:sz w:val="17"/>
              </w:rPr>
            </w:pPr>
            <w:r>
              <w:rPr>
                <w:color w:val="0000FF"/>
                <w:sz w:val="17"/>
                <w:u w:val="single" w:color="0000FF"/>
              </w:rPr>
              <w:t>SHARED Swing Tag (PDF 163 KB)</w:t>
            </w:r>
            <w:r>
              <w:rPr>
                <w:color w:val="0000FF"/>
                <w:sz w:val="17"/>
              </w:rPr>
              <w:t> </w:t>
            </w:r>
            <w:r>
              <w:rPr>
                <w:color w:val="0000FF"/>
                <w:sz w:val="17"/>
                <w:u w:val="single" w:color="0000FF"/>
              </w:rPr>
              <w:t>SHARED Sticker (PDF 68 KB)</w:t>
            </w:r>
          </w:p>
          <w:p>
            <w:pPr>
              <w:pStyle w:val="TableParagraph"/>
              <w:ind w:left="100" w:right="42"/>
              <w:rPr>
                <w:sz w:val="17"/>
              </w:rPr>
            </w:pPr>
            <w:r>
              <w:rPr>
                <w:color w:val="0000FF"/>
                <w:sz w:val="17"/>
                <w:u w:val="single" w:color="0000FF"/>
              </w:rPr>
              <w:t>SHARED Resource Guide (PDF 636 KB)</w:t>
            </w:r>
            <w:r>
              <w:rPr>
                <w:color w:val="0000FF"/>
                <w:sz w:val="17"/>
              </w:rPr>
              <w:t> </w:t>
            </w:r>
            <w:r>
              <w:rPr>
                <w:color w:val="0000FF"/>
                <w:sz w:val="17"/>
                <w:u w:val="single" w:color="0000FF"/>
              </w:rPr>
              <w:t>SHARED phone handover for communicating a</w:t>
            </w:r>
            <w:r>
              <w:rPr>
                <w:color w:val="0000FF"/>
                <w:sz w:val="17"/>
              </w:rPr>
              <w:t> </w:t>
            </w:r>
            <w:r>
              <w:rPr>
                <w:color w:val="0000FF"/>
                <w:sz w:val="17"/>
                <w:u w:val="single" w:color="0000FF"/>
              </w:rPr>
              <w:t>critical situation, or change in patient condition</w:t>
            </w:r>
            <w:r>
              <w:rPr>
                <w:color w:val="0000FF"/>
                <w:sz w:val="17"/>
              </w:rPr>
              <w:t> </w:t>
            </w:r>
            <w:r>
              <w:rPr>
                <w:color w:val="0000FF"/>
                <w:sz w:val="17"/>
                <w:u w:val="single" w:color="0000FF"/>
              </w:rPr>
              <w:t>(PDF 71 KB)</w:t>
            </w:r>
          </w:p>
          <w:p>
            <w:pPr>
              <w:pStyle w:val="TableParagraph"/>
              <w:ind w:left="100" w:right="139"/>
              <w:rPr>
                <w:sz w:val="17"/>
              </w:rPr>
            </w:pPr>
            <w:r>
              <w:rPr>
                <w:color w:val="0000FF"/>
                <w:sz w:val="17"/>
                <w:u w:val="single" w:color="0000FF"/>
              </w:rPr>
              <w:t>SHARED Carepath Inserts Post C-Section</w:t>
            </w:r>
            <w:r>
              <w:rPr>
                <w:color w:val="0000FF"/>
                <w:sz w:val="17"/>
              </w:rPr>
              <w:t> </w:t>
            </w:r>
            <w:r>
              <w:rPr>
                <w:color w:val="0000FF"/>
                <w:sz w:val="17"/>
                <w:u w:val="single" w:color="0000FF"/>
              </w:rPr>
              <w:t>Recovery Room Handover (PDF 53 KB)</w:t>
            </w:r>
            <w:r>
              <w:rPr>
                <w:color w:val="0000FF"/>
                <w:sz w:val="17"/>
              </w:rPr>
              <w:t> </w:t>
            </w:r>
            <w:r>
              <w:rPr>
                <w:color w:val="0000FF"/>
                <w:sz w:val="17"/>
                <w:u w:val="single" w:color="0000FF"/>
              </w:rPr>
              <w:t>SHARED Carepath Inserts Post Operative</w:t>
            </w:r>
            <w:r>
              <w:rPr>
                <w:color w:val="0000FF"/>
                <w:sz w:val="17"/>
              </w:rPr>
              <w:t> </w:t>
            </w:r>
            <w:r>
              <w:rPr>
                <w:color w:val="0000FF"/>
                <w:sz w:val="17"/>
                <w:u w:val="single" w:color="0000FF"/>
              </w:rPr>
              <w:t>Recovery Room Handover (PDF 53 KB)</w:t>
            </w:r>
            <w:r>
              <w:rPr>
                <w:color w:val="0000FF"/>
                <w:sz w:val="17"/>
              </w:rPr>
              <w:t> </w:t>
            </w:r>
            <w:r>
              <w:rPr>
                <w:color w:val="0000FF"/>
                <w:sz w:val="17"/>
                <w:u w:val="single" w:color="0000FF"/>
              </w:rPr>
              <w:t>SHARED Carepath Inserts Well Term Newborn</w:t>
            </w:r>
          </w:p>
          <w:p>
            <w:pPr>
              <w:pStyle w:val="TableParagraph"/>
              <w:spacing w:line="173" w:lineRule="exact"/>
              <w:ind w:left="100"/>
              <w:rPr>
                <w:sz w:val="17"/>
              </w:rPr>
            </w:pPr>
            <w:r>
              <w:rPr>
                <w:color w:val="0000FF"/>
                <w:sz w:val="17"/>
                <w:u w:val="single" w:color="0000FF"/>
              </w:rPr>
              <w:t>(PDF 42 KB)</w:t>
            </w:r>
          </w:p>
        </w:tc>
      </w:tr>
      <w:tr>
        <w:trPr>
          <w:trHeight w:val="1393" w:hRule="atLeast"/>
        </w:trPr>
        <w:tc>
          <w:tcPr>
            <w:tcW w:w="1139" w:type="dxa"/>
            <w:vMerge/>
            <w:tcBorders>
              <w:top w:val="nil"/>
            </w:tcBorders>
            <w:shd w:val="clear" w:color="auto" w:fill="548ED4"/>
          </w:tcPr>
          <w:p>
            <w:pPr>
              <w:rPr>
                <w:sz w:val="2"/>
                <w:szCs w:val="2"/>
              </w:rPr>
            </w:pPr>
          </w:p>
        </w:tc>
        <w:tc>
          <w:tcPr>
            <w:tcW w:w="2163" w:type="dxa"/>
          </w:tcPr>
          <w:p>
            <w:pPr>
              <w:pStyle w:val="TableParagraph"/>
              <w:ind w:right="98"/>
              <w:rPr>
                <w:sz w:val="17"/>
              </w:rPr>
            </w:pPr>
            <w:r>
              <w:rPr>
                <w:sz w:val="17"/>
              </w:rPr>
              <w:t>Transfer to Hospital Envelope</w:t>
            </w:r>
          </w:p>
        </w:tc>
        <w:tc>
          <w:tcPr>
            <w:tcW w:w="2935" w:type="dxa"/>
          </w:tcPr>
          <w:p>
            <w:pPr>
              <w:pStyle w:val="TableParagraph"/>
              <w:ind w:left="100" w:right="133"/>
              <w:rPr>
                <w:sz w:val="17"/>
              </w:rPr>
            </w:pPr>
            <w:r>
              <w:rPr>
                <w:sz w:val="17"/>
              </w:rPr>
              <w:t>Residential Aged Care Homes (RAH) and Hospitals (emergency departments) Victoria</w:t>
            </w:r>
          </w:p>
        </w:tc>
        <w:tc>
          <w:tcPr>
            <w:tcW w:w="2801" w:type="dxa"/>
          </w:tcPr>
          <w:p>
            <w:pPr>
              <w:pStyle w:val="TableParagraph"/>
              <w:spacing w:line="192" w:lineRule="exact"/>
              <w:rPr>
                <w:sz w:val="17"/>
              </w:rPr>
            </w:pPr>
            <w:r>
              <w:rPr>
                <w:sz w:val="17"/>
              </w:rPr>
              <w:t>Inter-facility</w:t>
            </w:r>
          </w:p>
        </w:tc>
        <w:tc>
          <w:tcPr>
            <w:tcW w:w="3867" w:type="dxa"/>
          </w:tcPr>
          <w:p>
            <w:pPr>
              <w:pStyle w:val="TableParagraph"/>
              <w:ind w:left="100" w:right="58"/>
              <w:rPr>
                <w:sz w:val="17"/>
              </w:rPr>
            </w:pPr>
            <w:r>
              <w:rPr>
                <w:color w:val="0000FF"/>
                <w:sz w:val="17"/>
                <w:u w:val="single" w:color="0000FF"/>
              </w:rPr>
              <w:t>Aged Care Transfer-to-Hospital Envelope with</w:t>
            </w:r>
            <w:r>
              <w:rPr>
                <w:color w:val="0000FF"/>
                <w:sz w:val="17"/>
              </w:rPr>
              <w:t> </w:t>
            </w:r>
            <w:r>
              <w:rPr>
                <w:color w:val="0000FF"/>
                <w:sz w:val="17"/>
                <w:u w:val="single" w:color="0000FF"/>
              </w:rPr>
              <w:t>Template (PDF 268 KB)Procedures for Transfer-</w:t>
            </w:r>
            <w:r>
              <w:rPr>
                <w:color w:val="0000FF"/>
                <w:sz w:val="17"/>
              </w:rPr>
              <w:t> </w:t>
            </w:r>
            <w:r>
              <w:rPr>
                <w:color w:val="0000FF"/>
                <w:sz w:val="17"/>
                <w:u w:val="single" w:color="0000FF"/>
              </w:rPr>
              <w:t>to-Hospital Envelope (PDF 56 KB)Minimum</w:t>
            </w:r>
            <w:r>
              <w:rPr>
                <w:color w:val="0000FF"/>
                <w:sz w:val="17"/>
              </w:rPr>
              <w:t> </w:t>
            </w:r>
            <w:r>
              <w:rPr>
                <w:color w:val="0000FF"/>
                <w:sz w:val="17"/>
                <w:u w:val="single" w:color="0000FF"/>
              </w:rPr>
              <w:t>Information Set Transfer Form (PDF 53 KB)</w:t>
            </w:r>
          </w:p>
        </w:tc>
      </w:tr>
      <w:tr>
        <w:trPr>
          <w:trHeight w:val="1167" w:hRule="atLeast"/>
        </w:trPr>
        <w:tc>
          <w:tcPr>
            <w:tcW w:w="1139" w:type="dxa"/>
            <w:vMerge/>
            <w:tcBorders>
              <w:top w:val="nil"/>
            </w:tcBorders>
            <w:shd w:val="clear" w:color="auto" w:fill="548ED4"/>
          </w:tcPr>
          <w:p>
            <w:pPr>
              <w:rPr>
                <w:sz w:val="2"/>
                <w:szCs w:val="2"/>
              </w:rPr>
            </w:pPr>
          </w:p>
        </w:tc>
        <w:tc>
          <w:tcPr>
            <w:tcW w:w="2163" w:type="dxa"/>
          </w:tcPr>
          <w:p>
            <w:pPr>
              <w:pStyle w:val="TableParagraph"/>
              <w:ind w:right="59"/>
              <w:rPr>
                <w:sz w:val="17"/>
              </w:rPr>
            </w:pPr>
            <w:r>
              <w:rPr>
                <w:sz w:val="17"/>
              </w:rPr>
              <w:t>ISBAR revisited: Identifying and Solving BARriers to Effective Handover in Inter-hospital Transfer</w:t>
            </w:r>
          </w:p>
        </w:tc>
        <w:tc>
          <w:tcPr>
            <w:tcW w:w="2935" w:type="dxa"/>
          </w:tcPr>
          <w:p>
            <w:pPr>
              <w:pStyle w:val="TableParagraph"/>
              <w:spacing w:line="237" w:lineRule="auto"/>
              <w:ind w:left="100" w:right="133"/>
              <w:rPr>
                <w:sz w:val="17"/>
              </w:rPr>
            </w:pPr>
            <w:r>
              <w:rPr>
                <w:sz w:val="17"/>
              </w:rPr>
              <w:t>The Maitland Hospital (sending hospital) and the John Hunter Hospital / Royal Newcastle Centre campus (receiving</w:t>
            </w:r>
          </w:p>
          <w:p>
            <w:pPr>
              <w:pStyle w:val="TableParagraph"/>
              <w:spacing w:line="194" w:lineRule="exact" w:before="6"/>
              <w:ind w:left="100"/>
              <w:rPr>
                <w:sz w:val="17"/>
              </w:rPr>
            </w:pPr>
            <w:r>
              <w:rPr>
                <w:sz w:val="17"/>
              </w:rPr>
              <w:t>hospitals Hunter New England Area Health Service, NSW</w:t>
            </w:r>
          </w:p>
        </w:tc>
        <w:tc>
          <w:tcPr>
            <w:tcW w:w="2801" w:type="dxa"/>
          </w:tcPr>
          <w:p>
            <w:pPr>
              <w:pStyle w:val="TableParagraph"/>
              <w:spacing w:line="193" w:lineRule="exact"/>
              <w:rPr>
                <w:sz w:val="17"/>
              </w:rPr>
            </w:pPr>
            <w:r>
              <w:rPr>
                <w:sz w:val="17"/>
              </w:rPr>
              <w:t>Inter-hospital Transfer</w:t>
            </w:r>
          </w:p>
        </w:tc>
        <w:tc>
          <w:tcPr>
            <w:tcW w:w="3867" w:type="dxa"/>
          </w:tcPr>
          <w:p>
            <w:pPr>
              <w:pStyle w:val="TableParagraph"/>
              <w:spacing w:line="237" w:lineRule="auto"/>
              <w:ind w:right="1111"/>
              <w:rPr>
                <w:sz w:val="17"/>
              </w:rPr>
            </w:pPr>
            <w:r>
              <w:rPr>
                <w:color w:val="0000FF"/>
                <w:sz w:val="17"/>
                <w:u w:val="single" w:color="0000FF"/>
              </w:rPr>
              <w:t>ISBAR Poster (PDF 136 KB)</w:t>
            </w:r>
            <w:r>
              <w:rPr>
                <w:color w:val="0000FF"/>
                <w:sz w:val="17"/>
              </w:rPr>
              <w:t> </w:t>
            </w:r>
            <w:r>
              <w:rPr>
                <w:color w:val="0000FF"/>
                <w:sz w:val="17"/>
                <w:u w:val="single" w:color="0000FF"/>
              </w:rPr>
              <w:t>ISBAR Notepad (PDF 18 KB)</w:t>
            </w:r>
          </w:p>
          <w:p>
            <w:pPr>
              <w:pStyle w:val="TableParagraph"/>
              <w:ind w:right="139" w:hanging="1"/>
              <w:rPr>
                <w:sz w:val="17"/>
              </w:rPr>
            </w:pPr>
            <w:r>
              <w:rPr>
                <w:color w:val="0000FF"/>
                <w:sz w:val="17"/>
                <w:u w:val="single" w:color="0000FF"/>
              </w:rPr>
              <w:t>ISBAR Promptcard template (PDF 46 KB)</w:t>
            </w:r>
            <w:r>
              <w:rPr>
                <w:color w:val="0000FF"/>
                <w:sz w:val="17"/>
              </w:rPr>
              <w:t> </w:t>
            </w:r>
            <w:r>
              <w:rPr>
                <w:color w:val="0000FF"/>
                <w:sz w:val="17"/>
                <w:u w:val="single" w:color="0000FF"/>
              </w:rPr>
              <w:t>ISBAR Project Toolkit (PDF 222 KB)</w:t>
            </w:r>
          </w:p>
        </w:tc>
      </w:tr>
      <w:tr>
        <w:trPr>
          <w:trHeight w:val="777" w:hRule="atLeast"/>
        </w:trPr>
        <w:tc>
          <w:tcPr>
            <w:tcW w:w="1139" w:type="dxa"/>
            <w:vMerge/>
            <w:tcBorders>
              <w:top w:val="nil"/>
            </w:tcBorders>
            <w:shd w:val="clear" w:color="auto" w:fill="548ED4"/>
          </w:tcPr>
          <w:p>
            <w:pPr>
              <w:rPr>
                <w:sz w:val="2"/>
                <w:szCs w:val="2"/>
              </w:rPr>
            </w:pPr>
          </w:p>
        </w:tc>
        <w:tc>
          <w:tcPr>
            <w:tcW w:w="2163" w:type="dxa"/>
          </w:tcPr>
          <w:p>
            <w:pPr>
              <w:pStyle w:val="TableParagraph"/>
              <w:spacing w:line="237" w:lineRule="auto"/>
              <w:ind w:right="98"/>
              <w:rPr>
                <w:sz w:val="17"/>
              </w:rPr>
            </w:pPr>
            <w:r>
              <w:rPr>
                <w:sz w:val="17"/>
              </w:rPr>
              <w:t>The PACT Program - Communication Training</w:t>
            </w:r>
          </w:p>
          <w:p>
            <w:pPr>
              <w:pStyle w:val="TableParagraph"/>
              <w:spacing w:line="194" w:lineRule="exact" w:before="4"/>
              <w:ind w:right="98"/>
              <w:rPr>
                <w:sz w:val="17"/>
              </w:rPr>
            </w:pPr>
            <w:r>
              <w:rPr>
                <w:sz w:val="17"/>
              </w:rPr>
              <w:t>and Team Training to Support Handover</w:t>
            </w:r>
          </w:p>
        </w:tc>
        <w:tc>
          <w:tcPr>
            <w:tcW w:w="2935" w:type="dxa"/>
          </w:tcPr>
          <w:p>
            <w:pPr>
              <w:pStyle w:val="TableParagraph"/>
              <w:spacing w:line="237" w:lineRule="auto"/>
              <w:ind w:left="100" w:right="133"/>
              <w:rPr>
                <w:sz w:val="17"/>
              </w:rPr>
            </w:pPr>
            <w:r>
              <w:rPr>
                <w:sz w:val="17"/>
              </w:rPr>
              <w:t>Albury Wodonga Private Hospital, NSW</w:t>
            </w:r>
          </w:p>
        </w:tc>
        <w:tc>
          <w:tcPr>
            <w:tcW w:w="2801" w:type="dxa"/>
          </w:tcPr>
          <w:p>
            <w:pPr>
              <w:pStyle w:val="TableParagraph"/>
              <w:spacing w:line="247" w:lineRule="auto" w:before="4"/>
              <w:rPr>
                <w:sz w:val="20"/>
              </w:rPr>
            </w:pPr>
            <w:r>
              <w:rPr>
                <w:w w:val="105"/>
                <w:sz w:val="20"/>
              </w:rPr>
              <w:t>Shift-to-shift (nursing) and between nurses and Visiting Medical Officers</w:t>
            </w:r>
          </w:p>
        </w:tc>
        <w:tc>
          <w:tcPr>
            <w:tcW w:w="3867" w:type="dxa"/>
          </w:tcPr>
          <w:p>
            <w:pPr>
              <w:pStyle w:val="TableParagraph"/>
              <w:spacing w:line="237" w:lineRule="auto"/>
              <w:ind w:left="100" w:right="620"/>
              <w:rPr>
                <w:sz w:val="17"/>
              </w:rPr>
            </w:pPr>
            <w:r>
              <w:rPr>
                <w:color w:val="0000FF"/>
                <w:sz w:val="17"/>
                <w:u w:val="single" w:color="0000FF"/>
              </w:rPr>
              <w:t>SBAR communication tool (PDF 39 KB)</w:t>
            </w:r>
            <w:r>
              <w:rPr>
                <w:color w:val="0000FF"/>
                <w:sz w:val="17"/>
              </w:rPr>
              <w:t> </w:t>
            </w:r>
            <w:r>
              <w:rPr>
                <w:color w:val="0000FF"/>
                <w:sz w:val="17"/>
                <w:u w:val="single" w:color="0000FF"/>
              </w:rPr>
              <w:t>Using the SBAR tool (PDF 13 KB)</w:t>
            </w:r>
          </w:p>
          <w:p>
            <w:pPr>
              <w:pStyle w:val="TableParagraph"/>
              <w:spacing w:line="194" w:lineRule="exact" w:before="4"/>
              <w:ind w:right="620"/>
              <w:rPr>
                <w:sz w:val="17"/>
              </w:rPr>
            </w:pPr>
            <w:r>
              <w:rPr>
                <w:color w:val="0000FF"/>
                <w:sz w:val="17"/>
                <w:u w:val="single" w:color="0000FF"/>
              </w:rPr>
              <w:t>Handover prompt card (PDF 26 KB)</w:t>
            </w:r>
            <w:r>
              <w:rPr>
                <w:color w:val="0000FF"/>
                <w:sz w:val="17"/>
              </w:rPr>
              <w:t> </w:t>
            </w:r>
            <w:r>
              <w:rPr>
                <w:color w:val="0000FF"/>
                <w:sz w:val="17"/>
                <w:u w:val="single" w:color="0000FF"/>
              </w:rPr>
              <w:t>PACT poster (PDF 2255 KB)</w:t>
            </w:r>
          </w:p>
        </w:tc>
      </w:tr>
      <w:tr>
        <w:trPr>
          <w:trHeight w:val="788" w:hRule="atLeast"/>
        </w:trPr>
        <w:tc>
          <w:tcPr>
            <w:tcW w:w="1139" w:type="dxa"/>
            <w:vMerge w:val="restart"/>
            <w:shd w:val="clear" w:color="auto" w:fill="D99594"/>
          </w:tcPr>
          <w:p>
            <w:pPr>
              <w:pStyle w:val="TableParagraph"/>
              <w:spacing w:line="191" w:lineRule="exact"/>
              <w:ind w:left="100"/>
              <w:rPr>
                <w:sz w:val="17"/>
              </w:rPr>
            </w:pPr>
            <w:r>
              <w:rPr>
                <w:sz w:val="17"/>
              </w:rPr>
              <w:t>Category 2</w:t>
            </w:r>
          </w:p>
        </w:tc>
        <w:tc>
          <w:tcPr>
            <w:tcW w:w="2163" w:type="dxa"/>
            <w:vMerge w:val="restart"/>
          </w:tcPr>
          <w:p>
            <w:pPr>
              <w:pStyle w:val="TableParagraph"/>
              <w:spacing w:line="237" w:lineRule="auto"/>
              <w:ind w:right="143" w:hanging="1"/>
              <w:rPr>
                <w:sz w:val="17"/>
              </w:rPr>
            </w:pPr>
            <w:r>
              <w:rPr>
                <w:sz w:val="17"/>
              </w:rPr>
              <w:t>SafeTECH – Safe tools for electronic clinical handover</w:t>
            </w:r>
          </w:p>
        </w:tc>
        <w:tc>
          <w:tcPr>
            <w:tcW w:w="2935" w:type="dxa"/>
          </w:tcPr>
          <w:p>
            <w:pPr>
              <w:pStyle w:val="TableParagraph"/>
              <w:spacing w:line="237" w:lineRule="auto"/>
              <w:ind w:left="100" w:right="133"/>
              <w:rPr>
                <w:sz w:val="17"/>
              </w:rPr>
            </w:pPr>
            <w:r>
              <w:rPr>
                <w:sz w:val="17"/>
              </w:rPr>
              <w:t>Public hospitals, metropolitan. Obstetrics and Gynaecology and General Medicine.</w:t>
            </w:r>
          </w:p>
          <w:p>
            <w:pPr>
              <w:pStyle w:val="TableParagraph"/>
              <w:spacing w:line="188" w:lineRule="exact"/>
              <w:ind w:left="100"/>
              <w:rPr>
                <w:sz w:val="17"/>
              </w:rPr>
            </w:pPr>
            <w:r>
              <w:rPr>
                <w:sz w:val="17"/>
              </w:rPr>
              <w:t>South Australia</w:t>
            </w:r>
          </w:p>
        </w:tc>
        <w:tc>
          <w:tcPr>
            <w:tcW w:w="2801" w:type="dxa"/>
            <w:vMerge w:val="restart"/>
          </w:tcPr>
          <w:p>
            <w:pPr>
              <w:pStyle w:val="TableParagraph"/>
              <w:spacing w:line="237" w:lineRule="auto"/>
              <w:ind w:right="244"/>
              <w:rPr>
                <w:sz w:val="17"/>
              </w:rPr>
            </w:pPr>
            <w:r>
              <w:rPr>
                <w:sz w:val="17"/>
              </w:rPr>
              <w:t>Various – including shift-to-shift, inter-professional</w:t>
            </w:r>
          </w:p>
        </w:tc>
        <w:tc>
          <w:tcPr>
            <w:tcW w:w="3867" w:type="dxa"/>
            <w:vMerge w:val="restart"/>
          </w:tcPr>
          <w:p>
            <w:pPr>
              <w:pStyle w:val="TableParagraph"/>
              <w:spacing w:line="237" w:lineRule="auto"/>
              <w:ind w:left="100" w:right="42"/>
              <w:rPr>
                <w:sz w:val="17"/>
              </w:rPr>
            </w:pPr>
            <w:r>
              <w:rPr>
                <w:color w:val="0000FF"/>
                <w:sz w:val="17"/>
                <w:u w:val="single" w:color="0000FF"/>
              </w:rPr>
              <w:t>Safe use of electronic handover tools (PDF 1828</w:t>
            </w:r>
            <w:r>
              <w:rPr>
                <w:color w:val="0000FF"/>
                <w:sz w:val="17"/>
              </w:rPr>
              <w:t> </w:t>
            </w:r>
            <w:r>
              <w:rPr>
                <w:color w:val="0000FF"/>
                <w:sz w:val="17"/>
                <w:u w:val="single" w:color="0000FF"/>
              </w:rPr>
              <w:t>KB)</w:t>
            </w:r>
          </w:p>
        </w:tc>
      </w:tr>
      <w:tr>
        <w:trPr>
          <w:trHeight w:val="525" w:hRule="atLeast"/>
        </w:trPr>
        <w:tc>
          <w:tcPr>
            <w:tcW w:w="1139" w:type="dxa"/>
            <w:vMerge/>
            <w:tcBorders>
              <w:top w:val="nil"/>
            </w:tcBorders>
            <w:shd w:val="clear" w:color="auto" w:fill="D99594"/>
          </w:tcPr>
          <w:p>
            <w:pPr>
              <w:rPr>
                <w:sz w:val="2"/>
                <w:szCs w:val="2"/>
              </w:rPr>
            </w:pPr>
          </w:p>
        </w:tc>
        <w:tc>
          <w:tcPr>
            <w:tcW w:w="2163" w:type="dxa"/>
            <w:vMerge/>
            <w:tcBorders>
              <w:top w:val="nil"/>
            </w:tcBorders>
          </w:tcPr>
          <w:p>
            <w:pPr>
              <w:rPr>
                <w:sz w:val="2"/>
                <w:szCs w:val="2"/>
              </w:rPr>
            </w:pPr>
          </w:p>
        </w:tc>
        <w:tc>
          <w:tcPr>
            <w:tcW w:w="2935" w:type="dxa"/>
          </w:tcPr>
          <w:p>
            <w:pPr>
              <w:pStyle w:val="TableParagraph"/>
              <w:ind w:left="100" w:right="133"/>
              <w:rPr>
                <w:sz w:val="17"/>
              </w:rPr>
            </w:pPr>
            <w:r>
              <w:rPr>
                <w:sz w:val="17"/>
              </w:rPr>
              <w:t>SA Health University of South Australia</w:t>
            </w:r>
          </w:p>
        </w:tc>
        <w:tc>
          <w:tcPr>
            <w:tcW w:w="2801" w:type="dxa"/>
            <w:vMerge/>
            <w:tcBorders>
              <w:top w:val="nil"/>
            </w:tcBorders>
          </w:tcPr>
          <w:p>
            <w:pPr>
              <w:rPr>
                <w:sz w:val="2"/>
                <w:szCs w:val="2"/>
              </w:rPr>
            </w:pPr>
          </w:p>
        </w:tc>
        <w:tc>
          <w:tcPr>
            <w:tcW w:w="3867" w:type="dxa"/>
            <w:vMerge/>
            <w:tcBorders>
              <w:top w:val="nil"/>
            </w:tcBorders>
          </w:tcPr>
          <w:p>
            <w:pPr>
              <w:rPr>
                <w:sz w:val="2"/>
                <w:szCs w:val="2"/>
              </w:rPr>
            </w:pPr>
          </w:p>
        </w:tc>
      </w:tr>
      <w:tr>
        <w:trPr>
          <w:trHeight w:val="1557" w:hRule="atLeast"/>
        </w:trPr>
        <w:tc>
          <w:tcPr>
            <w:tcW w:w="1139" w:type="dxa"/>
            <w:shd w:val="clear" w:color="auto" w:fill="92D050"/>
          </w:tcPr>
          <w:p>
            <w:pPr>
              <w:pStyle w:val="TableParagraph"/>
              <w:spacing w:line="193" w:lineRule="exact"/>
              <w:ind w:left="100"/>
              <w:rPr>
                <w:sz w:val="17"/>
              </w:rPr>
            </w:pPr>
            <w:r>
              <w:rPr>
                <w:sz w:val="17"/>
              </w:rPr>
              <w:t>Category 3</w:t>
            </w:r>
          </w:p>
        </w:tc>
        <w:tc>
          <w:tcPr>
            <w:tcW w:w="2163" w:type="dxa"/>
          </w:tcPr>
          <w:p>
            <w:pPr>
              <w:pStyle w:val="TableParagraph"/>
              <w:spacing w:before="4"/>
              <w:ind w:left="0"/>
              <w:rPr>
                <w:b/>
                <w:sz w:val="19"/>
              </w:rPr>
            </w:pPr>
          </w:p>
          <w:p>
            <w:pPr>
              <w:pStyle w:val="TableParagraph"/>
              <w:rPr>
                <w:sz w:val="17"/>
              </w:rPr>
            </w:pPr>
            <w:r>
              <w:rPr>
                <w:sz w:val="17"/>
              </w:rPr>
              <w:t>TeamSTEPPS®</w:t>
            </w:r>
          </w:p>
        </w:tc>
        <w:tc>
          <w:tcPr>
            <w:tcW w:w="2935" w:type="dxa"/>
          </w:tcPr>
          <w:p>
            <w:pPr>
              <w:pStyle w:val="TableParagraph"/>
              <w:ind w:left="100" w:right="133"/>
              <w:rPr>
                <w:sz w:val="17"/>
              </w:rPr>
            </w:pPr>
            <w:r>
              <w:rPr>
                <w:sz w:val="17"/>
              </w:rPr>
              <w:t>Metropolitan hospitals: an emergency department, inpatient mental health facility, general medical ward, paediatric anaesthesia short-stay ward.</w:t>
            </w:r>
          </w:p>
          <w:p>
            <w:pPr>
              <w:pStyle w:val="TableParagraph"/>
              <w:spacing w:before="7"/>
              <w:ind w:left="0"/>
              <w:rPr>
                <w:b/>
                <w:sz w:val="16"/>
              </w:rPr>
            </w:pPr>
          </w:p>
          <w:p>
            <w:pPr>
              <w:pStyle w:val="TableParagraph"/>
              <w:spacing w:line="194" w:lineRule="exact" w:before="1"/>
              <w:ind w:left="100"/>
              <w:rPr>
                <w:sz w:val="17"/>
              </w:rPr>
            </w:pPr>
            <w:r>
              <w:rPr>
                <w:sz w:val="17"/>
              </w:rPr>
              <w:t>Rural: general medical ward, South Australia</w:t>
            </w:r>
          </w:p>
        </w:tc>
        <w:tc>
          <w:tcPr>
            <w:tcW w:w="2801" w:type="dxa"/>
          </w:tcPr>
          <w:p>
            <w:pPr>
              <w:pStyle w:val="TableParagraph"/>
              <w:spacing w:line="242" w:lineRule="auto" w:before="5"/>
              <w:ind w:right="147"/>
              <w:rPr>
                <w:sz w:val="17"/>
              </w:rPr>
            </w:pPr>
            <w:r>
              <w:rPr>
                <w:sz w:val="17"/>
              </w:rPr>
              <w:t>Various including discharge </w:t>
            </w:r>
            <w:r>
              <w:rPr>
                <w:sz w:val="20"/>
              </w:rPr>
              <w:t>from hospital to community</w:t>
            </w:r>
            <w:r>
              <w:rPr>
                <w:sz w:val="17"/>
              </w:rPr>
              <w:t>, inter- hospital, inter-departmental, shift- to-shift</w:t>
            </w:r>
          </w:p>
        </w:tc>
        <w:tc>
          <w:tcPr>
            <w:tcW w:w="3867" w:type="dxa"/>
          </w:tcPr>
          <w:p>
            <w:pPr>
              <w:pStyle w:val="TableParagraph"/>
              <w:spacing w:line="193" w:lineRule="exact"/>
              <w:ind w:left="100"/>
              <w:rPr>
                <w:sz w:val="17"/>
              </w:rPr>
            </w:pPr>
            <w:hyperlink r:id="rId138">
              <w:r>
                <w:rPr>
                  <w:color w:val="0000FF"/>
                  <w:sz w:val="17"/>
                  <w:u w:val="single" w:color="0000FF"/>
                </w:rPr>
                <w:t>http://teamstepps.ahrq.gov/index.htm</w:t>
              </w:r>
            </w:hyperlink>
          </w:p>
        </w:tc>
      </w:tr>
    </w:tbl>
    <w:p>
      <w:pPr>
        <w:spacing w:after="0" w:line="193" w:lineRule="exact"/>
        <w:rPr>
          <w:sz w:val="17"/>
        </w:rPr>
        <w:sectPr>
          <w:pgSz w:w="15840" w:h="12240" w:orient="landscape"/>
          <w:pgMar w:header="1032" w:footer="966" w:top="1220" w:bottom="1160" w:left="800" w:right="1220"/>
        </w:sectPr>
      </w:pPr>
    </w:p>
    <w:p>
      <w:pPr>
        <w:pStyle w:val="BodyText"/>
        <w:rPr>
          <w:b/>
          <w:sz w:val="20"/>
        </w:rPr>
      </w:pPr>
    </w:p>
    <w:p>
      <w:pPr>
        <w:pStyle w:val="BodyText"/>
        <w:spacing w:before="10"/>
        <w:rPr>
          <w:b/>
          <w:sz w:val="20"/>
        </w:rPr>
      </w:pPr>
    </w:p>
    <w:tbl>
      <w:tblPr>
        <w:tblW w:w="0" w:type="auto"/>
        <w:jc w:val="left"/>
        <w:tblInd w:w="795"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139"/>
        <w:gridCol w:w="2163"/>
        <w:gridCol w:w="2668"/>
        <w:gridCol w:w="266"/>
        <w:gridCol w:w="2800"/>
        <w:gridCol w:w="3866"/>
      </w:tblGrid>
      <w:tr>
        <w:trPr>
          <w:trHeight w:val="326" w:hRule="atLeast"/>
        </w:trPr>
        <w:tc>
          <w:tcPr>
            <w:tcW w:w="1139" w:type="dxa"/>
            <w:vMerge w:val="restart"/>
            <w:shd w:val="clear" w:color="auto" w:fill="92D050"/>
          </w:tcPr>
          <w:p>
            <w:pPr>
              <w:pStyle w:val="TableParagraph"/>
              <w:ind w:left="0"/>
              <w:rPr>
                <w:rFonts w:ascii="Times New Roman"/>
                <w:sz w:val="16"/>
              </w:rPr>
            </w:pPr>
          </w:p>
        </w:tc>
        <w:tc>
          <w:tcPr>
            <w:tcW w:w="2163" w:type="dxa"/>
          </w:tcPr>
          <w:p>
            <w:pPr>
              <w:pStyle w:val="TableParagraph"/>
              <w:ind w:left="0"/>
              <w:rPr>
                <w:rFonts w:ascii="Times New Roman"/>
                <w:sz w:val="16"/>
              </w:rPr>
            </w:pPr>
          </w:p>
        </w:tc>
        <w:tc>
          <w:tcPr>
            <w:tcW w:w="2934" w:type="dxa"/>
            <w:gridSpan w:val="2"/>
          </w:tcPr>
          <w:p>
            <w:pPr>
              <w:pStyle w:val="TableParagraph"/>
              <w:spacing w:line="192" w:lineRule="exact"/>
              <w:ind w:left="100"/>
              <w:rPr>
                <w:sz w:val="17"/>
              </w:rPr>
            </w:pPr>
            <w:r>
              <w:rPr>
                <w:sz w:val="17"/>
              </w:rPr>
              <w:t>SA Health</w:t>
            </w:r>
          </w:p>
        </w:tc>
        <w:tc>
          <w:tcPr>
            <w:tcW w:w="2800" w:type="dxa"/>
          </w:tcPr>
          <w:p>
            <w:pPr>
              <w:pStyle w:val="TableParagraph"/>
              <w:ind w:left="0"/>
              <w:rPr>
                <w:rFonts w:ascii="Times New Roman"/>
                <w:sz w:val="16"/>
              </w:rPr>
            </w:pPr>
          </w:p>
        </w:tc>
        <w:tc>
          <w:tcPr>
            <w:tcW w:w="3866" w:type="dxa"/>
          </w:tcPr>
          <w:p>
            <w:pPr>
              <w:pStyle w:val="TableParagraph"/>
              <w:ind w:left="0"/>
              <w:rPr>
                <w:rFonts w:ascii="Times New Roman"/>
                <w:sz w:val="16"/>
              </w:rPr>
            </w:pPr>
          </w:p>
        </w:tc>
      </w:tr>
      <w:tr>
        <w:trPr>
          <w:trHeight w:val="189" w:hRule="atLeast"/>
        </w:trPr>
        <w:tc>
          <w:tcPr>
            <w:tcW w:w="1139" w:type="dxa"/>
            <w:vMerge/>
            <w:tcBorders>
              <w:top w:val="nil"/>
            </w:tcBorders>
            <w:shd w:val="clear" w:color="auto" w:fill="92D050"/>
          </w:tcPr>
          <w:p>
            <w:pPr>
              <w:rPr>
                <w:sz w:val="2"/>
                <w:szCs w:val="2"/>
              </w:rPr>
            </w:pPr>
          </w:p>
        </w:tc>
        <w:tc>
          <w:tcPr>
            <w:tcW w:w="2163" w:type="dxa"/>
            <w:tcBorders>
              <w:bottom w:val="nil"/>
            </w:tcBorders>
          </w:tcPr>
          <w:p>
            <w:pPr>
              <w:pStyle w:val="TableParagraph"/>
              <w:spacing w:line="170" w:lineRule="exact"/>
              <w:rPr>
                <w:sz w:val="17"/>
              </w:rPr>
            </w:pPr>
            <w:r>
              <w:rPr>
                <w:sz w:val="17"/>
              </w:rPr>
              <w:t>Development of e-</w:t>
            </w:r>
          </w:p>
        </w:tc>
        <w:tc>
          <w:tcPr>
            <w:tcW w:w="5734" w:type="dxa"/>
            <w:gridSpan w:val="3"/>
            <w:tcBorders>
              <w:bottom w:val="nil"/>
            </w:tcBorders>
          </w:tcPr>
          <w:p>
            <w:pPr>
              <w:pStyle w:val="TableParagraph"/>
              <w:spacing w:line="170" w:lineRule="exact"/>
              <w:ind w:left="100"/>
              <w:rPr>
                <w:sz w:val="17"/>
              </w:rPr>
            </w:pPr>
            <w:r>
              <w:rPr>
                <w:sz w:val="17"/>
              </w:rPr>
              <w:t>Not specific, aimed at clinical leaders and/or managers with influence</w:t>
            </w:r>
          </w:p>
        </w:tc>
        <w:tc>
          <w:tcPr>
            <w:tcW w:w="3866" w:type="dxa"/>
            <w:tcBorders>
              <w:bottom w:val="nil"/>
            </w:tcBorders>
          </w:tcPr>
          <w:p>
            <w:pPr>
              <w:pStyle w:val="TableParagraph"/>
              <w:spacing w:line="170" w:lineRule="exact"/>
              <w:ind w:left="102"/>
              <w:rPr>
                <w:sz w:val="17"/>
              </w:rPr>
            </w:pPr>
            <w:r>
              <w:rPr>
                <w:color w:val="0000FF"/>
                <w:sz w:val="17"/>
                <w:u w:val="single" w:color="0000FF"/>
              </w:rPr>
              <w:t>Leading Clinical Handover online education</w:t>
            </w:r>
          </w:p>
        </w:tc>
      </w:tr>
      <w:tr>
        <w:trPr>
          <w:trHeight w:val="184" w:hRule="atLeast"/>
        </w:trPr>
        <w:tc>
          <w:tcPr>
            <w:tcW w:w="1139" w:type="dxa"/>
            <w:vMerge/>
            <w:tcBorders>
              <w:top w:val="nil"/>
            </w:tcBorders>
            <w:shd w:val="clear" w:color="auto" w:fill="92D050"/>
          </w:tcPr>
          <w:p>
            <w:pPr>
              <w:rPr>
                <w:sz w:val="2"/>
                <w:szCs w:val="2"/>
              </w:rPr>
            </w:pPr>
          </w:p>
        </w:tc>
        <w:tc>
          <w:tcPr>
            <w:tcW w:w="2163" w:type="dxa"/>
            <w:tcBorders>
              <w:top w:val="nil"/>
              <w:bottom w:val="nil"/>
            </w:tcBorders>
          </w:tcPr>
          <w:p>
            <w:pPr>
              <w:pStyle w:val="TableParagraph"/>
              <w:spacing w:line="164" w:lineRule="exact"/>
              <w:rPr>
                <w:sz w:val="17"/>
              </w:rPr>
            </w:pPr>
            <w:r>
              <w:rPr>
                <w:sz w:val="17"/>
              </w:rPr>
              <w:t>Learning Strategy for</w:t>
            </w:r>
          </w:p>
        </w:tc>
        <w:tc>
          <w:tcPr>
            <w:tcW w:w="5734" w:type="dxa"/>
            <w:gridSpan w:val="3"/>
            <w:tcBorders>
              <w:top w:val="nil"/>
              <w:bottom w:val="nil"/>
            </w:tcBorders>
          </w:tcPr>
          <w:p>
            <w:pPr>
              <w:pStyle w:val="TableParagraph"/>
              <w:spacing w:line="164" w:lineRule="exact"/>
              <w:ind w:left="100"/>
              <w:rPr>
                <w:sz w:val="17"/>
              </w:rPr>
            </w:pPr>
            <w:r>
              <w:rPr>
                <w:sz w:val="17"/>
              </w:rPr>
              <w:t>over the design and implementation of clinical handover solutions.</w:t>
            </w:r>
          </w:p>
        </w:tc>
        <w:tc>
          <w:tcPr>
            <w:tcW w:w="3866" w:type="dxa"/>
            <w:tcBorders>
              <w:top w:val="nil"/>
              <w:bottom w:val="nil"/>
            </w:tcBorders>
          </w:tcPr>
          <w:p>
            <w:pPr>
              <w:pStyle w:val="TableParagraph"/>
              <w:spacing w:line="164" w:lineRule="exact"/>
              <w:ind w:left="102"/>
              <w:rPr>
                <w:sz w:val="17"/>
              </w:rPr>
            </w:pPr>
            <w:r>
              <w:rPr>
                <w:color w:val="0000FF"/>
                <w:sz w:val="17"/>
                <w:u w:val="single" w:color="0000FF"/>
              </w:rPr>
              <w:t>program</w:t>
            </w:r>
          </w:p>
        </w:tc>
      </w:tr>
      <w:tr>
        <w:trPr>
          <w:trHeight w:val="234" w:hRule="atLeast"/>
        </w:trPr>
        <w:tc>
          <w:tcPr>
            <w:tcW w:w="1139" w:type="dxa"/>
            <w:vMerge/>
            <w:tcBorders>
              <w:top w:val="nil"/>
            </w:tcBorders>
            <w:shd w:val="clear" w:color="auto" w:fill="92D050"/>
          </w:tcPr>
          <w:p>
            <w:pPr>
              <w:rPr>
                <w:sz w:val="2"/>
                <w:szCs w:val="2"/>
              </w:rPr>
            </w:pPr>
          </w:p>
        </w:tc>
        <w:tc>
          <w:tcPr>
            <w:tcW w:w="2163" w:type="dxa"/>
            <w:tcBorders>
              <w:top w:val="nil"/>
              <w:bottom w:val="nil"/>
            </w:tcBorders>
          </w:tcPr>
          <w:p>
            <w:pPr>
              <w:pStyle w:val="TableParagraph"/>
              <w:spacing w:line="188" w:lineRule="exact"/>
              <w:rPr>
                <w:sz w:val="17"/>
              </w:rPr>
            </w:pPr>
            <w:r>
              <w:rPr>
                <w:sz w:val="17"/>
              </w:rPr>
              <w:t>Safe Clinical Handover</w:t>
            </w:r>
          </w:p>
        </w:tc>
        <w:tc>
          <w:tcPr>
            <w:tcW w:w="5734" w:type="dxa"/>
            <w:gridSpan w:val="3"/>
            <w:tcBorders>
              <w:top w:val="nil"/>
            </w:tcBorders>
          </w:tcPr>
          <w:p>
            <w:pPr>
              <w:pStyle w:val="TableParagraph"/>
              <w:ind w:left="0"/>
              <w:rPr>
                <w:rFonts w:ascii="Times New Roman"/>
                <w:sz w:val="16"/>
              </w:rPr>
            </w:pPr>
          </w:p>
        </w:tc>
        <w:tc>
          <w:tcPr>
            <w:tcW w:w="3866" w:type="dxa"/>
            <w:tcBorders>
              <w:top w:val="nil"/>
              <w:bottom w:val="nil"/>
            </w:tcBorders>
          </w:tcPr>
          <w:p>
            <w:pPr>
              <w:pStyle w:val="TableParagraph"/>
              <w:ind w:left="0"/>
              <w:rPr>
                <w:rFonts w:ascii="Times New Roman"/>
                <w:sz w:val="16"/>
              </w:rPr>
            </w:pPr>
          </w:p>
        </w:tc>
      </w:tr>
      <w:tr>
        <w:trPr>
          <w:trHeight w:val="190" w:hRule="atLeast"/>
        </w:trPr>
        <w:tc>
          <w:tcPr>
            <w:tcW w:w="1139" w:type="dxa"/>
            <w:vMerge/>
            <w:tcBorders>
              <w:top w:val="nil"/>
            </w:tcBorders>
            <w:shd w:val="clear" w:color="auto" w:fill="92D050"/>
          </w:tcPr>
          <w:p>
            <w:pPr>
              <w:rPr>
                <w:sz w:val="2"/>
                <w:szCs w:val="2"/>
              </w:rPr>
            </w:pPr>
          </w:p>
        </w:tc>
        <w:tc>
          <w:tcPr>
            <w:tcW w:w="2163" w:type="dxa"/>
            <w:tcBorders>
              <w:top w:val="nil"/>
              <w:bottom w:val="nil"/>
            </w:tcBorders>
          </w:tcPr>
          <w:p>
            <w:pPr>
              <w:pStyle w:val="TableParagraph"/>
              <w:ind w:left="0"/>
              <w:rPr>
                <w:rFonts w:ascii="Times New Roman"/>
                <w:sz w:val="12"/>
              </w:rPr>
            </w:pPr>
          </w:p>
        </w:tc>
        <w:tc>
          <w:tcPr>
            <w:tcW w:w="5734" w:type="dxa"/>
            <w:gridSpan w:val="3"/>
            <w:tcBorders>
              <w:bottom w:val="nil"/>
            </w:tcBorders>
          </w:tcPr>
          <w:p>
            <w:pPr>
              <w:pStyle w:val="TableParagraph"/>
              <w:spacing w:line="170" w:lineRule="exact"/>
              <w:ind w:left="100"/>
              <w:rPr>
                <w:sz w:val="17"/>
              </w:rPr>
            </w:pPr>
            <w:r>
              <w:rPr>
                <w:sz w:val="17"/>
              </w:rPr>
              <w:t>University of Queensland Centre for Health Innovation and Solutions,</w:t>
            </w:r>
          </w:p>
        </w:tc>
        <w:tc>
          <w:tcPr>
            <w:tcW w:w="3866" w:type="dxa"/>
            <w:tcBorders>
              <w:top w:val="nil"/>
              <w:bottom w:val="nil"/>
            </w:tcBorders>
          </w:tcPr>
          <w:p>
            <w:pPr>
              <w:pStyle w:val="TableParagraph"/>
              <w:ind w:left="0"/>
              <w:rPr>
                <w:rFonts w:ascii="Times New Roman"/>
                <w:sz w:val="12"/>
              </w:rPr>
            </w:pPr>
          </w:p>
        </w:tc>
      </w:tr>
      <w:tr>
        <w:trPr>
          <w:trHeight w:val="403" w:hRule="atLeast"/>
        </w:trPr>
        <w:tc>
          <w:tcPr>
            <w:tcW w:w="1139" w:type="dxa"/>
            <w:vMerge/>
            <w:tcBorders>
              <w:top w:val="nil"/>
            </w:tcBorders>
            <w:shd w:val="clear" w:color="auto" w:fill="92D050"/>
          </w:tcPr>
          <w:p>
            <w:pPr>
              <w:rPr>
                <w:sz w:val="2"/>
                <w:szCs w:val="2"/>
              </w:rPr>
            </w:pPr>
          </w:p>
        </w:tc>
        <w:tc>
          <w:tcPr>
            <w:tcW w:w="2163" w:type="dxa"/>
            <w:tcBorders>
              <w:top w:val="nil"/>
            </w:tcBorders>
          </w:tcPr>
          <w:p>
            <w:pPr>
              <w:pStyle w:val="TableParagraph"/>
              <w:ind w:left="0"/>
              <w:rPr>
                <w:rFonts w:ascii="Times New Roman"/>
                <w:sz w:val="16"/>
              </w:rPr>
            </w:pPr>
          </w:p>
        </w:tc>
        <w:tc>
          <w:tcPr>
            <w:tcW w:w="5734" w:type="dxa"/>
            <w:gridSpan w:val="3"/>
            <w:tcBorders>
              <w:top w:val="nil"/>
            </w:tcBorders>
          </w:tcPr>
          <w:p>
            <w:pPr>
              <w:pStyle w:val="TableParagraph"/>
              <w:spacing w:line="188" w:lineRule="exact"/>
              <w:ind w:left="100"/>
              <w:rPr>
                <w:sz w:val="17"/>
              </w:rPr>
            </w:pPr>
            <w:r>
              <w:rPr>
                <w:sz w:val="17"/>
              </w:rPr>
              <w:t>Queensland Health Patient Safety Centre and Med-E-Serv Pty Ltd</w:t>
            </w:r>
          </w:p>
        </w:tc>
        <w:tc>
          <w:tcPr>
            <w:tcW w:w="3866" w:type="dxa"/>
            <w:tcBorders>
              <w:top w:val="nil"/>
            </w:tcBorders>
          </w:tcPr>
          <w:p>
            <w:pPr>
              <w:pStyle w:val="TableParagraph"/>
              <w:ind w:left="0"/>
              <w:rPr>
                <w:rFonts w:ascii="Times New Roman"/>
                <w:sz w:val="16"/>
              </w:rPr>
            </w:pPr>
          </w:p>
        </w:tc>
      </w:tr>
      <w:tr>
        <w:trPr>
          <w:trHeight w:val="189" w:hRule="atLeast"/>
        </w:trPr>
        <w:tc>
          <w:tcPr>
            <w:tcW w:w="1139" w:type="dxa"/>
            <w:vMerge/>
            <w:tcBorders>
              <w:top w:val="nil"/>
            </w:tcBorders>
            <w:shd w:val="clear" w:color="auto" w:fill="92D050"/>
          </w:tcPr>
          <w:p>
            <w:pPr>
              <w:rPr>
                <w:sz w:val="2"/>
                <w:szCs w:val="2"/>
              </w:rPr>
            </w:pPr>
          </w:p>
        </w:tc>
        <w:tc>
          <w:tcPr>
            <w:tcW w:w="2163" w:type="dxa"/>
            <w:tcBorders>
              <w:bottom w:val="nil"/>
            </w:tcBorders>
          </w:tcPr>
          <w:p>
            <w:pPr>
              <w:pStyle w:val="TableParagraph"/>
              <w:spacing w:line="170" w:lineRule="exact"/>
              <w:rPr>
                <w:sz w:val="17"/>
              </w:rPr>
            </w:pPr>
            <w:r>
              <w:rPr>
                <w:sz w:val="17"/>
              </w:rPr>
              <w:t>The Development of</w:t>
            </w:r>
          </w:p>
        </w:tc>
        <w:tc>
          <w:tcPr>
            <w:tcW w:w="2668" w:type="dxa"/>
            <w:tcBorders>
              <w:bottom w:val="nil"/>
            </w:tcBorders>
          </w:tcPr>
          <w:p>
            <w:pPr>
              <w:pStyle w:val="TableParagraph"/>
              <w:spacing w:line="170" w:lineRule="exact"/>
              <w:ind w:left="100"/>
              <w:rPr>
                <w:sz w:val="17"/>
              </w:rPr>
            </w:pPr>
            <w:r>
              <w:rPr>
                <w:sz w:val="17"/>
              </w:rPr>
              <w:t>General Medicine, General</w:t>
            </w:r>
          </w:p>
        </w:tc>
        <w:tc>
          <w:tcPr>
            <w:tcW w:w="3066" w:type="dxa"/>
            <w:gridSpan w:val="2"/>
            <w:tcBorders>
              <w:bottom w:val="nil"/>
            </w:tcBorders>
          </w:tcPr>
          <w:p>
            <w:pPr>
              <w:pStyle w:val="TableParagraph"/>
              <w:spacing w:line="170" w:lineRule="exact"/>
              <w:rPr>
                <w:sz w:val="17"/>
              </w:rPr>
            </w:pPr>
            <w:r>
              <w:rPr>
                <w:sz w:val="17"/>
              </w:rPr>
              <w:t>Intra-hospital, nursing and medical</w:t>
            </w:r>
          </w:p>
        </w:tc>
        <w:tc>
          <w:tcPr>
            <w:tcW w:w="3866" w:type="dxa"/>
            <w:tcBorders>
              <w:bottom w:val="nil"/>
            </w:tcBorders>
          </w:tcPr>
          <w:p>
            <w:pPr>
              <w:pStyle w:val="TableParagraph"/>
              <w:spacing w:line="170" w:lineRule="exact"/>
              <w:ind w:left="102"/>
              <w:rPr>
                <w:sz w:val="17"/>
              </w:rPr>
            </w:pPr>
            <w:r>
              <w:rPr>
                <w:color w:val="0000FF"/>
                <w:sz w:val="17"/>
                <w:u w:val="single" w:color="0000FF"/>
              </w:rPr>
              <w:t>Stakeholder Engagement Protocol (PDF 195</w:t>
            </w:r>
          </w:p>
        </w:tc>
      </w:tr>
      <w:tr>
        <w:trPr>
          <w:trHeight w:val="185" w:hRule="atLeast"/>
        </w:trPr>
        <w:tc>
          <w:tcPr>
            <w:tcW w:w="1139" w:type="dxa"/>
            <w:vMerge/>
            <w:tcBorders>
              <w:top w:val="nil"/>
            </w:tcBorders>
            <w:shd w:val="clear" w:color="auto" w:fill="92D050"/>
          </w:tcPr>
          <w:p>
            <w:pPr>
              <w:rPr>
                <w:sz w:val="2"/>
                <w:szCs w:val="2"/>
              </w:rPr>
            </w:pPr>
          </w:p>
        </w:tc>
        <w:tc>
          <w:tcPr>
            <w:tcW w:w="2163" w:type="dxa"/>
            <w:tcBorders>
              <w:top w:val="nil"/>
              <w:bottom w:val="nil"/>
            </w:tcBorders>
          </w:tcPr>
          <w:p>
            <w:pPr>
              <w:pStyle w:val="TableParagraph"/>
              <w:spacing w:line="165" w:lineRule="exact"/>
              <w:rPr>
                <w:sz w:val="17"/>
              </w:rPr>
            </w:pPr>
            <w:r>
              <w:rPr>
                <w:sz w:val="17"/>
              </w:rPr>
              <w:t>SOPs and Educational</w:t>
            </w:r>
          </w:p>
        </w:tc>
        <w:tc>
          <w:tcPr>
            <w:tcW w:w="2668" w:type="dxa"/>
            <w:tcBorders>
              <w:top w:val="nil"/>
              <w:bottom w:val="nil"/>
            </w:tcBorders>
          </w:tcPr>
          <w:p>
            <w:pPr>
              <w:pStyle w:val="TableParagraph"/>
              <w:spacing w:line="165" w:lineRule="exact"/>
              <w:ind w:left="100"/>
              <w:rPr>
                <w:sz w:val="17"/>
              </w:rPr>
            </w:pPr>
            <w:r>
              <w:rPr>
                <w:sz w:val="17"/>
              </w:rPr>
              <w:t>Surgery and Emergency</w:t>
            </w:r>
          </w:p>
        </w:tc>
        <w:tc>
          <w:tcPr>
            <w:tcW w:w="3066" w:type="dxa"/>
            <w:gridSpan w:val="2"/>
            <w:tcBorders>
              <w:top w:val="nil"/>
              <w:bottom w:val="nil"/>
            </w:tcBorders>
          </w:tcPr>
          <w:p>
            <w:pPr>
              <w:pStyle w:val="TableParagraph"/>
              <w:spacing w:line="165" w:lineRule="exact"/>
              <w:rPr>
                <w:sz w:val="17"/>
              </w:rPr>
            </w:pPr>
            <w:r>
              <w:rPr>
                <w:sz w:val="17"/>
              </w:rPr>
              <w:t>handover</w:t>
            </w:r>
          </w:p>
        </w:tc>
        <w:tc>
          <w:tcPr>
            <w:tcW w:w="3866" w:type="dxa"/>
            <w:tcBorders>
              <w:top w:val="nil"/>
              <w:bottom w:val="nil"/>
            </w:tcBorders>
          </w:tcPr>
          <w:p>
            <w:pPr>
              <w:pStyle w:val="TableParagraph"/>
              <w:spacing w:line="165" w:lineRule="exact"/>
              <w:ind w:left="102"/>
              <w:rPr>
                <w:sz w:val="17"/>
              </w:rPr>
            </w:pPr>
            <w:r>
              <w:rPr>
                <w:color w:val="0000FF"/>
                <w:sz w:val="17"/>
                <w:u w:val="single" w:color="0000FF"/>
              </w:rPr>
              <w:t>KB)</w:t>
            </w:r>
          </w:p>
        </w:tc>
      </w:tr>
      <w:tr>
        <w:trPr>
          <w:trHeight w:val="184" w:hRule="atLeast"/>
        </w:trPr>
        <w:tc>
          <w:tcPr>
            <w:tcW w:w="1139" w:type="dxa"/>
            <w:vMerge/>
            <w:tcBorders>
              <w:top w:val="nil"/>
            </w:tcBorders>
            <w:shd w:val="clear" w:color="auto" w:fill="92D050"/>
          </w:tcPr>
          <w:p>
            <w:pPr>
              <w:rPr>
                <w:sz w:val="2"/>
                <w:szCs w:val="2"/>
              </w:rPr>
            </w:pPr>
          </w:p>
        </w:tc>
        <w:tc>
          <w:tcPr>
            <w:tcW w:w="2163" w:type="dxa"/>
            <w:tcBorders>
              <w:top w:val="nil"/>
              <w:bottom w:val="nil"/>
            </w:tcBorders>
          </w:tcPr>
          <w:p>
            <w:pPr>
              <w:pStyle w:val="TableParagraph"/>
              <w:spacing w:line="164" w:lineRule="exact"/>
              <w:rPr>
                <w:sz w:val="17"/>
              </w:rPr>
            </w:pPr>
            <w:r>
              <w:rPr>
                <w:sz w:val="17"/>
              </w:rPr>
              <w:t>Resources for Shift-to-</w:t>
            </w:r>
          </w:p>
        </w:tc>
        <w:tc>
          <w:tcPr>
            <w:tcW w:w="2668" w:type="dxa"/>
            <w:tcBorders>
              <w:top w:val="nil"/>
              <w:bottom w:val="nil"/>
            </w:tcBorders>
          </w:tcPr>
          <w:p>
            <w:pPr>
              <w:pStyle w:val="TableParagraph"/>
              <w:spacing w:line="164" w:lineRule="exact"/>
              <w:ind w:left="100"/>
              <w:rPr>
                <w:sz w:val="17"/>
              </w:rPr>
            </w:pPr>
            <w:r>
              <w:rPr>
                <w:sz w:val="17"/>
              </w:rPr>
              <w:t>Medicine at the Royal Hobart</w:t>
            </w:r>
          </w:p>
        </w:tc>
        <w:tc>
          <w:tcPr>
            <w:tcW w:w="3066" w:type="dxa"/>
            <w:gridSpan w:val="2"/>
            <w:tcBorders>
              <w:top w:val="nil"/>
              <w:bottom w:val="nil"/>
            </w:tcBorders>
          </w:tcPr>
          <w:p>
            <w:pPr>
              <w:pStyle w:val="TableParagraph"/>
              <w:ind w:left="0"/>
              <w:rPr>
                <w:rFonts w:ascii="Times New Roman"/>
                <w:sz w:val="12"/>
              </w:rPr>
            </w:pPr>
          </w:p>
        </w:tc>
        <w:tc>
          <w:tcPr>
            <w:tcW w:w="3866" w:type="dxa"/>
            <w:tcBorders>
              <w:top w:val="nil"/>
              <w:bottom w:val="nil"/>
            </w:tcBorders>
          </w:tcPr>
          <w:p>
            <w:pPr>
              <w:pStyle w:val="TableParagraph"/>
              <w:spacing w:line="164" w:lineRule="exact"/>
              <w:ind w:left="102"/>
              <w:rPr>
                <w:sz w:val="17"/>
              </w:rPr>
            </w:pPr>
            <w:r>
              <w:rPr>
                <w:color w:val="0000FF"/>
                <w:sz w:val="17"/>
                <w:u w:val="single" w:color="0000FF"/>
              </w:rPr>
              <w:t>Minimum Data Set (PDF 58 KB)</w:t>
            </w:r>
          </w:p>
        </w:tc>
      </w:tr>
      <w:tr>
        <w:trPr>
          <w:trHeight w:val="184" w:hRule="atLeast"/>
        </w:trPr>
        <w:tc>
          <w:tcPr>
            <w:tcW w:w="1139" w:type="dxa"/>
            <w:vMerge/>
            <w:tcBorders>
              <w:top w:val="nil"/>
            </w:tcBorders>
            <w:shd w:val="clear" w:color="auto" w:fill="92D050"/>
          </w:tcPr>
          <w:p>
            <w:pPr>
              <w:rPr>
                <w:sz w:val="2"/>
                <w:szCs w:val="2"/>
              </w:rPr>
            </w:pPr>
          </w:p>
        </w:tc>
        <w:tc>
          <w:tcPr>
            <w:tcW w:w="2163" w:type="dxa"/>
            <w:tcBorders>
              <w:top w:val="nil"/>
              <w:bottom w:val="nil"/>
            </w:tcBorders>
          </w:tcPr>
          <w:p>
            <w:pPr>
              <w:pStyle w:val="TableParagraph"/>
              <w:spacing w:line="164" w:lineRule="exact"/>
              <w:rPr>
                <w:sz w:val="17"/>
              </w:rPr>
            </w:pPr>
            <w:r>
              <w:rPr>
                <w:sz w:val="17"/>
              </w:rPr>
              <w:t>Shift, Medical and</w:t>
            </w:r>
          </w:p>
        </w:tc>
        <w:tc>
          <w:tcPr>
            <w:tcW w:w="2668" w:type="dxa"/>
            <w:tcBorders>
              <w:top w:val="nil"/>
              <w:bottom w:val="nil"/>
            </w:tcBorders>
          </w:tcPr>
          <w:p>
            <w:pPr>
              <w:pStyle w:val="TableParagraph"/>
              <w:spacing w:line="164" w:lineRule="exact"/>
              <w:ind w:left="100"/>
              <w:rPr>
                <w:sz w:val="17"/>
              </w:rPr>
            </w:pPr>
            <w:r>
              <w:rPr>
                <w:sz w:val="17"/>
              </w:rPr>
              <w:t>Hospital, Tasmania</w:t>
            </w:r>
          </w:p>
        </w:tc>
        <w:tc>
          <w:tcPr>
            <w:tcW w:w="3066" w:type="dxa"/>
            <w:gridSpan w:val="2"/>
            <w:tcBorders>
              <w:top w:val="nil"/>
              <w:bottom w:val="nil"/>
            </w:tcBorders>
          </w:tcPr>
          <w:p>
            <w:pPr>
              <w:pStyle w:val="TableParagraph"/>
              <w:ind w:left="0"/>
              <w:rPr>
                <w:rFonts w:ascii="Times New Roman"/>
                <w:sz w:val="12"/>
              </w:rPr>
            </w:pPr>
          </w:p>
        </w:tc>
        <w:tc>
          <w:tcPr>
            <w:tcW w:w="3866" w:type="dxa"/>
            <w:tcBorders>
              <w:top w:val="nil"/>
              <w:bottom w:val="nil"/>
            </w:tcBorders>
          </w:tcPr>
          <w:p>
            <w:pPr>
              <w:pStyle w:val="TableParagraph"/>
              <w:spacing w:line="164" w:lineRule="exact"/>
              <w:ind w:left="103"/>
              <w:rPr>
                <w:sz w:val="17"/>
              </w:rPr>
            </w:pPr>
            <w:r>
              <w:rPr>
                <w:color w:val="0000FF"/>
                <w:sz w:val="17"/>
                <w:u w:val="single" w:color="0000FF"/>
              </w:rPr>
              <w:t>Standard Operating Protocol (PDF 472 KB)</w:t>
            </w:r>
          </w:p>
        </w:tc>
      </w:tr>
      <w:tr>
        <w:trPr>
          <w:trHeight w:val="185" w:hRule="atLeast"/>
        </w:trPr>
        <w:tc>
          <w:tcPr>
            <w:tcW w:w="1139" w:type="dxa"/>
            <w:vMerge/>
            <w:tcBorders>
              <w:top w:val="nil"/>
            </w:tcBorders>
            <w:shd w:val="clear" w:color="auto" w:fill="92D050"/>
          </w:tcPr>
          <w:p>
            <w:pPr>
              <w:rPr>
                <w:sz w:val="2"/>
                <w:szCs w:val="2"/>
              </w:rPr>
            </w:pPr>
          </w:p>
        </w:tc>
        <w:tc>
          <w:tcPr>
            <w:tcW w:w="2163" w:type="dxa"/>
            <w:tcBorders>
              <w:top w:val="nil"/>
              <w:bottom w:val="nil"/>
            </w:tcBorders>
          </w:tcPr>
          <w:p>
            <w:pPr>
              <w:pStyle w:val="TableParagraph"/>
              <w:spacing w:line="165" w:lineRule="exact"/>
              <w:rPr>
                <w:sz w:val="17"/>
              </w:rPr>
            </w:pPr>
            <w:r>
              <w:rPr>
                <w:sz w:val="17"/>
              </w:rPr>
              <w:t>Nursing Handover</w:t>
            </w:r>
          </w:p>
        </w:tc>
        <w:tc>
          <w:tcPr>
            <w:tcW w:w="2668" w:type="dxa"/>
            <w:tcBorders>
              <w:top w:val="nil"/>
              <w:bottom w:val="nil"/>
            </w:tcBorders>
          </w:tcPr>
          <w:p>
            <w:pPr>
              <w:pStyle w:val="TableParagraph"/>
              <w:ind w:left="0"/>
              <w:rPr>
                <w:rFonts w:ascii="Times New Roman"/>
                <w:sz w:val="12"/>
              </w:rPr>
            </w:pPr>
          </w:p>
        </w:tc>
        <w:tc>
          <w:tcPr>
            <w:tcW w:w="3066" w:type="dxa"/>
            <w:gridSpan w:val="2"/>
            <w:tcBorders>
              <w:top w:val="nil"/>
              <w:bottom w:val="nil"/>
            </w:tcBorders>
          </w:tcPr>
          <w:p>
            <w:pPr>
              <w:pStyle w:val="TableParagraph"/>
              <w:ind w:left="0"/>
              <w:rPr>
                <w:rFonts w:ascii="Times New Roman"/>
                <w:sz w:val="12"/>
              </w:rPr>
            </w:pPr>
          </w:p>
        </w:tc>
        <w:tc>
          <w:tcPr>
            <w:tcW w:w="3866" w:type="dxa"/>
            <w:tcBorders>
              <w:top w:val="nil"/>
              <w:bottom w:val="nil"/>
            </w:tcBorders>
          </w:tcPr>
          <w:p>
            <w:pPr>
              <w:pStyle w:val="TableParagraph"/>
              <w:spacing w:line="165" w:lineRule="exact"/>
              <w:ind w:left="102"/>
              <w:rPr>
                <w:sz w:val="17"/>
              </w:rPr>
            </w:pPr>
            <w:r>
              <w:rPr>
                <w:color w:val="0000FF"/>
                <w:sz w:val="17"/>
                <w:u w:val="single" w:color="0000FF"/>
              </w:rPr>
              <w:t>Training Materials (Nursing - General Medicine)</w:t>
            </w:r>
          </w:p>
        </w:tc>
      </w:tr>
      <w:tr>
        <w:trPr>
          <w:trHeight w:val="188" w:hRule="atLeast"/>
        </w:trPr>
        <w:tc>
          <w:tcPr>
            <w:tcW w:w="1139" w:type="dxa"/>
            <w:vMerge/>
            <w:tcBorders>
              <w:top w:val="nil"/>
            </w:tcBorders>
            <w:shd w:val="clear" w:color="auto" w:fill="92D050"/>
          </w:tcPr>
          <w:p>
            <w:pPr>
              <w:rPr>
                <w:sz w:val="2"/>
                <w:szCs w:val="2"/>
              </w:rPr>
            </w:pPr>
          </w:p>
        </w:tc>
        <w:tc>
          <w:tcPr>
            <w:tcW w:w="2163" w:type="dxa"/>
            <w:tcBorders>
              <w:top w:val="nil"/>
            </w:tcBorders>
          </w:tcPr>
          <w:p>
            <w:pPr>
              <w:pStyle w:val="TableParagraph"/>
              <w:ind w:left="0"/>
              <w:rPr>
                <w:rFonts w:ascii="Times New Roman"/>
                <w:sz w:val="12"/>
              </w:rPr>
            </w:pPr>
          </w:p>
        </w:tc>
        <w:tc>
          <w:tcPr>
            <w:tcW w:w="2668" w:type="dxa"/>
            <w:tcBorders>
              <w:top w:val="nil"/>
            </w:tcBorders>
          </w:tcPr>
          <w:p>
            <w:pPr>
              <w:pStyle w:val="TableParagraph"/>
              <w:ind w:left="0"/>
              <w:rPr>
                <w:rFonts w:ascii="Times New Roman"/>
                <w:sz w:val="12"/>
              </w:rPr>
            </w:pPr>
          </w:p>
        </w:tc>
        <w:tc>
          <w:tcPr>
            <w:tcW w:w="3066" w:type="dxa"/>
            <w:gridSpan w:val="2"/>
            <w:tcBorders>
              <w:top w:val="nil"/>
            </w:tcBorders>
          </w:tcPr>
          <w:p>
            <w:pPr>
              <w:pStyle w:val="TableParagraph"/>
              <w:ind w:left="0"/>
              <w:rPr>
                <w:rFonts w:ascii="Times New Roman"/>
                <w:sz w:val="12"/>
              </w:rPr>
            </w:pPr>
          </w:p>
        </w:tc>
        <w:tc>
          <w:tcPr>
            <w:tcW w:w="3866" w:type="dxa"/>
            <w:tcBorders>
              <w:top w:val="nil"/>
            </w:tcBorders>
          </w:tcPr>
          <w:p>
            <w:pPr>
              <w:pStyle w:val="TableParagraph"/>
              <w:spacing w:line="169" w:lineRule="exact"/>
              <w:ind w:left="102"/>
              <w:rPr>
                <w:sz w:val="17"/>
              </w:rPr>
            </w:pPr>
            <w:r>
              <w:rPr>
                <w:color w:val="0000FF"/>
                <w:sz w:val="17"/>
                <w:u w:val="single" w:color="0000FF"/>
              </w:rPr>
              <w:t>(PDF 1131 KB)</w:t>
            </w:r>
          </w:p>
        </w:tc>
      </w:tr>
      <w:tr>
        <w:trPr>
          <w:trHeight w:val="194" w:hRule="atLeast"/>
        </w:trPr>
        <w:tc>
          <w:tcPr>
            <w:tcW w:w="1139" w:type="dxa"/>
            <w:tcBorders>
              <w:bottom w:val="nil"/>
            </w:tcBorders>
            <w:shd w:val="clear" w:color="auto" w:fill="B2A1C7"/>
          </w:tcPr>
          <w:p>
            <w:pPr>
              <w:pStyle w:val="TableParagraph"/>
              <w:spacing w:line="175" w:lineRule="exact"/>
              <w:ind w:left="100"/>
              <w:rPr>
                <w:sz w:val="17"/>
              </w:rPr>
            </w:pPr>
            <w:r>
              <w:rPr>
                <w:sz w:val="17"/>
              </w:rPr>
              <w:t>Category 4</w:t>
            </w:r>
          </w:p>
        </w:tc>
        <w:tc>
          <w:tcPr>
            <w:tcW w:w="2163" w:type="dxa"/>
            <w:tcBorders>
              <w:bottom w:val="nil"/>
            </w:tcBorders>
          </w:tcPr>
          <w:p>
            <w:pPr>
              <w:pStyle w:val="TableParagraph"/>
              <w:spacing w:line="175" w:lineRule="exact"/>
              <w:rPr>
                <w:sz w:val="17"/>
              </w:rPr>
            </w:pPr>
            <w:r>
              <w:rPr>
                <w:sz w:val="17"/>
              </w:rPr>
              <w:t>The Use of Reflective</w:t>
            </w:r>
          </w:p>
        </w:tc>
        <w:tc>
          <w:tcPr>
            <w:tcW w:w="2668" w:type="dxa"/>
            <w:tcBorders>
              <w:bottom w:val="nil"/>
            </w:tcBorders>
          </w:tcPr>
          <w:p>
            <w:pPr>
              <w:pStyle w:val="TableParagraph"/>
              <w:spacing w:line="175" w:lineRule="exact"/>
              <w:ind w:left="100"/>
              <w:rPr>
                <w:sz w:val="17"/>
              </w:rPr>
            </w:pPr>
            <w:r>
              <w:rPr>
                <w:sz w:val="17"/>
              </w:rPr>
              <w:t>Public hospitals, metropolitan</w:t>
            </w:r>
          </w:p>
        </w:tc>
        <w:tc>
          <w:tcPr>
            <w:tcW w:w="3066" w:type="dxa"/>
            <w:gridSpan w:val="2"/>
            <w:tcBorders>
              <w:bottom w:val="nil"/>
            </w:tcBorders>
          </w:tcPr>
          <w:p>
            <w:pPr>
              <w:pStyle w:val="TableParagraph"/>
              <w:spacing w:line="175" w:lineRule="exact"/>
              <w:rPr>
                <w:sz w:val="17"/>
              </w:rPr>
            </w:pPr>
            <w:r>
              <w:rPr>
                <w:sz w:val="17"/>
              </w:rPr>
              <w:t>Medical ward rounds, nursing</w:t>
            </w:r>
          </w:p>
        </w:tc>
        <w:tc>
          <w:tcPr>
            <w:tcW w:w="3866" w:type="dxa"/>
            <w:tcBorders>
              <w:bottom w:val="nil"/>
            </w:tcBorders>
          </w:tcPr>
          <w:p>
            <w:pPr>
              <w:pStyle w:val="TableParagraph"/>
              <w:spacing w:line="175" w:lineRule="exact"/>
              <w:ind w:left="102"/>
              <w:rPr>
                <w:sz w:val="17"/>
              </w:rPr>
            </w:pPr>
            <w:r>
              <w:rPr>
                <w:color w:val="0000FF"/>
                <w:sz w:val="17"/>
                <w:u w:val="single" w:color="0000FF"/>
              </w:rPr>
              <w:t>HELiCS Booklet (PDF 5102 KB)</w:t>
            </w:r>
          </w:p>
        </w:tc>
      </w:tr>
      <w:tr>
        <w:trPr>
          <w:trHeight w:val="194"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top w:val="nil"/>
              <w:bottom w:val="nil"/>
            </w:tcBorders>
          </w:tcPr>
          <w:p>
            <w:pPr>
              <w:pStyle w:val="TableParagraph"/>
              <w:spacing w:line="175" w:lineRule="exact"/>
              <w:rPr>
                <w:sz w:val="17"/>
              </w:rPr>
            </w:pPr>
            <w:r>
              <w:rPr>
                <w:sz w:val="17"/>
              </w:rPr>
              <w:t>Video to Improve</w:t>
            </w:r>
          </w:p>
        </w:tc>
        <w:tc>
          <w:tcPr>
            <w:tcW w:w="2668" w:type="dxa"/>
            <w:tcBorders>
              <w:top w:val="nil"/>
              <w:bottom w:val="nil"/>
            </w:tcBorders>
          </w:tcPr>
          <w:p>
            <w:pPr>
              <w:pStyle w:val="TableParagraph"/>
              <w:spacing w:line="175" w:lineRule="exact"/>
              <w:ind w:left="100"/>
              <w:rPr>
                <w:sz w:val="17"/>
              </w:rPr>
            </w:pPr>
            <w:r>
              <w:rPr>
                <w:sz w:val="17"/>
              </w:rPr>
              <w:t>Four hospitals each focusing on</w:t>
            </w:r>
          </w:p>
        </w:tc>
        <w:tc>
          <w:tcPr>
            <w:tcW w:w="3066" w:type="dxa"/>
            <w:gridSpan w:val="2"/>
            <w:tcBorders>
              <w:top w:val="nil"/>
              <w:bottom w:val="nil"/>
            </w:tcBorders>
          </w:tcPr>
          <w:p>
            <w:pPr>
              <w:pStyle w:val="TableParagraph"/>
              <w:spacing w:line="175" w:lineRule="exact"/>
              <w:rPr>
                <w:sz w:val="17"/>
              </w:rPr>
            </w:pPr>
            <w:r>
              <w:rPr>
                <w:sz w:val="17"/>
              </w:rPr>
              <w:t>handovers, inter-professional</w:t>
            </w:r>
          </w:p>
        </w:tc>
        <w:tc>
          <w:tcPr>
            <w:tcW w:w="3866" w:type="dxa"/>
            <w:tcBorders>
              <w:top w:val="nil"/>
              <w:bottom w:val="nil"/>
            </w:tcBorders>
          </w:tcPr>
          <w:p>
            <w:pPr>
              <w:pStyle w:val="TableParagraph"/>
              <w:spacing w:line="175" w:lineRule="exact"/>
              <w:ind w:left="103"/>
              <w:rPr>
                <w:sz w:val="17"/>
              </w:rPr>
            </w:pPr>
            <w:r>
              <w:rPr>
                <w:color w:val="0000FF"/>
                <w:sz w:val="17"/>
                <w:u w:val="single" w:color="0000FF"/>
              </w:rPr>
              <w:t>Case Study 1: Emergency Department (PDF</w:t>
            </w:r>
          </w:p>
        </w:tc>
      </w:tr>
      <w:tr>
        <w:trPr>
          <w:trHeight w:val="195"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top w:val="nil"/>
              <w:bottom w:val="nil"/>
            </w:tcBorders>
          </w:tcPr>
          <w:p>
            <w:pPr>
              <w:pStyle w:val="TableParagraph"/>
              <w:spacing w:line="175" w:lineRule="exact"/>
              <w:rPr>
                <w:sz w:val="17"/>
              </w:rPr>
            </w:pPr>
            <w:r>
              <w:rPr>
                <w:sz w:val="17"/>
              </w:rPr>
              <w:t>Handover</w:t>
            </w:r>
          </w:p>
        </w:tc>
        <w:tc>
          <w:tcPr>
            <w:tcW w:w="2668" w:type="dxa"/>
            <w:tcBorders>
              <w:top w:val="nil"/>
              <w:bottom w:val="nil"/>
            </w:tcBorders>
          </w:tcPr>
          <w:p>
            <w:pPr>
              <w:pStyle w:val="TableParagraph"/>
              <w:spacing w:line="175" w:lineRule="exact"/>
              <w:ind w:left="100"/>
              <w:rPr>
                <w:sz w:val="17"/>
              </w:rPr>
            </w:pPr>
            <w:r>
              <w:rPr>
                <w:sz w:val="17"/>
              </w:rPr>
              <w:t>a different department:</w:t>
            </w:r>
          </w:p>
        </w:tc>
        <w:tc>
          <w:tcPr>
            <w:tcW w:w="3066" w:type="dxa"/>
            <w:gridSpan w:val="2"/>
            <w:tcBorders>
              <w:top w:val="nil"/>
              <w:bottom w:val="nil"/>
            </w:tcBorders>
          </w:tcPr>
          <w:p>
            <w:pPr>
              <w:pStyle w:val="TableParagraph"/>
              <w:spacing w:line="175" w:lineRule="exact"/>
              <w:rPr>
                <w:sz w:val="17"/>
              </w:rPr>
            </w:pPr>
            <w:r>
              <w:rPr>
                <w:sz w:val="17"/>
              </w:rPr>
              <w:t>communication,</w:t>
            </w:r>
          </w:p>
        </w:tc>
        <w:tc>
          <w:tcPr>
            <w:tcW w:w="3866" w:type="dxa"/>
            <w:tcBorders>
              <w:top w:val="nil"/>
              <w:bottom w:val="nil"/>
            </w:tcBorders>
          </w:tcPr>
          <w:p>
            <w:pPr>
              <w:pStyle w:val="TableParagraph"/>
              <w:spacing w:line="175" w:lineRule="exact"/>
              <w:ind w:left="102"/>
              <w:rPr>
                <w:sz w:val="17"/>
              </w:rPr>
            </w:pPr>
            <w:r>
              <w:rPr>
                <w:color w:val="0000FF"/>
                <w:sz w:val="17"/>
                <w:u w:val="single" w:color="0000FF"/>
              </w:rPr>
              <w:t>1470 KB)</w:t>
            </w:r>
          </w:p>
        </w:tc>
      </w:tr>
      <w:tr>
        <w:trPr>
          <w:trHeight w:val="194"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top w:val="nil"/>
              <w:bottom w:val="nil"/>
            </w:tcBorders>
          </w:tcPr>
          <w:p>
            <w:pPr>
              <w:pStyle w:val="TableParagraph"/>
              <w:ind w:left="0"/>
              <w:rPr>
                <w:rFonts w:ascii="Times New Roman"/>
                <w:sz w:val="12"/>
              </w:rPr>
            </w:pPr>
          </w:p>
        </w:tc>
        <w:tc>
          <w:tcPr>
            <w:tcW w:w="2668" w:type="dxa"/>
            <w:tcBorders>
              <w:top w:val="nil"/>
              <w:bottom w:val="nil"/>
            </w:tcBorders>
          </w:tcPr>
          <w:p>
            <w:pPr>
              <w:pStyle w:val="TableParagraph"/>
              <w:spacing w:line="174" w:lineRule="exact"/>
              <w:ind w:left="100"/>
              <w:rPr>
                <w:sz w:val="17"/>
              </w:rPr>
            </w:pPr>
            <w:r>
              <w:rPr>
                <w:sz w:val="17"/>
              </w:rPr>
              <w:t>Emergency, Adult Intensive</w:t>
            </w:r>
          </w:p>
        </w:tc>
        <w:tc>
          <w:tcPr>
            <w:tcW w:w="3066" w:type="dxa"/>
            <w:gridSpan w:val="2"/>
            <w:tcBorders>
              <w:top w:val="nil"/>
              <w:bottom w:val="nil"/>
            </w:tcBorders>
          </w:tcPr>
          <w:p>
            <w:pPr>
              <w:pStyle w:val="TableParagraph"/>
              <w:spacing w:line="174" w:lineRule="exact"/>
              <w:rPr>
                <w:sz w:val="17"/>
              </w:rPr>
            </w:pPr>
            <w:r>
              <w:rPr>
                <w:sz w:val="17"/>
              </w:rPr>
              <w:t>interdepartmental communication,</w:t>
            </w:r>
          </w:p>
        </w:tc>
        <w:tc>
          <w:tcPr>
            <w:tcW w:w="3866" w:type="dxa"/>
            <w:tcBorders>
              <w:top w:val="nil"/>
              <w:bottom w:val="nil"/>
            </w:tcBorders>
          </w:tcPr>
          <w:p>
            <w:pPr>
              <w:pStyle w:val="TableParagraph"/>
              <w:spacing w:line="174" w:lineRule="exact"/>
              <w:ind w:left="103"/>
              <w:rPr>
                <w:sz w:val="17"/>
              </w:rPr>
            </w:pPr>
            <w:r>
              <w:rPr>
                <w:color w:val="0000FF"/>
                <w:sz w:val="17"/>
                <w:u w:val="single" w:color="0000FF"/>
              </w:rPr>
              <w:t>Case Study 2: Intensive Care Unit (PDF 2007</w:t>
            </w:r>
          </w:p>
        </w:tc>
      </w:tr>
      <w:tr>
        <w:trPr>
          <w:trHeight w:val="194"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top w:val="nil"/>
              <w:bottom w:val="nil"/>
            </w:tcBorders>
          </w:tcPr>
          <w:p>
            <w:pPr>
              <w:pStyle w:val="TableParagraph"/>
              <w:ind w:left="0"/>
              <w:rPr>
                <w:rFonts w:ascii="Times New Roman"/>
                <w:sz w:val="12"/>
              </w:rPr>
            </w:pPr>
          </w:p>
        </w:tc>
        <w:tc>
          <w:tcPr>
            <w:tcW w:w="2668" w:type="dxa"/>
            <w:tcBorders>
              <w:top w:val="nil"/>
              <w:bottom w:val="nil"/>
            </w:tcBorders>
          </w:tcPr>
          <w:p>
            <w:pPr>
              <w:pStyle w:val="TableParagraph"/>
              <w:spacing w:line="174" w:lineRule="exact"/>
              <w:ind w:left="100"/>
              <w:rPr>
                <w:sz w:val="17"/>
              </w:rPr>
            </w:pPr>
            <w:r>
              <w:rPr>
                <w:sz w:val="17"/>
              </w:rPr>
              <w:t>Care, Spinal Injury</w:t>
            </w:r>
          </w:p>
        </w:tc>
        <w:tc>
          <w:tcPr>
            <w:tcW w:w="3066" w:type="dxa"/>
            <w:gridSpan w:val="2"/>
            <w:tcBorders>
              <w:top w:val="nil"/>
              <w:bottom w:val="nil"/>
            </w:tcBorders>
          </w:tcPr>
          <w:p>
            <w:pPr>
              <w:pStyle w:val="TableParagraph"/>
              <w:spacing w:line="174" w:lineRule="exact"/>
              <w:rPr>
                <w:sz w:val="17"/>
              </w:rPr>
            </w:pPr>
            <w:r>
              <w:rPr>
                <w:sz w:val="17"/>
              </w:rPr>
              <w:t>handovers among junior staff</w:t>
            </w:r>
          </w:p>
        </w:tc>
        <w:tc>
          <w:tcPr>
            <w:tcW w:w="3866" w:type="dxa"/>
            <w:tcBorders>
              <w:top w:val="nil"/>
              <w:bottom w:val="nil"/>
            </w:tcBorders>
          </w:tcPr>
          <w:p>
            <w:pPr>
              <w:pStyle w:val="TableParagraph"/>
              <w:spacing w:line="174" w:lineRule="exact"/>
              <w:ind w:left="102"/>
              <w:rPr>
                <w:sz w:val="17"/>
              </w:rPr>
            </w:pPr>
            <w:r>
              <w:rPr>
                <w:color w:val="0000FF"/>
                <w:sz w:val="17"/>
                <w:u w:val="single" w:color="0000FF"/>
              </w:rPr>
              <w:t>KB)</w:t>
            </w:r>
          </w:p>
        </w:tc>
      </w:tr>
      <w:tr>
        <w:trPr>
          <w:trHeight w:val="195"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top w:val="nil"/>
              <w:bottom w:val="nil"/>
            </w:tcBorders>
          </w:tcPr>
          <w:p>
            <w:pPr>
              <w:pStyle w:val="TableParagraph"/>
              <w:ind w:left="0"/>
              <w:rPr>
                <w:rFonts w:ascii="Times New Roman"/>
                <w:sz w:val="12"/>
              </w:rPr>
            </w:pPr>
          </w:p>
        </w:tc>
        <w:tc>
          <w:tcPr>
            <w:tcW w:w="2668" w:type="dxa"/>
            <w:tcBorders>
              <w:top w:val="nil"/>
              <w:bottom w:val="nil"/>
            </w:tcBorders>
          </w:tcPr>
          <w:p>
            <w:pPr>
              <w:pStyle w:val="TableParagraph"/>
              <w:spacing w:line="175" w:lineRule="exact"/>
              <w:ind w:left="100"/>
              <w:rPr>
                <w:sz w:val="17"/>
              </w:rPr>
            </w:pPr>
            <w:r>
              <w:rPr>
                <w:sz w:val="17"/>
              </w:rPr>
              <w:t>Rehabilitation Service and</w:t>
            </w:r>
          </w:p>
        </w:tc>
        <w:tc>
          <w:tcPr>
            <w:tcW w:w="3066" w:type="dxa"/>
            <w:gridSpan w:val="2"/>
            <w:tcBorders>
              <w:top w:val="nil"/>
              <w:bottom w:val="nil"/>
            </w:tcBorders>
          </w:tcPr>
          <w:p>
            <w:pPr>
              <w:pStyle w:val="TableParagraph"/>
              <w:spacing w:line="175" w:lineRule="exact"/>
              <w:rPr>
                <w:sz w:val="17"/>
              </w:rPr>
            </w:pPr>
            <w:r>
              <w:rPr>
                <w:sz w:val="17"/>
              </w:rPr>
              <w:t>members, end-of-week</w:t>
            </w:r>
          </w:p>
        </w:tc>
        <w:tc>
          <w:tcPr>
            <w:tcW w:w="3866" w:type="dxa"/>
            <w:tcBorders>
              <w:top w:val="nil"/>
              <w:bottom w:val="nil"/>
            </w:tcBorders>
          </w:tcPr>
          <w:p>
            <w:pPr>
              <w:pStyle w:val="TableParagraph"/>
              <w:spacing w:line="175" w:lineRule="exact"/>
              <w:ind w:left="102"/>
              <w:rPr>
                <w:sz w:val="17"/>
              </w:rPr>
            </w:pPr>
            <w:r>
              <w:rPr>
                <w:color w:val="0000FF"/>
                <w:sz w:val="17"/>
                <w:u w:val="single" w:color="0000FF"/>
              </w:rPr>
              <w:t>Case Study 3: Spinal Rehabilitation Unit (PDF</w:t>
            </w:r>
          </w:p>
        </w:tc>
      </w:tr>
      <w:tr>
        <w:trPr>
          <w:trHeight w:val="195"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top w:val="nil"/>
              <w:bottom w:val="nil"/>
            </w:tcBorders>
          </w:tcPr>
          <w:p>
            <w:pPr>
              <w:pStyle w:val="TableParagraph"/>
              <w:ind w:left="0"/>
              <w:rPr>
                <w:rFonts w:ascii="Times New Roman"/>
                <w:sz w:val="12"/>
              </w:rPr>
            </w:pPr>
          </w:p>
        </w:tc>
        <w:tc>
          <w:tcPr>
            <w:tcW w:w="2668" w:type="dxa"/>
            <w:tcBorders>
              <w:top w:val="nil"/>
              <w:bottom w:val="nil"/>
            </w:tcBorders>
          </w:tcPr>
          <w:p>
            <w:pPr>
              <w:pStyle w:val="TableParagraph"/>
              <w:spacing w:line="175" w:lineRule="exact"/>
              <w:ind w:left="100"/>
              <w:rPr>
                <w:sz w:val="17"/>
              </w:rPr>
            </w:pPr>
            <w:r>
              <w:rPr>
                <w:sz w:val="17"/>
              </w:rPr>
              <w:t>Paediatric</w:t>
            </w:r>
          </w:p>
        </w:tc>
        <w:tc>
          <w:tcPr>
            <w:tcW w:w="3066" w:type="dxa"/>
            <w:gridSpan w:val="2"/>
            <w:tcBorders>
              <w:top w:val="nil"/>
              <w:bottom w:val="nil"/>
            </w:tcBorders>
          </w:tcPr>
          <w:p>
            <w:pPr>
              <w:pStyle w:val="TableParagraph"/>
              <w:ind w:left="0"/>
              <w:rPr>
                <w:rFonts w:ascii="Times New Roman"/>
                <w:sz w:val="12"/>
              </w:rPr>
            </w:pPr>
          </w:p>
        </w:tc>
        <w:tc>
          <w:tcPr>
            <w:tcW w:w="3866" w:type="dxa"/>
            <w:tcBorders>
              <w:top w:val="nil"/>
              <w:bottom w:val="nil"/>
            </w:tcBorders>
          </w:tcPr>
          <w:p>
            <w:pPr>
              <w:pStyle w:val="TableParagraph"/>
              <w:spacing w:line="175" w:lineRule="exact"/>
              <w:ind w:left="102"/>
              <w:rPr>
                <w:sz w:val="17"/>
              </w:rPr>
            </w:pPr>
            <w:r>
              <w:rPr>
                <w:color w:val="0000FF"/>
                <w:sz w:val="17"/>
                <w:u w:val="single" w:color="0000FF"/>
              </w:rPr>
              <w:t>1853 KB)</w:t>
            </w:r>
          </w:p>
        </w:tc>
      </w:tr>
      <w:tr>
        <w:trPr>
          <w:trHeight w:val="194"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top w:val="nil"/>
              <w:bottom w:val="nil"/>
            </w:tcBorders>
          </w:tcPr>
          <w:p>
            <w:pPr>
              <w:pStyle w:val="TableParagraph"/>
              <w:ind w:left="0"/>
              <w:rPr>
                <w:rFonts w:ascii="Times New Roman"/>
                <w:sz w:val="12"/>
              </w:rPr>
            </w:pPr>
          </w:p>
        </w:tc>
        <w:tc>
          <w:tcPr>
            <w:tcW w:w="2668" w:type="dxa"/>
            <w:tcBorders>
              <w:top w:val="nil"/>
              <w:bottom w:val="nil"/>
            </w:tcBorders>
          </w:tcPr>
          <w:p>
            <w:pPr>
              <w:pStyle w:val="TableParagraph"/>
              <w:spacing w:line="175" w:lineRule="exact"/>
              <w:ind w:left="100"/>
              <w:rPr>
                <w:sz w:val="17"/>
              </w:rPr>
            </w:pPr>
            <w:r>
              <w:rPr>
                <w:sz w:val="17"/>
              </w:rPr>
              <w:t>Intensive Care.</w:t>
            </w:r>
          </w:p>
        </w:tc>
        <w:tc>
          <w:tcPr>
            <w:tcW w:w="3066" w:type="dxa"/>
            <w:gridSpan w:val="2"/>
            <w:tcBorders>
              <w:top w:val="nil"/>
              <w:bottom w:val="nil"/>
            </w:tcBorders>
          </w:tcPr>
          <w:p>
            <w:pPr>
              <w:pStyle w:val="TableParagraph"/>
              <w:ind w:left="0"/>
              <w:rPr>
                <w:rFonts w:ascii="Times New Roman"/>
                <w:sz w:val="12"/>
              </w:rPr>
            </w:pPr>
          </w:p>
        </w:tc>
        <w:tc>
          <w:tcPr>
            <w:tcW w:w="3866" w:type="dxa"/>
            <w:tcBorders>
              <w:top w:val="nil"/>
              <w:bottom w:val="nil"/>
            </w:tcBorders>
          </w:tcPr>
          <w:p>
            <w:pPr>
              <w:pStyle w:val="TableParagraph"/>
              <w:spacing w:line="175" w:lineRule="exact"/>
              <w:ind w:left="103"/>
              <w:rPr>
                <w:sz w:val="17"/>
              </w:rPr>
            </w:pPr>
            <w:r>
              <w:rPr>
                <w:color w:val="0000FF"/>
                <w:sz w:val="17"/>
                <w:u w:val="single" w:color="0000FF"/>
              </w:rPr>
              <w:t>Ethical Governance (PDF 921 KB)</w:t>
            </w:r>
          </w:p>
        </w:tc>
      </w:tr>
      <w:tr>
        <w:trPr>
          <w:trHeight w:val="387" w:hRule="atLeast"/>
        </w:trPr>
        <w:tc>
          <w:tcPr>
            <w:tcW w:w="1139" w:type="dxa"/>
            <w:tcBorders>
              <w:top w:val="nil"/>
              <w:bottom w:val="nil"/>
            </w:tcBorders>
            <w:shd w:val="clear" w:color="auto" w:fill="B2A1C7"/>
          </w:tcPr>
          <w:p>
            <w:pPr>
              <w:pStyle w:val="TableParagraph"/>
              <w:ind w:left="0"/>
              <w:rPr>
                <w:rFonts w:ascii="Times New Roman"/>
                <w:sz w:val="16"/>
              </w:rPr>
            </w:pPr>
          </w:p>
        </w:tc>
        <w:tc>
          <w:tcPr>
            <w:tcW w:w="2163" w:type="dxa"/>
            <w:tcBorders>
              <w:top w:val="nil"/>
            </w:tcBorders>
          </w:tcPr>
          <w:p>
            <w:pPr>
              <w:pStyle w:val="TableParagraph"/>
              <w:ind w:left="0"/>
              <w:rPr>
                <w:rFonts w:ascii="Times New Roman"/>
                <w:sz w:val="16"/>
              </w:rPr>
            </w:pPr>
          </w:p>
        </w:tc>
        <w:tc>
          <w:tcPr>
            <w:tcW w:w="2668" w:type="dxa"/>
            <w:tcBorders>
              <w:top w:val="nil"/>
            </w:tcBorders>
          </w:tcPr>
          <w:p>
            <w:pPr>
              <w:pStyle w:val="TableParagraph"/>
              <w:spacing w:line="193" w:lineRule="exact"/>
              <w:ind w:left="100"/>
              <w:rPr>
                <w:sz w:val="17"/>
              </w:rPr>
            </w:pPr>
            <w:r>
              <w:rPr>
                <w:sz w:val="17"/>
              </w:rPr>
              <w:t>New South Wales, &amp; Victoria</w:t>
            </w:r>
          </w:p>
        </w:tc>
        <w:tc>
          <w:tcPr>
            <w:tcW w:w="3066" w:type="dxa"/>
            <w:gridSpan w:val="2"/>
            <w:tcBorders>
              <w:top w:val="nil"/>
            </w:tcBorders>
          </w:tcPr>
          <w:p>
            <w:pPr>
              <w:pStyle w:val="TableParagraph"/>
              <w:ind w:left="0"/>
              <w:rPr>
                <w:rFonts w:ascii="Times New Roman"/>
                <w:sz w:val="16"/>
              </w:rPr>
            </w:pPr>
          </w:p>
        </w:tc>
        <w:tc>
          <w:tcPr>
            <w:tcW w:w="3866" w:type="dxa"/>
            <w:tcBorders>
              <w:top w:val="nil"/>
            </w:tcBorders>
          </w:tcPr>
          <w:p>
            <w:pPr>
              <w:pStyle w:val="TableParagraph"/>
              <w:ind w:left="0"/>
              <w:rPr>
                <w:rFonts w:ascii="Times New Roman"/>
                <w:sz w:val="16"/>
              </w:rPr>
            </w:pPr>
          </w:p>
        </w:tc>
      </w:tr>
      <w:tr>
        <w:trPr>
          <w:trHeight w:val="195"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bottom w:val="nil"/>
            </w:tcBorders>
          </w:tcPr>
          <w:p>
            <w:pPr>
              <w:pStyle w:val="TableParagraph"/>
              <w:spacing w:line="175" w:lineRule="exact"/>
              <w:rPr>
                <w:sz w:val="17"/>
              </w:rPr>
            </w:pPr>
            <w:r>
              <w:rPr>
                <w:sz w:val="17"/>
              </w:rPr>
              <w:t>Improving Residential</w:t>
            </w:r>
          </w:p>
        </w:tc>
        <w:tc>
          <w:tcPr>
            <w:tcW w:w="2668" w:type="dxa"/>
            <w:tcBorders>
              <w:bottom w:val="nil"/>
            </w:tcBorders>
          </w:tcPr>
          <w:p>
            <w:pPr>
              <w:pStyle w:val="TableParagraph"/>
              <w:spacing w:line="175" w:lineRule="exact"/>
              <w:ind w:left="100"/>
              <w:rPr>
                <w:sz w:val="17"/>
              </w:rPr>
            </w:pPr>
            <w:r>
              <w:rPr>
                <w:sz w:val="17"/>
              </w:rPr>
              <w:t>Residential Aged Care Facilities</w:t>
            </w:r>
          </w:p>
        </w:tc>
        <w:tc>
          <w:tcPr>
            <w:tcW w:w="3066" w:type="dxa"/>
            <w:gridSpan w:val="2"/>
            <w:tcBorders>
              <w:bottom w:val="nil"/>
            </w:tcBorders>
          </w:tcPr>
          <w:p>
            <w:pPr>
              <w:pStyle w:val="TableParagraph"/>
              <w:spacing w:line="175" w:lineRule="exact"/>
              <w:rPr>
                <w:sz w:val="17"/>
              </w:rPr>
            </w:pPr>
            <w:r>
              <w:rPr>
                <w:sz w:val="17"/>
              </w:rPr>
              <w:t>Inter-facility transfer</w:t>
            </w:r>
          </w:p>
        </w:tc>
        <w:tc>
          <w:tcPr>
            <w:tcW w:w="3866" w:type="dxa"/>
            <w:tcBorders>
              <w:bottom w:val="nil"/>
            </w:tcBorders>
          </w:tcPr>
          <w:p>
            <w:pPr>
              <w:pStyle w:val="TableParagraph"/>
              <w:spacing w:line="175" w:lineRule="exact"/>
              <w:ind w:left="102"/>
              <w:rPr>
                <w:sz w:val="17"/>
              </w:rPr>
            </w:pPr>
            <w:r>
              <w:rPr>
                <w:color w:val="0000FF"/>
                <w:sz w:val="17"/>
                <w:u w:val="single" w:color="0000FF"/>
              </w:rPr>
              <w:t>Admission Audit Tool (PDF 44 KB)</w:t>
            </w:r>
          </w:p>
        </w:tc>
      </w:tr>
      <w:tr>
        <w:trPr>
          <w:trHeight w:val="194"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top w:val="nil"/>
              <w:bottom w:val="nil"/>
            </w:tcBorders>
          </w:tcPr>
          <w:p>
            <w:pPr>
              <w:pStyle w:val="TableParagraph"/>
              <w:spacing w:line="174" w:lineRule="exact"/>
              <w:rPr>
                <w:sz w:val="17"/>
              </w:rPr>
            </w:pPr>
            <w:r>
              <w:rPr>
                <w:sz w:val="17"/>
              </w:rPr>
              <w:t>Aged Care Facility to</w:t>
            </w:r>
          </w:p>
        </w:tc>
        <w:tc>
          <w:tcPr>
            <w:tcW w:w="2668" w:type="dxa"/>
            <w:tcBorders>
              <w:top w:val="nil"/>
              <w:bottom w:val="nil"/>
            </w:tcBorders>
          </w:tcPr>
          <w:p>
            <w:pPr>
              <w:pStyle w:val="TableParagraph"/>
              <w:spacing w:line="174" w:lineRule="exact"/>
              <w:ind w:left="100"/>
              <w:rPr>
                <w:sz w:val="17"/>
              </w:rPr>
            </w:pPr>
            <w:r>
              <w:rPr>
                <w:sz w:val="17"/>
              </w:rPr>
              <w:t>(RACFs) and Hospitals</w:t>
            </w:r>
          </w:p>
        </w:tc>
        <w:tc>
          <w:tcPr>
            <w:tcW w:w="3066" w:type="dxa"/>
            <w:gridSpan w:val="2"/>
            <w:tcBorders>
              <w:top w:val="nil"/>
              <w:bottom w:val="nil"/>
            </w:tcBorders>
          </w:tcPr>
          <w:p>
            <w:pPr>
              <w:pStyle w:val="TableParagraph"/>
              <w:ind w:left="0"/>
              <w:rPr>
                <w:rFonts w:ascii="Times New Roman"/>
                <w:sz w:val="12"/>
              </w:rPr>
            </w:pPr>
          </w:p>
        </w:tc>
        <w:tc>
          <w:tcPr>
            <w:tcW w:w="3866" w:type="dxa"/>
            <w:tcBorders>
              <w:top w:val="nil"/>
              <w:bottom w:val="nil"/>
            </w:tcBorders>
          </w:tcPr>
          <w:p>
            <w:pPr>
              <w:pStyle w:val="TableParagraph"/>
              <w:spacing w:line="174" w:lineRule="exact"/>
              <w:ind w:left="103"/>
              <w:rPr>
                <w:sz w:val="17"/>
              </w:rPr>
            </w:pPr>
            <w:r>
              <w:rPr>
                <w:color w:val="0000FF"/>
                <w:sz w:val="17"/>
                <w:u w:val="single" w:color="0000FF"/>
              </w:rPr>
              <w:t>Discharge Audit Tool (PDF 35 KB)</w:t>
            </w:r>
          </w:p>
        </w:tc>
      </w:tr>
      <w:tr>
        <w:trPr>
          <w:trHeight w:val="194" w:hRule="atLeast"/>
        </w:trPr>
        <w:tc>
          <w:tcPr>
            <w:tcW w:w="1139" w:type="dxa"/>
            <w:tcBorders>
              <w:top w:val="nil"/>
              <w:bottom w:val="nil"/>
            </w:tcBorders>
            <w:shd w:val="clear" w:color="auto" w:fill="B2A1C7"/>
          </w:tcPr>
          <w:p>
            <w:pPr>
              <w:pStyle w:val="TableParagraph"/>
              <w:ind w:left="0"/>
              <w:rPr>
                <w:rFonts w:ascii="Times New Roman"/>
                <w:sz w:val="12"/>
              </w:rPr>
            </w:pPr>
          </w:p>
        </w:tc>
        <w:tc>
          <w:tcPr>
            <w:tcW w:w="2163" w:type="dxa"/>
            <w:tcBorders>
              <w:top w:val="nil"/>
              <w:bottom w:val="nil"/>
            </w:tcBorders>
          </w:tcPr>
          <w:p>
            <w:pPr>
              <w:pStyle w:val="TableParagraph"/>
              <w:spacing w:line="175" w:lineRule="exact"/>
              <w:rPr>
                <w:sz w:val="17"/>
              </w:rPr>
            </w:pPr>
            <w:r>
              <w:rPr>
                <w:sz w:val="17"/>
              </w:rPr>
              <w:t>Hospital Clinical</w:t>
            </w:r>
          </w:p>
        </w:tc>
        <w:tc>
          <w:tcPr>
            <w:tcW w:w="2668" w:type="dxa"/>
            <w:tcBorders>
              <w:top w:val="nil"/>
              <w:bottom w:val="nil"/>
            </w:tcBorders>
          </w:tcPr>
          <w:p>
            <w:pPr>
              <w:pStyle w:val="TableParagraph"/>
              <w:spacing w:line="175" w:lineRule="exact"/>
              <w:ind w:left="100"/>
              <w:rPr>
                <w:sz w:val="17"/>
              </w:rPr>
            </w:pPr>
            <w:r>
              <w:rPr>
                <w:sz w:val="17"/>
              </w:rPr>
              <w:t>(emergency departments),</w:t>
            </w:r>
          </w:p>
        </w:tc>
        <w:tc>
          <w:tcPr>
            <w:tcW w:w="3066" w:type="dxa"/>
            <w:gridSpan w:val="2"/>
            <w:tcBorders>
              <w:top w:val="nil"/>
              <w:bottom w:val="nil"/>
            </w:tcBorders>
          </w:tcPr>
          <w:p>
            <w:pPr>
              <w:pStyle w:val="TableParagraph"/>
              <w:ind w:left="0"/>
              <w:rPr>
                <w:rFonts w:ascii="Times New Roman"/>
                <w:sz w:val="12"/>
              </w:rPr>
            </w:pPr>
          </w:p>
        </w:tc>
        <w:tc>
          <w:tcPr>
            <w:tcW w:w="3866" w:type="dxa"/>
            <w:tcBorders>
              <w:top w:val="nil"/>
              <w:bottom w:val="nil"/>
            </w:tcBorders>
          </w:tcPr>
          <w:p>
            <w:pPr>
              <w:pStyle w:val="TableParagraph"/>
              <w:spacing w:line="175" w:lineRule="exact"/>
              <w:ind w:left="103"/>
              <w:rPr>
                <w:sz w:val="17"/>
              </w:rPr>
            </w:pPr>
            <w:r>
              <w:rPr>
                <w:color w:val="0000FF"/>
                <w:sz w:val="17"/>
                <w:u w:val="single" w:color="0000FF"/>
              </w:rPr>
              <w:t>Guidelines for Audit Tools (PDF 55 KB)</w:t>
            </w:r>
          </w:p>
        </w:tc>
      </w:tr>
      <w:tr>
        <w:trPr>
          <w:trHeight w:val="194" w:hRule="atLeast"/>
        </w:trPr>
        <w:tc>
          <w:tcPr>
            <w:tcW w:w="1139" w:type="dxa"/>
            <w:tcBorders>
              <w:top w:val="nil"/>
            </w:tcBorders>
            <w:shd w:val="clear" w:color="auto" w:fill="B2A1C7"/>
          </w:tcPr>
          <w:p>
            <w:pPr>
              <w:pStyle w:val="TableParagraph"/>
              <w:ind w:left="0"/>
              <w:rPr>
                <w:rFonts w:ascii="Times New Roman"/>
                <w:sz w:val="12"/>
              </w:rPr>
            </w:pPr>
          </w:p>
        </w:tc>
        <w:tc>
          <w:tcPr>
            <w:tcW w:w="2163" w:type="dxa"/>
            <w:tcBorders>
              <w:top w:val="nil"/>
            </w:tcBorders>
          </w:tcPr>
          <w:p>
            <w:pPr>
              <w:pStyle w:val="TableParagraph"/>
              <w:spacing w:line="175" w:lineRule="exact"/>
              <w:rPr>
                <w:sz w:val="17"/>
              </w:rPr>
            </w:pPr>
            <w:r>
              <w:rPr>
                <w:sz w:val="17"/>
              </w:rPr>
              <w:t>Handover</w:t>
            </w:r>
          </w:p>
        </w:tc>
        <w:tc>
          <w:tcPr>
            <w:tcW w:w="2668" w:type="dxa"/>
            <w:tcBorders>
              <w:top w:val="nil"/>
            </w:tcBorders>
          </w:tcPr>
          <w:p>
            <w:pPr>
              <w:pStyle w:val="TableParagraph"/>
              <w:spacing w:line="175" w:lineRule="exact"/>
              <w:ind w:left="100"/>
              <w:rPr>
                <w:sz w:val="17"/>
              </w:rPr>
            </w:pPr>
            <w:r>
              <w:rPr>
                <w:sz w:val="17"/>
              </w:rPr>
              <w:t>Brisbane Queensland</w:t>
            </w:r>
          </w:p>
        </w:tc>
        <w:tc>
          <w:tcPr>
            <w:tcW w:w="3066" w:type="dxa"/>
            <w:gridSpan w:val="2"/>
            <w:tcBorders>
              <w:top w:val="nil"/>
            </w:tcBorders>
          </w:tcPr>
          <w:p>
            <w:pPr>
              <w:pStyle w:val="TableParagraph"/>
              <w:ind w:left="0"/>
              <w:rPr>
                <w:rFonts w:ascii="Times New Roman"/>
                <w:sz w:val="12"/>
              </w:rPr>
            </w:pPr>
          </w:p>
        </w:tc>
        <w:tc>
          <w:tcPr>
            <w:tcW w:w="3866" w:type="dxa"/>
            <w:tcBorders>
              <w:top w:val="nil"/>
            </w:tcBorders>
          </w:tcPr>
          <w:p>
            <w:pPr>
              <w:pStyle w:val="TableParagraph"/>
              <w:spacing w:line="175" w:lineRule="exact"/>
              <w:ind w:left="102"/>
              <w:rPr>
                <w:sz w:val="17"/>
              </w:rPr>
            </w:pPr>
            <w:r>
              <w:rPr>
                <w:color w:val="0000FF"/>
                <w:sz w:val="17"/>
                <w:u w:val="single" w:color="0000FF"/>
              </w:rPr>
              <w:t>Clinical Audit Toolkit (PDF 698 KB)</w:t>
            </w:r>
          </w:p>
        </w:tc>
      </w:tr>
    </w:tbl>
    <w:p>
      <w:pPr>
        <w:spacing w:after="0" w:line="175" w:lineRule="exact"/>
        <w:rPr>
          <w:sz w:val="17"/>
        </w:rPr>
        <w:sectPr>
          <w:pgSz w:w="15840" w:h="12240" w:orient="landscape"/>
          <w:pgMar w:header="1032" w:footer="966" w:top="1220" w:bottom="1160" w:left="800" w:right="1220"/>
        </w:sectPr>
      </w:pPr>
    </w:p>
    <w:p>
      <w:pPr>
        <w:pStyle w:val="BodyText"/>
        <w:spacing w:before="1"/>
        <w:rPr>
          <w:b/>
          <w:sz w:val="12"/>
        </w:rPr>
      </w:pPr>
    </w:p>
    <w:p>
      <w:pPr>
        <w:pStyle w:val="Heading1"/>
        <w:ind w:left="224"/>
      </w:pPr>
      <w:bookmarkStart w:name="_TOC_250002" w:id="107"/>
      <w:r>
        <w:rPr>
          <w:color w:val="115E95"/>
        </w:rPr>
        <w:t>Attachment D: CLINICAL HANDOVER IMPLEMENTATION</w:t>
      </w:r>
      <w:r>
        <w:rPr>
          <w:color w:val="115E95"/>
          <w:spacing w:val="55"/>
        </w:rPr>
        <w:t> </w:t>
      </w:r>
      <w:bookmarkEnd w:id="107"/>
      <w:r>
        <w:rPr>
          <w:color w:val="115E95"/>
        </w:rPr>
        <w:t>CHECKLIST</w:t>
      </w:r>
    </w:p>
    <w:p>
      <w:pPr>
        <w:pStyle w:val="BodyText"/>
        <w:spacing w:before="7"/>
        <w:rPr>
          <w:b/>
          <w:sz w:val="23"/>
        </w:rPr>
      </w:pPr>
    </w:p>
    <w:p>
      <w:pPr>
        <w:pStyle w:val="Heading5"/>
        <w:spacing w:before="1"/>
        <w:ind w:left="1359" w:right="1356"/>
        <w:jc w:val="center"/>
        <w:rPr>
          <w:i/>
        </w:rPr>
      </w:pPr>
      <w:r>
        <w:rPr>
          <w:i/>
        </w:rPr>
        <w:t>Ten Steps to implementation of an improved clinical handover approach</w:t>
      </w:r>
    </w:p>
    <w:p>
      <w:pPr>
        <w:pStyle w:val="BodyText"/>
        <w:spacing w:before="2"/>
        <w:rPr>
          <w:b/>
          <w:i/>
        </w:rPr>
      </w:pPr>
    </w:p>
    <w:tbl>
      <w:tblPr>
        <w:tblW w:w="0" w:type="auto"/>
        <w:jc w:val="left"/>
        <w:tblInd w:w="12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2102"/>
        <w:gridCol w:w="2533"/>
        <w:gridCol w:w="4400"/>
      </w:tblGrid>
      <w:tr>
        <w:trPr>
          <w:trHeight w:val="653" w:hRule="atLeast"/>
        </w:trPr>
        <w:tc>
          <w:tcPr>
            <w:tcW w:w="2102" w:type="dxa"/>
            <w:tcBorders>
              <w:top w:val="nil"/>
              <w:left w:val="nil"/>
              <w:bottom w:val="nil"/>
              <w:right w:val="nil"/>
            </w:tcBorders>
            <w:shd w:val="clear" w:color="auto" w:fill="0092CF"/>
          </w:tcPr>
          <w:p>
            <w:pPr>
              <w:pStyle w:val="TableParagraph"/>
              <w:ind w:left="106" w:right="94"/>
              <w:rPr>
                <w:b/>
                <w:sz w:val="19"/>
              </w:rPr>
            </w:pPr>
            <w:r>
              <w:rPr>
                <w:b/>
                <w:color w:val="FFFFFF"/>
                <w:sz w:val="19"/>
              </w:rPr>
              <w:t>Implementation Steps</w:t>
            </w:r>
          </w:p>
        </w:tc>
        <w:tc>
          <w:tcPr>
            <w:tcW w:w="2533" w:type="dxa"/>
            <w:tcBorders>
              <w:top w:val="nil"/>
              <w:left w:val="nil"/>
              <w:bottom w:val="nil"/>
              <w:right w:val="nil"/>
            </w:tcBorders>
            <w:shd w:val="clear" w:color="auto" w:fill="0092CF"/>
          </w:tcPr>
          <w:p>
            <w:pPr>
              <w:pStyle w:val="TableParagraph"/>
              <w:spacing w:line="218" w:lineRule="exact"/>
              <w:ind w:left="107"/>
              <w:rPr>
                <w:b/>
                <w:sz w:val="19"/>
              </w:rPr>
            </w:pPr>
            <w:r>
              <w:rPr>
                <w:b/>
                <w:color w:val="FFFFFF"/>
                <w:sz w:val="19"/>
              </w:rPr>
              <w:t>Elements</w:t>
            </w:r>
          </w:p>
        </w:tc>
        <w:tc>
          <w:tcPr>
            <w:tcW w:w="4400" w:type="dxa"/>
            <w:tcBorders>
              <w:top w:val="nil"/>
              <w:left w:val="nil"/>
              <w:bottom w:val="nil"/>
              <w:right w:val="nil"/>
            </w:tcBorders>
            <w:shd w:val="clear" w:color="auto" w:fill="0092CF"/>
          </w:tcPr>
          <w:p>
            <w:pPr>
              <w:pStyle w:val="TableParagraph"/>
              <w:spacing w:line="218" w:lineRule="exact"/>
              <w:ind w:left="107"/>
              <w:rPr>
                <w:b/>
                <w:sz w:val="19"/>
              </w:rPr>
            </w:pPr>
            <w:r>
              <w:rPr>
                <w:b/>
                <w:color w:val="FFFFFF"/>
                <w:sz w:val="19"/>
              </w:rPr>
              <w:t>Clinical handover – specific examples</w:t>
            </w:r>
          </w:p>
        </w:tc>
      </w:tr>
      <w:tr>
        <w:trPr>
          <w:trHeight w:val="5680" w:hRule="atLeast"/>
        </w:trPr>
        <w:tc>
          <w:tcPr>
            <w:tcW w:w="2102" w:type="dxa"/>
          </w:tcPr>
          <w:p>
            <w:pPr>
              <w:pStyle w:val="TableParagraph"/>
              <w:spacing w:before="4"/>
              <w:ind w:left="0"/>
              <w:rPr>
                <w:b/>
                <w:i/>
                <w:sz w:val="7"/>
              </w:rPr>
            </w:pPr>
          </w:p>
          <w:p>
            <w:pPr>
              <w:pStyle w:val="TableParagraph"/>
              <w:ind w:left="81"/>
              <w:rPr>
                <w:sz w:val="20"/>
              </w:rPr>
            </w:pPr>
            <w:r>
              <w:rPr>
                <w:sz w:val="20"/>
              </w:rPr>
              <w:drawing>
                <wp:inline distT="0" distB="0" distL="0" distR="0">
                  <wp:extent cx="294247" cy="243840"/>
                  <wp:effectExtent l="0" t="0" r="0" b="0"/>
                  <wp:docPr id="27" name="image6.jpeg"/>
                  <wp:cNvGraphicFramePr>
                    <a:graphicFrameLocks noChangeAspect="1"/>
                  </wp:cNvGraphicFramePr>
                  <a:graphic>
                    <a:graphicData uri="http://schemas.openxmlformats.org/drawingml/2006/picture">
                      <pic:pic>
                        <pic:nvPicPr>
                          <pic:cNvPr id="28" name="image6.jpeg"/>
                          <pic:cNvPicPr/>
                        </pic:nvPicPr>
                        <pic:blipFill>
                          <a:blip r:embed="rId16" cstate="print"/>
                          <a:stretch>
                            <a:fillRect/>
                          </a:stretch>
                        </pic:blipFill>
                        <pic:spPr>
                          <a:xfrm>
                            <a:off x="0" y="0"/>
                            <a:ext cx="294247" cy="243840"/>
                          </a:xfrm>
                          <a:prstGeom prst="rect">
                            <a:avLst/>
                          </a:prstGeom>
                        </pic:spPr>
                      </pic:pic>
                    </a:graphicData>
                  </a:graphic>
                </wp:inline>
              </w:drawing>
            </w:r>
            <w:r>
              <w:rPr>
                <w:sz w:val="20"/>
              </w:rPr>
            </w:r>
          </w:p>
          <w:p>
            <w:pPr>
              <w:pStyle w:val="TableParagraph"/>
              <w:spacing w:before="88"/>
              <w:rPr>
                <w:b/>
                <w:i/>
                <w:sz w:val="19"/>
              </w:rPr>
            </w:pPr>
            <w:r>
              <w:rPr>
                <w:b/>
                <w:i/>
                <w:sz w:val="19"/>
              </w:rPr>
              <w:t>1. Establish a </w:t>
            </w:r>
            <w:r>
              <w:rPr>
                <w:b/>
                <w:i/>
                <w:sz w:val="19"/>
              </w:rPr>
              <w:t>compelling case for change</w:t>
            </w:r>
          </w:p>
        </w:tc>
        <w:tc>
          <w:tcPr>
            <w:tcW w:w="2533" w:type="dxa"/>
          </w:tcPr>
          <w:p>
            <w:pPr>
              <w:pStyle w:val="TableParagraph"/>
              <w:numPr>
                <w:ilvl w:val="0"/>
                <w:numId w:val="69"/>
              </w:numPr>
              <w:tabs>
                <w:tab w:pos="277" w:val="left" w:leader="none"/>
              </w:tabs>
              <w:spacing w:line="237" w:lineRule="auto" w:before="0" w:after="0"/>
              <w:ind w:left="276" w:right="164" w:hanging="174"/>
              <w:jc w:val="left"/>
              <w:rPr>
                <w:sz w:val="19"/>
              </w:rPr>
            </w:pPr>
            <w:r>
              <w:rPr>
                <w:sz w:val="19"/>
              </w:rPr>
              <w:t>Develop a brief, initial statement of the</w:t>
            </w:r>
            <w:r>
              <w:rPr>
                <w:spacing w:val="-31"/>
                <w:sz w:val="19"/>
              </w:rPr>
              <w:t> </w:t>
            </w:r>
            <w:r>
              <w:rPr>
                <w:sz w:val="19"/>
              </w:rPr>
              <w:t>problem that will capture people’s interest</w:t>
            </w:r>
          </w:p>
          <w:p>
            <w:pPr>
              <w:pStyle w:val="TableParagraph"/>
              <w:numPr>
                <w:ilvl w:val="0"/>
                <w:numId w:val="69"/>
              </w:numPr>
              <w:tabs>
                <w:tab w:pos="277" w:val="left" w:leader="none"/>
              </w:tabs>
              <w:spacing w:line="237" w:lineRule="auto" w:before="0" w:after="0"/>
              <w:ind w:left="276" w:right="268" w:hanging="174"/>
              <w:jc w:val="left"/>
              <w:rPr>
                <w:sz w:val="19"/>
              </w:rPr>
            </w:pPr>
            <w:r>
              <w:rPr>
                <w:sz w:val="19"/>
              </w:rPr>
              <w:t>Provide the supporting information or evidence that will be most persuasive for each of the specific groups</w:t>
            </w:r>
            <w:r>
              <w:rPr>
                <w:spacing w:val="-28"/>
                <w:sz w:val="19"/>
              </w:rPr>
              <w:t> </w:t>
            </w:r>
            <w:r>
              <w:rPr>
                <w:sz w:val="19"/>
              </w:rPr>
              <w:t>who need to support the project. Different brief summaries of the case for change may need</w:t>
            </w:r>
            <w:r>
              <w:rPr>
                <w:spacing w:val="-31"/>
                <w:sz w:val="19"/>
              </w:rPr>
              <w:t> </w:t>
            </w:r>
            <w:r>
              <w:rPr>
                <w:sz w:val="19"/>
              </w:rPr>
              <w:t>to be provided for each target group</w:t>
            </w:r>
          </w:p>
          <w:p>
            <w:pPr>
              <w:pStyle w:val="TableParagraph"/>
              <w:numPr>
                <w:ilvl w:val="0"/>
                <w:numId w:val="69"/>
              </w:numPr>
              <w:tabs>
                <w:tab w:pos="277" w:val="left" w:leader="none"/>
              </w:tabs>
              <w:spacing w:line="237" w:lineRule="auto" w:before="0" w:after="0"/>
              <w:ind w:left="276" w:right="707" w:hanging="174"/>
              <w:jc w:val="left"/>
              <w:rPr>
                <w:sz w:val="19"/>
              </w:rPr>
            </w:pPr>
            <w:r>
              <w:rPr>
                <w:sz w:val="19"/>
              </w:rPr>
              <w:t>Find evidence</w:t>
            </w:r>
            <w:r>
              <w:rPr>
                <w:spacing w:val="-24"/>
                <w:sz w:val="19"/>
              </w:rPr>
              <w:t> </w:t>
            </w:r>
            <w:r>
              <w:rPr>
                <w:sz w:val="19"/>
              </w:rPr>
              <w:t>that change can bring improvement</w:t>
            </w:r>
          </w:p>
          <w:p>
            <w:pPr>
              <w:pStyle w:val="TableParagraph"/>
              <w:numPr>
                <w:ilvl w:val="0"/>
                <w:numId w:val="69"/>
              </w:numPr>
              <w:tabs>
                <w:tab w:pos="277" w:val="left" w:leader="none"/>
              </w:tabs>
              <w:spacing w:line="237" w:lineRule="auto" w:before="0" w:after="0"/>
              <w:ind w:left="276" w:right="108" w:hanging="174"/>
              <w:jc w:val="left"/>
              <w:rPr>
                <w:sz w:val="19"/>
              </w:rPr>
            </w:pPr>
            <w:r>
              <w:rPr>
                <w:sz w:val="19"/>
              </w:rPr>
              <w:t>Specify why it is important to do something about this</w:t>
            </w:r>
            <w:r>
              <w:rPr>
                <w:spacing w:val="-19"/>
                <w:sz w:val="19"/>
              </w:rPr>
              <w:t> </w:t>
            </w:r>
            <w:r>
              <w:rPr>
                <w:spacing w:val="-5"/>
                <w:sz w:val="19"/>
              </w:rPr>
              <w:t>now</w:t>
            </w:r>
          </w:p>
          <w:p>
            <w:pPr>
              <w:pStyle w:val="TableParagraph"/>
              <w:spacing w:line="237" w:lineRule="auto"/>
              <w:ind w:left="276" w:right="27"/>
              <w:rPr>
                <w:sz w:val="19"/>
              </w:rPr>
            </w:pPr>
            <w:r>
              <w:rPr>
                <w:sz w:val="19"/>
              </w:rPr>
              <w:t>– identify the tension/urgency for change</w:t>
            </w:r>
          </w:p>
        </w:tc>
        <w:tc>
          <w:tcPr>
            <w:tcW w:w="4400" w:type="dxa"/>
          </w:tcPr>
          <w:p>
            <w:pPr>
              <w:pStyle w:val="TableParagraph"/>
              <w:spacing w:line="214" w:lineRule="exact"/>
              <w:ind w:left="102"/>
              <w:rPr>
                <w:sz w:val="19"/>
              </w:rPr>
            </w:pPr>
            <w:r>
              <w:rPr>
                <w:sz w:val="19"/>
              </w:rPr>
              <w:t>Information to ‘make the case’ may include:</w:t>
            </w:r>
          </w:p>
          <w:p>
            <w:pPr>
              <w:pStyle w:val="TableParagraph"/>
              <w:numPr>
                <w:ilvl w:val="0"/>
                <w:numId w:val="70"/>
              </w:numPr>
              <w:tabs>
                <w:tab w:pos="401" w:val="left" w:leader="none"/>
              </w:tabs>
              <w:spacing w:line="237" w:lineRule="auto" w:before="0" w:after="0"/>
              <w:ind w:left="400" w:right="600" w:hanging="134"/>
              <w:jc w:val="left"/>
              <w:rPr>
                <w:sz w:val="19"/>
              </w:rPr>
            </w:pPr>
            <w:r>
              <w:rPr>
                <w:sz w:val="19"/>
              </w:rPr>
              <w:t>Specific</w:t>
            </w:r>
            <w:r>
              <w:rPr>
                <w:spacing w:val="-11"/>
                <w:sz w:val="19"/>
              </w:rPr>
              <w:t> </w:t>
            </w:r>
            <w:r>
              <w:rPr>
                <w:sz w:val="19"/>
              </w:rPr>
              <w:t>cases</w:t>
            </w:r>
            <w:r>
              <w:rPr>
                <w:spacing w:val="-9"/>
                <w:sz w:val="19"/>
              </w:rPr>
              <w:t> </w:t>
            </w:r>
            <w:r>
              <w:rPr>
                <w:sz w:val="19"/>
              </w:rPr>
              <w:t>where</w:t>
            </w:r>
            <w:r>
              <w:rPr>
                <w:spacing w:val="-10"/>
                <w:sz w:val="19"/>
              </w:rPr>
              <w:t> </w:t>
            </w:r>
            <w:r>
              <w:rPr>
                <w:sz w:val="19"/>
              </w:rPr>
              <w:t>poor</w:t>
            </w:r>
            <w:r>
              <w:rPr>
                <w:spacing w:val="-9"/>
                <w:sz w:val="19"/>
              </w:rPr>
              <w:t> </w:t>
            </w:r>
            <w:r>
              <w:rPr>
                <w:sz w:val="19"/>
              </w:rPr>
              <w:t>handover</w:t>
            </w:r>
            <w:r>
              <w:rPr>
                <w:spacing w:val="-11"/>
                <w:sz w:val="19"/>
              </w:rPr>
              <w:t> </w:t>
            </w:r>
            <w:r>
              <w:rPr>
                <w:sz w:val="19"/>
              </w:rPr>
              <w:t>has resulted in patient</w:t>
            </w:r>
            <w:r>
              <w:rPr>
                <w:spacing w:val="-5"/>
                <w:sz w:val="19"/>
              </w:rPr>
              <w:t> </w:t>
            </w:r>
            <w:r>
              <w:rPr>
                <w:sz w:val="19"/>
              </w:rPr>
              <w:t>harm</w:t>
            </w:r>
          </w:p>
          <w:p>
            <w:pPr>
              <w:pStyle w:val="TableParagraph"/>
              <w:numPr>
                <w:ilvl w:val="0"/>
                <w:numId w:val="70"/>
              </w:numPr>
              <w:tabs>
                <w:tab w:pos="401" w:val="left" w:leader="none"/>
              </w:tabs>
              <w:spacing w:line="237" w:lineRule="auto" w:before="0" w:after="0"/>
              <w:ind w:left="400" w:right="108" w:hanging="134"/>
              <w:jc w:val="left"/>
              <w:rPr>
                <w:sz w:val="19"/>
              </w:rPr>
            </w:pPr>
            <w:r>
              <w:rPr>
                <w:sz w:val="19"/>
              </w:rPr>
              <w:t>Problems</w:t>
            </w:r>
            <w:r>
              <w:rPr>
                <w:spacing w:val="-10"/>
                <w:sz w:val="19"/>
              </w:rPr>
              <w:t> </w:t>
            </w:r>
            <w:r>
              <w:rPr>
                <w:sz w:val="19"/>
              </w:rPr>
              <w:t>with</w:t>
            </w:r>
            <w:r>
              <w:rPr>
                <w:spacing w:val="-11"/>
                <w:sz w:val="19"/>
              </w:rPr>
              <w:t> </w:t>
            </w:r>
            <w:r>
              <w:rPr>
                <w:sz w:val="19"/>
              </w:rPr>
              <w:t>staff</w:t>
            </w:r>
            <w:r>
              <w:rPr>
                <w:spacing w:val="-11"/>
                <w:sz w:val="19"/>
              </w:rPr>
              <w:t> </w:t>
            </w:r>
            <w:r>
              <w:rPr>
                <w:sz w:val="19"/>
              </w:rPr>
              <w:t>relationships</w:t>
            </w:r>
            <w:r>
              <w:rPr>
                <w:spacing w:val="-10"/>
                <w:sz w:val="19"/>
              </w:rPr>
              <w:t> </w:t>
            </w:r>
            <w:r>
              <w:rPr>
                <w:sz w:val="19"/>
              </w:rPr>
              <w:t>or</w:t>
            </w:r>
            <w:r>
              <w:rPr>
                <w:spacing w:val="-11"/>
                <w:sz w:val="19"/>
              </w:rPr>
              <w:t> </w:t>
            </w:r>
            <w:r>
              <w:rPr>
                <w:sz w:val="19"/>
              </w:rPr>
              <w:t>confidence resulting from poor handover</w:t>
            </w:r>
            <w:r>
              <w:rPr>
                <w:spacing w:val="-15"/>
                <w:sz w:val="19"/>
              </w:rPr>
              <w:t> </w:t>
            </w:r>
            <w:r>
              <w:rPr>
                <w:sz w:val="19"/>
              </w:rPr>
              <w:t>practices</w:t>
            </w:r>
          </w:p>
          <w:p>
            <w:pPr>
              <w:pStyle w:val="TableParagraph"/>
              <w:numPr>
                <w:ilvl w:val="0"/>
                <w:numId w:val="70"/>
              </w:numPr>
              <w:tabs>
                <w:tab w:pos="401" w:val="left" w:leader="none"/>
              </w:tabs>
              <w:spacing w:line="237" w:lineRule="auto" w:before="0" w:after="0"/>
              <w:ind w:left="400" w:right="252" w:hanging="134"/>
              <w:jc w:val="left"/>
              <w:rPr>
                <w:sz w:val="19"/>
              </w:rPr>
            </w:pPr>
            <w:r>
              <w:rPr>
                <w:sz w:val="19"/>
              </w:rPr>
              <w:t>Examples</w:t>
            </w:r>
            <w:r>
              <w:rPr>
                <w:spacing w:val="-10"/>
                <w:sz w:val="19"/>
              </w:rPr>
              <w:t> </w:t>
            </w:r>
            <w:r>
              <w:rPr>
                <w:sz w:val="19"/>
              </w:rPr>
              <w:t>of</w:t>
            </w:r>
            <w:r>
              <w:rPr>
                <w:spacing w:val="-10"/>
                <w:sz w:val="19"/>
              </w:rPr>
              <w:t> </w:t>
            </w:r>
            <w:r>
              <w:rPr>
                <w:sz w:val="19"/>
              </w:rPr>
              <w:t>duplication,</w:t>
            </w:r>
            <w:r>
              <w:rPr>
                <w:spacing w:val="-8"/>
                <w:sz w:val="19"/>
              </w:rPr>
              <w:t> </w:t>
            </w:r>
            <w:r>
              <w:rPr>
                <w:sz w:val="19"/>
              </w:rPr>
              <w:t>inefficiency</w:t>
            </w:r>
            <w:r>
              <w:rPr>
                <w:spacing w:val="-10"/>
                <w:sz w:val="19"/>
              </w:rPr>
              <w:t> </w:t>
            </w:r>
            <w:r>
              <w:rPr>
                <w:sz w:val="19"/>
              </w:rPr>
              <w:t>or</w:t>
            </w:r>
            <w:r>
              <w:rPr>
                <w:spacing w:val="-11"/>
                <w:sz w:val="19"/>
              </w:rPr>
              <w:t> </w:t>
            </w:r>
            <w:r>
              <w:rPr>
                <w:sz w:val="19"/>
              </w:rPr>
              <w:t>costs for the organisation resulting from poor handover</w:t>
            </w:r>
            <w:r>
              <w:rPr>
                <w:spacing w:val="-2"/>
                <w:sz w:val="19"/>
              </w:rPr>
              <w:t> </w:t>
            </w:r>
            <w:r>
              <w:rPr>
                <w:sz w:val="19"/>
              </w:rPr>
              <w:t>practices</w:t>
            </w:r>
          </w:p>
          <w:p>
            <w:pPr>
              <w:pStyle w:val="TableParagraph"/>
              <w:numPr>
                <w:ilvl w:val="0"/>
                <w:numId w:val="70"/>
              </w:numPr>
              <w:tabs>
                <w:tab w:pos="401" w:val="left" w:leader="none"/>
              </w:tabs>
              <w:spacing w:line="237" w:lineRule="auto" w:before="0" w:after="0"/>
              <w:ind w:left="400" w:right="149" w:hanging="134"/>
              <w:jc w:val="left"/>
              <w:rPr>
                <w:sz w:val="19"/>
              </w:rPr>
            </w:pPr>
            <w:r>
              <w:rPr>
                <w:sz w:val="19"/>
              </w:rPr>
              <w:t>Data</w:t>
            </w:r>
            <w:r>
              <w:rPr>
                <w:spacing w:val="-11"/>
                <w:sz w:val="19"/>
              </w:rPr>
              <w:t> </w:t>
            </w:r>
            <w:r>
              <w:rPr>
                <w:sz w:val="19"/>
              </w:rPr>
              <w:t>that</w:t>
            </w:r>
            <w:r>
              <w:rPr>
                <w:spacing w:val="-9"/>
                <w:sz w:val="19"/>
              </w:rPr>
              <w:t> </w:t>
            </w:r>
            <w:r>
              <w:rPr>
                <w:sz w:val="19"/>
              </w:rPr>
              <w:t>demonstrate</w:t>
            </w:r>
            <w:r>
              <w:rPr>
                <w:spacing w:val="-10"/>
                <w:sz w:val="19"/>
              </w:rPr>
              <w:t> </w:t>
            </w:r>
            <w:r>
              <w:rPr>
                <w:sz w:val="19"/>
              </w:rPr>
              <w:t>the</w:t>
            </w:r>
            <w:r>
              <w:rPr>
                <w:spacing w:val="-9"/>
                <w:sz w:val="19"/>
              </w:rPr>
              <w:t> </w:t>
            </w:r>
            <w:r>
              <w:rPr>
                <w:sz w:val="19"/>
              </w:rPr>
              <w:t>contribution</w:t>
            </w:r>
            <w:r>
              <w:rPr>
                <w:spacing w:val="-10"/>
                <w:sz w:val="19"/>
              </w:rPr>
              <w:t> </w:t>
            </w:r>
            <w:r>
              <w:rPr>
                <w:sz w:val="19"/>
              </w:rPr>
              <w:t>of</w:t>
            </w:r>
            <w:r>
              <w:rPr>
                <w:spacing w:val="-10"/>
                <w:sz w:val="19"/>
              </w:rPr>
              <w:t> </w:t>
            </w:r>
            <w:r>
              <w:rPr>
                <w:sz w:val="19"/>
              </w:rPr>
              <w:t>poor handover to adverse events or increased costs</w:t>
            </w:r>
          </w:p>
          <w:p>
            <w:pPr>
              <w:pStyle w:val="TableParagraph"/>
              <w:numPr>
                <w:ilvl w:val="0"/>
                <w:numId w:val="70"/>
              </w:numPr>
              <w:tabs>
                <w:tab w:pos="401" w:val="left" w:leader="none"/>
              </w:tabs>
              <w:spacing w:line="237" w:lineRule="auto" w:before="0" w:after="0"/>
              <w:ind w:left="400" w:right="338" w:hanging="134"/>
              <w:jc w:val="left"/>
              <w:rPr>
                <w:sz w:val="19"/>
              </w:rPr>
            </w:pPr>
            <w:r>
              <w:rPr>
                <w:sz w:val="19"/>
              </w:rPr>
              <w:t>Information from the literature regarding effects</w:t>
            </w:r>
            <w:r>
              <w:rPr>
                <w:spacing w:val="-10"/>
                <w:sz w:val="19"/>
              </w:rPr>
              <w:t> </w:t>
            </w:r>
            <w:r>
              <w:rPr>
                <w:sz w:val="19"/>
              </w:rPr>
              <w:t>of</w:t>
            </w:r>
            <w:r>
              <w:rPr>
                <w:spacing w:val="-9"/>
                <w:sz w:val="19"/>
              </w:rPr>
              <w:t> </w:t>
            </w:r>
            <w:r>
              <w:rPr>
                <w:sz w:val="19"/>
              </w:rPr>
              <w:t>improved</w:t>
            </w:r>
            <w:r>
              <w:rPr>
                <w:spacing w:val="-11"/>
                <w:sz w:val="19"/>
              </w:rPr>
              <w:t> </w:t>
            </w:r>
            <w:r>
              <w:rPr>
                <w:sz w:val="19"/>
              </w:rPr>
              <w:t>handover</w:t>
            </w:r>
            <w:r>
              <w:rPr>
                <w:spacing w:val="-11"/>
                <w:sz w:val="19"/>
              </w:rPr>
              <w:t> </w:t>
            </w:r>
            <w:r>
              <w:rPr>
                <w:sz w:val="19"/>
              </w:rPr>
              <w:t>and</w:t>
            </w:r>
            <w:r>
              <w:rPr>
                <w:spacing w:val="-11"/>
                <w:sz w:val="19"/>
              </w:rPr>
              <w:t> </w:t>
            </w:r>
            <w:r>
              <w:rPr>
                <w:sz w:val="19"/>
              </w:rPr>
              <w:t>examples from similar organisations where handover works</w:t>
            </w:r>
            <w:r>
              <w:rPr>
                <w:spacing w:val="-1"/>
                <w:sz w:val="19"/>
              </w:rPr>
              <w:t> </w:t>
            </w:r>
            <w:r>
              <w:rPr>
                <w:sz w:val="19"/>
              </w:rPr>
              <w:t>effectively</w:t>
            </w:r>
          </w:p>
          <w:p>
            <w:pPr>
              <w:pStyle w:val="TableParagraph"/>
              <w:numPr>
                <w:ilvl w:val="0"/>
                <w:numId w:val="70"/>
              </w:numPr>
              <w:tabs>
                <w:tab w:pos="401" w:val="left" w:leader="none"/>
              </w:tabs>
              <w:spacing w:line="235" w:lineRule="auto" w:before="0" w:after="0"/>
              <w:ind w:left="400" w:right="848" w:hanging="134"/>
              <w:jc w:val="left"/>
              <w:rPr>
                <w:sz w:val="19"/>
              </w:rPr>
            </w:pPr>
            <w:r>
              <w:rPr>
                <w:sz w:val="19"/>
              </w:rPr>
              <w:t>Need</w:t>
            </w:r>
            <w:r>
              <w:rPr>
                <w:spacing w:val="-10"/>
                <w:sz w:val="19"/>
              </w:rPr>
              <w:t> </w:t>
            </w:r>
            <w:r>
              <w:rPr>
                <w:sz w:val="19"/>
              </w:rPr>
              <w:t>to</w:t>
            </w:r>
            <w:r>
              <w:rPr>
                <w:spacing w:val="-10"/>
                <w:sz w:val="19"/>
              </w:rPr>
              <w:t> </w:t>
            </w:r>
            <w:r>
              <w:rPr>
                <w:sz w:val="19"/>
              </w:rPr>
              <w:t>comply</w:t>
            </w:r>
            <w:r>
              <w:rPr>
                <w:spacing w:val="-7"/>
                <w:sz w:val="19"/>
              </w:rPr>
              <w:t> </w:t>
            </w:r>
            <w:r>
              <w:rPr>
                <w:sz w:val="19"/>
              </w:rPr>
              <w:t>with</w:t>
            </w:r>
            <w:r>
              <w:rPr>
                <w:spacing w:val="-10"/>
                <w:sz w:val="19"/>
              </w:rPr>
              <w:t> </w:t>
            </w:r>
            <w:r>
              <w:rPr>
                <w:sz w:val="19"/>
              </w:rPr>
              <w:t>organisational</w:t>
            </w:r>
            <w:r>
              <w:rPr>
                <w:spacing w:val="-10"/>
                <w:sz w:val="19"/>
              </w:rPr>
              <w:t> </w:t>
            </w:r>
            <w:r>
              <w:rPr>
                <w:sz w:val="19"/>
              </w:rPr>
              <w:t>or jurisdictional</w:t>
            </w:r>
            <w:r>
              <w:rPr>
                <w:spacing w:val="-2"/>
                <w:sz w:val="19"/>
              </w:rPr>
              <w:t> </w:t>
            </w:r>
            <w:r>
              <w:rPr>
                <w:sz w:val="19"/>
              </w:rPr>
              <w:t>priorities</w:t>
            </w:r>
          </w:p>
          <w:p>
            <w:pPr>
              <w:pStyle w:val="TableParagraph"/>
              <w:numPr>
                <w:ilvl w:val="0"/>
                <w:numId w:val="70"/>
              </w:numPr>
              <w:tabs>
                <w:tab w:pos="401" w:val="left" w:leader="none"/>
              </w:tabs>
              <w:spacing w:line="237" w:lineRule="auto" w:before="0" w:after="0"/>
              <w:ind w:left="400" w:right="252" w:hanging="134"/>
              <w:jc w:val="left"/>
              <w:rPr>
                <w:sz w:val="19"/>
              </w:rPr>
            </w:pPr>
            <w:r>
              <w:rPr>
                <w:sz w:val="19"/>
              </w:rPr>
              <w:t>Need</w:t>
            </w:r>
            <w:r>
              <w:rPr>
                <w:spacing w:val="-7"/>
                <w:sz w:val="19"/>
              </w:rPr>
              <w:t> </w:t>
            </w:r>
            <w:r>
              <w:rPr>
                <w:sz w:val="19"/>
              </w:rPr>
              <w:t>for</w:t>
            </w:r>
            <w:r>
              <w:rPr>
                <w:spacing w:val="-5"/>
                <w:sz w:val="19"/>
              </w:rPr>
              <w:t> </w:t>
            </w:r>
            <w:r>
              <w:rPr>
                <w:sz w:val="19"/>
              </w:rPr>
              <w:t>organisations</w:t>
            </w:r>
            <w:r>
              <w:rPr>
                <w:spacing w:val="-6"/>
                <w:sz w:val="19"/>
              </w:rPr>
              <w:t> </w:t>
            </w:r>
            <w:r>
              <w:rPr>
                <w:sz w:val="19"/>
              </w:rPr>
              <w:t>to</w:t>
            </w:r>
            <w:r>
              <w:rPr>
                <w:spacing w:val="-7"/>
                <w:sz w:val="19"/>
              </w:rPr>
              <w:t> </w:t>
            </w:r>
            <w:r>
              <w:rPr>
                <w:sz w:val="19"/>
              </w:rPr>
              <w:t>meet</w:t>
            </w:r>
            <w:r>
              <w:rPr>
                <w:spacing w:val="-5"/>
                <w:sz w:val="19"/>
              </w:rPr>
              <w:t> </w:t>
            </w:r>
            <w:r>
              <w:rPr>
                <w:sz w:val="19"/>
              </w:rPr>
              <w:t>new</w:t>
            </w:r>
            <w:r>
              <w:rPr>
                <w:spacing w:val="-8"/>
                <w:sz w:val="19"/>
              </w:rPr>
              <w:t> </w:t>
            </w:r>
            <w:r>
              <w:rPr>
                <w:sz w:val="19"/>
              </w:rPr>
              <w:t>Safety</w:t>
            </w:r>
            <w:r>
              <w:rPr>
                <w:spacing w:val="-7"/>
                <w:sz w:val="19"/>
              </w:rPr>
              <w:t> </w:t>
            </w:r>
            <w:r>
              <w:rPr>
                <w:sz w:val="19"/>
              </w:rPr>
              <w:t>&amp; Quality</w:t>
            </w:r>
            <w:r>
              <w:rPr>
                <w:spacing w:val="-2"/>
                <w:sz w:val="19"/>
              </w:rPr>
              <w:t> </w:t>
            </w:r>
            <w:r>
              <w:rPr>
                <w:sz w:val="19"/>
              </w:rPr>
              <w:t>standards</w:t>
            </w:r>
          </w:p>
          <w:p>
            <w:pPr>
              <w:pStyle w:val="TableParagraph"/>
              <w:numPr>
                <w:ilvl w:val="0"/>
                <w:numId w:val="70"/>
              </w:numPr>
              <w:tabs>
                <w:tab w:pos="401" w:val="left" w:leader="none"/>
              </w:tabs>
              <w:spacing w:line="237" w:lineRule="auto" w:before="0" w:after="0"/>
              <w:ind w:left="400" w:right="284" w:hanging="134"/>
              <w:jc w:val="left"/>
              <w:rPr>
                <w:sz w:val="19"/>
              </w:rPr>
            </w:pPr>
            <w:r>
              <w:rPr>
                <w:sz w:val="19"/>
              </w:rPr>
              <w:t>Availability</w:t>
            </w:r>
            <w:r>
              <w:rPr>
                <w:spacing w:val="-8"/>
                <w:sz w:val="19"/>
              </w:rPr>
              <w:t> </w:t>
            </w:r>
            <w:r>
              <w:rPr>
                <w:sz w:val="19"/>
              </w:rPr>
              <w:t>of</w:t>
            </w:r>
            <w:r>
              <w:rPr>
                <w:spacing w:val="-10"/>
                <w:sz w:val="19"/>
              </w:rPr>
              <w:t> </w:t>
            </w:r>
            <w:r>
              <w:rPr>
                <w:sz w:val="19"/>
              </w:rPr>
              <w:t>support</w:t>
            </w:r>
            <w:r>
              <w:rPr>
                <w:spacing w:val="-7"/>
                <w:sz w:val="19"/>
              </w:rPr>
              <w:t> </w:t>
            </w:r>
            <w:r>
              <w:rPr>
                <w:sz w:val="19"/>
              </w:rPr>
              <w:t>or</w:t>
            </w:r>
            <w:r>
              <w:rPr>
                <w:spacing w:val="-8"/>
                <w:sz w:val="19"/>
              </w:rPr>
              <w:t> </w:t>
            </w:r>
            <w:r>
              <w:rPr>
                <w:sz w:val="19"/>
              </w:rPr>
              <w:t>expertise</w:t>
            </w:r>
            <w:r>
              <w:rPr>
                <w:spacing w:val="-9"/>
                <w:sz w:val="19"/>
              </w:rPr>
              <w:t> </w:t>
            </w:r>
            <w:r>
              <w:rPr>
                <w:sz w:val="19"/>
              </w:rPr>
              <w:t>to</w:t>
            </w:r>
            <w:r>
              <w:rPr>
                <w:spacing w:val="-9"/>
                <w:sz w:val="19"/>
              </w:rPr>
              <w:t> </w:t>
            </w:r>
            <w:r>
              <w:rPr>
                <w:sz w:val="19"/>
              </w:rPr>
              <w:t>support change</w:t>
            </w:r>
          </w:p>
        </w:tc>
      </w:tr>
      <w:tr>
        <w:trPr>
          <w:trHeight w:val="5714" w:hRule="atLeast"/>
        </w:trPr>
        <w:tc>
          <w:tcPr>
            <w:tcW w:w="2102" w:type="dxa"/>
          </w:tcPr>
          <w:p>
            <w:pPr>
              <w:pStyle w:val="TableParagraph"/>
              <w:spacing w:before="9"/>
              <w:ind w:left="0"/>
              <w:rPr>
                <w:b/>
                <w:i/>
                <w:sz w:val="11"/>
              </w:rPr>
            </w:pPr>
          </w:p>
          <w:p>
            <w:pPr>
              <w:pStyle w:val="TableParagraph"/>
              <w:ind w:left="116"/>
              <w:rPr>
                <w:sz w:val="20"/>
              </w:rPr>
            </w:pPr>
            <w:r>
              <w:rPr>
                <w:sz w:val="20"/>
              </w:rPr>
              <w:drawing>
                <wp:inline distT="0" distB="0" distL="0" distR="0">
                  <wp:extent cx="294247" cy="243839"/>
                  <wp:effectExtent l="0" t="0" r="0" b="0"/>
                  <wp:docPr id="29" name="image6.jpeg"/>
                  <wp:cNvGraphicFramePr>
                    <a:graphicFrameLocks noChangeAspect="1"/>
                  </wp:cNvGraphicFramePr>
                  <a:graphic>
                    <a:graphicData uri="http://schemas.openxmlformats.org/drawingml/2006/picture">
                      <pic:pic>
                        <pic:nvPicPr>
                          <pic:cNvPr id="30" name="image6.jpeg"/>
                          <pic:cNvPicPr/>
                        </pic:nvPicPr>
                        <pic:blipFill>
                          <a:blip r:embed="rId16" cstate="print"/>
                          <a:stretch>
                            <a:fillRect/>
                          </a:stretch>
                        </pic:blipFill>
                        <pic:spPr>
                          <a:xfrm>
                            <a:off x="0" y="0"/>
                            <a:ext cx="294247" cy="243839"/>
                          </a:xfrm>
                          <a:prstGeom prst="rect">
                            <a:avLst/>
                          </a:prstGeom>
                        </pic:spPr>
                      </pic:pic>
                    </a:graphicData>
                  </a:graphic>
                </wp:inline>
              </w:drawing>
            </w:r>
            <w:r>
              <w:rPr>
                <w:sz w:val="20"/>
              </w:rPr>
            </w:r>
          </w:p>
          <w:p>
            <w:pPr>
              <w:pStyle w:val="TableParagraph"/>
              <w:spacing w:line="237" w:lineRule="auto" w:before="90"/>
              <w:rPr>
                <w:b/>
                <w:i/>
                <w:sz w:val="19"/>
              </w:rPr>
            </w:pPr>
            <w:r>
              <w:rPr>
                <w:b/>
                <w:i/>
                <w:sz w:val="19"/>
              </w:rPr>
              <w:t>2. Enlist influential </w:t>
            </w:r>
            <w:r>
              <w:rPr>
                <w:b/>
                <w:i/>
                <w:sz w:val="19"/>
              </w:rPr>
              <w:t>leaders and champions</w:t>
            </w:r>
          </w:p>
        </w:tc>
        <w:tc>
          <w:tcPr>
            <w:tcW w:w="2533" w:type="dxa"/>
          </w:tcPr>
          <w:p>
            <w:pPr>
              <w:pStyle w:val="TableParagraph"/>
              <w:numPr>
                <w:ilvl w:val="0"/>
                <w:numId w:val="71"/>
              </w:numPr>
              <w:tabs>
                <w:tab w:pos="277" w:val="left" w:leader="none"/>
              </w:tabs>
              <w:spacing w:line="237" w:lineRule="auto" w:before="0" w:after="0"/>
              <w:ind w:left="276" w:right="248" w:hanging="174"/>
              <w:jc w:val="left"/>
              <w:rPr>
                <w:sz w:val="19"/>
              </w:rPr>
            </w:pPr>
            <w:r>
              <w:rPr>
                <w:sz w:val="19"/>
              </w:rPr>
              <w:t>Include senior</w:t>
            </w:r>
            <w:r>
              <w:rPr>
                <w:spacing w:val="-27"/>
                <w:sz w:val="19"/>
              </w:rPr>
              <w:t> </w:t>
            </w:r>
            <w:r>
              <w:rPr>
                <w:sz w:val="19"/>
              </w:rPr>
              <w:t>clinicians who are opinion</w:t>
            </w:r>
            <w:r>
              <w:rPr>
                <w:spacing w:val="-32"/>
                <w:sz w:val="19"/>
              </w:rPr>
              <w:t> </w:t>
            </w:r>
            <w:r>
              <w:rPr>
                <w:sz w:val="19"/>
              </w:rPr>
              <w:t>leaders with the groups whose behaviour needs to change</w:t>
            </w:r>
          </w:p>
          <w:p>
            <w:pPr>
              <w:pStyle w:val="TableParagraph"/>
              <w:numPr>
                <w:ilvl w:val="0"/>
                <w:numId w:val="71"/>
              </w:numPr>
              <w:tabs>
                <w:tab w:pos="277" w:val="left" w:leader="none"/>
              </w:tabs>
              <w:spacing w:line="237" w:lineRule="auto" w:before="0" w:after="0"/>
              <w:ind w:left="276" w:right="123" w:hanging="174"/>
              <w:jc w:val="left"/>
              <w:rPr>
                <w:sz w:val="19"/>
              </w:rPr>
            </w:pPr>
            <w:r>
              <w:rPr>
                <w:sz w:val="19"/>
              </w:rPr>
              <w:t>Ensure support of senior managers who can</w:t>
            </w:r>
            <w:r>
              <w:rPr>
                <w:spacing w:val="-30"/>
                <w:sz w:val="19"/>
              </w:rPr>
              <w:t> </w:t>
            </w:r>
            <w:r>
              <w:rPr>
                <w:sz w:val="19"/>
              </w:rPr>
              <w:t>assist in gaining the necessary resources to make the project</w:t>
            </w:r>
            <w:r>
              <w:rPr>
                <w:spacing w:val="-3"/>
                <w:sz w:val="19"/>
              </w:rPr>
              <w:t> </w:t>
            </w:r>
            <w:r>
              <w:rPr>
                <w:sz w:val="19"/>
              </w:rPr>
              <w:t>happen</w:t>
            </w:r>
          </w:p>
          <w:p>
            <w:pPr>
              <w:pStyle w:val="TableParagraph"/>
              <w:numPr>
                <w:ilvl w:val="0"/>
                <w:numId w:val="71"/>
              </w:numPr>
              <w:tabs>
                <w:tab w:pos="277" w:val="left" w:leader="none"/>
              </w:tabs>
              <w:spacing w:line="237" w:lineRule="auto" w:before="0" w:after="0"/>
              <w:ind w:left="276" w:right="140" w:hanging="174"/>
              <w:jc w:val="both"/>
              <w:rPr>
                <w:sz w:val="19"/>
              </w:rPr>
            </w:pPr>
            <w:r>
              <w:rPr>
                <w:sz w:val="19"/>
              </w:rPr>
              <w:t>Fully involve members of the group whose</w:t>
            </w:r>
            <w:r>
              <w:rPr>
                <w:spacing w:val="-30"/>
                <w:sz w:val="19"/>
              </w:rPr>
              <w:t> </w:t>
            </w:r>
            <w:r>
              <w:rPr>
                <w:sz w:val="19"/>
              </w:rPr>
              <w:t>practice will need to</w:t>
            </w:r>
            <w:r>
              <w:rPr>
                <w:spacing w:val="-9"/>
                <w:sz w:val="19"/>
              </w:rPr>
              <w:t> </w:t>
            </w:r>
            <w:r>
              <w:rPr>
                <w:sz w:val="19"/>
              </w:rPr>
              <w:t>change</w:t>
            </w:r>
          </w:p>
          <w:p>
            <w:pPr>
              <w:pStyle w:val="TableParagraph"/>
              <w:numPr>
                <w:ilvl w:val="0"/>
                <w:numId w:val="71"/>
              </w:numPr>
              <w:tabs>
                <w:tab w:pos="277" w:val="left" w:leader="none"/>
              </w:tabs>
              <w:spacing w:line="237" w:lineRule="auto" w:before="0" w:after="0"/>
              <w:ind w:left="276" w:right="361" w:hanging="174"/>
              <w:jc w:val="left"/>
              <w:rPr>
                <w:sz w:val="19"/>
              </w:rPr>
            </w:pPr>
            <w:r>
              <w:rPr>
                <w:sz w:val="19"/>
              </w:rPr>
              <w:t>Ensure leaders &amp; champions will</w:t>
            </w:r>
            <w:r>
              <w:rPr>
                <w:spacing w:val="-27"/>
                <w:sz w:val="19"/>
              </w:rPr>
              <w:t> </w:t>
            </w:r>
            <w:r>
              <w:rPr>
                <w:sz w:val="19"/>
              </w:rPr>
              <w:t>commit their time, effort &amp; support to making change</w:t>
            </w:r>
            <w:r>
              <w:rPr>
                <w:spacing w:val="-3"/>
                <w:sz w:val="19"/>
              </w:rPr>
              <w:t> </w:t>
            </w:r>
            <w:r>
              <w:rPr>
                <w:sz w:val="19"/>
              </w:rPr>
              <w:t>happen</w:t>
            </w:r>
          </w:p>
          <w:p>
            <w:pPr>
              <w:pStyle w:val="TableParagraph"/>
              <w:numPr>
                <w:ilvl w:val="0"/>
                <w:numId w:val="71"/>
              </w:numPr>
              <w:tabs>
                <w:tab w:pos="277" w:val="left" w:leader="none"/>
              </w:tabs>
              <w:spacing w:line="237" w:lineRule="auto" w:before="0" w:after="0"/>
              <w:ind w:left="276" w:right="247" w:hanging="174"/>
              <w:jc w:val="both"/>
              <w:rPr>
                <w:sz w:val="19"/>
              </w:rPr>
            </w:pPr>
            <w:r>
              <w:rPr>
                <w:sz w:val="19"/>
              </w:rPr>
              <w:t>Involve people who will work constructively with each other &amp; the</w:t>
            </w:r>
            <w:r>
              <w:rPr>
                <w:spacing w:val="-28"/>
                <w:sz w:val="19"/>
              </w:rPr>
              <w:t> </w:t>
            </w:r>
            <w:r>
              <w:rPr>
                <w:sz w:val="19"/>
              </w:rPr>
              <w:t>project team</w:t>
            </w:r>
          </w:p>
        </w:tc>
        <w:tc>
          <w:tcPr>
            <w:tcW w:w="4400" w:type="dxa"/>
          </w:tcPr>
          <w:p>
            <w:pPr>
              <w:pStyle w:val="TableParagraph"/>
              <w:numPr>
                <w:ilvl w:val="0"/>
                <w:numId w:val="72"/>
              </w:numPr>
              <w:tabs>
                <w:tab w:pos="277" w:val="left" w:leader="none"/>
              </w:tabs>
              <w:spacing w:line="237" w:lineRule="auto" w:before="0" w:after="0"/>
              <w:ind w:left="276" w:right="492" w:hanging="174"/>
              <w:jc w:val="left"/>
              <w:rPr>
                <w:sz w:val="19"/>
              </w:rPr>
            </w:pPr>
            <w:r>
              <w:rPr>
                <w:sz w:val="19"/>
              </w:rPr>
              <w:t>Work</w:t>
            </w:r>
            <w:r>
              <w:rPr>
                <w:spacing w:val="-8"/>
                <w:sz w:val="19"/>
              </w:rPr>
              <w:t> </w:t>
            </w:r>
            <w:r>
              <w:rPr>
                <w:sz w:val="19"/>
              </w:rPr>
              <w:t>with</w:t>
            </w:r>
            <w:r>
              <w:rPr>
                <w:spacing w:val="-9"/>
                <w:sz w:val="19"/>
              </w:rPr>
              <w:t> </w:t>
            </w:r>
            <w:r>
              <w:rPr>
                <w:sz w:val="19"/>
              </w:rPr>
              <w:t>senior</w:t>
            </w:r>
            <w:r>
              <w:rPr>
                <w:spacing w:val="-10"/>
                <w:sz w:val="19"/>
              </w:rPr>
              <w:t> </w:t>
            </w:r>
            <w:r>
              <w:rPr>
                <w:sz w:val="19"/>
              </w:rPr>
              <w:t>managers</w:t>
            </w:r>
            <w:r>
              <w:rPr>
                <w:spacing w:val="-8"/>
                <w:sz w:val="19"/>
              </w:rPr>
              <w:t> </w:t>
            </w:r>
            <w:r>
              <w:rPr>
                <w:sz w:val="19"/>
              </w:rPr>
              <w:t>to</w:t>
            </w:r>
            <w:r>
              <w:rPr>
                <w:spacing w:val="-9"/>
                <w:sz w:val="19"/>
              </w:rPr>
              <w:t> </w:t>
            </w:r>
            <w:r>
              <w:rPr>
                <w:sz w:val="19"/>
              </w:rPr>
              <w:t>make</w:t>
            </w:r>
            <w:r>
              <w:rPr>
                <w:spacing w:val="-10"/>
                <w:sz w:val="19"/>
              </w:rPr>
              <w:t> </w:t>
            </w:r>
            <w:r>
              <w:rPr>
                <w:sz w:val="19"/>
              </w:rPr>
              <w:t>clinical handover an organisational</w:t>
            </w:r>
            <w:r>
              <w:rPr>
                <w:spacing w:val="-12"/>
                <w:sz w:val="19"/>
              </w:rPr>
              <w:t> </w:t>
            </w:r>
            <w:r>
              <w:rPr>
                <w:sz w:val="19"/>
              </w:rPr>
              <w:t>priority</w:t>
            </w:r>
          </w:p>
          <w:p>
            <w:pPr>
              <w:pStyle w:val="TableParagraph"/>
              <w:numPr>
                <w:ilvl w:val="0"/>
                <w:numId w:val="72"/>
              </w:numPr>
              <w:tabs>
                <w:tab w:pos="277" w:val="left" w:leader="none"/>
              </w:tabs>
              <w:spacing w:line="237" w:lineRule="auto" w:before="0" w:after="0"/>
              <w:ind w:left="276" w:right="262" w:hanging="174"/>
              <w:jc w:val="left"/>
              <w:rPr>
                <w:sz w:val="19"/>
              </w:rPr>
            </w:pPr>
            <w:r>
              <w:rPr>
                <w:sz w:val="19"/>
              </w:rPr>
              <w:t>Canvass</w:t>
            </w:r>
            <w:r>
              <w:rPr>
                <w:spacing w:val="-11"/>
                <w:sz w:val="19"/>
              </w:rPr>
              <w:t> </w:t>
            </w:r>
            <w:r>
              <w:rPr>
                <w:sz w:val="19"/>
              </w:rPr>
              <w:t>different</w:t>
            </w:r>
            <w:r>
              <w:rPr>
                <w:spacing w:val="-11"/>
                <w:sz w:val="19"/>
              </w:rPr>
              <w:t> </w:t>
            </w:r>
            <w:r>
              <w:rPr>
                <w:sz w:val="19"/>
              </w:rPr>
              <w:t>professional</w:t>
            </w:r>
            <w:r>
              <w:rPr>
                <w:spacing w:val="-11"/>
                <w:sz w:val="19"/>
              </w:rPr>
              <w:t> </w:t>
            </w:r>
            <w:r>
              <w:rPr>
                <w:sz w:val="19"/>
              </w:rPr>
              <w:t>groups</w:t>
            </w:r>
            <w:r>
              <w:rPr>
                <w:spacing w:val="-11"/>
                <w:sz w:val="19"/>
              </w:rPr>
              <w:t> </w:t>
            </w:r>
            <w:r>
              <w:rPr>
                <w:sz w:val="19"/>
              </w:rPr>
              <w:t>for</w:t>
            </w:r>
            <w:r>
              <w:rPr>
                <w:spacing w:val="-11"/>
                <w:sz w:val="19"/>
              </w:rPr>
              <w:t> </w:t>
            </w:r>
            <w:r>
              <w:rPr>
                <w:sz w:val="19"/>
              </w:rPr>
              <w:t>their views on current handover practice to identify those interested in supporting</w:t>
            </w:r>
            <w:r>
              <w:rPr>
                <w:spacing w:val="-15"/>
                <w:sz w:val="19"/>
              </w:rPr>
              <w:t> </w:t>
            </w:r>
            <w:r>
              <w:rPr>
                <w:sz w:val="19"/>
              </w:rPr>
              <w:t>change</w:t>
            </w:r>
          </w:p>
          <w:p>
            <w:pPr>
              <w:pStyle w:val="TableParagraph"/>
              <w:numPr>
                <w:ilvl w:val="0"/>
                <w:numId w:val="72"/>
              </w:numPr>
              <w:tabs>
                <w:tab w:pos="277" w:val="left" w:leader="none"/>
              </w:tabs>
              <w:spacing w:line="237" w:lineRule="auto" w:before="0" w:after="0"/>
              <w:ind w:left="276" w:right="252" w:hanging="174"/>
              <w:jc w:val="left"/>
              <w:rPr>
                <w:sz w:val="19"/>
              </w:rPr>
            </w:pPr>
            <w:r>
              <w:rPr>
                <w:sz w:val="19"/>
              </w:rPr>
              <w:t>Ensure that senior opinion leaders from each key</w:t>
            </w:r>
            <w:r>
              <w:rPr>
                <w:spacing w:val="-11"/>
                <w:sz w:val="19"/>
              </w:rPr>
              <w:t> </w:t>
            </w:r>
            <w:r>
              <w:rPr>
                <w:sz w:val="19"/>
              </w:rPr>
              <w:t>professional</w:t>
            </w:r>
            <w:r>
              <w:rPr>
                <w:spacing w:val="-12"/>
                <w:sz w:val="19"/>
              </w:rPr>
              <w:t> </w:t>
            </w:r>
            <w:r>
              <w:rPr>
                <w:sz w:val="19"/>
              </w:rPr>
              <w:t>group</w:t>
            </w:r>
            <w:r>
              <w:rPr>
                <w:spacing w:val="-11"/>
                <w:sz w:val="19"/>
              </w:rPr>
              <w:t> </w:t>
            </w:r>
            <w:r>
              <w:rPr>
                <w:sz w:val="19"/>
              </w:rPr>
              <w:t>involved</w:t>
            </w:r>
            <w:r>
              <w:rPr>
                <w:spacing w:val="-11"/>
                <w:sz w:val="19"/>
              </w:rPr>
              <w:t> </w:t>
            </w:r>
            <w:r>
              <w:rPr>
                <w:sz w:val="19"/>
              </w:rPr>
              <w:t>with</w:t>
            </w:r>
            <w:r>
              <w:rPr>
                <w:spacing w:val="-12"/>
                <w:sz w:val="19"/>
              </w:rPr>
              <w:t> </w:t>
            </w:r>
            <w:r>
              <w:rPr>
                <w:sz w:val="19"/>
              </w:rPr>
              <w:t>handover are represented. Work with them to develop information and strategies that are tailored to meet the styles and needs of each</w:t>
            </w:r>
            <w:r>
              <w:rPr>
                <w:spacing w:val="-28"/>
                <w:sz w:val="19"/>
              </w:rPr>
              <w:t> </w:t>
            </w:r>
            <w:r>
              <w:rPr>
                <w:sz w:val="19"/>
              </w:rPr>
              <w:t>group.</w:t>
            </w:r>
          </w:p>
          <w:p>
            <w:pPr>
              <w:pStyle w:val="TableParagraph"/>
              <w:numPr>
                <w:ilvl w:val="0"/>
                <w:numId w:val="72"/>
              </w:numPr>
              <w:tabs>
                <w:tab w:pos="277" w:val="left" w:leader="none"/>
              </w:tabs>
              <w:spacing w:line="237" w:lineRule="auto" w:before="0" w:after="0"/>
              <w:ind w:left="276" w:right="178" w:hanging="174"/>
              <w:jc w:val="left"/>
              <w:rPr>
                <w:sz w:val="19"/>
              </w:rPr>
            </w:pPr>
            <w:r>
              <w:rPr>
                <w:sz w:val="19"/>
              </w:rPr>
              <w:t>Aim to include reporting on progress and outcomes</w:t>
            </w:r>
            <w:r>
              <w:rPr>
                <w:spacing w:val="-12"/>
                <w:sz w:val="19"/>
              </w:rPr>
              <w:t> </w:t>
            </w:r>
            <w:r>
              <w:rPr>
                <w:sz w:val="19"/>
              </w:rPr>
              <w:t>of</w:t>
            </w:r>
            <w:r>
              <w:rPr>
                <w:spacing w:val="-12"/>
                <w:sz w:val="19"/>
              </w:rPr>
              <w:t> </w:t>
            </w:r>
            <w:r>
              <w:rPr>
                <w:sz w:val="19"/>
              </w:rPr>
              <w:t>the</w:t>
            </w:r>
            <w:r>
              <w:rPr>
                <w:spacing w:val="-12"/>
                <w:sz w:val="19"/>
              </w:rPr>
              <w:t> </w:t>
            </w:r>
            <w:r>
              <w:rPr>
                <w:sz w:val="19"/>
              </w:rPr>
              <w:t>clinical</w:t>
            </w:r>
            <w:r>
              <w:rPr>
                <w:spacing w:val="-11"/>
                <w:sz w:val="19"/>
              </w:rPr>
              <w:t> </w:t>
            </w:r>
            <w:r>
              <w:rPr>
                <w:sz w:val="19"/>
              </w:rPr>
              <w:t>handover</w:t>
            </w:r>
            <w:r>
              <w:rPr>
                <w:spacing w:val="-11"/>
                <w:sz w:val="19"/>
              </w:rPr>
              <w:t> </w:t>
            </w:r>
            <w:r>
              <w:rPr>
                <w:sz w:val="19"/>
              </w:rPr>
              <w:t>improvement project in the agenda of important committees and</w:t>
            </w:r>
            <w:r>
              <w:rPr>
                <w:spacing w:val="-2"/>
                <w:sz w:val="19"/>
              </w:rPr>
              <w:t> </w:t>
            </w:r>
            <w:r>
              <w:rPr>
                <w:sz w:val="19"/>
              </w:rPr>
              <w:t>meetings</w:t>
            </w:r>
          </w:p>
          <w:p>
            <w:pPr>
              <w:pStyle w:val="TableParagraph"/>
              <w:numPr>
                <w:ilvl w:val="0"/>
                <w:numId w:val="72"/>
              </w:numPr>
              <w:tabs>
                <w:tab w:pos="277" w:val="left" w:leader="none"/>
              </w:tabs>
              <w:spacing w:line="237" w:lineRule="auto" w:before="0" w:after="0"/>
              <w:ind w:left="276" w:right="156" w:hanging="174"/>
              <w:jc w:val="left"/>
              <w:rPr>
                <w:sz w:val="19"/>
              </w:rPr>
            </w:pPr>
            <w:r>
              <w:rPr>
                <w:sz w:val="19"/>
              </w:rPr>
              <w:t>Enlist</w:t>
            </w:r>
            <w:r>
              <w:rPr>
                <w:spacing w:val="-8"/>
                <w:sz w:val="19"/>
              </w:rPr>
              <w:t> </w:t>
            </w:r>
            <w:r>
              <w:rPr>
                <w:sz w:val="19"/>
              </w:rPr>
              <w:t>the</w:t>
            </w:r>
            <w:r>
              <w:rPr>
                <w:spacing w:val="-7"/>
                <w:sz w:val="19"/>
              </w:rPr>
              <w:t> </w:t>
            </w:r>
            <w:r>
              <w:rPr>
                <w:sz w:val="19"/>
              </w:rPr>
              <w:t>support</w:t>
            </w:r>
            <w:r>
              <w:rPr>
                <w:spacing w:val="-5"/>
                <w:sz w:val="19"/>
              </w:rPr>
              <w:t> </w:t>
            </w:r>
            <w:r>
              <w:rPr>
                <w:sz w:val="19"/>
              </w:rPr>
              <w:t>of</w:t>
            </w:r>
            <w:r>
              <w:rPr>
                <w:spacing w:val="-7"/>
                <w:sz w:val="19"/>
              </w:rPr>
              <w:t> </w:t>
            </w:r>
            <w:r>
              <w:rPr>
                <w:sz w:val="19"/>
              </w:rPr>
              <w:t>senior</w:t>
            </w:r>
            <w:r>
              <w:rPr>
                <w:spacing w:val="-7"/>
                <w:sz w:val="19"/>
              </w:rPr>
              <w:t> </w:t>
            </w:r>
            <w:r>
              <w:rPr>
                <w:sz w:val="19"/>
              </w:rPr>
              <w:t>managers</w:t>
            </w:r>
            <w:r>
              <w:rPr>
                <w:spacing w:val="-6"/>
                <w:sz w:val="19"/>
              </w:rPr>
              <w:t> </w:t>
            </w:r>
            <w:r>
              <w:rPr>
                <w:sz w:val="19"/>
              </w:rPr>
              <w:t>to</w:t>
            </w:r>
            <w:r>
              <w:rPr>
                <w:spacing w:val="-8"/>
                <w:sz w:val="19"/>
              </w:rPr>
              <w:t> </w:t>
            </w:r>
            <w:r>
              <w:rPr>
                <w:sz w:val="19"/>
              </w:rPr>
              <w:t>get</w:t>
            </w:r>
            <w:r>
              <w:rPr>
                <w:spacing w:val="-7"/>
                <w:sz w:val="19"/>
              </w:rPr>
              <w:t> </w:t>
            </w:r>
            <w:r>
              <w:rPr>
                <w:sz w:val="19"/>
              </w:rPr>
              <w:t>the resources</w:t>
            </w:r>
            <w:r>
              <w:rPr>
                <w:spacing w:val="-9"/>
                <w:sz w:val="19"/>
              </w:rPr>
              <w:t> </w:t>
            </w:r>
            <w:r>
              <w:rPr>
                <w:sz w:val="19"/>
              </w:rPr>
              <w:t>to</w:t>
            </w:r>
            <w:r>
              <w:rPr>
                <w:spacing w:val="-10"/>
                <w:sz w:val="19"/>
              </w:rPr>
              <w:t> </w:t>
            </w:r>
            <w:r>
              <w:rPr>
                <w:sz w:val="19"/>
              </w:rPr>
              <w:t>make</w:t>
            </w:r>
            <w:r>
              <w:rPr>
                <w:spacing w:val="-9"/>
                <w:sz w:val="19"/>
              </w:rPr>
              <w:t> </w:t>
            </w:r>
            <w:r>
              <w:rPr>
                <w:sz w:val="19"/>
              </w:rPr>
              <w:t>the</w:t>
            </w:r>
            <w:r>
              <w:rPr>
                <w:spacing w:val="-10"/>
                <w:sz w:val="19"/>
              </w:rPr>
              <w:t> </w:t>
            </w:r>
            <w:r>
              <w:rPr>
                <w:sz w:val="19"/>
              </w:rPr>
              <w:t>clinical</w:t>
            </w:r>
            <w:r>
              <w:rPr>
                <w:spacing w:val="-8"/>
                <w:sz w:val="19"/>
              </w:rPr>
              <w:t> </w:t>
            </w:r>
            <w:r>
              <w:rPr>
                <w:sz w:val="19"/>
              </w:rPr>
              <w:t>handover</w:t>
            </w:r>
            <w:r>
              <w:rPr>
                <w:spacing w:val="-9"/>
                <w:sz w:val="19"/>
              </w:rPr>
              <w:t> </w:t>
            </w:r>
            <w:r>
              <w:rPr>
                <w:sz w:val="19"/>
              </w:rPr>
              <w:t>project happen and help overcome organisational obstacles</w:t>
            </w:r>
          </w:p>
          <w:p>
            <w:pPr>
              <w:pStyle w:val="TableParagraph"/>
              <w:numPr>
                <w:ilvl w:val="0"/>
                <w:numId w:val="72"/>
              </w:numPr>
              <w:tabs>
                <w:tab w:pos="277" w:val="left" w:leader="none"/>
              </w:tabs>
              <w:spacing w:line="237" w:lineRule="auto" w:before="0" w:after="0"/>
              <w:ind w:left="276" w:right="283" w:hanging="174"/>
              <w:jc w:val="left"/>
              <w:rPr>
                <w:sz w:val="19"/>
              </w:rPr>
            </w:pPr>
            <w:r>
              <w:rPr>
                <w:sz w:val="19"/>
              </w:rPr>
              <w:t>Publicise the proposed changes to handover throughout</w:t>
            </w:r>
            <w:r>
              <w:rPr>
                <w:spacing w:val="-11"/>
                <w:sz w:val="19"/>
              </w:rPr>
              <w:t> </w:t>
            </w:r>
            <w:r>
              <w:rPr>
                <w:sz w:val="19"/>
              </w:rPr>
              <w:t>the</w:t>
            </w:r>
            <w:r>
              <w:rPr>
                <w:spacing w:val="-10"/>
                <w:sz w:val="19"/>
              </w:rPr>
              <w:t> </w:t>
            </w:r>
            <w:r>
              <w:rPr>
                <w:sz w:val="19"/>
              </w:rPr>
              <w:t>organisation</w:t>
            </w:r>
            <w:r>
              <w:rPr>
                <w:spacing w:val="-11"/>
                <w:sz w:val="19"/>
              </w:rPr>
              <w:t> </w:t>
            </w:r>
            <w:r>
              <w:rPr>
                <w:sz w:val="19"/>
              </w:rPr>
              <w:t>in</w:t>
            </w:r>
            <w:r>
              <w:rPr>
                <w:spacing w:val="-9"/>
                <w:sz w:val="19"/>
              </w:rPr>
              <w:t> </w:t>
            </w:r>
            <w:r>
              <w:rPr>
                <w:sz w:val="19"/>
              </w:rPr>
              <w:t>ways</w:t>
            </w:r>
            <w:r>
              <w:rPr>
                <w:spacing w:val="-8"/>
                <w:sz w:val="19"/>
              </w:rPr>
              <w:t> </w:t>
            </w:r>
            <w:r>
              <w:rPr>
                <w:sz w:val="19"/>
              </w:rPr>
              <w:t>that</w:t>
            </w:r>
            <w:r>
              <w:rPr>
                <w:spacing w:val="-11"/>
                <w:sz w:val="19"/>
              </w:rPr>
              <w:t> </w:t>
            </w:r>
            <w:r>
              <w:rPr>
                <w:sz w:val="19"/>
              </w:rPr>
              <w:t>show senior people are strongly</w:t>
            </w:r>
            <w:r>
              <w:rPr>
                <w:spacing w:val="-13"/>
                <w:sz w:val="19"/>
              </w:rPr>
              <w:t> </w:t>
            </w:r>
            <w:r>
              <w:rPr>
                <w:sz w:val="19"/>
              </w:rPr>
              <w:t>committed</w:t>
            </w:r>
          </w:p>
          <w:p>
            <w:pPr>
              <w:pStyle w:val="TableParagraph"/>
              <w:numPr>
                <w:ilvl w:val="0"/>
                <w:numId w:val="72"/>
              </w:numPr>
              <w:tabs>
                <w:tab w:pos="277" w:val="left" w:leader="none"/>
              </w:tabs>
              <w:spacing w:line="237" w:lineRule="auto" w:before="0" w:after="0"/>
              <w:ind w:left="276" w:right="230" w:hanging="174"/>
              <w:jc w:val="left"/>
              <w:rPr>
                <w:sz w:val="19"/>
              </w:rPr>
            </w:pPr>
            <w:r>
              <w:rPr>
                <w:sz w:val="19"/>
              </w:rPr>
              <w:t>Identify the networks inside and outside the organisation</w:t>
            </w:r>
            <w:r>
              <w:rPr>
                <w:spacing w:val="-10"/>
                <w:sz w:val="19"/>
              </w:rPr>
              <w:t> </w:t>
            </w:r>
            <w:r>
              <w:rPr>
                <w:sz w:val="19"/>
              </w:rPr>
              <w:t>that</w:t>
            </w:r>
            <w:r>
              <w:rPr>
                <w:spacing w:val="-8"/>
                <w:sz w:val="19"/>
              </w:rPr>
              <w:t> </w:t>
            </w:r>
            <w:r>
              <w:rPr>
                <w:sz w:val="19"/>
              </w:rPr>
              <w:t>could</w:t>
            </w:r>
            <w:r>
              <w:rPr>
                <w:spacing w:val="-8"/>
                <w:sz w:val="19"/>
              </w:rPr>
              <w:t> </w:t>
            </w:r>
            <w:r>
              <w:rPr>
                <w:sz w:val="19"/>
              </w:rPr>
              <w:t>be</w:t>
            </w:r>
            <w:r>
              <w:rPr>
                <w:spacing w:val="-9"/>
                <w:sz w:val="19"/>
              </w:rPr>
              <w:t> </w:t>
            </w:r>
            <w:r>
              <w:rPr>
                <w:sz w:val="19"/>
              </w:rPr>
              <w:t>used</w:t>
            </w:r>
            <w:r>
              <w:rPr>
                <w:spacing w:val="-8"/>
                <w:sz w:val="19"/>
              </w:rPr>
              <w:t> </w:t>
            </w:r>
            <w:r>
              <w:rPr>
                <w:sz w:val="19"/>
              </w:rPr>
              <w:t>to</w:t>
            </w:r>
            <w:r>
              <w:rPr>
                <w:spacing w:val="-8"/>
                <w:sz w:val="19"/>
              </w:rPr>
              <w:t> </w:t>
            </w:r>
            <w:r>
              <w:rPr>
                <w:sz w:val="19"/>
              </w:rPr>
              <w:t>promote</w:t>
            </w:r>
            <w:r>
              <w:rPr>
                <w:spacing w:val="-8"/>
                <w:sz w:val="19"/>
              </w:rPr>
              <w:t> </w:t>
            </w:r>
            <w:r>
              <w:rPr>
                <w:sz w:val="19"/>
              </w:rPr>
              <w:t>the project and ensure some leaders are well connected into these</w:t>
            </w:r>
            <w:r>
              <w:rPr>
                <w:spacing w:val="-7"/>
                <w:sz w:val="19"/>
              </w:rPr>
              <w:t> </w:t>
            </w:r>
            <w:r>
              <w:rPr>
                <w:sz w:val="19"/>
              </w:rPr>
              <w:t>networks</w:t>
            </w:r>
          </w:p>
        </w:tc>
      </w:tr>
    </w:tbl>
    <w:p>
      <w:pPr>
        <w:spacing w:after="0" w:line="237" w:lineRule="auto"/>
        <w:jc w:val="left"/>
        <w:rPr>
          <w:sz w:val="19"/>
        </w:rPr>
        <w:sectPr>
          <w:headerReference w:type="default" r:id="rId139"/>
          <w:footerReference w:type="default" r:id="rId140"/>
          <w:pgSz w:w="12240" w:h="15840"/>
          <w:pgMar w:header="512" w:footer="444" w:top="920" w:bottom="640" w:left="1480" w:right="1480"/>
          <w:pgNumType w:start="93"/>
        </w:sectPr>
      </w:pPr>
    </w:p>
    <w:tbl>
      <w:tblPr>
        <w:tblW w:w="0" w:type="auto"/>
        <w:jc w:val="left"/>
        <w:tblInd w:w="12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2102"/>
        <w:gridCol w:w="2533"/>
        <w:gridCol w:w="4400"/>
      </w:tblGrid>
      <w:tr>
        <w:trPr>
          <w:trHeight w:val="653" w:hRule="atLeast"/>
        </w:trPr>
        <w:tc>
          <w:tcPr>
            <w:tcW w:w="2102" w:type="dxa"/>
            <w:tcBorders>
              <w:top w:val="nil"/>
              <w:left w:val="nil"/>
              <w:bottom w:val="nil"/>
              <w:right w:val="nil"/>
            </w:tcBorders>
            <w:shd w:val="clear" w:color="auto" w:fill="0092CF"/>
          </w:tcPr>
          <w:p>
            <w:pPr>
              <w:pStyle w:val="TableParagraph"/>
              <w:ind w:left="106" w:right="94"/>
              <w:rPr>
                <w:b/>
                <w:sz w:val="19"/>
              </w:rPr>
            </w:pPr>
            <w:r>
              <w:rPr>
                <w:b/>
                <w:color w:val="FFFFFF"/>
                <w:sz w:val="19"/>
              </w:rPr>
              <w:t>Implementation Steps</w:t>
            </w:r>
          </w:p>
        </w:tc>
        <w:tc>
          <w:tcPr>
            <w:tcW w:w="2533" w:type="dxa"/>
            <w:tcBorders>
              <w:top w:val="nil"/>
              <w:left w:val="nil"/>
              <w:bottom w:val="nil"/>
              <w:right w:val="nil"/>
            </w:tcBorders>
            <w:shd w:val="clear" w:color="auto" w:fill="0092CF"/>
          </w:tcPr>
          <w:p>
            <w:pPr>
              <w:pStyle w:val="TableParagraph"/>
              <w:ind w:left="107"/>
              <w:rPr>
                <w:b/>
                <w:sz w:val="19"/>
              </w:rPr>
            </w:pPr>
            <w:r>
              <w:rPr>
                <w:b/>
                <w:color w:val="FFFFFF"/>
                <w:sz w:val="19"/>
              </w:rPr>
              <w:t>Elements</w:t>
            </w:r>
          </w:p>
        </w:tc>
        <w:tc>
          <w:tcPr>
            <w:tcW w:w="4400" w:type="dxa"/>
            <w:tcBorders>
              <w:top w:val="nil"/>
              <w:left w:val="nil"/>
              <w:bottom w:val="nil"/>
              <w:right w:val="nil"/>
            </w:tcBorders>
            <w:shd w:val="clear" w:color="auto" w:fill="0092CF"/>
          </w:tcPr>
          <w:p>
            <w:pPr>
              <w:pStyle w:val="TableParagraph"/>
              <w:ind w:left="107"/>
              <w:rPr>
                <w:b/>
                <w:sz w:val="19"/>
              </w:rPr>
            </w:pPr>
            <w:r>
              <w:rPr>
                <w:b/>
                <w:color w:val="FFFFFF"/>
                <w:sz w:val="19"/>
              </w:rPr>
              <w:t>Clinical handover – specific examples</w:t>
            </w:r>
          </w:p>
        </w:tc>
      </w:tr>
      <w:tr>
        <w:trPr>
          <w:trHeight w:val="7537" w:hRule="atLeast"/>
        </w:trPr>
        <w:tc>
          <w:tcPr>
            <w:tcW w:w="2102" w:type="dxa"/>
          </w:tcPr>
          <w:p>
            <w:pPr>
              <w:pStyle w:val="TableParagraph"/>
              <w:spacing w:before="9"/>
              <w:ind w:left="0"/>
              <w:rPr>
                <w:b/>
                <w:i/>
                <w:sz w:val="11"/>
              </w:rPr>
            </w:pPr>
          </w:p>
          <w:p>
            <w:pPr>
              <w:pStyle w:val="TableParagraph"/>
              <w:ind w:left="116"/>
              <w:rPr>
                <w:sz w:val="20"/>
              </w:rPr>
            </w:pPr>
            <w:r>
              <w:rPr>
                <w:sz w:val="20"/>
              </w:rPr>
              <w:drawing>
                <wp:inline distT="0" distB="0" distL="0" distR="0">
                  <wp:extent cx="294247" cy="243840"/>
                  <wp:effectExtent l="0" t="0" r="0" b="0"/>
                  <wp:docPr id="31" name="image6.jpeg"/>
                  <wp:cNvGraphicFramePr>
                    <a:graphicFrameLocks noChangeAspect="1"/>
                  </wp:cNvGraphicFramePr>
                  <a:graphic>
                    <a:graphicData uri="http://schemas.openxmlformats.org/drawingml/2006/picture">
                      <pic:pic>
                        <pic:nvPicPr>
                          <pic:cNvPr id="32" name="image6.jpeg"/>
                          <pic:cNvPicPr/>
                        </pic:nvPicPr>
                        <pic:blipFill>
                          <a:blip r:embed="rId16" cstate="print"/>
                          <a:stretch>
                            <a:fillRect/>
                          </a:stretch>
                        </pic:blipFill>
                        <pic:spPr>
                          <a:xfrm>
                            <a:off x="0" y="0"/>
                            <a:ext cx="294247" cy="243840"/>
                          </a:xfrm>
                          <a:prstGeom prst="rect">
                            <a:avLst/>
                          </a:prstGeom>
                        </pic:spPr>
                      </pic:pic>
                    </a:graphicData>
                  </a:graphic>
                </wp:inline>
              </w:drawing>
            </w:r>
            <w:r>
              <w:rPr>
                <w:sz w:val="20"/>
              </w:rPr>
            </w:r>
          </w:p>
          <w:p>
            <w:pPr>
              <w:pStyle w:val="TableParagraph"/>
              <w:spacing w:before="8"/>
              <w:ind w:left="0"/>
              <w:rPr>
                <w:b/>
                <w:i/>
                <w:sz w:val="26"/>
              </w:rPr>
            </w:pPr>
          </w:p>
          <w:p>
            <w:pPr>
              <w:pStyle w:val="TableParagraph"/>
              <w:spacing w:line="237" w:lineRule="auto"/>
              <w:rPr>
                <w:b/>
                <w:i/>
                <w:sz w:val="19"/>
              </w:rPr>
            </w:pPr>
            <w:r>
              <w:rPr>
                <w:b/>
                <w:i/>
                <w:sz w:val="19"/>
              </w:rPr>
              <w:t>3.Determine </w:t>
            </w:r>
            <w:r>
              <w:rPr>
                <w:b/>
                <w:i/>
                <w:sz w:val="19"/>
              </w:rPr>
              <w:t>governance </w:t>
            </w:r>
            <w:r>
              <w:rPr>
                <w:b/>
                <w:i/>
                <w:w w:val="95"/>
                <w:sz w:val="19"/>
              </w:rPr>
              <w:t>arrangements</w:t>
            </w:r>
          </w:p>
        </w:tc>
        <w:tc>
          <w:tcPr>
            <w:tcW w:w="2533" w:type="dxa"/>
          </w:tcPr>
          <w:p>
            <w:pPr>
              <w:pStyle w:val="TableParagraph"/>
              <w:numPr>
                <w:ilvl w:val="0"/>
                <w:numId w:val="73"/>
              </w:numPr>
              <w:tabs>
                <w:tab w:pos="277" w:val="left" w:leader="none"/>
              </w:tabs>
              <w:spacing w:line="237" w:lineRule="auto" w:before="0" w:after="0"/>
              <w:ind w:left="276" w:right="172" w:hanging="174"/>
              <w:jc w:val="left"/>
              <w:rPr>
                <w:sz w:val="19"/>
              </w:rPr>
            </w:pPr>
            <w:r>
              <w:rPr>
                <w:sz w:val="19"/>
              </w:rPr>
              <w:t>Ensure governance arrangements for the project are consistent with those within the organisation where the project is taking place and at a level where the project will have a</w:t>
            </w:r>
            <w:r>
              <w:rPr>
                <w:spacing w:val="-17"/>
                <w:sz w:val="19"/>
              </w:rPr>
              <w:t> </w:t>
            </w:r>
            <w:r>
              <w:rPr>
                <w:spacing w:val="-3"/>
                <w:sz w:val="19"/>
              </w:rPr>
              <w:t>strong </w:t>
            </w:r>
            <w:r>
              <w:rPr>
                <w:sz w:val="19"/>
              </w:rPr>
              <w:t>organisational</w:t>
            </w:r>
            <w:r>
              <w:rPr>
                <w:spacing w:val="-5"/>
                <w:sz w:val="19"/>
              </w:rPr>
              <w:t> </w:t>
            </w:r>
            <w:r>
              <w:rPr>
                <w:sz w:val="19"/>
              </w:rPr>
              <w:t>profile</w:t>
            </w:r>
          </w:p>
          <w:p>
            <w:pPr>
              <w:pStyle w:val="TableParagraph"/>
              <w:numPr>
                <w:ilvl w:val="0"/>
                <w:numId w:val="73"/>
              </w:numPr>
              <w:tabs>
                <w:tab w:pos="277" w:val="left" w:leader="none"/>
              </w:tabs>
              <w:spacing w:line="237" w:lineRule="auto" w:before="0" w:after="0"/>
              <w:ind w:left="276" w:right="174" w:hanging="174"/>
              <w:jc w:val="left"/>
              <w:rPr>
                <w:sz w:val="19"/>
              </w:rPr>
            </w:pPr>
            <w:r>
              <w:rPr>
                <w:sz w:val="19"/>
              </w:rPr>
              <w:t>Establish a reporting &amp; accountability </w:t>
            </w:r>
            <w:r>
              <w:rPr>
                <w:spacing w:val="-3"/>
                <w:sz w:val="19"/>
              </w:rPr>
              <w:t>framework </w:t>
            </w:r>
            <w:r>
              <w:rPr>
                <w:sz w:val="19"/>
              </w:rPr>
              <w:t>that is clear to everyone involved</w:t>
            </w:r>
          </w:p>
          <w:p>
            <w:pPr>
              <w:pStyle w:val="TableParagraph"/>
              <w:numPr>
                <w:ilvl w:val="0"/>
                <w:numId w:val="73"/>
              </w:numPr>
              <w:tabs>
                <w:tab w:pos="277" w:val="left" w:leader="none"/>
              </w:tabs>
              <w:spacing w:line="237" w:lineRule="auto" w:before="0" w:after="0"/>
              <w:ind w:left="276" w:right="257" w:hanging="174"/>
              <w:jc w:val="left"/>
              <w:rPr>
                <w:sz w:val="19"/>
              </w:rPr>
            </w:pPr>
            <w:r>
              <w:rPr>
                <w:sz w:val="19"/>
              </w:rPr>
              <w:t>Define the roles of</w:t>
            </w:r>
            <w:r>
              <w:rPr>
                <w:spacing w:val="-19"/>
                <w:sz w:val="19"/>
              </w:rPr>
              <w:t> </w:t>
            </w:r>
            <w:r>
              <w:rPr>
                <w:spacing w:val="-4"/>
                <w:sz w:val="19"/>
              </w:rPr>
              <w:t>each </w:t>
            </w:r>
            <w:r>
              <w:rPr>
                <w:sz w:val="19"/>
              </w:rPr>
              <w:t>member of the project team and identify clear levels and types of delegation</w:t>
            </w:r>
          </w:p>
          <w:p>
            <w:pPr>
              <w:pStyle w:val="TableParagraph"/>
              <w:numPr>
                <w:ilvl w:val="0"/>
                <w:numId w:val="73"/>
              </w:numPr>
              <w:tabs>
                <w:tab w:pos="277" w:val="left" w:leader="none"/>
              </w:tabs>
              <w:spacing w:line="237" w:lineRule="auto" w:before="0" w:after="0"/>
              <w:ind w:left="276" w:right="184" w:hanging="174"/>
              <w:jc w:val="left"/>
              <w:rPr>
                <w:sz w:val="19"/>
              </w:rPr>
            </w:pPr>
            <w:r>
              <w:rPr>
                <w:sz w:val="19"/>
              </w:rPr>
              <w:t>Gain agreement on the way in which any</w:t>
            </w:r>
            <w:r>
              <w:rPr>
                <w:spacing w:val="-31"/>
                <w:sz w:val="19"/>
              </w:rPr>
              <w:t> </w:t>
            </w:r>
            <w:r>
              <w:rPr>
                <w:sz w:val="19"/>
              </w:rPr>
              <w:t>conflict or disagreement will be managed</w:t>
            </w:r>
          </w:p>
          <w:p>
            <w:pPr>
              <w:pStyle w:val="TableParagraph"/>
              <w:numPr>
                <w:ilvl w:val="0"/>
                <w:numId w:val="73"/>
              </w:numPr>
              <w:tabs>
                <w:tab w:pos="277" w:val="left" w:leader="none"/>
              </w:tabs>
              <w:spacing w:line="237" w:lineRule="auto" w:before="0" w:after="0"/>
              <w:ind w:left="276" w:right="268" w:hanging="174"/>
              <w:jc w:val="left"/>
              <w:rPr>
                <w:sz w:val="19"/>
              </w:rPr>
            </w:pPr>
            <w:r>
              <w:rPr>
                <w:sz w:val="19"/>
              </w:rPr>
              <w:t>Identify how patient/consumer input will be incorporated</w:t>
            </w:r>
            <w:r>
              <w:rPr>
                <w:spacing w:val="-19"/>
                <w:sz w:val="19"/>
              </w:rPr>
              <w:t> </w:t>
            </w:r>
            <w:r>
              <w:rPr>
                <w:spacing w:val="-4"/>
                <w:sz w:val="19"/>
              </w:rPr>
              <w:t>into </w:t>
            </w:r>
            <w:r>
              <w:rPr>
                <w:sz w:val="19"/>
              </w:rPr>
              <w:t>the</w:t>
            </w:r>
            <w:r>
              <w:rPr>
                <w:spacing w:val="-2"/>
                <w:sz w:val="19"/>
              </w:rPr>
              <w:t> </w:t>
            </w:r>
            <w:r>
              <w:rPr>
                <w:sz w:val="19"/>
              </w:rPr>
              <w:t>project</w:t>
            </w:r>
          </w:p>
          <w:p>
            <w:pPr>
              <w:pStyle w:val="TableParagraph"/>
              <w:numPr>
                <w:ilvl w:val="0"/>
                <w:numId w:val="73"/>
              </w:numPr>
              <w:tabs>
                <w:tab w:pos="277" w:val="left" w:leader="none"/>
              </w:tabs>
              <w:spacing w:line="235" w:lineRule="auto" w:before="0" w:after="0"/>
              <w:ind w:left="276" w:right="172" w:hanging="174"/>
              <w:jc w:val="left"/>
              <w:rPr>
                <w:sz w:val="19"/>
              </w:rPr>
            </w:pPr>
            <w:r>
              <w:rPr>
                <w:sz w:val="19"/>
              </w:rPr>
              <w:t>If multiple organisations are collaborating,</w:t>
            </w:r>
            <w:r>
              <w:rPr>
                <w:spacing w:val="-31"/>
                <w:sz w:val="19"/>
              </w:rPr>
              <w:t> </w:t>
            </w:r>
            <w:r>
              <w:rPr>
                <w:sz w:val="19"/>
              </w:rPr>
              <w:t>ensure</w:t>
            </w:r>
          </w:p>
          <w:p>
            <w:pPr>
              <w:pStyle w:val="TableParagraph"/>
              <w:numPr>
                <w:ilvl w:val="0"/>
                <w:numId w:val="73"/>
              </w:numPr>
              <w:tabs>
                <w:tab w:pos="277" w:val="left" w:leader="none"/>
              </w:tabs>
              <w:spacing w:line="237" w:lineRule="auto" w:before="0" w:after="0"/>
              <w:ind w:left="276" w:right="437" w:hanging="174"/>
              <w:jc w:val="left"/>
              <w:rPr>
                <w:sz w:val="19"/>
              </w:rPr>
            </w:pPr>
            <w:r>
              <w:rPr>
                <w:sz w:val="19"/>
              </w:rPr>
              <w:t>the arrangements applying to each organisation are</w:t>
            </w:r>
            <w:r>
              <w:rPr>
                <w:spacing w:val="-28"/>
                <w:sz w:val="19"/>
              </w:rPr>
              <w:t> </w:t>
            </w:r>
            <w:r>
              <w:rPr>
                <w:sz w:val="19"/>
              </w:rPr>
              <w:t>clear</w:t>
            </w:r>
          </w:p>
        </w:tc>
        <w:tc>
          <w:tcPr>
            <w:tcW w:w="4400" w:type="dxa"/>
          </w:tcPr>
          <w:p>
            <w:pPr>
              <w:pStyle w:val="TableParagraph"/>
              <w:numPr>
                <w:ilvl w:val="0"/>
                <w:numId w:val="74"/>
              </w:numPr>
              <w:tabs>
                <w:tab w:pos="277" w:val="left" w:leader="none"/>
              </w:tabs>
              <w:spacing w:line="237" w:lineRule="auto" w:before="0" w:after="0"/>
              <w:ind w:left="276" w:right="117" w:hanging="174"/>
              <w:jc w:val="left"/>
              <w:rPr>
                <w:sz w:val="19"/>
              </w:rPr>
            </w:pPr>
            <w:r>
              <w:rPr>
                <w:sz w:val="19"/>
              </w:rPr>
              <w:t>Align the clinical handover project with the safety</w:t>
            </w:r>
            <w:r>
              <w:rPr>
                <w:spacing w:val="-10"/>
                <w:sz w:val="19"/>
              </w:rPr>
              <w:t> </w:t>
            </w:r>
            <w:r>
              <w:rPr>
                <w:sz w:val="19"/>
              </w:rPr>
              <w:t>and</w:t>
            </w:r>
            <w:r>
              <w:rPr>
                <w:spacing w:val="-11"/>
                <w:sz w:val="19"/>
              </w:rPr>
              <w:t> </w:t>
            </w:r>
            <w:r>
              <w:rPr>
                <w:sz w:val="19"/>
              </w:rPr>
              <w:t>quality</w:t>
            </w:r>
            <w:r>
              <w:rPr>
                <w:spacing w:val="-11"/>
                <w:sz w:val="19"/>
              </w:rPr>
              <w:t> </w:t>
            </w:r>
            <w:r>
              <w:rPr>
                <w:sz w:val="19"/>
              </w:rPr>
              <w:t>framework</w:t>
            </w:r>
            <w:r>
              <w:rPr>
                <w:spacing w:val="-9"/>
                <w:sz w:val="19"/>
              </w:rPr>
              <w:t> </w:t>
            </w:r>
            <w:r>
              <w:rPr>
                <w:sz w:val="19"/>
              </w:rPr>
              <w:t>of</w:t>
            </w:r>
            <w:r>
              <w:rPr>
                <w:spacing w:val="-10"/>
                <w:sz w:val="19"/>
              </w:rPr>
              <w:t> </w:t>
            </w:r>
            <w:r>
              <w:rPr>
                <w:sz w:val="19"/>
              </w:rPr>
              <w:t>the</w:t>
            </w:r>
            <w:r>
              <w:rPr>
                <w:spacing w:val="-11"/>
                <w:sz w:val="19"/>
              </w:rPr>
              <w:t> </w:t>
            </w:r>
            <w:r>
              <w:rPr>
                <w:sz w:val="19"/>
              </w:rPr>
              <w:t>organisation and with other similar</w:t>
            </w:r>
            <w:r>
              <w:rPr>
                <w:spacing w:val="-9"/>
                <w:sz w:val="19"/>
              </w:rPr>
              <w:t> </w:t>
            </w:r>
            <w:r>
              <w:rPr>
                <w:sz w:val="19"/>
              </w:rPr>
              <w:t>projects</w:t>
            </w:r>
          </w:p>
          <w:p>
            <w:pPr>
              <w:pStyle w:val="TableParagraph"/>
              <w:numPr>
                <w:ilvl w:val="0"/>
                <w:numId w:val="74"/>
              </w:numPr>
              <w:tabs>
                <w:tab w:pos="277" w:val="left" w:leader="none"/>
              </w:tabs>
              <w:spacing w:line="237" w:lineRule="auto" w:before="0" w:after="0"/>
              <w:ind w:left="276" w:right="451" w:hanging="174"/>
              <w:jc w:val="left"/>
              <w:rPr>
                <w:sz w:val="19"/>
              </w:rPr>
            </w:pPr>
            <w:r>
              <w:rPr>
                <w:sz w:val="19"/>
              </w:rPr>
              <w:t>Assign clinical handover to the relevant executive</w:t>
            </w:r>
            <w:r>
              <w:rPr>
                <w:spacing w:val="-15"/>
                <w:sz w:val="19"/>
              </w:rPr>
              <w:t> </w:t>
            </w:r>
            <w:r>
              <w:rPr>
                <w:sz w:val="19"/>
              </w:rPr>
              <w:t>sponsor</w:t>
            </w:r>
            <w:r>
              <w:rPr>
                <w:spacing w:val="-13"/>
                <w:sz w:val="19"/>
              </w:rPr>
              <w:t> </w:t>
            </w:r>
            <w:r>
              <w:rPr>
                <w:sz w:val="19"/>
              </w:rPr>
              <w:t>and</w:t>
            </w:r>
            <w:r>
              <w:rPr>
                <w:spacing w:val="-14"/>
                <w:sz w:val="19"/>
              </w:rPr>
              <w:t> </w:t>
            </w:r>
            <w:r>
              <w:rPr>
                <w:sz w:val="19"/>
              </w:rPr>
              <w:t>organisational</w:t>
            </w:r>
            <w:r>
              <w:rPr>
                <w:spacing w:val="-14"/>
                <w:sz w:val="19"/>
              </w:rPr>
              <w:t> </w:t>
            </w:r>
            <w:r>
              <w:rPr>
                <w:sz w:val="19"/>
              </w:rPr>
              <w:t>safety and quality</w:t>
            </w:r>
            <w:r>
              <w:rPr>
                <w:spacing w:val="-4"/>
                <w:sz w:val="19"/>
              </w:rPr>
              <w:t> </w:t>
            </w:r>
            <w:r>
              <w:rPr>
                <w:sz w:val="19"/>
              </w:rPr>
              <w:t>committee</w:t>
            </w:r>
          </w:p>
          <w:p>
            <w:pPr>
              <w:pStyle w:val="TableParagraph"/>
              <w:numPr>
                <w:ilvl w:val="0"/>
                <w:numId w:val="74"/>
              </w:numPr>
              <w:tabs>
                <w:tab w:pos="277" w:val="left" w:leader="none"/>
              </w:tabs>
              <w:spacing w:line="237" w:lineRule="auto" w:before="0" w:after="0"/>
              <w:ind w:left="276" w:right="492" w:hanging="174"/>
              <w:jc w:val="left"/>
              <w:rPr>
                <w:sz w:val="19"/>
              </w:rPr>
            </w:pPr>
            <w:r>
              <w:rPr>
                <w:sz w:val="19"/>
              </w:rPr>
              <w:t>Link</w:t>
            </w:r>
            <w:r>
              <w:rPr>
                <w:spacing w:val="-9"/>
                <w:sz w:val="19"/>
              </w:rPr>
              <w:t> </w:t>
            </w:r>
            <w:r>
              <w:rPr>
                <w:sz w:val="19"/>
              </w:rPr>
              <w:t>the</w:t>
            </w:r>
            <w:r>
              <w:rPr>
                <w:spacing w:val="-10"/>
                <w:sz w:val="19"/>
              </w:rPr>
              <w:t> </w:t>
            </w:r>
            <w:r>
              <w:rPr>
                <w:sz w:val="19"/>
              </w:rPr>
              <w:t>project</w:t>
            </w:r>
            <w:r>
              <w:rPr>
                <w:spacing w:val="-10"/>
                <w:sz w:val="19"/>
              </w:rPr>
              <w:t> </w:t>
            </w:r>
            <w:r>
              <w:rPr>
                <w:sz w:val="19"/>
              </w:rPr>
              <w:t>to</w:t>
            </w:r>
            <w:r>
              <w:rPr>
                <w:spacing w:val="-10"/>
                <w:sz w:val="19"/>
              </w:rPr>
              <w:t> </w:t>
            </w:r>
            <w:r>
              <w:rPr>
                <w:sz w:val="19"/>
              </w:rPr>
              <w:t>the</w:t>
            </w:r>
            <w:r>
              <w:rPr>
                <w:spacing w:val="-9"/>
                <w:sz w:val="19"/>
              </w:rPr>
              <w:t> </w:t>
            </w:r>
            <w:r>
              <w:rPr>
                <w:sz w:val="19"/>
              </w:rPr>
              <w:t>organisational</w:t>
            </w:r>
            <w:r>
              <w:rPr>
                <w:spacing w:val="-10"/>
                <w:sz w:val="19"/>
              </w:rPr>
              <w:t> </w:t>
            </w:r>
            <w:r>
              <w:rPr>
                <w:sz w:val="19"/>
              </w:rPr>
              <w:t>quality plan</w:t>
            </w:r>
          </w:p>
          <w:p>
            <w:pPr>
              <w:pStyle w:val="TableParagraph"/>
              <w:numPr>
                <w:ilvl w:val="0"/>
                <w:numId w:val="74"/>
              </w:numPr>
              <w:tabs>
                <w:tab w:pos="277" w:val="left" w:leader="none"/>
              </w:tabs>
              <w:spacing w:line="237" w:lineRule="auto" w:before="0" w:after="0"/>
              <w:ind w:left="276" w:right="629" w:hanging="174"/>
              <w:jc w:val="left"/>
              <w:rPr>
                <w:sz w:val="19"/>
              </w:rPr>
            </w:pPr>
            <w:r>
              <w:rPr>
                <w:sz w:val="19"/>
              </w:rPr>
              <w:t>Link</w:t>
            </w:r>
            <w:r>
              <w:rPr>
                <w:spacing w:val="-8"/>
                <w:sz w:val="19"/>
              </w:rPr>
              <w:t> </w:t>
            </w:r>
            <w:r>
              <w:rPr>
                <w:sz w:val="19"/>
              </w:rPr>
              <w:t>the</w:t>
            </w:r>
            <w:r>
              <w:rPr>
                <w:spacing w:val="-8"/>
                <w:sz w:val="19"/>
              </w:rPr>
              <w:t> </w:t>
            </w:r>
            <w:r>
              <w:rPr>
                <w:sz w:val="19"/>
              </w:rPr>
              <w:t>project</w:t>
            </w:r>
            <w:r>
              <w:rPr>
                <w:spacing w:val="-10"/>
                <w:sz w:val="19"/>
              </w:rPr>
              <w:t> </w:t>
            </w:r>
            <w:r>
              <w:rPr>
                <w:sz w:val="19"/>
              </w:rPr>
              <w:t>to</w:t>
            </w:r>
            <w:r>
              <w:rPr>
                <w:spacing w:val="-9"/>
                <w:sz w:val="19"/>
              </w:rPr>
              <w:t> </w:t>
            </w:r>
            <w:r>
              <w:rPr>
                <w:sz w:val="19"/>
              </w:rPr>
              <w:t>a</w:t>
            </w:r>
            <w:r>
              <w:rPr>
                <w:spacing w:val="-8"/>
                <w:sz w:val="19"/>
              </w:rPr>
              <w:t> </w:t>
            </w:r>
            <w:r>
              <w:rPr>
                <w:sz w:val="19"/>
              </w:rPr>
              <w:t>relevant</w:t>
            </w:r>
            <w:r>
              <w:rPr>
                <w:spacing w:val="-8"/>
                <w:sz w:val="19"/>
              </w:rPr>
              <w:t> </w:t>
            </w:r>
            <w:r>
              <w:rPr>
                <w:sz w:val="19"/>
              </w:rPr>
              <w:t>accreditation standard</w:t>
            </w:r>
          </w:p>
          <w:p>
            <w:pPr>
              <w:pStyle w:val="TableParagraph"/>
              <w:numPr>
                <w:ilvl w:val="0"/>
                <w:numId w:val="74"/>
              </w:numPr>
              <w:tabs>
                <w:tab w:pos="277" w:val="left" w:leader="none"/>
              </w:tabs>
              <w:spacing w:line="237" w:lineRule="auto" w:before="0" w:after="0"/>
              <w:ind w:left="276" w:right="104" w:hanging="174"/>
              <w:jc w:val="left"/>
              <w:rPr>
                <w:sz w:val="19"/>
              </w:rPr>
            </w:pPr>
            <w:r>
              <w:rPr>
                <w:sz w:val="19"/>
              </w:rPr>
              <w:t>Convene</w:t>
            </w:r>
            <w:r>
              <w:rPr>
                <w:spacing w:val="-10"/>
                <w:sz w:val="19"/>
              </w:rPr>
              <w:t> </w:t>
            </w:r>
            <w:r>
              <w:rPr>
                <w:sz w:val="19"/>
              </w:rPr>
              <w:t>a</w:t>
            </w:r>
            <w:r>
              <w:rPr>
                <w:spacing w:val="-10"/>
                <w:sz w:val="19"/>
              </w:rPr>
              <w:t> </w:t>
            </w:r>
            <w:r>
              <w:rPr>
                <w:sz w:val="19"/>
              </w:rPr>
              <w:t>project</w:t>
            </w:r>
            <w:r>
              <w:rPr>
                <w:spacing w:val="-9"/>
                <w:sz w:val="19"/>
              </w:rPr>
              <w:t> </w:t>
            </w:r>
            <w:r>
              <w:rPr>
                <w:sz w:val="19"/>
              </w:rPr>
              <w:t>oversight</w:t>
            </w:r>
            <w:r>
              <w:rPr>
                <w:spacing w:val="-9"/>
                <w:sz w:val="19"/>
              </w:rPr>
              <w:t> </w:t>
            </w:r>
            <w:r>
              <w:rPr>
                <w:sz w:val="19"/>
              </w:rPr>
              <w:t>group</w:t>
            </w:r>
            <w:r>
              <w:rPr>
                <w:spacing w:val="-10"/>
                <w:sz w:val="19"/>
              </w:rPr>
              <w:t> </w:t>
            </w:r>
            <w:r>
              <w:rPr>
                <w:sz w:val="19"/>
              </w:rPr>
              <w:t>involving</w:t>
            </w:r>
            <w:r>
              <w:rPr>
                <w:spacing w:val="-10"/>
                <w:sz w:val="19"/>
              </w:rPr>
              <w:t> </w:t>
            </w:r>
            <w:r>
              <w:rPr>
                <w:sz w:val="19"/>
              </w:rPr>
              <w:t>key stakeholders and chaired by an influential clinician</w:t>
            </w:r>
          </w:p>
          <w:p>
            <w:pPr>
              <w:pStyle w:val="TableParagraph"/>
              <w:numPr>
                <w:ilvl w:val="0"/>
                <w:numId w:val="74"/>
              </w:numPr>
              <w:tabs>
                <w:tab w:pos="277" w:val="left" w:leader="none"/>
              </w:tabs>
              <w:spacing w:line="237" w:lineRule="auto" w:before="0" w:after="0"/>
              <w:ind w:left="276" w:right="335" w:hanging="174"/>
              <w:jc w:val="both"/>
              <w:rPr>
                <w:sz w:val="19"/>
              </w:rPr>
            </w:pPr>
            <w:r>
              <w:rPr>
                <w:sz w:val="19"/>
              </w:rPr>
              <w:t>Clarify and assign project roles, including the roles</w:t>
            </w:r>
            <w:r>
              <w:rPr>
                <w:spacing w:val="-9"/>
                <w:sz w:val="19"/>
              </w:rPr>
              <w:t> </w:t>
            </w:r>
            <w:r>
              <w:rPr>
                <w:sz w:val="19"/>
              </w:rPr>
              <w:t>of</w:t>
            </w:r>
            <w:r>
              <w:rPr>
                <w:spacing w:val="-9"/>
                <w:sz w:val="19"/>
              </w:rPr>
              <w:t> </w:t>
            </w:r>
            <w:r>
              <w:rPr>
                <w:sz w:val="19"/>
              </w:rPr>
              <w:t>consumers</w:t>
            </w:r>
            <w:r>
              <w:rPr>
                <w:spacing w:val="-8"/>
                <w:sz w:val="19"/>
              </w:rPr>
              <w:t> </w:t>
            </w:r>
            <w:r>
              <w:rPr>
                <w:sz w:val="19"/>
              </w:rPr>
              <w:t>and</w:t>
            </w:r>
            <w:r>
              <w:rPr>
                <w:spacing w:val="-10"/>
                <w:sz w:val="19"/>
              </w:rPr>
              <w:t> </w:t>
            </w:r>
            <w:r>
              <w:rPr>
                <w:sz w:val="19"/>
              </w:rPr>
              <w:t>carers,</w:t>
            </w:r>
            <w:r>
              <w:rPr>
                <w:spacing w:val="-8"/>
                <w:sz w:val="19"/>
              </w:rPr>
              <w:t> </w:t>
            </w:r>
            <w:r>
              <w:rPr>
                <w:sz w:val="19"/>
              </w:rPr>
              <w:t>depending</w:t>
            </w:r>
            <w:r>
              <w:rPr>
                <w:spacing w:val="-9"/>
                <w:sz w:val="19"/>
              </w:rPr>
              <w:t> </w:t>
            </w:r>
            <w:r>
              <w:rPr>
                <w:sz w:val="19"/>
              </w:rPr>
              <w:t>on the</w:t>
            </w:r>
            <w:r>
              <w:rPr>
                <w:spacing w:val="-8"/>
                <w:sz w:val="19"/>
              </w:rPr>
              <w:t> </w:t>
            </w:r>
            <w:r>
              <w:rPr>
                <w:sz w:val="19"/>
              </w:rPr>
              <w:t>type</w:t>
            </w:r>
            <w:r>
              <w:rPr>
                <w:spacing w:val="-7"/>
                <w:sz w:val="19"/>
              </w:rPr>
              <w:t> </w:t>
            </w:r>
            <w:r>
              <w:rPr>
                <w:sz w:val="19"/>
              </w:rPr>
              <w:t>of</w:t>
            </w:r>
            <w:r>
              <w:rPr>
                <w:spacing w:val="-7"/>
                <w:sz w:val="19"/>
              </w:rPr>
              <w:t> </w:t>
            </w:r>
            <w:r>
              <w:rPr>
                <w:sz w:val="19"/>
              </w:rPr>
              <w:t>handover</w:t>
            </w:r>
            <w:r>
              <w:rPr>
                <w:spacing w:val="-7"/>
                <w:sz w:val="19"/>
              </w:rPr>
              <w:t> </w:t>
            </w:r>
            <w:r>
              <w:rPr>
                <w:sz w:val="19"/>
              </w:rPr>
              <w:t>that</w:t>
            </w:r>
            <w:r>
              <w:rPr>
                <w:spacing w:val="-7"/>
                <w:sz w:val="19"/>
              </w:rPr>
              <w:t> </w:t>
            </w:r>
            <w:r>
              <w:rPr>
                <w:sz w:val="19"/>
              </w:rPr>
              <w:t>is</w:t>
            </w:r>
            <w:r>
              <w:rPr>
                <w:spacing w:val="-6"/>
                <w:sz w:val="19"/>
              </w:rPr>
              <w:t> </w:t>
            </w:r>
            <w:r>
              <w:rPr>
                <w:sz w:val="19"/>
              </w:rPr>
              <w:t>being</w:t>
            </w:r>
            <w:r>
              <w:rPr>
                <w:spacing w:val="-8"/>
                <w:sz w:val="19"/>
              </w:rPr>
              <w:t> </w:t>
            </w:r>
            <w:r>
              <w:rPr>
                <w:sz w:val="19"/>
              </w:rPr>
              <w:t>addressed</w:t>
            </w:r>
          </w:p>
          <w:p>
            <w:pPr>
              <w:pStyle w:val="TableParagraph"/>
              <w:numPr>
                <w:ilvl w:val="0"/>
                <w:numId w:val="74"/>
              </w:numPr>
              <w:tabs>
                <w:tab w:pos="277" w:val="left" w:leader="none"/>
              </w:tabs>
              <w:spacing w:line="237" w:lineRule="auto" w:before="0" w:after="0"/>
              <w:ind w:left="276" w:right="116" w:hanging="174"/>
              <w:jc w:val="left"/>
              <w:rPr>
                <w:sz w:val="19"/>
              </w:rPr>
            </w:pPr>
            <w:r>
              <w:rPr>
                <w:sz w:val="19"/>
              </w:rPr>
              <w:t>Determine the communication channels to be set up between the project group, the responsible</w:t>
            </w:r>
            <w:r>
              <w:rPr>
                <w:spacing w:val="-13"/>
                <w:sz w:val="19"/>
              </w:rPr>
              <w:t> </w:t>
            </w:r>
            <w:r>
              <w:rPr>
                <w:sz w:val="19"/>
              </w:rPr>
              <w:t>committee</w:t>
            </w:r>
            <w:r>
              <w:rPr>
                <w:spacing w:val="-12"/>
                <w:sz w:val="19"/>
              </w:rPr>
              <w:t> </w:t>
            </w:r>
            <w:r>
              <w:rPr>
                <w:sz w:val="19"/>
              </w:rPr>
              <w:t>and</w:t>
            </w:r>
            <w:r>
              <w:rPr>
                <w:spacing w:val="-12"/>
                <w:sz w:val="19"/>
              </w:rPr>
              <w:t> </w:t>
            </w:r>
            <w:r>
              <w:rPr>
                <w:sz w:val="19"/>
              </w:rPr>
              <w:t>the</w:t>
            </w:r>
            <w:r>
              <w:rPr>
                <w:spacing w:val="-12"/>
                <w:sz w:val="19"/>
              </w:rPr>
              <w:t> </w:t>
            </w:r>
            <w:r>
              <w:rPr>
                <w:sz w:val="19"/>
              </w:rPr>
              <w:t>professional</w:t>
            </w:r>
            <w:r>
              <w:rPr>
                <w:spacing w:val="-13"/>
                <w:sz w:val="19"/>
              </w:rPr>
              <w:t> </w:t>
            </w:r>
            <w:r>
              <w:rPr>
                <w:sz w:val="19"/>
              </w:rPr>
              <w:t>and consumer groups</w:t>
            </w:r>
            <w:r>
              <w:rPr>
                <w:spacing w:val="-3"/>
                <w:sz w:val="19"/>
              </w:rPr>
              <w:t> </w:t>
            </w:r>
            <w:r>
              <w:rPr>
                <w:sz w:val="19"/>
              </w:rPr>
              <w:t>involved</w:t>
            </w:r>
          </w:p>
        </w:tc>
      </w:tr>
      <w:tr>
        <w:trPr>
          <w:trHeight w:val="5688" w:hRule="atLeast"/>
        </w:trPr>
        <w:tc>
          <w:tcPr>
            <w:tcW w:w="2102" w:type="dxa"/>
          </w:tcPr>
          <w:p>
            <w:pPr>
              <w:pStyle w:val="TableParagraph"/>
              <w:spacing w:before="3"/>
              <w:ind w:left="0"/>
              <w:rPr>
                <w:b/>
                <w:i/>
                <w:sz w:val="10"/>
              </w:rPr>
            </w:pPr>
          </w:p>
          <w:p>
            <w:pPr>
              <w:pStyle w:val="TableParagraph"/>
              <w:ind w:left="102"/>
              <w:rPr>
                <w:sz w:val="20"/>
              </w:rPr>
            </w:pPr>
            <w:r>
              <w:rPr>
                <w:sz w:val="20"/>
              </w:rPr>
              <w:drawing>
                <wp:inline distT="0" distB="0" distL="0" distR="0">
                  <wp:extent cx="294247" cy="243839"/>
                  <wp:effectExtent l="0" t="0" r="0" b="0"/>
                  <wp:docPr id="33" name="image6.jpeg"/>
                  <wp:cNvGraphicFramePr>
                    <a:graphicFrameLocks noChangeAspect="1"/>
                  </wp:cNvGraphicFramePr>
                  <a:graphic>
                    <a:graphicData uri="http://schemas.openxmlformats.org/drawingml/2006/picture">
                      <pic:pic>
                        <pic:nvPicPr>
                          <pic:cNvPr id="34" name="image6.jpeg"/>
                          <pic:cNvPicPr/>
                        </pic:nvPicPr>
                        <pic:blipFill>
                          <a:blip r:embed="rId16" cstate="print"/>
                          <a:stretch>
                            <a:fillRect/>
                          </a:stretch>
                        </pic:blipFill>
                        <pic:spPr>
                          <a:xfrm>
                            <a:off x="0" y="0"/>
                            <a:ext cx="294247" cy="243839"/>
                          </a:xfrm>
                          <a:prstGeom prst="rect">
                            <a:avLst/>
                          </a:prstGeom>
                        </pic:spPr>
                      </pic:pic>
                    </a:graphicData>
                  </a:graphic>
                </wp:inline>
              </w:drawing>
            </w:r>
            <w:r>
              <w:rPr>
                <w:sz w:val="20"/>
              </w:rPr>
            </w:r>
          </w:p>
          <w:p>
            <w:pPr>
              <w:pStyle w:val="TableParagraph"/>
              <w:spacing w:before="90"/>
              <w:rPr>
                <w:b/>
                <w:i/>
                <w:sz w:val="19"/>
              </w:rPr>
            </w:pPr>
            <w:r>
              <w:rPr>
                <w:b/>
                <w:i/>
                <w:sz w:val="19"/>
              </w:rPr>
              <w:t>4. Establish goals</w:t>
            </w:r>
          </w:p>
        </w:tc>
        <w:tc>
          <w:tcPr>
            <w:tcW w:w="2533" w:type="dxa"/>
          </w:tcPr>
          <w:p>
            <w:pPr>
              <w:pStyle w:val="TableParagraph"/>
              <w:numPr>
                <w:ilvl w:val="0"/>
                <w:numId w:val="75"/>
              </w:numPr>
              <w:tabs>
                <w:tab w:pos="277" w:val="left" w:leader="none"/>
              </w:tabs>
              <w:spacing w:line="237" w:lineRule="auto" w:before="0" w:after="0"/>
              <w:ind w:left="276" w:right="300" w:hanging="174"/>
              <w:jc w:val="left"/>
              <w:rPr>
                <w:sz w:val="19"/>
              </w:rPr>
            </w:pPr>
            <w:r>
              <w:rPr>
                <w:sz w:val="19"/>
              </w:rPr>
              <w:t>Specify the desired changes and</w:t>
            </w:r>
            <w:r>
              <w:rPr>
                <w:spacing w:val="-26"/>
                <w:sz w:val="19"/>
              </w:rPr>
              <w:t> </w:t>
            </w:r>
            <w:r>
              <w:rPr>
                <w:sz w:val="19"/>
              </w:rPr>
              <w:t>outcomes from the</w:t>
            </w:r>
            <w:r>
              <w:rPr>
                <w:spacing w:val="-3"/>
                <w:sz w:val="19"/>
              </w:rPr>
              <w:t> </w:t>
            </w:r>
            <w:r>
              <w:rPr>
                <w:sz w:val="19"/>
              </w:rPr>
              <w:t>project</w:t>
            </w:r>
          </w:p>
          <w:p>
            <w:pPr>
              <w:pStyle w:val="TableParagraph"/>
              <w:numPr>
                <w:ilvl w:val="0"/>
                <w:numId w:val="75"/>
              </w:numPr>
              <w:tabs>
                <w:tab w:pos="277" w:val="left" w:leader="none"/>
              </w:tabs>
              <w:spacing w:line="237" w:lineRule="auto" w:before="0" w:after="0"/>
              <w:ind w:left="276" w:right="121" w:hanging="174"/>
              <w:jc w:val="left"/>
              <w:rPr>
                <w:sz w:val="19"/>
              </w:rPr>
            </w:pPr>
            <w:r>
              <w:rPr>
                <w:sz w:val="19"/>
              </w:rPr>
              <w:t>Identify the group or groups of people whose behaviour will need to change (the target</w:t>
            </w:r>
            <w:r>
              <w:rPr>
                <w:spacing w:val="-30"/>
                <w:sz w:val="19"/>
              </w:rPr>
              <w:t> </w:t>
            </w:r>
            <w:r>
              <w:rPr>
                <w:sz w:val="19"/>
              </w:rPr>
              <w:t>group)</w:t>
            </w:r>
          </w:p>
          <w:p>
            <w:pPr>
              <w:pStyle w:val="TableParagraph"/>
              <w:numPr>
                <w:ilvl w:val="0"/>
                <w:numId w:val="75"/>
              </w:numPr>
              <w:tabs>
                <w:tab w:pos="277" w:val="left" w:leader="none"/>
              </w:tabs>
              <w:spacing w:line="235" w:lineRule="auto" w:before="0" w:after="0"/>
              <w:ind w:left="276" w:right="332" w:hanging="174"/>
              <w:jc w:val="left"/>
              <w:rPr>
                <w:sz w:val="19"/>
              </w:rPr>
            </w:pPr>
            <w:r>
              <w:rPr>
                <w:sz w:val="19"/>
              </w:rPr>
              <w:t>Specify the behaviour change that is</w:t>
            </w:r>
            <w:r>
              <w:rPr>
                <w:spacing w:val="-29"/>
                <w:sz w:val="19"/>
              </w:rPr>
              <w:t> </w:t>
            </w:r>
            <w:r>
              <w:rPr>
                <w:sz w:val="19"/>
              </w:rPr>
              <w:t>required</w:t>
            </w:r>
          </w:p>
          <w:p>
            <w:pPr>
              <w:pStyle w:val="TableParagraph"/>
              <w:numPr>
                <w:ilvl w:val="0"/>
                <w:numId w:val="75"/>
              </w:numPr>
              <w:tabs>
                <w:tab w:pos="277" w:val="left" w:leader="none"/>
              </w:tabs>
              <w:spacing w:line="235" w:lineRule="auto" w:before="0" w:after="0"/>
              <w:ind w:left="276" w:right="448" w:hanging="174"/>
              <w:jc w:val="left"/>
              <w:rPr>
                <w:sz w:val="19"/>
              </w:rPr>
            </w:pPr>
            <w:r>
              <w:rPr>
                <w:sz w:val="19"/>
              </w:rPr>
              <w:t>Identify the</w:t>
            </w:r>
            <w:r>
              <w:rPr>
                <w:spacing w:val="-30"/>
                <w:sz w:val="19"/>
              </w:rPr>
              <w:t> </w:t>
            </w:r>
            <w:r>
              <w:rPr>
                <w:sz w:val="19"/>
              </w:rPr>
              <w:t>measures that will be</w:t>
            </w:r>
            <w:r>
              <w:rPr>
                <w:spacing w:val="-5"/>
                <w:sz w:val="19"/>
              </w:rPr>
              <w:t> </w:t>
            </w:r>
            <w:r>
              <w:rPr>
                <w:sz w:val="19"/>
              </w:rPr>
              <w:t>used</w:t>
            </w:r>
          </w:p>
          <w:p>
            <w:pPr>
              <w:pStyle w:val="TableParagraph"/>
              <w:numPr>
                <w:ilvl w:val="0"/>
                <w:numId w:val="75"/>
              </w:numPr>
              <w:tabs>
                <w:tab w:pos="277" w:val="left" w:leader="none"/>
              </w:tabs>
              <w:spacing w:line="237" w:lineRule="auto" w:before="1" w:after="0"/>
              <w:ind w:left="276" w:right="131" w:hanging="174"/>
              <w:jc w:val="left"/>
              <w:rPr>
                <w:sz w:val="19"/>
              </w:rPr>
            </w:pPr>
            <w:r>
              <w:rPr>
                <w:sz w:val="19"/>
              </w:rPr>
              <w:t>Set an initial target that</w:t>
            </w:r>
            <w:r>
              <w:rPr>
                <w:spacing w:val="-39"/>
                <w:sz w:val="19"/>
              </w:rPr>
              <w:t> </w:t>
            </w:r>
            <w:r>
              <w:rPr>
                <w:sz w:val="19"/>
              </w:rPr>
              <w:t>is likely to be achievable within the resources available</w:t>
            </w:r>
          </w:p>
          <w:p>
            <w:pPr>
              <w:pStyle w:val="TableParagraph"/>
              <w:numPr>
                <w:ilvl w:val="0"/>
                <w:numId w:val="75"/>
              </w:numPr>
              <w:tabs>
                <w:tab w:pos="277" w:val="left" w:leader="none"/>
              </w:tabs>
              <w:spacing w:line="237" w:lineRule="auto" w:before="0" w:after="0"/>
              <w:ind w:left="276" w:right="780" w:hanging="174"/>
              <w:jc w:val="left"/>
              <w:rPr>
                <w:sz w:val="19"/>
              </w:rPr>
            </w:pPr>
            <w:r>
              <w:rPr>
                <w:sz w:val="19"/>
              </w:rPr>
              <w:t>Develop a</w:t>
            </w:r>
            <w:r>
              <w:rPr>
                <w:spacing w:val="-21"/>
                <w:sz w:val="19"/>
              </w:rPr>
              <w:t> </w:t>
            </w:r>
            <w:r>
              <w:rPr>
                <w:sz w:val="19"/>
              </w:rPr>
              <w:t>project timeline for goal achievement</w:t>
            </w:r>
          </w:p>
        </w:tc>
        <w:tc>
          <w:tcPr>
            <w:tcW w:w="4400" w:type="dxa"/>
          </w:tcPr>
          <w:p>
            <w:pPr>
              <w:pStyle w:val="TableParagraph"/>
              <w:numPr>
                <w:ilvl w:val="0"/>
                <w:numId w:val="76"/>
              </w:numPr>
              <w:tabs>
                <w:tab w:pos="277" w:val="left" w:leader="none"/>
              </w:tabs>
              <w:spacing w:line="237" w:lineRule="auto" w:before="0" w:after="0"/>
              <w:ind w:left="276" w:right="302" w:hanging="174"/>
              <w:jc w:val="left"/>
              <w:rPr>
                <w:sz w:val="19"/>
              </w:rPr>
            </w:pPr>
            <w:r>
              <w:rPr>
                <w:sz w:val="19"/>
              </w:rPr>
              <w:t>Agree the definition of effective clinical handover</w:t>
            </w:r>
            <w:r>
              <w:rPr>
                <w:spacing w:val="-8"/>
                <w:sz w:val="19"/>
              </w:rPr>
              <w:t> </w:t>
            </w:r>
            <w:r>
              <w:rPr>
                <w:sz w:val="19"/>
              </w:rPr>
              <w:t>and</w:t>
            </w:r>
            <w:r>
              <w:rPr>
                <w:spacing w:val="-7"/>
                <w:sz w:val="19"/>
              </w:rPr>
              <w:t> </w:t>
            </w:r>
            <w:r>
              <w:rPr>
                <w:sz w:val="19"/>
              </w:rPr>
              <w:t>how</w:t>
            </w:r>
            <w:r>
              <w:rPr>
                <w:spacing w:val="-10"/>
                <w:sz w:val="19"/>
              </w:rPr>
              <w:t> </w:t>
            </w:r>
            <w:r>
              <w:rPr>
                <w:sz w:val="19"/>
              </w:rPr>
              <w:t>this</w:t>
            </w:r>
            <w:r>
              <w:rPr>
                <w:spacing w:val="-7"/>
                <w:sz w:val="19"/>
              </w:rPr>
              <w:t> </w:t>
            </w:r>
            <w:r>
              <w:rPr>
                <w:sz w:val="19"/>
              </w:rPr>
              <w:t>can</w:t>
            </w:r>
            <w:r>
              <w:rPr>
                <w:spacing w:val="-9"/>
                <w:sz w:val="19"/>
              </w:rPr>
              <w:t> </w:t>
            </w:r>
            <w:r>
              <w:rPr>
                <w:sz w:val="19"/>
              </w:rPr>
              <w:t>best</w:t>
            </w:r>
            <w:r>
              <w:rPr>
                <w:spacing w:val="-6"/>
                <w:sz w:val="19"/>
              </w:rPr>
              <w:t> </w:t>
            </w:r>
            <w:r>
              <w:rPr>
                <w:sz w:val="19"/>
              </w:rPr>
              <w:t>be</w:t>
            </w:r>
            <w:r>
              <w:rPr>
                <w:spacing w:val="-8"/>
                <w:sz w:val="19"/>
              </w:rPr>
              <w:t> </w:t>
            </w:r>
            <w:r>
              <w:rPr>
                <w:sz w:val="19"/>
              </w:rPr>
              <w:t>measured</w:t>
            </w:r>
          </w:p>
          <w:p>
            <w:pPr>
              <w:pStyle w:val="TableParagraph"/>
              <w:numPr>
                <w:ilvl w:val="0"/>
                <w:numId w:val="76"/>
              </w:numPr>
              <w:tabs>
                <w:tab w:pos="277" w:val="left" w:leader="none"/>
              </w:tabs>
              <w:spacing w:line="235" w:lineRule="auto" w:before="0" w:after="0"/>
              <w:ind w:left="276" w:right="305" w:hanging="174"/>
              <w:jc w:val="left"/>
              <w:rPr>
                <w:sz w:val="19"/>
              </w:rPr>
            </w:pPr>
            <w:r>
              <w:rPr>
                <w:sz w:val="19"/>
              </w:rPr>
              <w:t>Link</w:t>
            </w:r>
            <w:r>
              <w:rPr>
                <w:spacing w:val="-11"/>
                <w:sz w:val="19"/>
              </w:rPr>
              <w:t> </w:t>
            </w:r>
            <w:r>
              <w:rPr>
                <w:sz w:val="19"/>
              </w:rPr>
              <w:t>desired</w:t>
            </w:r>
            <w:r>
              <w:rPr>
                <w:spacing w:val="-12"/>
                <w:sz w:val="19"/>
              </w:rPr>
              <w:t> </w:t>
            </w:r>
            <w:r>
              <w:rPr>
                <w:sz w:val="19"/>
              </w:rPr>
              <w:t>changes</w:t>
            </w:r>
            <w:r>
              <w:rPr>
                <w:spacing w:val="-11"/>
                <w:sz w:val="19"/>
              </w:rPr>
              <w:t> </w:t>
            </w:r>
            <w:r>
              <w:rPr>
                <w:sz w:val="19"/>
              </w:rPr>
              <w:t>to</w:t>
            </w:r>
            <w:r>
              <w:rPr>
                <w:spacing w:val="-12"/>
                <w:sz w:val="19"/>
              </w:rPr>
              <w:t> </w:t>
            </w:r>
            <w:r>
              <w:rPr>
                <w:sz w:val="19"/>
              </w:rPr>
              <w:t>organisational</w:t>
            </w:r>
            <w:r>
              <w:rPr>
                <w:spacing w:val="-11"/>
                <w:sz w:val="19"/>
              </w:rPr>
              <w:t> </w:t>
            </w:r>
            <w:r>
              <w:rPr>
                <w:sz w:val="19"/>
              </w:rPr>
              <w:t>values and strategic</w:t>
            </w:r>
            <w:r>
              <w:rPr>
                <w:spacing w:val="-2"/>
                <w:sz w:val="19"/>
              </w:rPr>
              <w:t> </w:t>
            </w:r>
            <w:r>
              <w:rPr>
                <w:sz w:val="19"/>
              </w:rPr>
              <w:t>goals</w:t>
            </w:r>
          </w:p>
          <w:p>
            <w:pPr>
              <w:pStyle w:val="TableParagraph"/>
              <w:numPr>
                <w:ilvl w:val="0"/>
                <w:numId w:val="76"/>
              </w:numPr>
              <w:tabs>
                <w:tab w:pos="277" w:val="left" w:leader="none"/>
              </w:tabs>
              <w:spacing w:line="237" w:lineRule="auto" w:before="0" w:after="0"/>
              <w:ind w:left="276" w:right="117" w:hanging="174"/>
              <w:jc w:val="left"/>
              <w:rPr>
                <w:sz w:val="19"/>
              </w:rPr>
            </w:pPr>
            <w:r>
              <w:rPr>
                <w:sz w:val="19"/>
              </w:rPr>
              <w:t>Work</w:t>
            </w:r>
            <w:r>
              <w:rPr>
                <w:spacing w:val="-7"/>
                <w:sz w:val="19"/>
              </w:rPr>
              <w:t> </w:t>
            </w:r>
            <w:r>
              <w:rPr>
                <w:sz w:val="19"/>
              </w:rPr>
              <w:t>with</w:t>
            </w:r>
            <w:r>
              <w:rPr>
                <w:spacing w:val="-9"/>
                <w:sz w:val="19"/>
              </w:rPr>
              <w:t> </w:t>
            </w:r>
            <w:r>
              <w:rPr>
                <w:sz w:val="19"/>
              </w:rPr>
              <w:t>stakeholders</w:t>
            </w:r>
            <w:r>
              <w:rPr>
                <w:spacing w:val="-8"/>
                <w:sz w:val="19"/>
              </w:rPr>
              <w:t> </w:t>
            </w:r>
            <w:r>
              <w:rPr>
                <w:sz w:val="19"/>
              </w:rPr>
              <w:t>to</w:t>
            </w:r>
            <w:r>
              <w:rPr>
                <w:spacing w:val="-9"/>
                <w:sz w:val="19"/>
              </w:rPr>
              <w:t> </w:t>
            </w:r>
            <w:r>
              <w:rPr>
                <w:sz w:val="19"/>
              </w:rPr>
              <w:t>develop</w:t>
            </w:r>
            <w:r>
              <w:rPr>
                <w:spacing w:val="-9"/>
                <w:sz w:val="19"/>
              </w:rPr>
              <w:t> </w:t>
            </w:r>
            <w:r>
              <w:rPr>
                <w:sz w:val="19"/>
              </w:rPr>
              <w:t>a</w:t>
            </w:r>
            <w:r>
              <w:rPr>
                <w:spacing w:val="-9"/>
                <w:sz w:val="19"/>
              </w:rPr>
              <w:t> </w:t>
            </w:r>
            <w:r>
              <w:rPr>
                <w:sz w:val="19"/>
              </w:rPr>
              <w:t>rich</w:t>
            </w:r>
            <w:r>
              <w:rPr>
                <w:spacing w:val="-8"/>
                <w:sz w:val="19"/>
              </w:rPr>
              <w:t> </w:t>
            </w:r>
            <w:r>
              <w:rPr>
                <w:sz w:val="19"/>
              </w:rPr>
              <w:t>picture of</w:t>
            </w:r>
            <w:r>
              <w:rPr>
                <w:spacing w:val="-5"/>
                <w:sz w:val="19"/>
              </w:rPr>
              <w:t> </w:t>
            </w:r>
            <w:r>
              <w:rPr>
                <w:sz w:val="19"/>
              </w:rPr>
              <w:t>what</w:t>
            </w:r>
            <w:r>
              <w:rPr>
                <w:spacing w:val="-5"/>
                <w:sz w:val="19"/>
              </w:rPr>
              <w:t> </w:t>
            </w:r>
            <w:r>
              <w:rPr>
                <w:sz w:val="19"/>
              </w:rPr>
              <w:t>improved</w:t>
            </w:r>
            <w:r>
              <w:rPr>
                <w:spacing w:val="-7"/>
                <w:sz w:val="19"/>
              </w:rPr>
              <w:t> </w:t>
            </w:r>
            <w:r>
              <w:rPr>
                <w:sz w:val="19"/>
              </w:rPr>
              <w:t>handover</w:t>
            </w:r>
            <w:r>
              <w:rPr>
                <w:spacing w:val="-5"/>
                <w:sz w:val="19"/>
              </w:rPr>
              <w:t> </w:t>
            </w:r>
            <w:r>
              <w:rPr>
                <w:sz w:val="19"/>
              </w:rPr>
              <w:t>will</w:t>
            </w:r>
            <w:r>
              <w:rPr>
                <w:spacing w:val="-6"/>
                <w:sz w:val="19"/>
              </w:rPr>
              <w:t> </w:t>
            </w:r>
            <w:r>
              <w:rPr>
                <w:sz w:val="19"/>
              </w:rPr>
              <w:t>look</w:t>
            </w:r>
            <w:r>
              <w:rPr>
                <w:spacing w:val="-6"/>
                <w:sz w:val="19"/>
              </w:rPr>
              <w:t> </w:t>
            </w:r>
            <w:r>
              <w:rPr>
                <w:sz w:val="19"/>
              </w:rPr>
              <w:t>like</w:t>
            </w:r>
            <w:r>
              <w:rPr>
                <w:spacing w:val="-8"/>
                <w:sz w:val="19"/>
              </w:rPr>
              <w:t> </w:t>
            </w:r>
            <w:r>
              <w:rPr>
                <w:sz w:val="19"/>
              </w:rPr>
              <w:t>and</w:t>
            </w:r>
            <w:r>
              <w:rPr>
                <w:spacing w:val="-8"/>
                <w:sz w:val="19"/>
              </w:rPr>
              <w:t> </w:t>
            </w:r>
            <w:r>
              <w:rPr>
                <w:sz w:val="19"/>
              </w:rPr>
              <w:t>the desired flow on effects in terms of care processes and</w:t>
            </w:r>
            <w:r>
              <w:rPr>
                <w:spacing w:val="-3"/>
                <w:sz w:val="19"/>
              </w:rPr>
              <w:t> </w:t>
            </w:r>
            <w:r>
              <w:rPr>
                <w:sz w:val="19"/>
              </w:rPr>
              <w:t>outcomes</w:t>
            </w:r>
          </w:p>
          <w:p>
            <w:pPr>
              <w:pStyle w:val="TableParagraph"/>
              <w:numPr>
                <w:ilvl w:val="0"/>
                <w:numId w:val="76"/>
              </w:numPr>
              <w:tabs>
                <w:tab w:pos="277" w:val="left" w:leader="none"/>
              </w:tabs>
              <w:spacing w:line="237" w:lineRule="auto" w:before="0" w:after="0"/>
              <w:ind w:left="276" w:right="283" w:hanging="174"/>
              <w:jc w:val="left"/>
              <w:rPr>
                <w:sz w:val="19"/>
              </w:rPr>
            </w:pPr>
            <w:r>
              <w:rPr>
                <w:sz w:val="19"/>
              </w:rPr>
              <w:t>Identify how these effects will be measured using quantitative and qualitative data. These include:</w:t>
            </w:r>
          </w:p>
          <w:p>
            <w:pPr>
              <w:pStyle w:val="TableParagraph"/>
              <w:numPr>
                <w:ilvl w:val="1"/>
                <w:numId w:val="76"/>
              </w:numPr>
              <w:tabs>
                <w:tab w:pos="780" w:val="left" w:leader="none"/>
                <w:tab w:pos="781" w:val="left" w:leader="none"/>
              </w:tabs>
              <w:spacing w:line="232" w:lineRule="auto" w:before="1" w:after="0"/>
              <w:ind w:left="780" w:right="137" w:hanging="340"/>
              <w:jc w:val="left"/>
              <w:rPr>
                <w:sz w:val="19"/>
              </w:rPr>
            </w:pPr>
            <w:r>
              <w:rPr>
                <w:sz w:val="19"/>
              </w:rPr>
              <w:t>process measures: the extent to which the project effects changes in the way handover</w:t>
            </w:r>
            <w:r>
              <w:rPr>
                <w:spacing w:val="-11"/>
                <w:sz w:val="19"/>
              </w:rPr>
              <w:t> </w:t>
            </w:r>
            <w:r>
              <w:rPr>
                <w:sz w:val="19"/>
              </w:rPr>
              <w:t>is</w:t>
            </w:r>
            <w:r>
              <w:rPr>
                <w:spacing w:val="-10"/>
                <w:sz w:val="19"/>
              </w:rPr>
              <w:t> </w:t>
            </w:r>
            <w:r>
              <w:rPr>
                <w:sz w:val="19"/>
              </w:rPr>
              <w:t>conducted,</w:t>
            </w:r>
            <w:r>
              <w:rPr>
                <w:spacing w:val="-9"/>
                <w:sz w:val="19"/>
              </w:rPr>
              <w:t> </w:t>
            </w:r>
            <w:r>
              <w:rPr>
                <w:sz w:val="19"/>
              </w:rPr>
              <w:t>what</w:t>
            </w:r>
            <w:r>
              <w:rPr>
                <w:spacing w:val="-11"/>
                <w:sz w:val="19"/>
              </w:rPr>
              <w:t> </w:t>
            </w:r>
            <w:r>
              <w:rPr>
                <w:sz w:val="19"/>
              </w:rPr>
              <w:t>is</w:t>
            </w:r>
            <w:r>
              <w:rPr>
                <w:spacing w:val="-11"/>
                <w:sz w:val="19"/>
              </w:rPr>
              <w:t> </w:t>
            </w:r>
            <w:r>
              <w:rPr>
                <w:sz w:val="19"/>
              </w:rPr>
              <w:t>discussed and how responsibility and information are</w:t>
            </w:r>
            <w:r>
              <w:rPr>
                <w:spacing w:val="-2"/>
                <w:sz w:val="19"/>
              </w:rPr>
              <w:t> </w:t>
            </w:r>
            <w:r>
              <w:rPr>
                <w:sz w:val="19"/>
              </w:rPr>
              <w:t>transferred;</w:t>
            </w:r>
          </w:p>
          <w:p>
            <w:pPr>
              <w:pStyle w:val="TableParagraph"/>
              <w:numPr>
                <w:ilvl w:val="1"/>
                <w:numId w:val="76"/>
              </w:numPr>
              <w:tabs>
                <w:tab w:pos="780" w:val="left" w:leader="none"/>
                <w:tab w:pos="781" w:val="left" w:leader="none"/>
              </w:tabs>
              <w:spacing w:line="232" w:lineRule="auto" w:before="4" w:after="0"/>
              <w:ind w:left="780" w:right="364" w:hanging="340"/>
              <w:jc w:val="left"/>
              <w:rPr>
                <w:sz w:val="19"/>
              </w:rPr>
            </w:pPr>
            <w:r>
              <w:rPr>
                <w:sz w:val="19"/>
              </w:rPr>
              <w:t>outcome measures of the impact on patient care in the areas of safety, appropriateness,</w:t>
            </w:r>
            <w:r>
              <w:rPr>
                <w:spacing w:val="-16"/>
                <w:sz w:val="19"/>
              </w:rPr>
              <w:t> </w:t>
            </w:r>
            <w:r>
              <w:rPr>
                <w:sz w:val="19"/>
              </w:rPr>
              <w:t>continuity</w:t>
            </w:r>
            <w:r>
              <w:rPr>
                <w:spacing w:val="-15"/>
                <w:sz w:val="19"/>
              </w:rPr>
              <w:t> </w:t>
            </w:r>
            <w:r>
              <w:rPr>
                <w:sz w:val="19"/>
              </w:rPr>
              <w:t>and</w:t>
            </w:r>
            <w:r>
              <w:rPr>
                <w:spacing w:val="-15"/>
                <w:sz w:val="19"/>
              </w:rPr>
              <w:t> </w:t>
            </w:r>
            <w:r>
              <w:rPr>
                <w:sz w:val="19"/>
              </w:rPr>
              <w:t>person centeredness of care (see Step</w:t>
            </w:r>
            <w:r>
              <w:rPr>
                <w:spacing w:val="-24"/>
                <w:sz w:val="19"/>
              </w:rPr>
              <w:t> </w:t>
            </w:r>
            <w:r>
              <w:rPr>
                <w:sz w:val="19"/>
              </w:rPr>
              <w:t>10).</w:t>
            </w:r>
          </w:p>
          <w:p>
            <w:pPr>
              <w:pStyle w:val="TableParagraph"/>
              <w:spacing w:before="7"/>
              <w:ind w:left="0"/>
              <w:rPr>
                <w:b/>
                <w:i/>
                <w:sz w:val="18"/>
              </w:rPr>
            </w:pPr>
          </w:p>
          <w:p>
            <w:pPr>
              <w:pStyle w:val="TableParagraph"/>
              <w:numPr>
                <w:ilvl w:val="0"/>
                <w:numId w:val="76"/>
              </w:numPr>
              <w:tabs>
                <w:tab w:pos="277" w:val="left" w:leader="none"/>
              </w:tabs>
              <w:spacing w:line="230" w:lineRule="exact" w:before="0" w:after="0"/>
              <w:ind w:left="276" w:right="0" w:hanging="175"/>
              <w:jc w:val="left"/>
              <w:rPr>
                <w:sz w:val="19"/>
              </w:rPr>
            </w:pPr>
            <w:r>
              <w:rPr>
                <w:sz w:val="19"/>
              </w:rPr>
              <w:t>Set realistic targets</w:t>
            </w:r>
            <w:r>
              <w:rPr>
                <w:spacing w:val="-5"/>
                <w:sz w:val="19"/>
              </w:rPr>
              <w:t> </w:t>
            </w:r>
            <w:r>
              <w:rPr>
                <w:sz w:val="19"/>
              </w:rPr>
              <w:t>for:</w:t>
            </w:r>
          </w:p>
          <w:p>
            <w:pPr>
              <w:pStyle w:val="TableParagraph"/>
              <w:numPr>
                <w:ilvl w:val="1"/>
                <w:numId w:val="76"/>
              </w:numPr>
              <w:tabs>
                <w:tab w:pos="780" w:val="left" w:leader="none"/>
                <w:tab w:pos="781" w:val="left" w:leader="none"/>
              </w:tabs>
              <w:spacing w:line="220" w:lineRule="auto" w:before="10" w:after="0"/>
              <w:ind w:left="780" w:right="91" w:hanging="340"/>
              <w:jc w:val="left"/>
              <w:rPr>
                <w:sz w:val="19"/>
              </w:rPr>
            </w:pPr>
            <w:r>
              <w:rPr>
                <w:sz w:val="19"/>
              </w:rPr>
              <w:t>The</w:t>
            </w:r>
            <w:r>
              <w:rPr>
                <w:spacing w:val="-11"/>
                <w:sz w:val="19"/>
              </w:rPr>
              <w:t> </w:t>
            </w:r>
            <w:r>
              <w:rPr>
                <w:sz w:val="19"/>
              </w:rPr>
              <w:t>implementation</w:t>
            </w:r>
            <w:r>
              <w:rPr>
                <w:spacing w:val="-10"/>
                <w:sz w:val="19"/>
              </w:rPr>
              <w:t> </w:t>
            </w:r>
            <w:r>
              <w:rPr>
                <w:sz w:val="19"/>
              </w:rPr>
              <w:t>and</w:t>
            </w:r>
            <w:r>
              <w:rPr>
                <w:spacing w:val="-10"/>
                <w:sz w:val="19"/>
              </w:rPr>
              <w:t> </w:t>
            </w:r>
            <w:r>
              <w:rPr>
                <w:sz w:val="19"/>
              </w:rPr>
              <w:t>sustainability</w:t>
            </w:r>
            <w:r>
              <w:rPr>
                <w:spacing w:val="-10"/>
                <w:sz w:val="19"/>
              </w:rPr>
              <w:t> </w:t>
            </w:r>
            <w:r>
              <w:rPr>
                <w:sz w:val="19"/>
              </w:rPr>
              <w:t>of</w:t>
            </w:r>
            <w:r>
              <w:rPr>
                <w:spacing w:val="-9"/>
                <w:sz w:val="19"/>
              </w:rPr>
              <w:t> </w:t>
            </w:r>
            <w:r>
              <w:rPr>
                <w:sz w:val="19"/>
              </w:rPr>
              <w:t>a small scale</w:t>
            </w:r>
            <w:r>
              <w:rPr>
                <w:spacing w:val="-3"/>
                <w:sz w:val="19"/>
              </w:rPr>
              <w:t> </w:t>
            </w:r>
            <w:r>
              <w:rPr>
                <w:sz w:val="19"/>
              </w:rPr>
              <w:t>pilot</w:t>
            </w:r>
          </w:p>
          <w:p>
            <w:pPr>
              <w:pStyle w:val="TableParagraph"/>
              <w:numPr>
                <w:ilvl w:val="1"/>
                <w:numId w:val="76"/>
              </w:numPr>
              <w:tabs>
                <w:tab w:pos="780" w:val="left" w:leader="none"/>
                <w:tab w:pos="781" w:val="left" w:leader="none"/>
              </w:tabs>
              <w:spacing w:line="214" w:lineRule="exact" w:before="10" w:after="0"/>
              <w:ind w:left="780" w:right="428" w:hanging="340"/>
              <w:jc w:val="left"/>
              <w:rPr>
                <w:sz w:val="19"/>
              </w:rPr>
            </w:pPr>
            <w:r>
              <w:rPr>
                <w:sz w:val="19"/>
              </w:rPr>
              <w:t>Rollout</w:t>
            </w:r>
            <w:r>
              <w:rPr>
                <w:spacing w:val="-10"/>
                <w:sz w:val="19"/>
              </w:rPr>
              <w:t> </w:t>
            </w:r>
            <w:r>
              <w:rPr>
                <w:sz w:val="19"/>
              </w:rPr>
              <w:t>of</w:t>
            </w:r>
            <w:r>
              <w:rPr>
                <w:spacing w:val="-10"/>
                <w:sz w:val="19"/>
              </w:rPr>
              <w:t> </w:t>
            </w:r>
            <w:r>
              <w:rPr>
                <w:sz w:val="19"/>
              </w:rPr>
              <w:t>the</w:t>
            </w:r>
            <w:r>
              <w:rPr>
                <w:spacing w:val="-9"/>
                <w:sz w:val="19"/>
              </w:rPr>
              <w:t> </w:t>
            </w:r>
            <w:r>
              <w:rPr>
                <w:sz w:val="19"/>
              </w:rPr>
              <w:t>new</w:t>
            </w:r>
            <w:r>
              <w:rPr>
                <w:spacing w:val="-10"/>
                <w:sz w:val="19"/>
              </w:rPr>
              <w:t> </w:t>
            </w:r>
            <w:r>
              <w:rPr>
                <w:sz w:val="19"/>
              </w:rPr>
              <w:t>handover</w:t>
            </w:r>
            <w:r>
              <w:rPr>
                <w:spacing w:val="-10"/>
                <w:sz w:val="19"/>
              </w:rPr>
              <w:t> </w:t>
            </w:r>
            <w:r>
              <w:rPr>
                <w:sz w:val="19"/>
              </w:rPr>
              <w:t>approach across all relevant areas of</w:t>
            </w:r>
            <w:r>
              <w:rPr>
                <w:spacing w:val="-14"/>
                <w:sz w:val="19"/>
              </w:rPr>
              <w:t> </w:t>
            </w:r>
            <w:r>
              <w:rPr>
                <w:sz w:val="19"/>
              </w:rPr>
              <w:t>the</w:t>
            </w:r>
          </w:p>
        </w:tc>
      </w:tr>
    </w:tbl>
    <w:p>
      <w:pPr>
        <w:spacing w:after="0" w:line="214" w:lineRule="exact"/>
        <w:jc w:val="left"/>
        <w:rPr>
          <w:sz w:val="19"/>
        </w:rPr>
        <w:sectPr>
          <w:pgSz w:w="12240" w:h="15840"/>
          <w:pgMar w:header="512" w:footer="444" w:top="920" w:bottom="640" w:left="1480" w:right="1480"/>
        </w:sectPr>
      </w:pPr>
    </w:p>
    <w:tbl>
      <w:tblPr>
        <w:tblW w:w="0" w:type="auto"/>
        <w:jc w:val="left"/>
        <w:tblInd w:w="12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2102"/>
        <w:gridCol w:w="2533"/>
        <w:gridCol w:w="4400"/>
      </w:tblGrid>
      <w:tr>
        <w:trPr>
          <w:trHeight w:val="653" w:hRule="atLeast"/>
        </w:trPr>
        <w:tc>
          <w:tcPr>
            <w:tcW w:w="2102" w:type="dxa"/>
            <w:tcBorders>
              <w:top w:val="nil"/>
              <w:left w:val="nil"/>
              <w:bottom w:val="nil"/>
              <w:right w:val="nil"/>
            </w:tcBorders>
            <w:shd w:val="clear" w:color="auto" w:fill="0092CF"/>
          </w:tcPr>
          <w:p>
            <w:pPr>
              <w:pStyle w:val="TableParagraph"/>
              <w:ind w:left="106" w:right="94"/>
              <w:rPr>
                <w:b/>
                <w:sz w:val="19"/>
              </w:rPr>
            </w:pPr>
            <w:r>
              <w:rPr>
                <w:b/>
                <w:color w:val="FFFFFF"/>
                <w:sz w:val="19"/>
              </w:rPr>
              <w:t>Implementation Steps</w:t>
            </w:r>
          </w:p>
        </w:tc>
        <w:tc>
          <w:tcPr>
            <w:tcW w:w="2533" w:type="dxa"/>
            <w:tcBorders>
              <w:top w:val="nil"/>
              <w:left w:val="nil"/>
              <w:bottom w:val="nil"/>
              <w:right w:val="nil"/>
            </w:tcBorders>
            <w:shd w:val="clear" w:color="auto" w:fill="0092CF"/>
          </w:tcPr>
          <w:p>
            <w:pPr>
              <w:pStyle w:val="TableParagraph"/>
              <w:ind w:left="107"/>
              <w:rPr>
                <w:b/>
                <w:sz w:val="19"/>
              </w:rPr>
            </w:pPr>
            <w:r>
              <w:rPr>
                <w:b/>
                <w:color w:val="FFFFFF"/>
                <w:sz w:val="19"/>
              </w:rPr>
              <w:t>Elements</w:t>
            </w:r>
          </w:p>
        </w:tc>
        <w:tc>
          <w:tcPr>
            <w:tcW w:w="4400" w:type="dxa"/>
            <w:tcBorders>
              <w:top w:val="nil"/>
              <w:left w:val="nil"/>
              <w:bottom w:val="nil"/>
              <w:right w:val="nil"/>
            </w:tcBorders>
            <w:shd w:val="clear" w:color="auto" w:fill="0092CF"/>
          </w:tcPr>
          <w:p>
            <w:pPr>
              <w:pStyle w:val="TableParagraph"/>
              <w:ind w:left="107"/>
              <w:rPr>
                <w:b/>
                <w:sz w:val="19"/>
              </w:rPr>
            </w:pPr>
            <w:r>
              <w:rPr>
                <w:b/>
                <w:color w:val="FFFFFF"/>
                <w:sz w:val="19"/>
              </w:rPr>
              <w:t>Clinical handover – specific examples</w:t>
            </w:r>
          </w:p>
        </w:tc>
      </w:tr>
      <w:tr>
        <w:trPr>
          <w:trHeight w:val="215" w:hRule="atLeast"/>
        </w:trPr>
        <w:tc>
          <w:tcPr>
            <w:tcW w:w="2102" w:type="dxa"/>
          </w:tcPr>
          <w:p>
            <w:pPr>
              <w:pStyle w:val="TableParagraph"/>
              <w:ind w:left="0"/>
              <w:rPr>
                <w:rFonts w:ascii="Times New Roman"/>
                <w:sz w:val="14"/>
              </w:rPr>
            </w:pPr>
          </w:p>
        </w:tc>
        <w:tc>
          <w:tcPr>
            <w:tcW w:w="2533" w:type="dxa"/>
          </w:tcPr>
          <w:p>
            <w:pPr>
              <w:pStyle w:val="TableParagraph"/>
              <w:ind w:left="0"/>
              <w:rPr>
                <w:rFonts w:ascii="Times New Roman"/>
                <w:sz w:val="14"/>
              </w:rPr>
            </w:pPr>
          </w:p>
        </w:tc>
        <w:tc>
          <w:tcPr>
            <w:tcW w:w="4400" w:type="dxa"/>
          </w:tcPr>
          <w:p>
            <w:pPr>
              <w:pStyle w:val="TableParagraph"/>
              <w:spacing w:line="196" w:lineRule="exact"/>
              <w:ind w:left="780"/>
              <w:rPr>
                <w:sz w:val="19"/>
              </w:rPr>
            </w:pPr>
            <w:r>
              <w:rPr>
                <w:sz w:val="19"/>
              </w:rPr>
              <w:t>organisation</w:t>
            </w:r>
          </w:p>
        </w:tc>
      </w:tr>
      <w:tr>
        <w:trPr>
          <w:trHeight w:val="8756" w:hRule="atLeast"/>
        </w:trPr>
        <w:tc>
          <w:tcPr>
            <w:tcW w:w="2102" w:type="dxa"/>
          </w:tcPr>
          <w:p>
            <w:pPr>
              <w:pStyle w:val="TableParagraph"/>
              <w:spacing w:before="10"/>
              <w:ind w:left="0"/>
              <w:rPr>
                <w:b/>
                <w:i/>
                <w:sz w:val="6"/>
              </w:rPr>
            </w:pPr>
          </w:p>
          <w:p>
            <w:pPr>
              <w:pStyle w:val="TableParagraph"/>
              <w:ind w:left="81"/>
              <w:rPr>
                <w:sz w:val="20"/>
              </w:rPr>
            </w:pPr>
            <w:r>
              <w:rPr>
                <w:sz w:val="20"/>
              </w:rPr>
              <w:drawing>
                <wp:inline distT="0" distB="0" distL="0" distR="0">
                  <wp:extent cx="294247" cy="243840"/>
                  <wp:effectExtent l="0" t="0" r="0" b="0"/>
                  <wp:docPr id="35" name="image6.jpeg"/>
                  <wp:cNvGraphicFramePr>
                    <a:graphicFrameLocks noChangeAspect="1"/>
                  </wp:cNvGraphicFramePr>
                  <a:graphic>
                    <a:graphicData uri="http://schemas.openxmlformats.org/drawingml/2006/picture">
                      <pic:pic>
                        <pic:nvPicPr>
                          <pic:cNvPr id="36" name="image6.jpeg"/>
                          <pic:cNvPicPr/>
                        </pic:nvPicPr>
                        <pic:blipFill>
                          <a:blip r:embed="rId16" cstate="print"/>
                          <a:stretch>
                            <a:fillRect/>
                          </a:stretch>
                        </pic:blipFill>
                        <pic:spPr>
                          <a:xfrm>
                            <a:off x="0" y="0"/>
                            <a:ext cx="294247" cy="243840"/>
                          </a:xfrm>
                          <a:prstGeom prst="rect">
                            <a:avLst/>
                          </a:prstGeom>
                        </pic:spPr>
                      </pic:pic>
                    </a:graphicData>
                  </a:graphic>
                </wp:inline>
              </w:drawing>
            </w:r>
            <w:r>
              <w:rPr>
                <w:sz w:val="20"/>
              </w:rPr>
            </w:r>
          </w:p>
          <w:p>
            <w:pPr>
              <w:pStyle w:val="TableParagraph"/>
              <w:spacing w:line="237" w:lineRule="auto" w:before="92"/>
              <w:rPr>
                <w:b/>
                <w:i/>
                <w:sz w:val="19"/>
              </w:rPr>
            </w:pPr>
            <w:r>
              <w:rPr>
                <w:b/>
                <w:i/>
                <w:sz w:val="19"/>
              </w:rPr>
              <w:t>5. Analyse current </w:t>
            </w:r>
            <w:r>
              <w:rPr>
                <w:b/>
                <w:i/>
                <w:sz w:val="19"/>
              </w:rPr>
              <w:t>issues</w:t>
            </w:r>
          </w:p>
        </w:tc>
        <w:tc>
          <w:tcPr>
            <w:tcW w:w="2533" w:type="dxa"/>
          </w:tcPr>
          <w:p>
            <w:pPr>
              <w:pStyle w:val="TableParagraph"/>
              <w:numPr>
                <w:ilvl w:val="0"/>
                <w:numId w:val="77"/>
              </w:numPr>
              <w:tabs>
                <w:tab w:pos="277" w:val="left" w:leader="none"/>
              </w:tabs>
              <w:spacing w:line="237" w:lineRule="auto" w:before="0" w:after="0"/>
              <w:ind w:left="276" w:right="134" w:hanging="174"/>
              <w:jc w:val="left"/>
              <w:rPr>
                <w:sz w:val="19"/>
              </w:rPr>
            </w:pPr>
            <w:r>
              <w:rPr>
                <w:sz w:val="19"/>
              </w:rPr>
              <w:t>Describe the current situation and the</w:t>
            </w:r>
            <w:r>
              <w:rPr>
                <w:spacing w:val="-35"/>
                <w:sz w:val="19"/>
              </w:rPr>
              <w:t> </w:t>
            </w:r>
            <w:r>
              <w:rPr>
                <w:sz w:val="19"/>
              </w:rPr>
              <w:t>problem with current tools &amp; practices</w:t>
            </w:r>
          </w:p>
          <w:p>
            <w:pPr>
              <w:pStyle w:val="TableParagraph"/>
              <w:numPr>
                <w:ilvl w:val="0"/>
                <w:numId w:val="77"/>
              </w:numPr>
              <w:tabs>
                <w:tab w:pos="277" w:val="left" w:leader="none"/>
              </w:tabs>
              <w:spacing w:line="228" w:lineRule="exact" w:before="0" w:after="0"/>
              <w:ind w:left="276" w:right="0" w:hanging="175"/>
              <w:jc w:val="left"/>
              <w:rPr>
                <w:sz w:val="19"/>
              </w:rPr>
            </w:pPr>
            <w:r>
              <w:rPr>
                <w:sz w:val="19"/>
              </w:rPr>
              <w:t>Identify the</w:t>
            </w:r>
            <w:r>
              <w:rPr>
                <w:spacing w:val="-14"/>
                <w:sz w:val="19"/>
              </w:rPr>
              <w:t> </w:t>
            </w:r>
            <w:r>
              <w:rPr>
                <w:sz w:val="19"/>
              </w:rPr>
              <w:t>stakeholders</w:t>
            </w:r>
          </w:p>
          <w:p>
            <w:pPr>
              <w:pStyle w:val="TableParagraph"/>
              <w:numPr>
                <w:ilvl w:val="0"/>
                <w:numId w:val="77"/>
              </w:numPr>
              <w:tabs>
                <w:tab w:pos="277" w:val="left" w:leader="none"/>
              </w:tabs>
              <w:spacing w:line="237" w:lineRule="auto" w:before="0" w:after="0"/>
              <w:ind w:left="276" w:right="655" w:hanging="174"/>
              <w:jc w:val="left"/>
              <w:rPr>
                <w:sz w:val="19"/>
              </w:rPr>
            </w:pPr>
            <w:r>
              <w:rPr>
                <w:sz w:val="19"/>
              </w:rPr>
              <w:t>Map the </w:t>
            </w:r>
            <w:r>
              <w:rPr>
                <w:spacing w:val="-3"/>
                <w:sz w:val="19"/>
              </w:rPr>
              <w:t>processes </w:t>
            </w:r>
            <w:r>
              <w:rPr>
                <w:sz w:val="19"/>
              </w:rPr>
              <w:t>involved</w:t>
            </w:r>
          </w:p>
          <w:p>
            <w:pPr>
              <w:pStyle w:val="TableParagraph"/>
              <w:numPr>
                <w:ilvl w:val="0"/>
                <w:numId w:val="77"/>
              </w:numPr>
              <w:tabs>
                <w:tab w:pos="277" w:val="left" w:leader="none"/>
              </w:tabs>
              <w:spacing w:line="235" w:lineRule="auto" w:before="0" w:after="0"/>
              <w:ind w:left="276" w:right="268" w:hanging="174"/>
              <w:jc w:val="left"/>
              <w:rPr>
                <w:sz w:val="19"/>
              </w:rPr>
            </w:pPr>
            <w:r>
              <w:rPr>
                <w:sz w:val="19"/>
              </w:rPr>
              <w:t>Identify the barriers</w:t>
            </w:r>
            <w:r>
              <w:rPr>
                <w:spacing w:val="-28"/>
                <w:sz w:val="19"/>
              </w:rPr>
              <w:t> </w:t>
            </w:r>
            <w:r>
              <w:rPr>
                <w:sz w:val="19"/>
              </w:rPr>
              <w:t>and drivers to</w:t>
            </w:r>
            <w:r>
              <w:rPr>
                <w:spacing w:val="-7"/>
                <w:sz w:val="19"/>
              </w:rPr>
              <w:t> </w:t>
            </w:r>
            <w:r>
              <w:rPr>
                <w:sz w:val="19"/>
              </w:rPr>
              <w:t>change.</w:t>
            </w:r>
          </w:p>
        </w:tc>
        <w:tc>
          <w:tcPr>
            <w:tcW w:w="4400" w:type="dxa"/>
          </w:tcPr>
          <w:p>
            <w:pPr>
              <w:pStyle w:val="TableParagraph"/>
              <w:numPr>
                <w:ilvl w:val="0"/>
                <w:numId w:val="78"/>
              </w:numPr>
              <w:tabs>
                <w:tab w:pos="277" w:val="left" w:leader="none"/>
              </w:tabs>
              <w:spacing w:line="237" w:lineRule="auto" w:before="0" w:after="0"/>
              <w:ind w:left="276" w:right="127" w:hanging="174"/>
              <w:jc w:val="left"/>
              <w:rPr>
                <w:sz w:val="19"/>
              </w:rPr>
            </w:pPr>
            <w:r>
              <w:rPr>
                <w:sz w:val="19"/>
              </w:rPr>
              <w:t>Establish</w:t>
            </w:r>
            <w:r>
              <w:rPr>
                <w:spacing w:val="-13"/>
                <w:sz w:val="19"/>
              </w:rPr>
              <w:t> </w:t>
            </w:r>
            <w:r>
              <w:rPr>
                <w:sz w:val="19"/>
              </w:rPr>
              <w:t>current</w:t>
            </w:r>
            <w:r>
              <w:rPr>
                <w:spacing w:val="-10"/>
                <w:sz w:val="19"/>
              </w:rPr>
              <w:t> </w:t>
            </w:r>
            <w:r>
              <w:rPr>
                <w:sz w:val="19"/>
              </w:rPr>
              <w:t>baseline</w:t>
            </w:r>
            <w:r>
              <w:rPr>
                <w:spacing w:val="-12"/>
                <w:sz w:val="19"/>
              </w:rPr>
              <w:t> </w:t>
            </w:r>
            <w:r>
              <w:rPr>
                <w:sz w:val="19"/>
              </w:rPr>
              <w:t>performance</w:t>
            </w:r>
            <w:r>
              <w:rPr>
                <w:spacing w:val="-13"/>
                <w:sz w:val="19"/>
              </w:rPr>
              <w:t> </w:t>
            </w:r>
            <w:r>
              <w:rPr>
                <w:sz w:val="19"/>
              </w:rPr>
              <w:t>in</w:t>
            </w:r>
            <w:r>
              <w:rPr>
                <w:spacing w:val="-12"/>
                <w:sz w:val="19"/>
              </w:rPr>
              <w:t> </w:t>
            </w:r>
            <w:r>
              <w:rPr>
                <w:sz w:val="19"/>
              </w:rPr>
              <w:t>terms of the clinical handover outcomes</w:t>
            </w:r>
            <w:r>
              <w:rPr>
                <w:spacing w:val="-19"/>
                <w:sz w:val="19"/>
              </w:rPr>
              <w:t> </w:t>
            </w:r>
            <w:r>
              <w:rPr>
                <w:sz w:val="19"/>
              </w:rPr>
              <w:t>wanted</w:t>
            </w:r>
          </w:p>
          <w:p>
            <w:pPr>
              <w:pStyle w:val="TableParagraph"/>
              <w:numPr>
                <w:ilvl w:val="0"/>
                <w:numId w:val="78"/>
              </w:numPr>
              <w:tabs>
                <w:tab w:pos="277" w:val="left" w:leader="none"/>
              </w:tabs>
              <w:spacing w:line="237" w:lineRule="auto" w:before="0" w:after="0"/>
              <w:ind w:left="276" w:right="125" w:hanging="174"/>
              <w:jc w:val="left"/>
              <w:rPr>
                <w:sz w:val="19"/>
              </w:rPr>
            </w:pPr>
            <w:r>
              <w:rPr>
                <w:sz w:val="19"/>
              </w:rPr>
              <w:t>Describe current handover practice in detail – how,</w:t>
            </w:r>
            <w:r>
              <w:rPr>
                <w:spacing w:val="-6"/>
                <w:sz w:val="19"/>
              </w:rPr>
              <w:t> </w:t>
            </w:r>
            <w:r>
              <w:rPr>
                <w:sz w:val="19"/>
              </w:rPr>
              <w:t>when</w:t>
            </w:r>
            <w:r>
              <w:rPr>
                <w:spacing w:val="-6"/>
                <w:sz w:val="19"/>
              </w:rPr>
              <w:t> </w:t>
            </w:r>
            <w:r>
              <w:rPr>
                <w:sz w:val="19"/>
              </w:rPr>
              <w:t>and</w:t>
            </w:r>
            <w:r>
              <w:rPr>
                <w:spacing w:val="-6"/>
                <w:sz w:val="19"/>
              </w:rPr>
              <w:t> </w:t>
            </w:r>
            <w:r>
              <w:rPr>
                <w:sz w:val="19"/>
              </w:rPr>
              <w:t>where</w:t>
            </w:r>
            <w:r>
              <w:rPr>
                <w:spacing w:val="-7"/>
                <w:sz w:val="19"/>
              </w:rPr>
              <w:t> </w:t>
            </w:r>
            <w:r>
              <w:rPr>
                <w:sz w:val="19"/>
              </w:rPr>
              <w:t>does</w:t>
            </w:r>
            <w:r>
              <w:rPr>
                <w:spacing w:val="-6"/>
                <w:sz w:val="19"/>
              </w:rPr>
              <w:t> </w:t>
            </w:r>
            <w:r>
              <w:rPr>
                <w:sz w:val="19"/>
              </w:rPr>
              <w:t>it</w:t>
            </w:r>
            <w:r>
              <w:rPr>
                <w:spacing w:val="-7"/>
                <w:sz w:val="19"/>
              </w:rPr>
              <w:t> </w:t>
            </w:r>
            <w:r>
              <w:rPr>
                <w:sz w:val="19"/>
              </w:rPr>
              <w:t>take</w:t>
            </w:r>
            <w:r>
              <w:rPr>
                <w:spacing w:val="-7"/>
                <w:sz w:val="19"/>
              </w:rPr>
              <w:t> </w:t>
            </w:r>
            <w:r>
              <w:rPr>
                <w:sz w:val="19"/>
              </w:rPr>
              <w:t>place,</w:t>
            </w:r>
            <w:r>
              <w:rPr>
                <w:spacing w:val="-5"/>
                <w:sz w:val="19"/>
              </w:rPr>
              <w:t> </w:t>
            </w:r>
            <w:r>
              <w:rPr>
                <w:sz w:val="19"/>
              </w:rPr>
              <w:t>who</w:t>
            </w:r>
            <w:r>
              <w:rPr>
                <w:spacing w:val="-7"/>
                <w:sz w:val="19"/>
              </w:rPr>
              <w:t> </w:t>
            </w:r>
            <w:r>
              <w:rPr>
                <w:sz w:val="19"/>
              </w:rPr>
              <w:t>is involved, who provides leadership, how long does it take, what information is exchanged, what documentation is</w:t>
            </w:r>
            <w:r>
              <w:rPr>
                <w:spacing w:val="-4"/>
                <w:sz w:val="19"/>
              </w:rPr>
              <w:t> </w:t>
            </w:r>
            <w:r>
              <w:rPr>
                <w:sz w:val="19"/>
              </w:rPr>
              <w:t>there?</w:t>
            </w:r>
          </w:p>
          <w:p>
            <w:pPr>
              <w:pStyle w:val="TableParagraph"/>
              <w:numPr>
                <w:ilvl w:val="0"/>
                <w:numId w:val="78"/>
              </w:numPr>
              <w:tabs>
                <w:tab w:pos="277" w:val="left" w:leader="none"/>
              </w:tabs>
              <w:spacing w:line="237" w:lineRule="auto" w:before="0" w:after="0"/>
              <w:ind w:left="276" w:right="323" w:hanging="174"/>
              <w:jc w:val="left"/>
              <w:rPr>
                <w:sz w:val="19"/>
              </w:rPr>
            </w:pPr>
            <w:r>
              <w:rPr>
                <w:sz w:val="19"/>
              </w:rPr>
              <w:t>Ensure all stakeholders view the proposed change to clinical handover as useful &amp; necessary</w:t>
            </w:r>
            <w:r>
              <w:rPr>
                <w:spacing w:val="-8"/>
                <w:sz w:val="19"/>
              </w:rPr>
              <w:t> </w:t>
            </w:r>
            <w:r>
              <w:rPr>
                <w:sz w:val="19"/>
              </w:rPr>
              <w:t>–</w:t>
            </w:r>
            <w:r>
              <w:rPr>
                <w:spacing w:val="-7"/>
                <w:sz w:val="19"/>
              </w:rPr>
              <w:t> </w:t>
            </w:r>
            <w:r>
              <w:rPr>
                <w:sz w:val="19"/>
              </w:rPr>
              <w:t>if</w:t>
            </w:r>
            <w:r>
              <w:rPr>
                <w:spacing w:val="-7"/>
                <w:sz w:val="19"/>
              </w:rPr>
              <w:t> </w:t>
            </w:r>
            <w:r>
              <w:rPr>
                <w:sz w:val="19"/>
              </w:rPr>
              <w:t>not,</w:t>
            </w:r>
            <w:r>
              <w:rPr>
                <w:spacing w:val="-7"/>
                <w:sz w:val="19"/>
              </w:rPr>
              <w:t> </w:t>
            </w:r>
            <w:r>
              <w:rPr>
                <w:sz w:val="19"/>
              </w:rPr>
              <w:t>revisit</w:t>
            </w:r>
            <w:r>
              <w:rPr>
                <w:spacing w:val="-7"/>
                <w:sz w:val="19"/>
              </w:rPr>
              <w:t> </w:t>
            </w:r>
            <w:r>
              <w:rPr>
                <w:sz w:val="19"/>
              </w:rPr>
              <w:t>the</w:t>
            </w:r>
            <w:r>
              <w:rPr>
                <w:spacing w:val="-7"/>
                <w:sz w:val="19"/>
              </w:rPr>
              <w:t> </w:t>
            </w:r>
            <w:r>
              <w:rPr>
                <w:sz w:val="19"/>
              </w:rPr>
              <w:t>compelling</w:t>
            </w:r>
            <w:r>
              <w:rPr>
                <w:spacing w:val="-9"/>
                <w:sz w:val="19"/>
              </w:rPr>
              <w:t> </w:t>
            </w:r>
            <w:r>
              <w:rPr>
                <w:sz w:val="19"/>
              </w:rPr>
              <w:t>case for</w:t>
            </w:r>
            <w:r>
              <w:rPr>
                <w:spacing w:val="-2"/>
                <w:sz w:val="19"/>
              </w:rPr>
              <w:t> </w:t>
            </w:r>
            <w:r>
              <w:rPr>
                <w:sz w:val="19"/>
              </w:rPr>
              <w:t>change</w:t>
            </w:r>
          </w:p>
          <w:p>
            <w:pPr>
              <w:pStyle w:val="TableParagraph"/>
              <w:numPr>
                <w:ilvl w:val="0"/>
                <w:numId w:val="78"/>
              </w:numPr>
              <w:tabs>
                <w:tab w:pos="277" w:val="left" w:leader="none"/>
              </w:tabs>
              <w:spacing w:line="237" w:lineRule="auto" w:before="0" w:after="0"/>
              <w:ind w:left="276" w:right="218" w:hanging="174"/>
              <w:jc w:val="left"/>
              <w:rPr>
                <w:sz w:val="19"/>
              </w:rPr>
            </w:pPr>
            <w:r>
              <w:rPr>
                <w:sz w:val="19"/>
              </w:rPr>
              <w:t>Identify</w:t>
            </w:r>
            <w:r>
              <w:rPr>
                <w:spacing w:val="-9"/>
                <w:sz w:val="19"/>
              </w:rPr>
              <w:t> </w:t>
            </w:r>
            <w:r>
              <w:rPr>
                <w:sz w:val="19"/>
              </w:rPr>
              <w:t>barriers</w:t>
            </w:r>
            <w:r>
              <w:rPr>
                <w:spacing w:val="-8"/>
                <w:sz w:val="19"/>
              </w:rPr>
              <w:t> </w:t>
            </w:r>
            <w:r>
              <w:rPr>
                <w:sz w:val="19"/>
              </w:rPr>
              <w:t>and</w:t>
            </w:r>
            <w:r>
              <w:rPr>
                <w:spacing w:val="-8"/>
                <w:sz w:val="19"/>
              </w:rPr>
              <w:t> </w:t>
            </w:r>
            <w:r>
              <w:rPr>
                <w:sz w:val="19"/>
              </w:rPr>
              <w:t>drivers</w:t>
            </w:r>
            <w:r>
              <w:rPr>
                <w:spacing w:val="-6"/>
                <w:sz w:val="19"/>
              </w:rPr>
              <w:t> </w:t>
            </w:r>
            <w:r>
              <w:rPr>
                <w:sz w:val="19"/>
              </w:rPr>
              <w:t>to</w:t>
            </w:r>
            <w:r>
              <w:rPr>
                <w:spacing w:val="-10"/>
                <w:sz w:val="19"/>
              </w:rPr>
              <w:t> </w:t>
            </w:r>
            <w:r>
              <w:rPr>
                <w:sz w:val="19"/>
              </w:rPr>
              <w:t>change</w:t>
            </w:r>
            <w:r>
              <w:rPr>
                <w:spacing w:val="-8"/>
                <w:sz w:val="19"/>
              </w:rPr>
              <w:t> </w:t>
            </w:r>
            <w:r>
              <w:rPr>
                <w:sz w:val="19"/>
              </w:rPr>
              <w:t>with</w:t>
            </w:r>
            <w:r>
              <w:rPr>
                <w:spacing w:val="-9"/>
                <w:sz w:val="19"/>
              </w:rPr>
              <w:t> </w:t>
            </w:r>
            <w:r>
              <w:rPr>
                <w:sz w:val="19"/>
              </w:rPr>
              <w:t>key individuals, brainstorming with a small group, running a focus group, surveying staff, observing clinical practice in</w:t>
            </w:r>
            <w:r>
              <w:rPr>
                <w:spacing w:val="-14"/>
                <w:sz w:val="19"/>
              </w:rPr>
              <w:t> </w:t>
            </w:r>
            <w:r>
              <w:rPr>
                <w:sz w:val="19"/>
              </w:rPr>
              <w:t>action.</w:t>
            </w:r>
          </w:p>
          <w:p>
            <w:pPr>
              <w:pStyle w:val="TableParagraph"/>
              <w:numPr>
                <w:ilvl w:val="0"/>
                <w:numId w:val="78"/>
              </w:numPr>
              <w:tabs>
                <w:tab w:pos="277" w:val="left" w:leader="none"/>
              </w:tabs>
              <w:spacing w:line="237" w:lineRule="auto" w:before="0" w:after="0"/>
              <w:ind w:left="276" w:right="473" w:hanging="174"/>
              <w:jc w:val="left"/>
              <w:rPr>
                <w:sz w:val="19"/>
              </w:rPr>
            </w:pPr>
            <w:r>
              <w:rPr>
                <w:sz w:val="19"/>
              </w:rPr>
              <w:t>Barriers</w:t>
            </w:r>
            <w:r>
              <w:rPr>
                <w:spacing w:val="-10"/>
                <w:sz w:val="19"/>
              </w:rPr>
              <w:t> </w:t>
            </w:r>
            <w:r>
              <w:rPr>
                <w:sz w:val="19"/>
              </w:rPr>
              <w:t>to</w:t>
            </w:r>
            <w:r>
              <w:rPr>
                <w:spacing w:val="-11"/>
                <w:sz w:val="19"/>
              </w:rPr>
              <w:t> </w:t>
            </w:r>
            <w:r>
              <w:rPr>
                <w:sz w:val="19"/>
              </w:rPr>
              <w:t>changing</w:t>
            </w:r>
            <w:r>
              <w:rPr>
                <w:spacing w:val="-11"/>
                <w:sz w:val="19"/>
              </w:rPr>
              <w:t> </w:t>
            </w:r>
            <w:r>
              <w:rPr>
                <w:sz w:val="19"/>
              </w:rPr>
              <w:t>handover</w:t>
            </w:r>
            <w:r>
              <w:rPr>
                <w:spacing w:val="-11"/>
                <w:sz w:val="19"/>
              </w:rPr>
              <w:t> </w:t>
            </w:r>
            <w:r>
              <w:rPr>
                <w:sz w:val="19"/>
              </w:rPr>
              <w:t>practice</w:t>
            </w:r>
            <w:r>
              <w:rPr>
                <w:spacing w:val="-12"/>
                <w:sz w:val="19"/>
              </w:rPr>
              <w:t> </w:t>
            </w:r>
            <w:r>
              <w:rPr>
                <w:sz w:val="19"/>
              </w:rPr>
              <w:t>may include:</w:t>
            </w:r>
          </w:p>
          <w:p>
            <w:pPr>
              <w:pStyle w:val="TableParagraph"/>
              <w:numPr>
                <w:ilvl w:val="1"/>
                <w:numId w:val="78"/>
              </w:numPr>
              <w:tabs>
                <w:tab w:pos="780" w:val="left" w:leader="none"/>
                <w:tab w:pos="781" w:val="left" w:leader="none"/>
              </w:tabs>
              <w:spacing w:line="218" w:lineRule="auto" w:before="6" w:after="0"/>
              <w:ind w:left="780" w:right="356" w:hanging="340"/>
              <w:jc w:val="left"/>
              <w:rPr>
                <w:sz w:val="19"/>
              </w:rPr>
            </w:pPr>
            <w:r>
              <w:rPr>
                <w:sz w:val="19"/>
              </w:rPr>
              <w:t>clinician factors (e.g. awareness, attitudes,</w:t>
            </w:r>
            <w:r>
              <w:rPr>
                <w:spacing w:val="-16"/>
                <w:sz w:val="19"/>
              </w:rPr>
              <w:t> </w:t>
            </w:r>
            <w:r>
              <w:rPr>
                <w:sz w:val="19"/>
              </w:rPr>
              <w:t>motivation,</w:t>
            </w:r>
            <w:r>
              <w:rPr>
                <w:spacing w:val="-17"/>
                <w:sz w:val="19"/>
              </w:rPr>
              <w:t> </w:t>
            </w:r>
            <w:r>
              <w:rPr>
                <w:sz w:val="19"/>
              </w:rPr>
              <w:t>knowledge,</w:t>
            </w:r>
            <w:r>
              <w:rPr>
                <w:spacing w:val="-15"/>
                <w:sz w:val="19"/>
              </w:rPr>
              <w:t> </w:t>
            </w:r>
            <w:r>
              <w:rPr>
                <w:sz w:val="19"/>
              </w:rPr>
              <w:t>skills)</w:t>
            </w:r>
          </w:p>
          <w:p>
            <w:pPr>
              <w:pStyle w:val="TableParagraph"/>
              <w:numPr>
                <w:ilvl w:val="1"/>
                <w:numId w:val="78"/>
              </w:numPr>
              <w:tabs>
                <w:tab w:pos="780" w:val="left" w:leader="none"/>
                <w:tab w:pos="781" w:val="left" w:leader="none"/>
              </w:tabs>
              <w:spacing w:line="226" w:lineRule="exact" w:before="3" w:after="0"/>
              <w:ind w:left="780" w:right="0" w:hanging="341"/>
              <w:jc w:val="left"/>
              <w:rPr>
                <w:sz w:val="19"/>
              </w:rPr>
            </w:pPr>
            <w:r>
              <w:rPr>
                <w:sz w:val="19"/>
              </w:rPr>
              <w:t>patient</w:t>
            </w:r>
            <w:r>
              <w:rPr>
                <w:spacing w:val="-1"/>
                <w:sz w:val="19"/>
              </w:rPr>
              <w:t> </w:t>
            </w:r>
            <w:r>
              <w:rPr>
                <w:sz w:val="19"/>
              </w:rPr>
              <w:t>factors</w:t>
            </w:r>
          </w:p>
          <w:p>
            <w:pPr>
              <w:pStyle w:val="TableParagraph"/>
              <w:numPr>
                <w:ilvl w:val="1"/>
                <w:numId w:val="78"/>
              </w:numPr>
              <w:tabs>
                <w:tab w:pos="780" w:val="left" w:leader="none"/>
                <w:tab w:pos="781" w:val="left" w:leader="none"/>
              </w:tabs>
              <w:spacing w:line="228" w:lineRule="auto" w:before="0" w:after="0"/>
              <w:ind w:left="780" w:right="355" w:hanging="340"/>
              <w:jc w:val="left"/>
              <w:rPr>
                <w:sz w:val="19"/>
              </w:rPr>
            </w:pPr>
            <w:r>
              <w:rPr>
                <w:sz w:val="19"/>
              </w:rPr>
              <w:t>team or care processes (e.g. clarity of roles &amp; responsibilities, workload,</w:t>
            </w:r>
            <w:r>
              <w:rPr>
                <w:spacing w:val="-39"/>
                <w:sz w:val="19"/>
              </w:rPr>
              <w:t> </w:t>
            </w:r>
            <w:r>
              <w:rPr>
                <w:sz w:val="19"/>
              </w:rPr>
              <w:t>team interactions)</w:t>
            </w:r>
          </w:p>
          <w:p>
            <w:pPr>
              <w:pStyle w:val="TableParagraph"/>
              <w:numPr>
                <w:ilvl w:val="1"/>
                <w:numId w:val="78"/>
              </w:numPr>
              <w:tabs>
                <w:tab w:pos="780" w:val="left" w:leader="none"/>
                <w:tab w:pos="781" w:val="left" w:leader="none"/>
              </w:tabs>
              <w:spacing w:line="228" w:lineRule="auto" w:before="9" w:after="0"/>
              <w:ind w:left="780" w:right="522" w:hanging="340"/>
              <w:jc w:val="left"/>
              <w:rPr>
                <w:sz w:val="19"/>
              </w:rPr>
            </w:pPr>
            <w:r>
              <w:rPr>
                <w:sz w:val="19"/>
              </w:rPr>
              <w:t>organisational</w:t>
            </w:r>
            <w:r>
              <w:rPr>
                <w:spacing w:val="-13"/>
                <w:sz w:val="19"/>
              </w:rPr>
              <w:t> </w:t>
            </w:r>
            <w:r>
              <w:rPr>
                <w:sz w:val="19"/>
              </w:rPr>
              <w:t>or</w:t>
            </w:r>
            <w:r>
              <w:rPr>
                <w:spacing w:val="-12"/>
                <w:sz w:val="19"/>
              </w:rPr>
              <w:t> </w:t>
            </w:r>
            <w:r>
              <w:rPr>
                <w:sz w:val="19"/>
              </w:rPr>
              <w:t>system</w:t>
            </w:r>
            <w:r>
              <w:rPr>
                <w:spacing w:val="-13"/>
                <w:sz w:val="19"/>
              </w:rPr>
              <w:t> </w:t>
            </w:r>
            <w:r>
              <w:rPr>
                <w:sz w:val="19"/>
              </w:rPr>
              <w:t>factors</w:t>
            </w:r>
            <w:r>
              <w:rPr>
                <w:spacing w:val="-10"/>
                <w:sz w:val="19"/>
              </w:rPr>
              <w:t> </w:t>
            </w:r>
            <w:r>
              <w:rPr>
                <w:sz w:val="19"/>
              </w:rPr>
              <w:t>(e.g. policies, staffing, resources, culture, physical</w:t>
            </w:r>
            <w:r>
              <w:rPr>
                <w:spacing w:val="-2"/>
                <w:sz w:val="19"/>
              </w:rPr>
              <w:t> </w:t>
            </w:r>
            <w:r>
              <w:rPr>
                <w:sz w:val="19"/>
              </w:rPr>
              <w:t>environment)</w:t>
            </w:r>
          </w:p>
          <w:p>
            <w:pPr>
              <w:pStyle w:val="TableParagraph"/>
              <w:numPr>
                <w:ilvl w:val="0"/>
                <w:numId w:val="78"/>
              </w:numPr>
              <w:tabs>
                <w:tab w:pos="277" w:val="left" w:leader="none"/>
              </w:tabs>
              <w:spacing w:line="231" w:lineRule="exact" w:before="1" w:after="0"/>
              <w:ind w:left="276" w:right="0" w:hanging="175"/>
              <w:jc w:val="left"/>
              <w:rPr>
                <w:sz w:val="19"/>
              </w:rPr>
            </w:pPr>
            <w:r>
              <w:rPr>
                <w:sz w:val="19"/>
              </w:rPr>
              <w:t>Drivers to change will</w:t>
            </w:r>
            <w:r>
              <w:rPr>
                <w:spacing w:val="-5"/>
                <w:sz w:val="19"/>
              </w:rPr>
              <w:t> </w:t>
            </w:r>
            <w:r>
              <w:rPr>
                <w:sz w:val="19"/>
              </w:rPr>
              <w:t>include:</w:t>
            </w:r>
          </w:p>
          <w:p>
            <w:pPr>
              <w:pStyle w:val="TableParagraph"/>
              <w:numPr>
                <w:ilvl w:val="1"/>
                <w:numId w:val="78"/>
              </w:numPr>
              <w:tabs>
                <w:tab w:pos="780" w:val="left" w:leader="none"/>
                <w:tab w:pos="781" w:val="left" w:leader="none"/>
              </w:tabs>
              <w:spacing w:line="228" w:lineRule="auto" w:before="6" w:after="0"/>
              <w:ind w:left="780" w:right="344" w:hanging="340"/>
              <w:jc w:val="left"/>
              <w:rPr>
                <w:sz w:val="19"/>
              </w:rPr>
            </w:pPr>
            <w:r>
              <w:rPr>
                <w:sz w:val="19"/>
              </w:rPr>
              <w:t>Involving a clinician with a pre-existing interest</w:t>
            </w:r>
            <w:r>
              <w:rPr>
                <w:spacing w:val="-10"/>
                <w:sz w:val="19"/>
              </w:rPr>
              <w:t> </w:t>
            </w:r>
            <w:r>
              <w:rPr>
                <w:sz w:val="19"/>
              </w:rPr>
              <w:t>in</w:t>
            </w:r>
            <w:r>
              <w:rPr>
                <w:spacing w:val="-10"/>
                <w:sz w:val="19"/>
              </w:rPr>
              <w:t> </w:t>
            </w:r>
            <w:r>
              <w:rPr>
                <w:sz w:val="19"/>
              </w:rPr>
              <w:t>or</w:t>
            </w:r>
            <w:r>
              <w:rPr>
                <w:spacing w:val="-11"/>
                <w:sz w:val="19"/>
              </w:rPr>
              <w:t> </w:t>
            </w:r>
            <w:r>
              <w:rPr>
                <w:sz w:val="19"/>
              </w:rPr>
              <w:t>experience</w:t>
            </w:r>
            <w:r>
              <w:rPr>
                <w:spacing w:val="-10"/>
                <w:sz w:val="19"/>
              </w:rPr>
              <w:t> </w:t>
            </w:r>
            <w:r>
              <w:rPr>
                <w:sz w:val="19"/>
              </w:rPr>
              <w:t>with</w:t>
            </w:r>
            <w:r>
              <w:rPr>
                <w:spacing w:val="-10"/>
                <w:sz w:val="19"/>
              </w:rPr>
              <w:t> </w:t>
            </w:r>
            <w:r>
              <w:rPr>
                <w:sz w:val="19"/>
              </w:rPr>
              <w:t>improving handover</w:t>
            </w:r>
          </w:p>
          <w:p>
            <w:pPr>
              <w:pStyle w:val="TableParagraph"/>
              <w:numPr>
                <w:ilvl w:val="1"/>
                <w:numId w:val="78"/>
              </w:numPr>
              <w:tabs>
                <w:tab w:pos="780" w:val="left" w:leader="none"/>
                <w:tab w:pos="781" w:val="left" w:leader="none"/>
              </w:tabs>
              <w:spacing w:line="220" w:lineRule="auto" w:before="14" w:after="0"/>
              <w:ind w:left="780" w:right="219" w:hanging="340"/>
              <w:jc w:val="left"/>
              <w:rPr>
                <w:sz w:val="19"/>
              </w:rPr>
            </w:pPr>
            <w:r>
              <w:rPr>
                <w:sz w:val="19"/>
              </w:rPr>
              <w:t>Emphasising</w:t>
            </w:r>
            <w:r>
              <w:rPr>
                <w:spacing w:val="-10"/>
                <w:sz w:val="19"/>
              </w:rPr>
              <w:t> </w:t>
            </w:r>
            <w:r>
              <w:rPr>
                <w:sz w:val="19"/>
              </w:rPr>
              <w:t>the</w:t>
            </w:r>
            <w:r>
              <w:rPr>
                <w:spacing w:val="-9"/>
                <w:sz w:val="19"/>
              </w:rPr>
              <w:t> </w:t>
            </w:r>
            <w:r>
              <w:rPr>
                <w:sz w:val="19"/>
              </w:rPr>
              <w:t>fit</w:t>
            </w:r>
            <w:r>
              <w:rPr>
                <w:spacing w:val="-9"/>
                <w:sz w:val="19"/>
              </w:rPr>
              <w:t> </w:t>
            </w:r>
            <w:r>
              <w:rPr>
                <w:sz w:val="19"/>
              </w:rPr>
              <w:t>for</w:t>
            </w:r>
            <w:r>
              <w:rPr>
                <w:spacing w:val="-8"/>
                <w:sz w:val="19"/>
              </w:rPr>
              <w:t> </w:t>
            </w:r>
            <w:r>
              <w:rPr>
                <w:sz w:val="19"/>
              </w:rPr>
              <w:t>purpose</w:t>
            </w:r>
            <w:r>
              <w:rPr>
                <w:spacing w:val="-9"/>
                <w:sz w:val="19"/>
              </w:rPr>
              <w:t> </w:t>
            </w:r>
            <w:r>
              <w:rPr>
                <w:sz w:val="19"/>
              </w:rPr>
              <w:t>nature</w:t>
            </w:r>
            <w:r>
              <w:rPr>
                <w:spacing w:val="-9"/>
                <w:sz w:val="19"/>
              </w:rPr>
              <w:t> </w:t>
            </w:r>
            <w:r>
              <w:rPr>
                <w:sz w:val="19"/>
              </w:rPr>
              <w:t>of the handover</w:t>
            </w:r>
            <w:r>
              <w:rPr>
                <w:spacing w:val="-4"/>
                <w:sz w:val="19"/>
              </w:rPr>
              <w:t> </w:t>
            </w:r>
            <w:r>
              <w:rPr>
                <w:sz w:val="19"/>
              </w:rPr>
              <w:t>approach</w:t>
            </w:r>
          </w:p>
          <w:p>
            <w:pPr>
              <w:pStyle w:val="TableParagraph"/>
              <w:numPr>
                <w:ilvl w:val="1"/>
                <w:numId w:val="78"/>
              </w:numPr>
              <w:tabs>
                <w:tab w:pos="780" w:val="left" w:leader="none"/>
                <w:tab w:pos="781" w:val="left" w:leader="none"/>
              </w:tabs>
              <w:spacing w:line="220" w:lineRule="auto" w:before="15" w:after="0"/>
              <w:ind w:left="780" w:right="366" w:hanging="340"/>
              <w:jc w:val="left"/>
              <w:rPr>
                <w:sz w:val="19"/>
              </w:rPr>
            </w:pPr>
            <w:r>
              <w:rPr>
                <w:sz w:val="19"/>
              </w:rPr>
              <w:t>Linking</w:t>
            </w:r>
            <w:r>
              <w:rPr>
                <w:spacing w:val="-10"/>
                <w:sz w:val="19"/>
              </w:rPr>
              <w:t> </w:t>
            </w:r>
            <w:r>
              <w:rPr>
                <w:sz w:val="19"/>
              </w:rPr>
              <w:t>the</w:t>
            </w:r>
            <w:r>
              <w:rPr>
                <w:spacing w:val="-10"/>
                <w:sz w:val="19"/>
              </w:rPr>
              <w:t> </w:t>
            </w:r>
            <w:r>
              <w:rPr>
                <w:sz w:val="19"/>
              </w:rPr>
              <w:t>desired</w:t>
            </w:r>
            <w:r>
              <w:rPr>
                <w:spacing w:val="-10"/>
                <w:sz w:val="19"/>
              </w:rPr>
              <w:t> </w:t>
            </w:r>
            <w:r>
              <w:rPr>
                <w:sz w:val="19"/>
              </w:rPr>
              <w:t>improvement</w:t>
            </w:r>
            <w:r>
              <w:rPr>
                <w:spacing w:val="-10"/>
                <w:sz w:val="19"/>
              </w:rPr>
              <w:t> </w:t>
            </w:r>
            <w:r>
              <w:rPr>
                <w:sz w:val="19"/>
              </w:rPr>
              <w:t>to</w:t>
            </w:r>
            <w:r>
              <w:rPr>
                <w:spacing w:val="-10"/>
                <w:sz w:val="19"/>
              </w:rPr>
              <w:t> </w:t>
            </w:r>
            <w:r>
              <w:rPr>
                <w:sz w:val="19"/>
              </w:rPr>
              <w:t>the organisational</w:t>
            </w:r>
            <w:r>
              <w:rPr>
                <w:spacing w:val="-2"/>
                <w:sz w:val="19"/>
              </w:rPr>
              <w:t> </w:t>
            </w:r>
            <w:r>
              <w:rPr>
                <w:sz w:val="19"/>
              </w:rPr>
              <w:t>values</w:t>
            </w:r>
          </w:p>
          <w:p>
            <w:pPr>
              <w:pStyle w:val="TableParagraph"/>
              <w:numPr>
                <w:ilvl w:val="0"/>
                <w:numId w:val="78"/>
              </w:numPr>
              <w:tabs>
                <w:tab w:pos="277" w:val="left" w:leader="none"/>
              </w:tabs>
              <w:spacing w:line="237" w:lineRule="auto" w:before="2" w:after="0"/>
              <w:ind w:left="276" w:right="305" w:hanging="174"/>
              <w:jc w:val="both"/>
              <w:rPr>
                <w:sz w:val="19"/>
              </w:rPr>
            </w:pPr>
            <w:r>
              <w:rPr>
                <w:sz w:val="19"/>
              </w:rPr>
              <w:t>Ensure</w:t>
            </w:r>
            <w:r>
              <w:rPr>
                <w:spacing w:val="-10"/>
                <w:sz w:val="19"/>
              </w:rPr>
              <w:t> </w:t>
            </w:r>
            <w:r>
              <w:rPr>
                <w:sz w:val="19"/>
              </w:rPr>
              <w:t>the</w:t>
            </w:r>
            <w:r>
              <w:rPr>
                <w:spacing w:val="-10"/>
                <w:sz w:val="19"/>
              </w:rPr>
              <w:t> </w:t>
            </w:r>
            <w:r>
              <w:rPr>
                <w:sz w:val="19"/>
              </w:rPr>
              <w:t>differing</w:t>
            </w:r>
            <w:r>
              <w:rPr>
                <w:spacing w:val="-10"/>
                <w:sz w:val="19"/>
              </w:rPr>
              <w:t> </w:t>
            </w:r>
            <w:r>
              <w:rPr>
                <w:sz w:val="19"/>
              </w:rPr>
              <w:t>perspectives</w:t>
            </w:r>
            <w:r>
              <w:rPr>
                <w:spacing w:val="-8"/>
                <w:sz w:val="19"/>
              </w:rPr>
              <w:t> </w:t>
            </w:r>
            <w:r>
              <w:rPr>
                <w:sz w:val="19"/>
              </w:rPr>
              <w:t>of</w:t>
            </w:r>
            <w:r>
              <w:rPr>
                <w:spacing w:val="-8"/>
                <w:sz w:val="19"/>
              </w:rPr>
              <w:t> </w:t>
            </w:r>
            <w:r>
              <w:rPr>
                <w:sz w:val="19"/>
              </w:rPr>
              <w:t>all</w:t>
            </w:r>
            <w:r>
              <w:rPr>
                <w:spacing w:val="-9"/>
                <w:sz w:val="19"/>
              </w:rPr>
              <w:t> </w:t>
            </w:r>
            <w:r>
              <w:rPr>
                <w:sz w:val="19"/>
              </w:rPr>
              <w:t>people or organisations involved in the handover are identified</w:t>
            </w:r>
          </w:p>
          <w:p>
            <w:pPr>
              <w:pStyle w:val="TableParagraph"/>
              <w:numPr>
                <w:ilvl w:val="0"/>
                <w:numId w:val="78"/>
              </w:numPr>
              <w:tabs>
                <w:tab w:pos="277" w:val="left" w:leader="none"/>
              </w:tabs>
              <w:spacing w:line="235" w:lineRule="auto" w:before="0" w:after="0"/>
              <w:ind w:left="276" w:right="206" w:hanging="174"/>
              <w:jc w:val="both"/>
              <w:rPr>
                <w:sz w:val="19"/>
              </w:rPr>
            </w:pPr>
            <w:r>
              <w:rPr>
                <w:sz w:val="19"/>
              </w:rPr>
              <w:t>Find</w:t>
            </w:r>
            <w:r>
              <w:rPr>
                <w:spacing w:val="-7"/>
                <w:sz w:val="19"/>
              </w:rPr>
              <w:t> </w:t>
            </w:r>
            <w:r>
              <w:rPr>
                <w:sz w:val="19"/>
              </w:rPr>
              <w:t>ways</w:t>
            </w:r>
            <w:r>
              <w:rPr>
                <w:spacing w:val="-6"/>
                <w:sz w:val="19"/>
              </w:rPr>
              <w:t> </w:t>
            </w:r>
            <w:r>
              <w:rPr>
                <w:sz w:val="19"/>
              </w:rPr>
              <w:t>to</w:t>
            </w:r>
            <w:r>
              <w:rPr>
                <w:spacing w:val="-8"/>
                <w:sz w:val="19"/>
              </w:rPr>
              <w:t> </w:t>
            </w:r>
            <w:r>
              <w:rPr>
                <w:sz w:val="19"/>
              </w:rPr>
              <w:t>ensure</w:t>
            </w:r>
            <w:r>
              <w:rPr>
                <w:spacing w:val="-7"/>
                <w:sz w:val="19"/>
              </w:rPr>
              <w:t> </w:t>
            </w:r>
            <w:r>
              <w:rPr>
                <w:sz w:val="19"/>
              </w:rPr>
              <w:t>that</w:t>
            </w:r>
            <w:r>
              <w:rPr>
                <w:spacing w:val="-6"/>
                <w:sz w:val="19"/>
              </w:rPr>
              <w:t> </w:t>
            </w:r>
            <w:r>
              <w:rPr>
                <w:sz w:val="19"/>
              </w:rPr>
              <w:t>the</w:t>
            </w:r>
            <w:r>
              <w:rPr>
                <w:spacing w:val="-8"/>
                <w:sz w:val="19"/>
              </w:rPr>
              <w:t> </w:t>
            </w:r>
            <w:r>
              <w:rPr>
                <w:sz w:val="19"/>
              </w:rPr>
              <w:t>proposed</w:t>
            </w:r>
            <w:r>
              <w:rPr>
                <w:spacing w:val="-8"/>
                <w:sz w:val="19"/>
              </w:rPr>
              <w:t> </w:t>
            </w:r>
            <w:r>
              <w:rPr>
                <w:sz w:val="19"/>
              </w:rPr>
              <w:t>change to</w:t>
            </w:r>
            <w:r>
              <w:rPr>
                <w:spacing w:val="-6"/>
                <w:sz w:val="19"/>
              </w:rPr>
              <w:t> </w:t>
            </w:r>
            <w:r>
              <w:rPr>
                <w:sz w:val="19"/>
              </w:rPr>
              <w:t>handover</w:t>
            </w:r>
            <w:r>
              <w:rPr>
                <w:spacing w:val="-7"/>
                <w:sz w:val="19"/>
              </w:rPr>
              <w:t> </w:t>
            </w:r>
            <w:r>
              <w:rPr>
                <w:sz w:val="19"/>
              </w:rPr>
              <w:t>practice</w:t>
            </w:r>
            <w:r>
              <w:rPr>
                <w:spacing w:val="-5"/>
                <w:sz w:val="19"/>
              </w:rPr>
              <w:t> </w:t>
            </w:r>
            <w:r>
              <w:rPr>
                <w:sz w:val="19"/>
              </w:rPr>
              <w:t>is</w:t>
            </w:r>
            <w:r>
              <w:rPr>
                <w:spacing w:val="-8"/>
                <w:sz w:val="19"/>
              </w:rPr>
              <w:t> </w:t>
            </w:r>
            <w:r>
              <w:rPr>
                <w:sz w:val="19"/>
              </w:rPr>
              <w:t>fit</w:t>
            </w:r>
            <w:r>
              <w:rPr>
                <w:spacing w:val="-6"/>
                <w:sz w:val="19"/>
              </w:rPr>
              <w:t> </w:t>
            </w:r>
            <w:r>
              <w:rPr>
                <w:sz w:val="19"/>
              </w:rPr>
              <w:t>for</w:t>
            </w:r>
            <w:r>
              <w:rPr>
                <w:spacing w:val="-5"/>
                <w:sz w:val="19"/>
              </w:rPr>
              <w:t> </w:t>
            </w:r>
            <w:r>
              <w:rPr>
                <w:sz w:val="19"/>
              </w:rPr>
              <w:t>purpose,</w:t>
            </w:r>
            <w:r>
              <w:rPr>
                <w:spacing w:val="-6"/>
                <w:sz w:val="19"/>
              </w:rPr>
              <w:t> </w:t>
            </w:r>
            <w:r>
              <w:rPr>
                <w:sz w:val="19"/>
              </w:rPr>
              <w:t>practical</w:t>
            </w:r>
          </w:p>
          <w:p>
            <w:pPr>
              <w:pStyle w:val="TableParagraph"/>
              <w:spacing w:line="199" w:lineRule="exact"/>
              <w:ind w:left="276"/>
              <w:jc w:val="both"/>
              <w:rPr>
                <w:sz w:val="19"/>
              </w:rPr>
            </w:pPr>
            <w:r>
              <w:rPr>
                <w:sz w:val="19"/>
              </w:rPr>
              <w:t>and viewed as an improvement by staff</w:t>
            </w:r>
          </w:p>
        </w:tc>
      </w:tr>
      <w:tr>
        <w:trPr>
          <w:trHeight w:val="4174" w:hRule="atLeast"/>
        </w:trPr>
        <w:tc>
          <w:tcPr>
            <w:tcW w:w="2102" w:type="dxa"/>
          </w:tcPr>
          <w:p>
            <w:pPr>
              <w:pStyle w:val="TableParagraph"/>
              <w:spacing w:before="7"/>
              <w:ind w:left="0"/>
              <w:rPr>
                <w:b/>
                <w:i/>
                <w:sz w:val="10"/>
              </w:rPr>
            </w:pPr>
          </w:p>
          <w:p>
            <w:pPr>
              <w:pStyle w:val="TableParagraph"/>
              <w:ind w:left="84"/>
              <w:rPr>
                <w:sz w:val="20"/>
              </w:rPr>
            </w:pPr>
            <w:r>
              <w:rPr>
                <w:sz w:val="20"/>
              </w:rPr>
              <w:drawing>
                <wp:inline distT="0" distB="0" distL="0" distR="0">
                  <wp:extent cx="294247" cy="243839"/>
                  <wp:effectExtent l="0" t="0" r="0" b="0"/>
                  <wp:docPr id="37" name="image6.jpeg"/>
                  <wp:cNvGraphicFramePr>
                    <a:graphicFrameLocks noChangeAspect="1"/>
                  </wp:cNvGraphicFramePr>
                  <a:graphic>
                    <a:graphicData uri="http://schemas.openxmlformats.org/drawingml/2006/picture">
                      <pic:pic>
                        <pic:nvPicPr>
                          <pic:cNvPr id="38" name="image6.jpeg"/>
                          <pic:cNvPicPr/>
                        </pic:nvPicPr>
                        <pic:blipFill>
                          <a:blip r:embed="rId16" cstate="print"/>
                          <a:stretch>
                            <a:fillRect/>
                          </a:stretch>
                        </pic:blipFill>
                        <pic:spPr>
                          <a:xfrm>
                            <a:off x="0" y="0"/>
                            <a:ext cx="294247" cy="243839"/>
                          </a:xfrm>
                          <a:prstGeom prst="rect">
                            <a:avLst/>
                          </a:prstGeom>
                        </pic:spPr>
                      </pic:pic>
                    </a:graphicData>
                  </a:graphic>
                </wp:inline>
              </w:drawing>
            </w:r>
            <w:r>
              <w:rPr>
                <w:sz w:val="20"/>
              </w:rPr>
            </w:r>
          </w:p>
          <w:p>
            <w:pPr>
              <w:pStyle w:val="TableParagraph"/>
              <w:spacing w:before="88"/>
              <w:ind w:right="57"/>
              <w:rPr>
                <w:b/>
                <w:i/>
                <w:sz w:val="19"/>
              </w:rPr>
            </w:pPr>
            <w:r>
              <w:rPr>
                <w:b/>
                <w:i/>
                <w:sz w:val="19"/>
              </w:rPr>
              <w:t>6. Develop the plan </w:t>
            </w:r>
            <w:r>
              <w:rPr>
                <w:b/>
                <w:i/>
                <w:sz w:val="19"/>
              </w:rPr>
              <w:t>for change</w:t>
            </w:r>
          </w:p>
        </w:tc>
        <w:tc>
          <w:tcPr>
            <w:tcW w:w="2533" w:type="dxa"/>
          </w:tcPr>
          <w:p>
            <w:pPr>
              <w:pStyle w:val="TableParagraph"/>
              <w:numPr>
                <w:ilvl w:val="0"/>
                <w:numId w:val="79"/>
              </w:numPr>
              <w:tabs>
                <w:tab w:pos="277" w:val="left" w:leader="none"/>
              </w:tabs>
              <w:spacing w:line="237" w:lineRule="auto" w:before="0" w:after="0"/>
              <w:ind w:left="276" w:right="227" w:hanging="174"/>
              <w:jc w:val="left"/>
              <w:rPr>
                <w:sz w:val="19"/>
              </w:rPr>
            </w:pPr>
            <w:r>
              <w:rPr>
                <w:sz w:val="19"/>
              </w:rPr>
              <w:t>Further define specific goals and set targets</w:t>
            </w:r>
            <w:r>
              <w:rPr>
                <w:spacing w:val="-31"/>
                <w:sz w:val="19"/>
              </w:rPr>
              <w:t> </w:t>
            </w:r>
            <w:r>
              <w:rPr>
                <w:sz w:val="19"/>
              </w:rPr>
              <w:t>for change</w:t>
            </w:r>
          </w:p>
          <w:p>
            <w:pPr>
              <w:pStyle w:val="TableParagraph"/>
              <w:numPr>
                <w:ilvl w:val="0"/>
                <w:numId w:val="79"/>
              </w:numPr>
              <w:tabs>
                <w:tab w:pos="277" w:val="left" w:leader="none"/>
              </w:tabs>
              <w:spacing w:line="237" w:lineRule="auto" w:before="0" w:after="0"/>
              <w:ind w:left="276" w:right="343" w:hanging="174"/>
              <w:jc w:val="left"/>
              <w:rPr>
                <w:sz w:val="19"/>
              </w:rPr>
            </w:pPr>
            <w:r>
              <w:rPr>
                <w:sz w:val="19"/>
              </w:rPr>
              <w:t>Select appropriate process &amp; tools for the environment, the information to be communicated and</w:t>
            </w:r>
            <w:r>
              <w:rPr>
                <w:spacing w:val="-28"/>
                <w:sz w:val="19"/>
              </w:rPr>
              <w:t> </w:t>
            </w:r>
            <w:r>
              <w:rPr>
                <w:sz w:val="19"/>
              </w:rPr>
              <w:t>the stakeholders</w:t>
            </w:r>
            <w:r>
              <w:rPr>
                <w:spacing w:val="-10"/>
                <w:sz w:val="19"/>
              </w:rPr>
              <w:t> </w:t>
            </w:r>
            <w:r>
              <w:rPr>
                <w:sz w:val="19"/>
              </w:rPr>
              <w:t>involved</w:t>
            </w:r>
          </w:p>
          <w:p>
            <w:pPr>
              <w:pStyle w:val="TableParagraph"/>
              <w:numPr>
                <w:ilvl w:val="0"/>
                <w:numId w:val="79"/>
              </w:numPr>
              <w:tabs>
                <w:tab w:pos="277" w:val="left" w:leader="none"/>
              </w:tabs>
              <w:spacing w:line="237" w:lineRule="auto" w:before="0" w:after="0"/>
              <w:ind w:left="276" w:right="215" w:hanging="174"/>
              <w:jc w:val="left"/>
              <w:rPr>
                <w:sz w:val="19"/>
              </w:rPr>
            </w:pPr>
            <w:r>
              <w:rPr>
                <w:sz w:val="19"/>
              </w:rPr>
              <w:t>Identify how measurement of</w:t>
            </w:r>
            <w:r>
              <w:rPr>
                <w:spacing w:val="-28"/>
                <w:sz w:val="19"/>
              </w:rPr>
              <w:t> </w:t>
            </w:r>
            <w:r>
              <w:rPr>
                <w:sz w:val="19"/>
              </w:rPr>
              <w:t>change will</w:t>
            </w:r>
            <w:r>
              <w:rPr>
                <w:spacing w:val="-2"/>
                <w:sz w:val="19"/>
              </w:rPr>
              <w:t> </w:t>
            </w:r>
            <w:r>
              <w:rPr>
                <w:sz w:val="19"/>
              </w:rPr>
              <w:t>happen</w:t>
            </w:r>
          </w:p>
          <w:p>
            <w:pPr>
              <w:pStyle w:val="TableParagraph"/>
              <w:numPr>
                <w:ilvl w:val="0"/>
                <w:numId w:val="79"/>
              </w:numPr>
              <w:tabs>
                <w:tab w:pos="277" w:val="left" w:leader="none"/>
              </w:tabs>
              <w:spacing w:line="237" w:lineRule="auto" w:before="0" w:after="0"/>
              <w:ind w:left="276" w:right="226" w:hanging="174"/>
              <w:jc w:val="left"/>
              <w:rPr>
                <w:sz w:val="19"/>
              </w:rPr>
            </w:pPr>
            <w:r>
              <w:rPr>
                <w:sz w:val="19"/>
              </w:rPr>
              <w:t>Develop strategies to address barriers &amp; enhance drivers for change, ensure strategies are tailored</w:t>
            </w:r>
            <w:r>
              <w:rPr>
                <w:spacing w:val="-33"/>
                <w:sz w:val="19"/>
              </w:rPr>
              <w:t> </w:t>
            </w:r>
            <w:r>
              <w:rPr>
                <w:sz w:val="19"/>
              </w:rPr>
              <w:t>to the identified</w:t>
            </w:r>
            <w:r>
              <w:rPr>
                <w:spacing w:val="-11"/>
                <w:sz w:val="19"/>
              </w:rPr>
              <w:t> </w:t>
            </w:r>
            <w:r>
              <w:rPr>
                <w:sz w:val="19"/>
              </w:rPr>
              <w:t>barriers</w:t>
            </w:r>
          </w:p>
          <w:p>
            <w:pPr>
              <w:pStyle w:val="TableParagraph"/>
              <w:numPr>
                <w:ilvl w:val="0"/>
                <w:numId w:val="79"/>
              </w:numPr>
              <w:tabs>
                <w:tab w:pos="277" w:val="left" w:leader="none"/>
              </w:tabs>
              <w:spacing w:line="210" w:lineRule="exact" w:before="0" w:after="0"/>
              <w:ind w:left="276" w:right="0" w:hanging="175"/>
              <w:jc w:val="left"/>
              <w:rPr>
                <w:sz w:val="19"/>
              </w:rPr>
            </w:pPr>
            <w:r>
              <w:rPr>
                <w:sz w:val="19"/>
              </w:rPr>
              <w:t>Identify expertise</w:t>
            </w:r>
            <w:r>
              <w:rPr>
                <w:spacing w:val="-8"/>
                <w:sz w:val="19"/>
              </w:rPr>
              <w:t> </w:t>
            </w:r>
            <w:r>
              <w:rPr>
                <w:sz w:val="19"/>
              </w:rPr>
              <w:t>and</w:t>
            </w:r>
          </w:p>
        </w:tc>
        <w:tc>
          <w:tcPr>
            <w:tcW w:w="4400" w:type="dxa"/>
          </w:tcPr>
          <w:p>
            <w:pPr>
              <w:pStyle w:val="TableParagraph"/>
              <w:numPr>
                <w:ilvl w:val="0"/>
                <w:numId w:val="80"/>
              </w:numPr>
              <w:tabs>
                <w:tab w:pos="277" w:val="left" w:leader="none"/>
              </w:tabs>
              <w:spacing w:line="237" w:lineRule="auto" w:before="0" w:after="0"/>
              <w:ind w:left="276" w:right="282" w:hanging="174"/>
              <w:jc w:val="both"/>
              <w:rPr>
                <w:sz w:val="19"/>
              </w:rPr>
            </w:pPr>
            <w:r>
              <w:rPr>
                <w:sz w:val="19"/>
              </w:rPr>
              <w:t>Select</w:t>
            </w:r>
            <w:r>
              <w:rPr>
                <w:spacing w:val="-8"/>
                <w:sz w:val="19"/>
              </w:rPr>
              <w:t> </w:t>
            </w:r>
            <w:r>
              <w:rPr>
                <w:sz w:val="19"/>
              </w:rPr>
              <w:t>the</w:t>
            </w:r>
            <w:r>
              <w:rPr>
                <w:spacing w:val="-10"/>
                <w:sz w:val="19"/>
              </w:rPr>
              <w:t> </w:t>
            </w:r>
            <w:r>
              <w:rPr>
                <w:sz w:val="19"/>
              </w:rPr>
              <w:t>handover</w:t>
            </w:r>
            <w:r>
              <w:rPr>
                <w:spacing w:val="-9"/>
                <w:sz w:val="19"/>
              </w:rPr>
              <w:t> </w:t>
            </w:r>
            <w:r>
              <w:rPr>
                <w:sz w:val="19"/>
              </w:rPr>
              <w:t>tool</w:t>
            </w:r>
            <w:r>
              <w:rPr>
                <w:spacing w:val="-8"/>
                <w:sz w:val="19"/>
              </w:rPr>
              <w:t> </w:t>
            </w:r>
            <w:r>
              <w:rPr>
                <w:sz w:val="19"/>
              </w:rPr>
              <w:t>and</w:t>
            </w:r>
            <w:r>
              <w:rPr>
                <w:spacing w:val="-9"/>
                <w:sz w:val="19"/>
              </w:rPr>
              <w:t> </w:t>
            </w:r>
            <w:r>
              <w:rPr>
                <w:sz w:val="19"/>
              </w:rPr>
              <w:t>approach</w:t>
            </w:r>
            <w:r>
              <w:rPr>
                <w:spacing w:val="-9"/>
                <w:sz w:val="19"/>
              </w:rPr>
              <w:t> </w:t>
            </w:r>
            <w:r>
              <w:rPr>
                <w:sz w:val="19"/>
              </w:rPr>
              <w:t>based on</w:t>
            </w:r>
            <w:r>
              <w:rPr>
                <w:spacing w:val="-7"/>
                <w:sz w:val="19"/>
              </w:rPr>
              <w:t> </w:t>
            </w:r>
            <w:r>
              <w:rPr>
                <w:sz w:val="19"/>
              </w:rPr>
              <w:t>best</w:t>
            </w:r>
            <w:r>
              <w:rPr>
                <w:spacing w:val="-5"/>
                <w:sz w:val="19"/>
              </w:rPr>
              <w:t> </w:t>
            </w:r>
            <w:r>
              <w:rPr>
                <w:sz w:val="19"/>
              </w:rPr>
              <w:t>fit</w:t>
            </w:r>
            <w:r>
              <w:rPr>
                <w:spacing w:val="-8"/>
                <w:sz w:val="19"/>
              </w:rPr>
              <w:t> </w:t>
            </w:r>
            <w:r>
              <w:rPr>
                <w:sz w:val="19"/>
              </w:rPr>
              <w:t>for</w:t>
            </w:r>
            <w:r>
              <w:rPr>
                <w:spacing w:val="-6"/>
                <w:sz w:val="19"/>
              </w:rPr>
              <w:t> </w:t>
            </w:r>
            <w:r>
              <w:rPr>
                <w:sz w:val="19"/>
              </w:rPr>
              <w:t>the</w:t>
            </w:r>
            <w:r>
              <w:rPr>
                <w:spacing w:val="-7"/>
                <w:sz w:val="19"/>
              </w:rPr>
              <w:t> </w:t>
            </w:r>
            <w:r>
              <w:rPr>
                <w:sz w:val="19"/>
              </w:rPr>
              <w:t>environment,</w:t>
            </w:r>
            <w:r>
              <w:rPr>
                <w:spacing w:val="-5"/>
                <w:sz w:val="19"/>
              </w:rPr>
              <w:t> </w:t>
            </w:r>
            <w:r>
              <w:rPr>
                <w:sz w:val="19"/>
              </w:rPr>
              <w:t>the</w:t>
            </w:r>
            <w:r>
              <w:rPr>
                <w:spacing w:val="-7"/>
                <w:sz w:val="19"/>
              </w:rPr>
              <w:t> </w:t>
            </w:r>
            <w:r>
              <w:rPr>
                <w:sz w:val="19"/>
              </w:rPr>
              <w:t>purpose</w:t>
            </w:r>
            <w:r>
              <w:rPr>
                <w:spacing w:val="-7"/>
                <w:sz w:val="19"/>
              </w:rPr>
              <w:t> </w:t>
            </w:r>
            <w:r>
              <w:rPr>
                <w:sz w:val="19"/>
              </w:rPr>
              <w:t>of improving</w:t>
            </w:r>
            <w:r>
              <w:rPr>
                <w:spacing w:val="-10"/>
                <w:sz w:val="19"/>
              </w:rPr>
              <w:t> </w:t>
            </w:r>
            <w:r>
              <w:rPr>
                <w:sz w:val="19"/>
              </w:rPr>
              <w:t>handover</w:t>
            </w:r>
            <w:r>
              <w:rPr>
                <w:spacing w:val="-9"/>
                <w:sz w:val="19"/>
              </w:rPr>
              <w:t> </w:t>
            </w:r>
            <w:r>
              <w:rPr>
                <w:sz w:val="19"/>
              </w:rPr>
              <w:t>and</w:t>
            </w:r>
            <w:r>
              <w:rPr>
                <w:spacing w:val="-9"/>
                <w:sz w:val="19"/>
              </w:rPr>
              <w:t> </w:t>
            </w:r>
            <w:r>
              <w:rPr>
                <w:sz w:val="19"/>
              </w:rPr>
              <w:t>what</w:t>
            </w:r>
            <w:r>
              <w:rPr>
                <w:spacing w:val="-7"/>
                <w:sz w:val="19"/>
              </w:rPr>
              <w:t> </w:t>
            </w:r>
            <w:r>
              <w:rPr>
                <w:sz w:val="19"/>
              </w:rPr>
              <w:t>specifically</w:t>
            </w:r>
            <w:r>
              <w:rPr>
                <w:spacing w:val="-8"/>
                <w:sz w:val="19"/>
              </w:rPr>
              <w:t> </w:t>
            </w:r>
            <w:r>
              <w:rPr>
                <w:sz w:val="19"/>
              </w:rPr>
              <w:t>is</w:t>
            </w:r>
            <w:r>
              <w:rPr>
                <w:spacing w:val="-9"/>
                <w:sz w:val="19"/>
              </w:rPr>
              <w:t> </w:t>
            </w:r>
            <w:r>
              <w:rPr>
                <w:sz w:val="19"/>
              </w:rPr>
              <w:t>to be</w:t>
            </w:r>
            <w:r>
              <w:rPr>
                <w:spacing w:val="-8"/>
                <w:sz w:val="19"/>
              </w:rPr>
              <w:t> </w:t>
            </w:r>
            <w:r>
              <w:rPr>
                <w:sz w:val="19"/>
              </w:rPr>
              <w:t>achieved,</w:t>
            </w:r>
            <w:r>
              <w:rPr>
                <w:spacing w:val="-9"/>
                <w:sz w:val="19"/>
              </w:rPr>
              <w:t> </w:t>
            </w:r>
            <w:r>
              <w:rPr>
                <w:sz w:val="19"/>
              </w:rPr>
              <w:t>keeping</w:t>
            </w:r>
            <w:r>
              <w:rPr>
                <w:spacing w:val="-8"/>
                <w:sz w:val="19"/>
              </w:rPr>
              <w:t> </w:t>
            </w:r>
            <w:r>
              <w:rPr>
                <w:sz w:val="19"/>
              </w:rPr>
              <w:t>it</w:t>
            </w:r>
            <w:r>
              <w:rPr>
                <w:spacing w:val="-8"/>
                <w:sz w:val="19"/>
              </w:rPr>
              <w:t> </w:t>
            </w:r>
            <w:r>
              <w:rPr>
                <w:sz w:val="19"/>
              </w:rPr>
              <w:t>as</w:t>
            </w:r>
            <w:r>
              <w:rPr>
                <w:spacing w:val="-9"/>
                <w:sz w:val="19"/>
              </w:rPr>
              <w:t> </w:t>
            </w:r>
            <w:r>
              <w:rPr>
                <w:sz w:val="19"/>
              </w:rPr>
              <w:t>simple</w:t>
            </w:r>
            <w:r>
              <w:rPr>
                <w:spacing w:val="-8"/>
                <w:sz w:val="19"/>
              </w:rPr>
              <w:t> </w:t>
            </w:r>
            <w:r>
              <w:rPr>
                <w:sz w:val="19"/>
              </w:rPr>
              <w:t>as</w:t>
            </w:r>
            <w:r>
              <w:rPr>
                <w:spacing w:val="-6"/>
                <w:sz w:val="19"/>
              </w:rPr>
              <w:t> </w:t>
            </w:r>
            <w:r>
              <w:rPr>
                <w:sz w:val="19"/>
              </w:rPr>
              <w:t>possible:</w:t>
            </w:r>
          </w:p>
          <w:p>
            <w:pPr>
              <w:pStyle w:val="TableParagraph"/>
              <w:numPr>
                <w:ilvl w:val="0"/>
                <w:numId w:val="80"/>
              </w:numPr>
              <w:tabs>
                <w:tab w:pos="277" w:val="left" w:leader="none"/>
              </w:tabs>
              <w:spacing w:line="228" w:lineRule="exact" w:before="0" w:after="0"/>
              <w:ind w:left="276" w:right="0" w:hanging="175"/>
              <w:jc w:val="both"/>
              <w:rPr>
                <w:sz w:val="19"/>
              </w:rPr>
            </w:pPr>
            <w:r>
              <w:rPr>
                <w:sz w:val="19"/>
              </w:rPr>
              <w:t>Engage opinion leaders in the choice of</w:t>
            </w:r>
            <w:r>
              <w:rPr>
                <w:spacing w:val="-30"/>
                <w:sz w:val="19"/>
              </w:rPr>
              <w:t> </w:t>
            </w:r>
            <w:r>
              <w:rPr>
                <w:sz w:val="19"/>
              </w:rPr>
              <w:t>tool</w:t>
            </w:r>
          </w:p>
          <w:p>
            <w:pPr>
              <w:pStyle w:val="TableParagraph"/>
              <w:numPr>
                <w:ilvl w:val="0"/>
                <w:numId w:val="80"/>
              </w:numPr>
              <w:tabs>
                <w:tab w:pos="277" w:val="left" w:leader="none"/>
              </w:tabs>
              <w:spacing w:line="237" w:lineRule="auto" w:before="0" w:after="0"/>
              <w:ind w:left="276" w:right="241" w:hanging="174"/>
              <w:jc w:val="left"/>
              <w:rPr>
                <w:sz w:val="19"/>
              </w:rPr>
            </w:pPr>
            <w:r>
              <w:rPr>
                <w:sz w:val="19"/>
              </w:rPr>
              <w:t>Scan external information (such as the ACSQHC website, jurisdictional websites, professional colleges and associations, other similar organisations) on relevant handover tools and approaches (be aware that some jurisdictions</w:t>
            </w:r>
            <w:r>
              <w:rPr>
                <w:spacing w:val="-14"/>
                <w:sz w:val="19"/>
              </w:rPr>
              <w:t> </w:t>
            </w:r>
            <w:r>
              <w:rPr>
                <w:sz w:val="19"/>
              </w:rPr>
              <w:t>and</w:t>
            </w:r>
            <w:r>
              <w:rPr>
                <w:spacing w:val="-15"/>
                <w:sz w:val="19"/>
              </w:rPr>
              <w:t> </w:t>
            </w:r>
            <w:r>
              <w:rPr>
                <w:sz w:val="19"/>
              </w:rPr>
              <w:t>organisations</w:t>
            </w:r>
            <w:r>
              <w:rPr>
                <w:spacing w:val="-14"/>
                <w:sz w:val="19"/>
              </w:rPr>
              <w:t> </w:t>
            </w:r>
            <w:r>
              <w:rPr>
                <w:sz w:val="19"/>
              </w:rPr>
              <w:t>have</w:t>
            </w:r>
            <w:r>
              <w:rPr>
                <w:spacing w:val="-15"/>
                <w:sz w:val="19"/>
              </w:rPr>
              <w:t> </w:t>
            </w:r>
            <w:r>
              <w:rPr>
                <w:sz w:val="19"/>
              </w:rPr>
              <w:t>mandated tools and</w:t>
            </w:r>
            <w:r>
              <w:rPr>
                <w:spacing w:val="-3"/>
                <w:sz w:val="19"/>
              </w:rPr>
              <w:t> </w:t>
            </w:r>
            <w:r>
              <w:rPr>
                <w:sz w:val="19"/>
              </w:rPr>
              <w:t>approaches)</w:t>
            </w:r>
          </w:p>
          <w:p>
            <w:pPr>
              <w:pStyle w:val="TableParagraph"/>
              <w:numPr>
                <w:ilvl w:val="0"/>
                <w:numId w:val="80"/>
              </w:numPr>
              <w:tabs>
                <w:tab w:pos="277" w:val="left" w:leader="none"/>
              </w:tabs>
              <w:spacing w:line="237" w:lineRule="auto" w:before="0" w:after="0"/>
              <w:ind w:left="276" w:right="116" w:hanging="174"/>
              <w:jc w:val="left"/>
              <w:rPr>
                <w:sz w:val="19"/>
              </w:rPr>
            </w:pPr>
            <w:r>
              <w:rPr>
                <w:sz w:val="19"/>
              </w:rPr>
              <w:t>Decide if the handover situation and desired results</w:t>
            </w:r>
            <w:r>
              <w:rPr>
                <w:spacing w:val="-8"/>
                <w:sz w:val="19"/>
              </w:rPr>
              <w:t> </w:t>
            </w:r>
            <w:r>
              <w:rPr>
                <w:sz w:val="19"/>
              </w:rPr>
              <w:t>support</w:t>
            </w:r>
            <w:r>
              <w:rPr>
                <w:spacing w:val="-7"/>
                <w:sz w:val="19"/>
              </w:rPr>
              <w:t> </w:t>
            </w:r>
            <w:r>
              <w:rPr>
                <w:sz w:val="19"/>
              </w:rPr>
              <w:t>the</w:t>
            </w:r>
            <w:r>
              <w:rPr>
                <w:spacing w:val="-7"/>
                <w:sz w:val="19"/>
              </w:rPr>
              <w:t> </w:t>
            </w:r>
            <w:r>
              <w:rPr>
                <w:sz w:val="19"/>
              </w:rPr>
              <w:t>use</w:t>
            </w:r>
            <w:r>
              <w:rPr>
                <w:spacing w:val="-8"/>
                <w:sz w:val="19"/>
              </w:rPr>
              <w:t> </w:t>
            </w:r>
            <w:r>
              <w:rPr>
                <w:sz w:val="19"/>
              </w:rPr>
              <w:t>of</w:t>
            </w:r>
            <w:r>
              <w:rPr>
                <w:spacing w:val="-7"/>
                <w:sz w:val="19"/>
              </w:rPr>
              <w:t> </w:t>
            </w:r>
            <w:r>
              <w:rPr>
                <w:sz w:val="19"/>
              </w:rPr>
              <w:t>a</w:t>
            </w:r>
            <w:r>
              <w:rPr>
                <w:spacing w:val="-7"/>
                <w:sz w:val="19"/>
              </w:rPr>
              <w:t> </w:t>
            </w:r>
            <w:r>
              <w:rPr>
                <w:sz w:val="19"/>
              </w:rPr>
              <w:t>generic</w:t>
            </w:r>
            <w:r>
              <w:rPr>
                <w:spacing w:val="-6"/>
                <w:sz w:val="19"/>
              </w:rPr>
              <w:t> </w:t>
            </w:r>
            <w:r>
              <w:rPr>
                <w:sz w:val="19"/>
              </w:rPr>
              <w:t>tool</w:t>
            </w:r>
            <w:r>
              <w:rPr>
                <w:spacing w:val="-6"/>
                <w:sz w:val="19"/>
              </w:rPr>
              <w:t> </w:t>
            </w:r>
            <w:r>
              <w:rPr>
                <w:sz w:val="19"/>
              </w:rPr>
              <w:t>such</w:t>
            </w:r>
            <w:r>
              <w:rPr>
                <w:spacing w:val="-7"/>
                <w:sz w:val="19"/>
              </w:rPr>
              <w:t> </w:t>
            </w:r>
            <w:r>
              <w:rPr>
                <w:sz w:val="19"/>
              </w:rPr>
              <w:t>as ISBAR, or an adaptation of this, or a home grown tool designed for a specific handover situation</w:t>
            </w:r>
          </w:p>
          <w:p>
            <w:pPr>
              <w:pStyle w:val="TableParagraph"/>
              <w:numPr>
                <w:ilvl w:val="0"/>
                <w:numId w:val="80"/>
              </w:numPr>
              <w:tabs>
                <w:tab w:pos="277" w:val="left" w:leader="none"/>
              </w:tabs>
              <w:spacing w:line="218" w:lineRule="exact" w:before="11" w:after="0"/>
              <w:ind w:left="276" w:right="126" w:hanging="174"/>
              <w:jc w:val="left"/>
              <w:rPr>
                <w:sz w:val="19"/>
              </w:rPr>
            </w:pPr>
            <w:r>
              <w:rPr>
                <w:sz w:val="19"/>
              </w:rPr>
              <w:t>Convene</w:t>
            </w:r>
            <w:r>
              <w:rPr>
                <w:spacing w:val="-12"/>
                <w:sz w:val="19"/>
              </w:rPr>
              <w:t> </w:t>
            </w:r>
            <w:r>
              <w:rPr>
                <w:sz w:val="19"/>
              </w:rPr>
              <w:t>a</w:t>
            </w:r>
            <w:r>
              <w:rPr>
                <w:spacing w:val="-13"/>
                <w:sz w:val="19"/>
              </w:rPr>
              <w:t> </w:t>
            </w:r>
            <w:r>
              <w:rPr>
                <w:sz w:val="19"/>
              </w:rPr>
              <w:t>persistent</w:t>
            </w:r>
            <w:r>
              <w:rPr>
                <w:spacing w:val="-11"/>
                <w:sz w:val="19"/>
              </w:rPr>
              <w:t> </w:t>
            </w:r>
            <w:r>
              <w:rPr>
                <w:sz w:val="19"/>
              </w:rPr>
              <w:t>and</w:t>
            </w:r>
            <w:r>
              <w:rPr>
                <w:spacing w:val="-11"/>
                <w:sz w:val="19"/>
              </w:rPr>
              <w:t> </w:t>
            </w:r>
            <w:r>
              <w:rPr>
                <w:sz w:val="19"/>
              </w:rPr>
              <w:t>committed</w:t>
            </w:r>
            <w:r>
              <w:rPr>
                <w:spacing w:val="-12"/>
                <w:sz w:val="19"/>
              </w:rPr>
              <w:t> </w:t>
            </w:r>
            <w:r>
              <w:rPr>
                <w:sz w:val="19"/>
              </w:rPr>
              <w:t>leadership and implementation team with a</w:t>
            </w:r>
            <w:r>
              <w:rPr>
                <w:spacing w:val="-22"/>
                <w:sz w:val="19"/>
              </w:rPr>
              <w:t> </w:t>
            </w:r>
            <w:r>
              <w:rPr>
                <w:sz w:val="19"/>
              </w:rPr>
              <w:t>dedicated</w:t>
            </w:r>
          </w:p>
        </w:tc>
      </w:tr>
    </w:tbl>
    <w:p>
      <w:pPr>
        <w:spacing w:after="0" w:line="218" w:lineRule="exact"/>
        <w:jc w:val="left"/>
        <w:rPr>
          <w:sz w:val="19"/>
        </w:rPr>
        <w:sectPr>
          <w:pgSz w:w="12240" w:h="15840"/>
          <w:pgMar w:header="512" w:footer="444" w:top="920" w:bottom="640" w:left="1480" w:right="1480"/>
        </w:sectPr>
      </w:pPr>
    </w:p>
    <w:tbl>
      <w:tblPr>
        <w:tblW w:w="0" w:type="auto"/>
        <w:jc w:val="left"/>
        <w:tblInd w:w="12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2102"/>
        <w:gridCol w:w="2533"/>
        <w:gridCol w:w="4400"/>
      </w:tblGrid>
      <w:tr>
        <w:trPr>
          <w:trHeight w:val="653" w:hRule="atLeast"/>
        </w:trPr>
        <w:tc>
          <w:tcPr>
            <w:tcW w:w="2102" w:type="dxa"/>
            <w:tcBorders>
              <w:top w:val="nil"/>
              <w:left w:val="nil"/>
              <w:bottom w:val="nil"/>
              <w:right w:val="nil"/>
            </w:tcBorders>
            <w:shd w:val="clear" w:color="auto" w:fill="0092CF"/>
          </w:tcPr>
          <w:p>
            <w:pPr>
              <w:pStyle w:val="TableParagraph"/>
              <w:ind w:left="106" w:right="94"/>
              <w:rPr>
                <w:b/>
                <w:sz w:val="19"/>
              </w:rPr>
            </w:pPr>
            <w:r>
              <w:rPr>
                <w:b/>
                <w:color w:val="FFFFFF"/>
                <w:sz w:val="19"/>
              </w:rPr>
              <w:t>Implementation Steps</w:t>
            </w:r>
          </w:p>
        </w:tc>
        <w:tc>
          <w:tcPr>
            <w:tcW w:w="2533" w:type="dxa"/>
            <w:tcBorders>
              <w:top w:val="nil"/>
              <w:left w:val="nil"/>
              <w:bottom w:val="nil"/>
              <w:right w:val="nil"/>
            </w:tcBorders>
            <w:shd w:val="clear" w:color="auto" w:fill="0092CF"/>
          </w:tcPr>
          <w:p>
            <w:pPr>
              <w:pStyle w:val="TableParagraph"/>
              <w:ind w:left="107"/>
              <w:rPr>
                <w:b/>
                <w:sz w:val="19"/>
              </w:rPr>
            </w:pPr>
            <w:r>
              <w:rPr>
                <w:b/>
                <w:color w:val="FFFFFF"/>
                <w:sz w:val="19"/>
              </w:rPr>
              <w:t>Elements</w:t>
            </w:r>
          </w:p>
        </w:tc>
        <w:tc>
          <w:tcPr>
            <w:tcW w:w="4400" w:type="dxa"/>
            <w:tcBorders>
              <w:top w:val="nil"/>
              <w:left w:val="nil"/>
              <w:bottom w:val="nil"/>
              <w:right w:val="nil"/>
            </w:tcBorders>
            <w:shd w:val="clear" w:color="auto" w:fill="0092CF"/>
          </w:tcPr>
          <w:p>
            <w:pPr>
              <w:pStyle w:val="TableParagraph"/>
              <w:ind w:left="107"/>
              <w:rPr>
                <w:b/>
                <w:sz w:val="19"/>
              </w:rPr>
            </w:pPr>
            <w:r>
              <w:rPr>
                <w:b/>
                <w:color w:val="FFFFFF"/>
                <w:sz w:val="19"/>
              </w:rPr>
              <w:t>Clinical handover – specific examples</w:t>
            </w:r>
          </w:p>
        </w:tc>
      </w:tr>
      <w:tr>
        <w:trPr>
          <w:trHeight w:val="8693" w:hRule="atLeast"/>
        </w:trPr>
        <w:tc>
          <w:tcPr>
            <w:tcW w:w="2102" w:type="dxa"/>
          </w:tcPr>
          <w:p>
            <w:pPr>
              <w:pStyle w:val="TableParagraph"/>
              <w:ind w:left="0"/>
              <w:rPr>
                <w:rFonts w:ascii="Times New Roman"/>
                <w:sz w:val="18"/>
              </w:rPr>
            </w:pPr>
          </w:p>
        </w:tc>
        <w:tc>
          <w:tcPr>
            <w:tcW w:w="2533" w:type="dxa"/>
          </w:tcPr>
          <w:p>
            <w:pPr>
              <w:pStyle w:val="TableParagraph"/>
              <w:spacing w:line="214" w:lineRule="exact"/>
              <w:ind w:left="276"/>
              <w:rPr>
                <w:sz w:val="19"/>
              </w:rPr>
            </w:pPr>
            <w:r>
              <w:rPr>
                <w:sz w:val="19"/>
              </w:rPr>
              <w:t>project team required</w:t>
            </w:r>
          </w:p>
          <w:p>
            <w:pPr>
              <w:pStyle w:val="TableParagraph"/>
              <w:numPr>
                <w:ilvl w:val="0"/>
                <w:numId w:val="81"/>
              </w:numPr>
              <w:tabs>
                <w:tab w:pos="277" w:val="left" w:leader="none"/>
              </w:tabs>
              <w:spacing w:line="235" w:lineRule="auto" w:before="2" w:after="0"/>
              <w:ind w:left="276" w:right="582" w:hanging="174"/>
              <w:jc w:val="left"/>
              <w:rPr>
                <w:sz w:val="19"/>
              </w:rPr>
            </w:pPr>
            <w:r>
              <w:rPr>
                <w:sz w:val="19"/>
              </w:rPr>
              <w:t>Allocate budget</w:t>
            </w:r>
            <w:r>
              <w:rPr>
                <w:spacing w:val="-26"/>
                <w:sz w:val="19"/>
              </w:rPr>
              <w:t> </w:t>
            </w:r>
            <w:r>
              <w:rPr>
                <w:sz w:val="19"/>
              </w:rPr>
              <w:t>and resources</w:t>
            </w:r>
          </w:p>
          <w:p>
            <w:pPr>
              <w:pStyle w:val="TableParagraph"/>
              <w:spacing w:before="8"/>
              <w:ind w:left="0"/>
              <w:rPr>
                <w:b/>
                <w:i/>
                <w:sz w:val="18"/>
              </w:rPr>
            </w:pPr>
          </w:p>
          <w:p>
            <w:pPr>
              <w:pStyle w:val="TableParagraph"/>
              <w:numPr>
                <w:ilvl w:val="0"/>
                <w:numId w:val="81"/>
              </w:numPr>
              <w:tabs>
                <w:tab w:pos="277" w:val="left" w:leader="none"/>
              </w:tabs>
              <w:spacing w:line="231" w:lineRule="exact" w:before="1" w:after="0"/>
              <w:ind w:left="276" w:right="0" w:hanging="175"/>
              <w:jc w:val="left"/>
              <w:rPr>
                <w:sz w:val="19"/>
              </w:rPr>
            </w:pPr>
            <w:r>
              <w:rPr>
                <w:sz w:val="19"/>
              </w:rPr>
              <w:t>Plan </w:t>
            </w:r>
            <w:r>
              <w:rPr>
                <w:i/>
                <w:sz w:val="19"/>
              </w:rPr>
              <w:t>process</w:t>
            </w:r>
            <w:r>
              <w:rPr>
                <w:i/>
                <w:spacing w:val="-7"/>
                <w:sz w:val="19"/>
              </w:rPr>
              <w:t> </w:t>
            </w:r>
            <w:r>
              <w:rPr>
                <w:sz w:val="19"/>
              </w:rPr>
              <w:t>change:</w:t>
            </w:r>
          </w:p>
          <w:p>
            <w:pPr>
              <w:pStyle w:val="TableParagraph"/>
              <w:numPr>
                <w:ilvl w:val="1"/>
                <w:numId w:val="81"/>
              </w:numPr>
              <w:tabs>
                <w:tab w:pos="544" w:val="left" w:leader="none"/>
              </w:tabs>
              <w:spacing w:line="228" w:lineRule="auto" w:before="6" w:after="0"/>
              <w:ind w:left="543" w:right="135" w:hanging="268"/>
              <w:jc w:val="left"/>
              <w:rPr>
                <w:sz w:val="19"/>
              </w:rPr>
            </w:pPr>
            <w:r>
              <w:rPr>
                <w:sz w:val="19"/>
              </w:rPr>
              <w:t>Develop concrete short term plan for</w:t>
            </w:r>
            <w:r>
              <w:rPr>
                <w:spacing w:val="-30"/>
                <w:sz w:val="19"/>
              </w:rPr>
              <w:t> </w:t>
            </w:r>
            <w:r>
              <w:rPr>
                <w:sz w:val="19"/>
              </w:rPr>
              <w:t>the pilot</w:t>
            </w:r>
          </w:p>
          <w:p>
            <w:pPr>
              <w:pStyle w:val="TableParagraph"/>
              <w:numPr>
                <w:ilvl w:val="1"/>
                <w:numId w:val="81"/>
              </w:numPr>
              <w:tabs>
                <w:tab w:pos="544" w:val="left" w:leader="none"/>
              </w:tabs>
              <w:spacing w:line="220" w:lineRule="auto" w:before="14" w:after="0"/>
              <w:ind w:left="543" w:right="493" w:hanging="268"/>
              <w:jc w:val="left"/>
              <w:rPr>
                <w:sz w:val="19"/>
              </w:rPr>
            </w:pPr>
            <w:r>
              <w:rPr>
                <w:sz w:val="19"/>
              </w:rPr>
              <w:t>Identify location</w:t>
            </w:r>
            <w:r>
              <w:rPr>
                <w:spacing w:val="-25"/>
                <w:sz w:val="19"/>
              </w:rPr>
              <w:t> </w:t>
            </w:r>
            <w:r>
              <w:rPr>
                <w:sz w:val="19"/>
              </w:rPr>
              <w:t>&amp; length of</w:t>
            </w:r>
            <w:r>
              <w:rPr>
                <w:spacing w:val="-4"/>
                <w:sz w:val="19"/>
              </w:rPr>
              <w:t> </w:t>
            </w:r>
            <w:r>
              <w:rPr>
                <w:sz w:val="19"/>
              </w:rPr>
              <w:t>pilot</w:t>
            </w:r>
          </w:p>
          <w:p>
            <w:pPr>
              <w:pStyle w:val="TableParagraph"/>
              <w:numPr>
                <w:ilvl w:val="1"/>
                <w:numId w:val="81"/>
              </w:numPr>
              <w:tabs>
                <w:tab w:pos="544" w:val="left" w:leader="none"/>
              </w:tabs>
              <w:spacing w:line="228" w:lineRule="auto" w:before="9" w:after="0"/>
              <w:ind w:left="543" w:right="179" w:hanging="268"/>
              <w:jc w:val="left"/>
              <w:rPr>
                <w:sz w:val="19"/>
              </w:rPr>
            </w:pPr>
            <w:r>
              <w:rPr>
                <w:sz w:val="19"/>
              </w:rPr>
              <w:t>Identify critical</w:t>
            </w:r>
            <w:r>
              <w:rPr>
                <w:spacing w:val="-29"/>
                <w:sz w:val="19"/>
              </w:rPr>
              <w:t> </w:t>
            </w:r>
            <w:r>
              <w:rPr>
                <w:sz w:val="19"/>
              </w:rPr>
              <w:t>points, timelines and deadlines</w:t>
            </w:r>
          </w:p>
          <w:p>
            <w:pPr>
              <w:pStyle w:val="TableParagraph"/>
              <w:numPr>
                <w:ilvl w:val="1"/>
                <w:numId w:val="81"/>
              </w:numPr>
              <w:tabs>
                <w:tab w:pos="544" w:val="left" w:leader="none"/>
              </w:tabs>
              <w:spacing w:line="220" w:lineRule="auto" w:before="15" w:after="0"/>
              <w:ind w:left="543" w:right="200" w:hanging="268"/>
              <w:jc w:val="left"/>
              <w:rPr>
                <w:sz w:val="19"/>
              </w:rPr>
            </w:pPr>
            <w:r>
              <w:rPr>
                <w:sz w:val="19"/>
              </w:rPr>
              <w:t>Plan for</w:t>
            </w:r>
            <w:r>
              <w:rPr>
                <w:spacing w:val="-30"/>
                <w:sz w:val="19"/>
              </w:rPr>
              <w:t> </w:t>
            </w:r>
            <w:r>
              <w:rPr>
                <w:sz w:val="19"/>
              </w:rPr>
              <w:t>sustainability and</w:t>
            </w:r>
            <w:r>
              <w:rPr>
                <w:spacing w:val="-3"/>
                <w:sz w:val="19"/>
              </w:rPr>
              <w:t> </w:t>
            </w:r>
            <w:r>
              <w:rPr>
                <w:sz w:val="19"/>
              </w:rPr>
              <w:t>spread</w:t>
            </w:r>
          </w:p>
          <w:p>
            <w:pPr>
              <w:pStyle w:val="TableParagraph"/>
              <w:spacing w:before="9"/>
              <w:ind w:left="0"/>
              <w:rPr>
                <w:b/>
                <w:i/>
                <w:sz w:val="18"/>
              </w:rPr>
            </w:pPr>
          </w:p>
          <w:p>
            <w:pPr>
              <w:pStyle w:val="TableParagraph"/>
              <w:numPr>
                <w:ilvl w:val="0"/>
                <w:numId w:val="81"/>
              </w:numPr>
              <w:tabs>
                <w:tab w:pos="277" w:val="left" w:leader="none"/>
              </w:tabs>
              <w:spacing w:line="231" w:lineRule="exact" w:before="1" w:after="0"/>
              <w:ind w:left="276" w:right="0" w:hanging="175"/>
              <w:jc w:val="left"/>
              <w:rPr>
                <w:sz w:val="19"/>
              </w:rPr>
            </w:pPr>
            <w:r>
              <w:rPr>
                <w:sz w:val="19"/>
              </w:rPr>
              <w:t>Plan </w:t>
            </w:r>
            <w:r>
              <w:rPr>
                <w:i/>
                <w:sz w:val="19"/>
              </w:rPr>
              <w:t>people</w:t>
            </w:r>
            <w:r>
              <w:rPr>
                <w:i/>
                <w:spacing w:val="-6"/>
                <w:sz w:val="19"/>
              </w:rPr>
              <w:t> </w:t>
            </w:r>
            <w:r>
              <w:rPr>
                <w:sz w:val="19"/>
              </w:rPr>
              <w:t>change:</w:t>
            </w:r>
          </w:p>
          <w:p>
            <w:pPr>
              <w:pStyle w:val="TableParagraph"/>
              <w:numPr>
                <w:ilvl w:val="1"/>
                <w:numId w:val="81"/>
              </w:numPr>
              <w:tabs>
                <w:tab w:pos="544" w:val="left" w:leader="none"/>
              </w:tabs>
              <w:spacing w:line="232" w:lineRule="auto" w:before="3" w:after="0"/>
              <w:ind w:left="543" w:right="210" w:hanging="268"/>
              <w:jc w:val="left"/>
              <w:rPr>
                <w:sz w:val="19"/>
              </w:rPr>
            </w:pPr>
            <w:r>
              <w:rPr>
                <w:sz w:val="19"/>
              </w:rPr>
              <w:t>Identify specific</w:t>
            </w:r>
            <w:r>
              <w:rPr>
                <w:spacing w:val="-29"/>
                <w:sz w:val="19"/>
              </w:rPr>
              <w:t> </w:t>
            </w:r>
            <w:r>
              <w:rPr>
                <w:sz w:val="19"/>
              </w:rPr>
              <w:t>ways that opinion leaders can practically contribute to and promote the</w:t>
            </w:r>
            <w:r>
              <w:rPr>
                <w:spacing w:val="-11"/>
                <w:sz w:val="19"/>
              </w:rPr>
              <w:t> </w:t>
            </w:r>
            <w:r>
              <w:rPr>
                <w:sz w:val="19"/>
              </w:rPr>
              <w:t>project</w:t>
            </w:r>
          </w:p>
          <w:p>
            <w:pPr>
              <w:pStyle w:val="TableParagraph"/>
              <w:numPr>
                <w:ilvl w:val="1"/>
                <w:numId w:val="81"/>
              </w:numPr>
              <w:tabs>
                <w:tab w:pos="544" w:val="left" w:leader="none"/>
              </w:tabs>
              <w:spacing w:line="232" w:lineRule="auto" w:before="5" w:after="0"/>
              <w:ind w:left="543" w:right="251" w:hanging="268"/>
              <w:jc w:val="left"/>
              <w:rPr>
                <w:sz w:val="19"/>
              </w:rPr>
            </w:pPr>
            <w:r>
              <w:rPr>
                <w:sz w:val="19"/>
              </w:rPr>
              <w:t>Ensure affected</w:t>
            </w:r>
            <w:r>
              <w:rPr>
                <w:spacing w:val="-22"/>
                <w:sz w:val="19"/>
              </w:rPr>
              <w:t> </w:t>
            </w:r>
            <w:r>
              <w:rPr>
                <w:sz w:val="19"/>
              </w:rPr>
              <w:t>staff are fully involved in pilot planning and implementation and evaluation</w:t>
            </w:r>
          </w:p>
          <w:p>
            <w:pPr>
              <w:pStyle w:val="TableParagraph"/>
              <w:numPr>
                <w:ilvl w:val="1"/>
                <w:numId w:val="81"/>
              </w:numPr>
              <w:tabs>
                <w:tab w:pos="544" w:val="left" w:leader="none"/>
              </w:tabs>
              <w:spacing w:line="220" w:lineRule="auto" w:before="14" w:after="0"/>
              <w:ind w:left="543" w:right="932" w:hanging="268"/>
              <w:jc w:val="left"/>
              <w:rPr>
                <w:sz w:val="19"/>
              </w:rPr>
            </w:pPr>
            <w:r>
              <w:rPr>
                <w:sz w:val="19"/>
              </w:rPr>
              <w:t>Training </w:t>
            </w:r>
            <w:r>
              <w:rPr>
                <w:spacing w:val="-5"/>
                <w:sz w:val="19"/>
              </w:rPr>
              <w:t>and </w:t>
            </w:r>
            <w:r>
              <w:rPr>
                <w:sz w:val="19"/>
              </w:rPr>
              <w:t>information</w:t>
            </w:r>
          </w:p>
          <w:p>
            <w:pPr>
              <w:pStyle w:val="TableParagraph"/>
              <w:numPr>
                <w:ilvl w:val="1"/>
                <w:numId w:val="81"/>
              </w:numPr>
              <w:tabs>
                <w:tab w:pos="544" w:val="left" w:leader="none"/>
              </w:tabs>
              <w:spacing w:line="220" w:lineRule="auto" w:before="14" w:after="0"/>
              <w:ind w:left="543" w:right="408" w:hanging="268"/>
              <w:jc w:val="left"/>
              <w:rPr>
                <w:sz w:val="19"/>
              </w:rPr>
            </w:pPr>
            <w:r>
              <w:rPr>
                <w:sz w:val="19"/>
              </w:rPr>
              <w:t>Develop</w:t>
            </w:r>
            <w:r>
              <w:rPr>
                <w:spacing w:val="-20"/>
                <w:sz w:val="19"/>
              </w:rPr>
              <w:t> </w:t>
            </w:r>
            <w:r>
              <w:rPr>
                <w:sz w:val="19"/>
              </w:rPr>
              <w:t>marketing strategy</w:t>
            </w:r>
          </w:p>
        </w:tc>
        <w:tc>
          <w:tcPr>
            <w:tcW w:w="4400" w:type="dxa"/>
          </w:tcPr>
          <w:p>
            <w:pPr>
              <w:pStyle w:val="TableParagraph"/>
              <w:spacing w:line="214" w:lineRule="exact"/>
              <w:ind w:left="276"/>
              <w:rPr>
                <w:sz w:val="19"/>
              </w:rPr>
            </w:pPr>
            <w:r>
              <w:rPr>
                <w:sz w:val="19"/>
              </w:rPr>
              <w:t>project leader</w:t>
            </w:r>
          </w:p>
          <w:p>
            <w:pPr>
              <w:pStyle w:val="TableParagraph"/>
              <w:numPr>
                <w:ilvl w:val="0"/>
                <w:numId w:val="82"/>
              </w:numPr>
              <w:tabs>
                <w:tab w:pos="277" w:val="left" w:leader="none"/>
              </w:tabs>
              <w:spacing w:line="237" w:lineRule="auto" w:before="1" w:after="0"/>
              <w:ind w:left="276" w:right="106" w:hanging="174"/>
              <w:jc w:val="left"/>
              <w:rPr>
                <w:sz w:val="19"/>
              </w:rPr>
            </w:pPr>
            <w:r>
              <w:rPr>
                <w:sz w:val="19"/>
              </w:rPr>
              <w:t>Develop a budget considering rostering changes,</w:t>
            </w:r>
            <w:r>
              <w:rPr>
                <w:spacing w:val="-14"/>
                <w:sz w:val="19"/>
              </w:rPr>
              <w:t> </w:t>
            </w:r>
            <w:r>
              <w:rPr>
                <w:sz w:val="19"/>
              </w:rPr>
              <w:t>training,</w:t>
            </w:r>
            <w:r>
              <w:rPr>
                <w:spacing w:val="-12"/>
                <w:sz w:val="19"/>
              </w:rPr>
              <w:t> </w:t>
            </w:r>
            <w:r>
              <w:rPr>
                <w:sz w:val="19"/>
              </w:rPr>
              <w:t>handover</w:t>
            </w:r>
            <w:r>
              <w:rPr>
                <w:spacing w:val="-13"/>
                <w:sz w:val="19"/>
              </w:rPr>
              <w:t> </w:t>
            </w:r>
            <w:r>
              <w:rPr>
                <w:sz w:val="19"/>
              </w:rPr>
              <w:t>tools</w:t>
            </w:r>
            <w:r>
              <w:rPr>
                <w:spacing w:val="-11"/>
                <w:sz w:val="19"/>
              </w:rPr>
              <w:t> </w:t>
            </w:r>
            <w:r>
              <w:rPr>
                <w:sz w:val="19"/>
              </w:rPr>
              <w:t>and</w:t>
            </w:r>
            <w:r>
              <w:rPr>
                <w:spacing w:val="-13"/>
                <w:sz w:val="19"/>
              </w:rPr>
              <w:t> </w:t>
            </w:r>
            <w:r>
              <w:rPr>
                <w:sz w:val="19"/>
              </w:rPr>
              <w:t>materials, marketing</w:t>
            </w:r>
            <w:r>
              <w:rPr>
                <w:spacing w:val="-2"/>
                <w:sz w:val="19"/>
              </w:rPr>
              <w:t> </w:t>
            </w:r>
            <w:r>
              <w:rPr>
                <w:sz w:val="19"/>
              </w:rPr>
              <w:t>materials</w:t>
            </w:r>
          </w:p>
          <w:p>
            <w:pPr>
              <w:pStyle w:val="TableParagraph"/>
              <w:numPr>
                <w:ilvl w:val="0"/>
                <w:numId w:val="82"/>
              </w:numPr>
              <w:tabs>
                <w:tab w:pos="277" w:val="left" w:leader="none"/>
              </w:tabs>
              <w:spacing w:line="228" w:lineRule="exact" w:before="0" w:after="0"/>
              <w:ind w:left="276" w:right="0" w:hanging="175"/>
              <w:jc w:val="left"/>
              <w:rPr>
                <w:sz w:val="19"/>
              </w:rPr>
            </w:pPr>
            <w:r>
              <w:rPr>
                <w:sz w:val="19"/>
              </w:rPr>
              <w:t>Enhance drivers and reduce barriers</w:t>
            </w:r>
            <w:r>
              <w:rPr>
                <w:spacing w:val="-15"/>
                <w:sz w:val="19"/>
              </w:rPr>
              <w:t> </w:t>
            </w:r>
            <w:r>
              <w:rPr>
                <w:sz w:val="19"/>
              </w:rPr>
              <w:t>by:</w:t>
            </w:r>
          </w:p>
          <w:p>
            <w:pPr>
              <w:pStyle w:val="TableParagraph"/>
              <w:numPr>
                <w:ilvl w:val="1"/>
                <w:numId w:val="82"/>
              </w:numPr>
              <w:tabs>
                <w:tab w:pos="780" w:val="left" w:leader="none"/>
                <w:tab w:pos="781" w:val="left" w:leader="none"/>
              </w:tabs>
              <w:spacing w:line="228" w:lineRule="auto" w:before="6" w:after="0"/>
              <w:ind w:left="780" w:right="115" w:hanging="340"/>
              <w:jc w:val="left"/>
              <w:rPr>
                <w:sz w:val="19"/>
              </w:rPr>
            </w:pPr>
            <w:r>
              <w:rPr>
                <w:sz w:val="19"/>
              </w:rPr>
              <w:t>Emphasising the ‘fit for purpose’ and practical</w:t>
            </w:r>
            <w:r>
              <w:rPr>
                <w:spacing w:val="-9"/>
                <w:sz w:val="19"/>
              </w:rPr>
              <w:t> </w:t>
            </w:r>
            <w:r>
              <w:rPr>
                <w:sz w:val="19"/>
              </w:rPr>
              <w:t>nature</w:t>
            </w:r>
            <w:r>
              <w:rPr>
                <w:spacing w:val="-10"/>
                <w:sz w:val="19"/>
              </w:rPr>
              <w:t> </w:t>
            </w:r>
            <w:r>
              <w:rPr>
                <w:sz w:val="19"/>
              </w:rPr>
              <w:t>of</w:t>
            </w:r>
            <w:r>
              <w:rPr>
                <w:spacing w:val="-9"/>
                <w:sz w:val="19"/>
              </w:rPr>
              <w:t> </w:t>
            </w:r>
            <w:r>
              <w:rPr>
                <w:sz w:val="19"/>
              </w:rPr>
              <w:t>the</w:t>
            </w:r>
            <w:r>
              <w:rPr>
                <w:spacing w:val="-8"/>
                <w:sz w:val="19"/>
              </w:rPr>
              <w:t> </w:t>
            </w:r>
            <w:r>
              <w:rPr>
                <w:sz w:val="19"/>
              </w:rPr>
              <w:t>new</w:t>
            </w:r>
            <w:r>
              <w:rPr>
                <w:spacing w:val="-10"/>
                <w:sz w:val="19"/>
              </w:rPr>
              <w:t> </w:t>
            </w:r>
            <w:r>
              <w:rPr>
                <w:sz w:val="19"/>
              </w:rPr>
              <w:t>handover</w:t>
            </w:r>
            <w:r>
              <w:rPr>
                <w:spacing w:val="-9"/>
                <w:sz w:val="19"/>
              </w:rPr>
              <w:t> </w:t>
            </w:r>
            <w:r>
              <w:rPr>
                <w:sz w:val="19"/>
              </w:rPr>
              <w:t>tools and</w:t>
            </w:r>
            <w:r>
              <w:rPr>
                <w:spacing w:val="-3"/>
                <w:sz w:val="19"/>
              </w:rPr>
              <w:t> </w:t>
            </w:r>
            <w:r>
              <w:rPr>
                <w:sz w:val="19"/>
              </w:rPr>
              <w:t>approach</w:t>
            </w:r>
          </w:p>
          <w:p>
            <w:pPr>
              <w:pStyle w:val="TableParagraph"/>
              <w:numPr>
                <w:ilvl w:val="1"/>
                <w:numId w:val="82"/>
              </w:numPr>
              <w:tabs>
                <w:tab w:pos="780" w:val="left" w:leader="none"/>
                <w:tab w:pos="781" w:val="left" w:leader="none"/>
              </w:tabs>
              <w:spacing w:line="220" w:lineRule="auto" w:before="14" w:after="0"/>
              <w:ind w:left="780" w:right="680" w:hanging="340"/>
              <w:jc w:val="left"/>
              <w:rPr>
                <w:sz w:val="19"/>
              </w:rPr>
            </w:pPr>
            <w:r>
              <w:rPr>
                <w:sz w:val="19"/>
              </w:rPr>
              <w:t>Making</w:t>
            </w:r>
            <w:r>
              <w:rPr>
                <w:spacing w:val="-14"/>
                <w:sz w:val="19"/>
              </w:rPr>
              <w:t> </w:t>
            </w:r>
            <w:r>
              <w:rPr>
                <w:sz w:val="19"/>
              </w:rPr>
              <w:t>handover</w:t>
            </w:r>
            <w:r>
              <w:rPr>
                <w:spacing w:val="-14"/>
                <w:sz w:val="19"/>
              </w:rPr>
              <w:t> </w:t>
            </w:r>
            <w:r>
              <w:rPr>
                <w:sz w:val="19"/>
              </w:rPr>
              <w:t>an</w:t>
            </w:r>
            <w:r>
              <w:rPr>
                <w:spacing w:val="-15"/>
                <w:sz w:val="19"/>
              </w:rPr>
              <w:t> </w:t>
            </w:r>
            <w:r>
              <w:rPr>
                <w:sz w:val="19"/>
              </w:rPr>
              <w:t>organisational priority</w:t>
            </w:r>
          </w:p>
          <w:p>
            <w:pPr>
              <w:pStyle w:val="TableParagraph"/>
              <w:numPr>
                <w:ilvl w:val="1"/>
                <w:numId w:val="82"/>
              </w:numPr>
              <w:tabs>
                <w:tab w:pos="780" w:val="left" w:leader="none"/>
                <w:tab w:pos="781" w:val="left" w:leader="none"/>
              </w:tabs>
              <w:spacing w:line="232" w:lineRule="auto" w:before="6" w:after="0"/>
              <w:ind w:left="780" w:right="230" w:hanging="340"/>
              <w:jc w:val="left"/>
              <w:rPr>
                <w:sz w:val="19"/>
              </w:rPr>
            </w:pPr>
            <w:r>
              <w:rPr>
                <w:sz w:val="19"/>
              </w:rPr>
              <w:t>Ensuring</w:t>
            </w:r>
            <w:r>
              <w:rPr>
                <w:spacing w:val="-11"/>
                <w:sz w:val="19"/>
              </w:rPr>
              <w:t> </w:t>
            </w:r>
            <w:r>
              <w:rPr>
                <w:sz w:val="19"/>
              </w:rPr>
              <w:t>influential</w:t>
            </w:r>
            <w:r>
              <w:rPr>
                <w:spacing w:val="-9"/>
                <w:sz w:val="19"/>
              </w:rPr>
              <w:t> </w:t>
            </w:r>
            <w:r>
              <w:rPr>
                <w:sz w:val="19"/>
              </w:rPr>
              <w:t>leaders</w:t>
            </w:r>
            <w:r>
              <w:rPr>
                <w:spacing w:val="-10"/>
                <w:sz w:val="19"/>
              </w:rPr>
              <w:t> </w:t>
            </w:r>
            <w:r>
              <w:rPr>
                <w:sz w:val="19"/>
              </w:rPr>
              <w:t>are</w:t>
            </w:r>
            <w:r>
              <w:rPr>
                <w:spacing w:val="-12"/>
                <w:sz w:val="19"/>
              </w:rPr>
              <w:t> </w:t>
            </w:r>
            <w:r>
              <w:rPr>
                <w:sz w:val="19"/>
              </w:rPr>
              <w:t>involved, including a well networked, credible, respected</w:t>
            </w:r>
            <w:r>
              <w:rPr>
                <w:spacing w:val="-12"/>
                <w:sz w:val="19"/>
              </w:rPr>
              <w:t> </w:t>
            </w:r>
            <w:r>
              <w:rPr>
                <w:sz w:val="19"/>
              </w:rPr>
              <w:t>clinician</w:t>
            </w:r>
            <w:r>
              <w:rPr>
                <w:spacing w:val="-10"/>
                <w:sz w:val="19"/>
              </w:rPr>
              <w:t> </w:t>
            </w:r>
            <w:r>
              <w:rPr>
                <w:sz w:val="19"/>
              </w:rPr>
              <w:t>for</w:t>
            </w:r>
            <w:r>
              <w:rPr>
                <w:spacing w:val="-10"/>
                <w:sz w:val="19"/>
              </w:rPr>
              <w:t> </w:t>
            </w:r>
            <w:r>
              <w:rPr>
                <w:sz w:val="19"/>
              </w:rPr>
              <w:t>each</w:t>
            </w:r>
            <w:r>
              <w:rPr>
                <w:spacing w:val="-11"/>
                <w:sz w:val="19"/>
              </w:rPr>
              <w:t> </w:t>
            </w:r>
            <w:r>
              <w:rPr>
                <w:sz w:val="19"/>
              </w:rPr>
              <w:t>professional group</w:t>
            </w:r>
          </w:p>
          <w:p>
            <w:pPr>
              <w:pStyle w:val="TableParagraph"/>
              <w:numPr>
                <w:ilvl w:val="1"/>
                <w:numId w:val="82"/>
              </w:numPr>
              <w:tabs>
                <w:tab w:pos="780" w:val="left" w:leader="none"/>
                <w:tab w:pos="781" w:val="left" w:leader="none"/>
              </w:tabs>
              <w:spacing w:line="228" w:lineRule="auto" w:before="4" w:after="0"/>
              <w:ind w:left="780" w:right="386" w:hanging="340"/>
              <w:jc w:val="left"/>
              <w:rPr>
                <w:sz w:val="19"/>
              </w:rPr>
            </w:pPr>
            <w:r>
              <w:rPr>
                <w:sz w:val="19"/>
              </w:rPr>
              <w:t>Appointing a persistent and well respected</w:t>
            </w:r>
            <w:r>
              <w:rPr>
                <w:spacing w:val="-10"/>
                <w:sz w:val="19"/>
              </w:rPr>
              <w:t> </w:t>
            </w:r>
            <w:r>
              <w:rPr>
                <w:sz w:val="19"/>
              </w:rPr>
              <w:t>project</w:t>
            </w:r>
            <w:r>
              <w:rPr>
                <w:spacing w:val="-10"/>
                <w:sz w:val="19"/>
              </w:rPr>
              <w:t> </w:t>
            </w:r>
            <w:r>
              <w:rPr>
                <w:sz w:val="19"/>
              </w:rPr>
              <w:t>manager</w:t>
            </w:r>
            <w:r>
              <w:rPr>
                <w:spacing w:val="-9"/>
                <w:sz w:val="19"/>
              </w:rPr>
              <w:t> </w:t>
            </w:r>
            <w:r>
              <w:rPr>
                <w:sz w:val="19"/>
              </w:rPr>
              <w:t>to</w:t>
            </w:r>
            <w:r>
              <w:rPr>
                <w:spacing w:val="-10"/>
                <w:sz w:val="19"/>
              </w:rPr>
              <w:t> </w:t>
            </w:r>
            <w:r>
              <w:rPr>
                <w:sz w:val="19"/>
              </w:rPr>
              <w:t>drive</w:t>
            </w:r>
            <w:r>
              <w:rPr>
                <w:spacing w:val="-10"/>
                <w:sz w:val="19"/>
              </w:rPr>
              <w:t> </w:t>
            </w:r>
            <w:r>
              <w:rPr>
                <w:sz w:val="19"/>
              </w:rPr>
              <w:t>the change day to</w:t>
            </w:r>
            <w:r>
              <w:rPr>
                <w:spacing w:val="-5"/>
                <w:sz w:val="19"/>
              </w:rPr>
              <w:t> </w:t>
            </w:r>
            <w:r>
              <w:rPr>
                <w:sz w:val="19"/>
              </w:rPr>
              <w:t>day</w:t>
            </w:r>
          </w:p>
          <w:p>
            <w:pPr>
              <w:pStyle w:val="TableParagraph"/>
              <w:numPr>
                <w:ilvl w:val="1"/>
                <w:numId w:val="82"/>
              </w:numPr>
              <w:tabs>
                <w:tab w:pos="780" w:val="left" w:leader="none"/>
                <w:tab w:pos="781" w:val="left" w:leader="none"/>
              </w:tabs>
              <w:spacing w:line="232" w:lineRule="auto" w:before="6" w:after="0"/>
              <w:ind w:left="780" w:right="220" w:hanging="340"/>
              <w:jc w:val="left"/>
              <w:rPr>
                <w:sz w:val="19"/>
              </w:rPr>
            </w:pPr>
            <w:r>
              <w:rPr>
                <w:sz w:val="19"/>
              </w:rPr>
              <w:t>Substantial “bottom-up” involvement of clinicians and administrative staff and collaborative engagement with local organizations</w:t>
            </w:r>
            <w:r>
              <w:rPr>
                <w:spacing w:val="-13"/>
                <w:sz w:val="19"/>
              </w:rPr>
              <w:t> </w:t>
            </w:r>
            <w:r>
              <w:rPr>
                <w:sz w:val="19"/>
              </w:rPr>
              <w:t>and</w:t>
            </w:r>
            <w:r>
              <w:rPr>
                <w:spacing w:val="-14"/>
                <w:sz w:val="19"/>
              </w:rPr>
              <w:t> </w:t>
            </w:r>
            <w:r>
              <w:rPr>
                <w:sz w:val="19"/>
              </w:rPr>
              <w:t>national</w:t>
            </w:r>
            <w:r>
              <w:rPr>
                <w:spacing w:val="-13"/>
                <w:sz w:val="19"/>
              </w:rPr>
              <w:t> </w:t>
            </w:r>
            <w:r>
              <w:rPr>
                <w:sz w:val="19"/>
              </w:rPr>
              <w:t>groups</w:t>
            </w:r>
            <w:r>
              <w:rPr>
                <w:spacing w:val="-12"/>
                <w:sz w:val="19"/>
              </w:rPr>
              <w:t> </w:t>
            </w:r>
            <w:r>
              <w:rPr>
                <w:sz w:val="19"/>
              </w:rPr>
              <w:t>where relevant</w:t>
            </w:r>
          </w:p>
          <w:p>
            <w:pPr>
              <w:pStyle w:val="TableParagraph"/>
              <w:numPr>
                <w:ilvl w:val="1"/>
                <w:numId w:val="82"/>
              </w:numPr>
              <w:tabs>
                <w:tab w:pos="780" w:val="left" w:leader="none"/>
                <w:tab w:pos="781" w:val="left" w:leader="none"/>
              </w:tabs>
              <w:spacing w:line="232" w:lineRule="auto" w:before="6" w:after="0"/>
              <w:ind w:left="780" w:right="468" w:hanging="340"/>
              <w:jc w:val="left"/>
              <w:rPr>
                <w:sz w:val="19"/>
              </w:rPr>
            </w:pPr>
            <w:r>
              <w:rPr>
                <w:sz w:val="19"/>
              </w:rPr>
              <w:t>Planning for quick wins – a tangible demonstration of the advantage of change in the short term such as</w:t>
            </w:r>
            <w:r>
              <w:rPr>
                <w:spacing w:val="-29"/>
                <w:sz w:val="19"/>
              </w:rPr>
              <w:t> </w:t>
            </w:r>
            <w:r>
              <w:rPr>
                <w:spacing w:val="-4"/>
                <w:sz w:val="19"/>
              </w:rPr>
              <w:t>time </w:t>
            </w:r>
            <w:r>
              <w:rPr>
                <w:sz w:val="19"/>
              </w:rPr>
              <w:t>saving, streamlined process, better information</w:t>
            </w:r>
            <w:r>
              <w:rPr>
                <w:spacing w:val="-2"/>
                <w:sz w:val="19"/>
              </w:rPr>
              <w:t> </w:t>
            </w:r>
            <w:r>
              <w:rPr>
                <w:sz w:val="19"/>
              </w:rPr>
              <w:t>exchange</w:t>
            </w:r>
          </w:p>
          <w:p>
            <w:pPr>
              <w:pStyle w:val="TableParagraph"/>
              <w:spacing w:before="9"/>
              <w:ind w:left="0"/>
              <w:rPr>
                <w:b/>
                <w:i/>
                <w:sz w:val="18"/>
              </w:rPr>
            </w:pPr>
          </w:p>
          <w:p>
            <w:pPr>
              <w:pStyle w:val="TableParagraph"/>
              <w:numPr>
                <w:ilvl w:val="0"/>
                <w:numId w:val="82"/>
              </w:numPr>
              <w:tabs>
                <w:tab w:pos="277" w:val="left" w:leader="none"/>
              </w:tabs>
              <w:spacing w:line="231" w:lineRule="exact" w:before="1" w:after="0"/>
              <w:ind w:left="276" w:right="0" w:hanging="175"/>
              <w:jc w:val="left"/>
              <w:rPr>
                <w:sz w:val="19"/>
              </w:rPr>
            </w:pPr>
            <w:r>
              <w:rPr>
                <w:sz w:val="19"/>
              </w:rPr>
              <w:t>Plan for sustainability and</w:t>
            </w:r>
            <w:r>
              <w:rPr>
                <w:spacing w:val="-11"/>
                <w:sz w:val="19"/>
              </w:rPr>
              <w:t> </w:t>
            </w:r>
            <w:r>
              <w:rPr>
                <w:sz w:val="19"/>
              </w:rPr>
              <w:t>spread:</w:t>
            </w:r>
          </w:p>
          <w:p>
            <w:pPr>
              <w:pStyle w:val="TableParagraph"/>
              <w:numPr>
                <w:ilvl w:val="1"/>
                <w:numId w:val="82"/>
              </w:numPr>
              <w:tabs>
                <w:tab w:pos="780" w:val="left" w:leader="none"/>
                <w:tab w:pos="781" w:val="left" w:leader="none"/>
              </w:tabs>
              <w:spacing w:line="228" w:lineRule="auto" w:before="6" w:after="0"/>
              <w:ind w:left="780" w:right="104" w:hanging="340"/>
              <w:jc w:val="left"/>
              <w:rPr>
                <w:sz w:val="19"/>
              </w:rPr>
            </w:pPr>
            <w:r>
              <w:rPr>
                <w:sz w:val="19"/>
              </w:rPr>
              <w:t>Identify the links to organisational structures</w:t>
            </w:r>
            <w:r>
              <w:rPr>
                <w:spacing w:val="-9"/>
                <w:sz w:val="19"/>
              </w:rPr>
              <w:t> </w:t>
            </w:r>
            <w:r>
              <w:rPr>
                <w:sz w:val="19"/>
              </w:rPr>
              <w:t>and</w:t>
            </w:r>
            <w:r>
              <w:rPr>
                <w:spacing w:val="-11"/>
                <w:sz w:val="19"/>
              </w:rPr>
              <w:t> </w:t>
            </w:r>
            <w:r>
              <w:rPr>
                <w:sz w:val="19"/>
              </w:rPr>
              <w:t>processes</w:t>
            </w:r>
            <w:r>
              <w:rPr>
                <w:spacing w:val="-9"/>
                <w:sz w:val="19"/>
              </w:rPr>
              <w:t> </w:t>
            </w:r>
            <w:r>
              <w:rPr>
                <w:sz w:val="19"/>
              </w:rPr>
              <w:t>and</w:t>
            </w:r>
            <w:r>
              <w:rPr>
                <w:spacing w:val="-11"/>
                <w:sz w:val="19"/>
              </w:rPr>
              <w:t> </w:t>
            </w:r>
            <w:r>
              <w:rPr>
                <w:sz w:val="19"/>
              </w:rPr>
              <w:t>other</w:t>
            </w:r>
            <w:r>
              <w:rPr>
                <w:spacing w:val="-10"/>
                <w:sz w:val="19"/>
              </w:rPr>
              <w:t> </w:t>
            </w:r>
            <w:r>
              <w:rPr>
                <w:sz w:val="19"/>
              </w:rPr>
              <w:t>safety &amp; quality</w:t>
            </w:r>
            <w:r>
              <w:rPr>
                <w:spacing w:val="-4"/>
                <w:sz w:val="19"/>
              </w:rPr>
              <w:t> </w:t>
            </w:r>
            <w:r>
              <w:rPr>
                <w:sz w:val="19"/>
              </w:rPr>
              <w:t>priorities</w:t>
            </w:r>
          </w:p>
          <w:p>
            <w:pPr>
              <w:pStyle w:val="TableParagraph"/>
              <w:numPr>
                <w:ilvl w:val="1"/>
                <w:numId w:val="82"/>
              </w:numPr>
              <w:tabs>
                <w:tab w:pos="780" w:val="left" w:leader="none"/>
                <w:tab w:pos="781" w:val="left" w:leader="none"/>
              </w:tabs>
              <w:spacing w:line="228" w:lineRule="auto" w:before="10" w:after="0"/>
              <w:ind w:left="780" w:right="324" w:hanging="340"/>
              <w:jc w:val="left"/>
              <w:rPr>
                <w:sz w:val="19"/>
              </w:rPr>
            </w:pPr>
            <w:r>
              <w:rPr>
                <w:sz w:val="19"/>
              </w:rPr>
              <w:t>Develop easy to identify, use and remember</w:t>
            </w:r>
            <w:r>
              <w:rPr>
                <w:spacing w:val="-13"/>
                <w:sz w:val="19"/>
              </w:rPr>
              <w:t> </w:t>
            </w:r>
            <w:r>
              <w:rPr>
                <w:sz w:val="19"/>
              </w:rPr>
              <w:t>tools,</w:t>
            </w:r>
            <w:r>
              <w:rPr>
                <w:spacing w:val="-11"/>
                <w:sz w:val="19"/>
              </w:rPr>
              <w:t> </w:t>
            </w:r>
            <w:r>
              <w:rPr>
                <w:sz w:val="19"/>
              </w:rPr>
              <w:t>reminders</w:t>
            </w:r>
            <w:r>
              <w:rPr>
                <w:spacing w:val="-12"/>
                <w:sz w:val="19"/>
              </w:rPr>
              <w:t> </w:t>
            </w:r>
            <w:r>
              <w:rPr>
                <w:sz w:val="19"/>
              </w:rPr>
              <w:t>and</w:t>
            </w:r>
            <w:r>
              <w:rPr>
                <w:spacing w:val="-12"/>
                <w:sz w:val="19"/>
              </w:rPr>
              <w:t> </w:t>
            </w:r>
            <w:r>
              <w:rPr>
                <w:sz w:val="19"/>
              </w:rPr>
              <w:t>training materials</w:t>
            </w:r>
          </w:p>
          <w:p>
            <w:pPr>
              <w:pStyle w:val="TableParagraph"/>
              <w:numPr>
                <w:ilvl w:val="1"/>
                <w:numId w:val="82"/>
              </w:numPr>
              <w:tabs>
                <w:tab w:pos="780" w:val="left" w:leader="none"/>
                <w:tab w:pos="781" w:val="left" w:leader="none"/>
              </w:tabs>
              <w:spacing w:line="220" w:lineRule="auto" w:before="15" w:after="0"/>
              <w:ind w:left="780" w:right="469" w:hanging="340"/>
              <w:jc w:val="left"/>
              <w:rPr>
                <w:sz w:val="19"/>
              </w:rPr>
            </w:pPr>
            <w:r>
              <w:rPr>
                <w:sz w:val="19"/>
              </w:rPr>
              <w:t>Include</w:t>
            </w:r>
            <w:r>
              <w:rPr>
                <w:spacing w:val="-12"/>
                <w:sz w:val="19"/>
              </w:rPr>
              <w:t> </w:t>
            </w:r>
            <w:r>
              <w:rPr>
                <w:sz w:val="19"/>
              </w:rPr>
              <w:t>potential</w:t>
            </w:r>
            <w:r>
              <w:rPr>
                <w:spacing w:val="-12"/>
                <w:sz w:val="19"/>
              </w:rPr>
              <w:t> </w:t>
            </w:r>
            <w:r>
              <w:rPr>
                <w:sz w:val="19"/>
              </w:rPr>
              <w:t>for</w:t>
            </w:r>
            <w:r>
              <w:rPr>
                <w:spacing w:val="-12"/>
                <w:sz w:val="19"/>
              </w:rPr>
              <w:t> </w:t>
            </w:r>
            <w:r>
              <w:rPr>
                <w:sz w:val="19"/>
              </w:rPr>
              <w:t>sustainability</w:t>
            </w:r>
            <w:r>
              <w:rPr>
                <w:spacing w:val="-12"/>
                <w:sz w:val="19"/>
              </w:rPr>
              <w:t> </w:t>
            </w:r>
            <w:r>
              <w:rPr>
                <w:sz w:val="19"/>
              </w:rPr>
              <w:t>and spread in PDSA cycle</w:t>
            </w:r>
            <w:r>
              <w:rPr>
                <w:spacing w:val="-18"/>
                <w:sz w:val="19"/>
              </w:rPr>
              <w:t> </w:t>
            </w:r>
            <w:r>
              <w:rPr>
                <w:sz w:val="19"/>
              </w:rPr>
              <w:t>evaluation</w:t>
            </w:r>
          </w:p>
          <w:p>
            <w:pPr>
              <w:pStyle w:val="TableParagraph"/>
              <w:numPr>
                <w:ilvl w:val="1"/>
                <w:numId w:val="82"/>
              </w:numPr>
              <w:tabs>
                <w:tab w:pos="780" w:val="left" w:leader="none"/>
                <w:tab w:pos="781" w:val="left" w:leader="none"/>
              </w:tabs>
              <w:spacing w:line="220" w:lineRule="auto" w:before="13" w:after="0"/>
              <w:ind w:left="780" w:right="313" w:hanging="340"/>
              <w:jc w:val="left"/>
              <w:rPr>
                <w:sz w:val="19"/>
              </w:rPr>
            </w:pPr>
            <w:r>
              <w:rPr>
                <w:sz w:val="19"/>
              </w:rPr>
              <w:t>Select a handover approach that will</w:t>
            </w:r>
            <w:r>
              <w:rPr>
                <w:spacing w:val="-35"/>
                <w:sz w:val="19"/>
              </w:rPr>
              <w:t> </w:t>
            </w:r>
            <w:r>
              <w:rPr>
                <w:spacing w:val="-7"/>
                <w:sz w:val="19"/>
              </w:rPr>
              <w:t>be </w:t>
            </w:r>
            <w:r>
              <w:rPr>
                <w:sz w:val="19"/>
              </w:rPr>
              <w:t>easily adaptable to other parts of</w:t>
            </w:r>
            <w:r>
              <w:rPr>
                <w:spacing w:val="-28"/>
                <w:sz w:val="19"/>
              </w:rPr>
              <w:t> </w:t>
            </w:r>
            <w:r>
              <w:rPr>
                <w:sz w:val="19"/>
              </w:rPr>
              <w:t>the</w:t>
            </w:r>
          </w:p>
          <w:p>
            <w:pPr>
              <w:pStyle w:val="TableParagraph"/>
              <w:spacing w:line="200" w:lineRule="exact" w:before="1"/>
              <w:ind w:left="780"/>
              <w:rPr>
                <w:sz w:val="19"/>
              </w:rPr>
            </w:pPr>
            <w:r>
              <w:rPr>
                <w:sz w:val="19"/>
              </w:rPr>
              <w:t>organisation</w:t>
            </w:r>
          </w:p>
        </w:tc>
      </w:tr>
      <w:tr>
        <w:trPr>
          <w:trHeight w:val="4568" w:hRule="atLeast"/>
        </w:trPr>
        <w:tc>
          <w:tcPr>
            <w:tcW w:w="2102" w:type="dxa"/>
          </w:tcPr>
          <w:p>
            <w:pPr>
              <w:pStyle w:val="TableParagraph"/>
              <w:ind w:left="0"/>
              <w:rPr>
                <w:b/>
                <w:i/>
                <w:sz w:val="7"/>
              </w:rPr>
            </w:pPr>
          </w:p>
          <w:p>
            <w:pPr>
              <w:pStyle w:val="TableParagraph"/>
              <w:ind w:left="105"/>
              <w:rPr>
                <w:sz w:val="20"/>
              </w:rPr>
            </w:pPr>
            <w:r>
              <w:rPr>
                <w:sz w:val="20"/>
              </w:rPr>
              <w:drawing>
                <wp:inline distT="0" distB="0" distL="0" distR="0">
                  <wp:extent cx="294247" cy="243839"/>
                  <wp:effectExtent l="0" t="0" r="0" b="0"/>
                  <wp:docPr id="39" name="image6.jpeg"/>
                  <wp:cNvGraphicFramePr>
                    <a:graphicFrameLocks noChangeAspect="1"/>
                  </wp:cNvGraphicFramePr>
                  <a:graphic>
                    <a:graphicData uri="http://schemas.openxmlformats.org/drawingml/2006/picture">
                      <pic:pic>
                        <pic:nvPicPr>
                          <pic:cNvPr id="40" name="image6.jpeg"/>
                          <pic:cNvPicPr/>
                        </pic:nvPicPr>
                        <pic:blipFill>
                          <a:blip r:embed="rId16" cstate="print"/>
                          <a:stretch>
                            <a:fillRect/>
                          </a:stretch>
                        </pic:blipFill>
                        <pic:spPr>
                          <a:xfrm>
                            <a:off x="0" y="0"/>
                            <a:ext cx="294247" cy="243839"/>
                          </a:xfrm>
                          <a:prstGeom prst="rect">
                            <a:avLst/>
                          </a:prstGeom>
                        </pic:spPr>
                      </pic:pic>
                    </a:graphicData>
                  </a:graphic>
                </wp:inline>
              </w:drawing>
            </w:r>
            <w:r>
              <w:rPr>
                <w:sz w:val="20"/>
              </w:rPr>
            </w:r>
          </w:p>
          <w:p>
            <w:pPr>
              <w:pStyle w:val="TableParagraph"/>
              <w:spacing w:line="237" w:lineRule="auto" w:before="92"/>
              <w:ind w:right="57"/>
              <w:rPr>
                <w:b/>
                <w:i/>
                <w:sz w:val="19"/>
              </w:rPr>
            </w:pPr>
            <w:r>
              <w:rPr>
                <w:b/>
                <w:i/>
                <w:sz w:val="19"/>
              </w:rPr>
              <w:t>7. Develop the </w:t>
            </w:r>
            <w:r>
              <w:rPr>
                <w:b/>
                <w:i/>
                <w:sz w:val="19"/>
              </w:rPr>
              <w:t>change package</w:t>
            </w:r>
          </w:p>
        </w:tc>
        <w:tc>
          <w:tcPr>
            <w:tcW w:w="2533" w:type="dxa"/>
          </w:tcPr>
          <w:p>
            <w:pPr>
              <w:pStyle w:val="TableParagraph"/>
              <w:numPr>
                <w:ilvl w:val="0"/>
                <w:numId w:val="83"/>
              </w:numPr>
              <w:tabs>
                <w:tab w:pos="277" w:val="left" w:leader="none"/>
              </w:tabs>
              <w:spacing w:line="237" w:lineRule="auto" w:before="0" w:after="0"/>
              <w:ind w:left="276" w:right="153" w:hanging="174"/>
              <w:jc w:val="left"/>
              <w:rPr>
                <w:sz w:val="19"/>
              </w:rPr>
            </w:pPr>
            <w:r>
              <w:rPr>
                <w:sz w:val="19"/>
              </w:rPr>
              <w:t>Develop a package, using a mix of media</w:t>
            </w:r>
            <w:r>
              <w:rPr>
                <w:spacing w:val="-28"/>
                <w:sz w:val="19"/>
              </w:rPr>
              <w:t> </w:t>
            </w:r>
            <w:r>
              <w:rPr>
                <w:sz w:val="19"/>
              </w:rPr>
              <w:t>that informs and supports the implementation of the pilot. The package should include specific, tailored examples and language to target different</w:t>
            </w:r>
            <w:r>
              <w:rPr>
                <w:spacing w:val="-7"/>
                <w:sz w:val="19"/>
              </w:rPr>
              <w:t> </w:t>
            </w:r>
            <w:r>
              <w:rPr>
                <w:sz w:val="19"/>
              </w:rPr>
              <w:t>stakeholders.</w:t>
            </w:r>
          </w:p>
        </w:tc>
        <w:tc>
          <w:tcPr>
            <w:tcW w:w="4400" w:type="dxa"/>
          </w:tcPr>
          <w:p>
            <w:pPr>
              <w:pStyle w:val="TableParagraph"/>
              <w:numPr>
                <w:ilvl w:val="0"/>
                <w:numId w:val="84"/>
              </w:numPr>
              <w:tabs>
                <w:tab w:pos="277" w:val="left" w:leader="none"/>
              </w:tabs>
              <w:spacing w:line="237" w:lineRule="auto" w:before="0" w:after="0"/>
              <w:ind w:left="276" w:right="116" w:hanging="174"/>
              <w:jc w:val="left"/>
              <w:rPr>
                <w:sz w:val="19"/>
              </w:rPr>
            </w:pPr>
            <w:r>
              <w:rPr>
                <w:sz w:val="19"/>
              </w:rPr>
              <w:t>The</w:t>
            </w:r>
            <w:r>
              <w:rPr>
                <w:spacing w:val="-12"/>
                <w:sz w:val="19"/>
              </w:rPr>
              <w:t> </w:t>
            </w:r>
            <w:r>
              <w:rPr>
                <w:sz w:val="19"/>
              </w:rPr>
              <w:t>change</w:t>
            </w:r>
            <w:r>
              <w:rPr>
                <w:spacing w:val="-12"/>
                <w:sz w:val="19"/>
              </w:rPr>
              <w:t> </w:t>
            </w:r>
            <w:r>
              <w:rPr>
                <w:sz w:val="19"/>
              </w:rPr>
              <w:t>package</w:t>
            </w:r>
            <w:r>
              <w:rPr>
                <w:spacing w:val="-11"/>
                <w:sz w:val="19"/>
              </w:rPr>
              <w:t> </w:t>
            </w:r>
            <w:r>
              <w:rPr>
                <w:sz w:val="19"/>
              </w:rPr>
              <w:t>should</w:t>
            </w:r>
            <w:r>
              <w:rPr>
                <w:spacing w:val="-13"/>
                <w:sz w:val="19"/>
              </w:rPr>
              <w:t> </w:t>
            </w:r>
            <w:r>
              <w:rPr>
                <w:sz w:val="19"/>
              </w:rPr>
              <w:t>include</w:t>
            </w:r>
            <w:r>
              <w:rPr>
                <w:spacing w:val="-12"/>
                <w:sz w:val="19"/>
              </w:rPr>
              <w:t> </w:t>
            </w:r>
            <w:r>
              <w:rPr>
                <w:sz w:val="19"/>
              </w:rPr>
              <w:t>information that can be used for meetings, presentations, marketing and training, and</w:t>
            </w:r>
            <w:r>
              <w:rPr>
                <w:spacing w:val="-10"/>
                <w:sz w:val="19"/>
              </w:rPr>
              <w:t> </w:t>
            </w:r>
            <w:r>
              <w:rPr>
                <w:sz w:val="19"/>
              </w:rPr>
              <w:t>include:</w:t>
            </w:r>
          </w:p>
          <w:p>
            <w:pPr>
              <w:pStyle w:val="TableParagraph"/>
              <w:numPr>
                <w:ilvl w:val="1"/>
                <w:numId w:val="84"/>
              </w:numPr>
              <w:tabs>
                <w:tab w:pos="780" w:val="left" w:leader="none"/>
                <w:tab w:pos="781" w:val="left" w:leader="none"/>
              </w:tabs>
              <w:spacing w:line="218" w:lineRule="auto" w:before="9" w:after="0"/>
              <w:ind w:left="780" w:right="165" w:hanging="340"/>
              <w:jc w:val="left"/>
              <w:rPr>
                <w:sz w:val="19"/>
              </w:rPr>
            </w:pPr>
            <w:r>
              <w:rPr>
                <w:sz w:val="19"/>
              </w:rPr>
              <w:t>Data</w:t>
            </w:r>
            <w:r>
              <w:rPr>
                <w:spacing w:val="-7"/>
                <w:sz w:val="19"/>
              </w:rPr>
              <w:t> </w:t>
            </w:r>
            <w:r>
              <w:rPr>
                <w:sz w:val="19"/>
              </w:rPr>
              <w:t>and</w:t>
            </w:r>
            <w:r>
              <w:rPr>
                <w:spacing w:val="-7"/>
                <w:sz w:val="19"/>
              </w:rPr>
              <w:t> </w:t>
            </w:r>
            <w:r>
              <w:rPr>
                <w:sz w:val="19"/>
              </w:rPr>
              <w:t>anecdotes</w:t>
            </w:r>
            <w:r>
              <w:rPr>
                <w:spacing w:val="-7"/>
                <w:sz w:val="19"/>
              </w:rPr>
              <w:t> </w:t>
            </w:r>
            <w:r>
              <w:rPr>
                <w:sz w:val="19"/>
              </w:rPr>
              <w:t>to</w:t>
            </w:r>
            <w:r>
              <w:rPr>
                <w:spacing w:val="-7"/>
                <w:sz w:val="19"/>
              </w:rPr>
              <w:t> </w:t>
            </w:r>
            <w:r>
              <w:rPr>
                <w:sz w:val="19"/>
              </w:rPr>
              <w:t>make</w:t>
            </w:r>
            <w:r>
              <w:rPr>
                <w:spacing w:val="-7"/>
                <w:sz w:val="19"/>
              </w:rPr>
              <w:t> </w:t>
            </w:r>
            <w:r>
              <w:rPr>
                <w:sz w:val="19"/>
              </w:rPr>
              <w:t>the</w:t>
            </w:r>
            <w:r>
              <w:rPr>
                <w:spacing w:val="-7"/>
                <w:sz w:val="19"/>
              </w:rPr>
              <w:t> </w:t>
            </w:r>
            <w:r>
              <w:rPr>
                <w:sz w:val="19"/>
              </w:rPr>
              <w:t>case</w:t>
            </w:r>
            <w:r>
              <w:rPr>
                <w:spacing w:val="-8"/>
                <w:sz w:val="19"/>
              </w:rPr>
              <w:t> </w:t>
            </w:r>
            <w:r>
              <w:rPr>
                <w:sz w:val="19"/>
              </w:rPr>
              <w:t>for change</w:t>
            </w:r>
          </w:p>
          <w:p>
            <w:pPr>
              <w:pStyle w:val="TableParagraph"/>
              <w:numPr>
                <w:ilvl w:val="1"/>
                <w:numId w:val="84"/>
              </w:numPr>
              <w:tabs>
                <w:tab w:pos="780" w:val="left" w:leader="none"/>
                <w:tab w:pos="781" w:val="left" w:leader="none"/>
              </w:tabs>
              <w:spacing w:line="226" w:lineRule="exact" w:before="3" w:after="0"/>
              <w:ind w:left="780" w:right="0" w:hanging="341"/>
              <w:jc w:val="left"/>
              <w:rPr>
                <w:sz w:val="19"/>
              </w:rPr>
            </w:pPr>
            <w:r>
              <w:rPr>
                <w:sz w:val="19"/>
              </w:rPr>
              <w:t>Benefits of</w:t>
            </w:r>
            <w:r>
              <w:rPr>
                <w:spacing w:val="-5"/>
                <w:sz w:val="19"/>
              </w:rPr>
              <w:t> </w:t>
            </w:r>
            <w:r>
              <w:rPr>
                <w:sz w:val="19"/>
              </w:rPr>
              <w:t>change</w:t>
            </w:r>
          </w:p>
          <w:p>
            <w:pPr>
              <w:pStyle w:val="TableParagraph"/>
              <w:numPr>
                <w:ilvl w:val="1"/>
                <w:numId w:val="84"/>
              </w:numPr>
              <w:tabs>
                <w:tab w:pos="780" w:val="left" w:leader="none"/>
                <w:tab w:pos="781" w:val="left" w:leader="none"/>
              </w:tabs>
              <w:spacing w:line="216" w:lineRule="exact" w:before="0" w:after="0"/>
              <w:ind w:left="780" w:right="0" w:hanging="341"/>
              <w:jc w:val="left"/>
              <w:rPr>
                <w:sz w:val="19"/>
              </w:rPr>
            </w:pPr>
            <w:r>
              <w:rPr>
                <w:sz w:val="19"/>
              </w:rPr>
              <w:t>Strength of</w:t>
            </w:r>
            <w:r>
              <w:rPr>
                <w:spacing w:val="-2"/>
                <w:sz w:val="19"/>
              </w:rPr>
              <w:t> </w:t>
            </w:r>
            <w:r>
              <w:rPr>
                <w:sz w:val="19"/>
              </w:rPr>
              <w:t>evidence</w:t>
            </w:r>
          </w:p>
          <w:p>
            <w:pPr>
              <w:pStyle w:val="TableParagraph"/>
              <w:numPr>
                <w:ilvl w:val="1"/>
                <w:numId w:val="84"/>
              </w:numPr>
              <w:tabs>
                <w:tab w:pos="780" w:val="left" w:leader="none"/>
                <w:tab w:pos="781" w:val="left" w:leader="none"/>
              </w:tabs>
              <w:spacing w:line="216" w:lineRule="exact" w:before="0" w:after="0"/>
              <w:ind w:left="780" w:right="0" w:hanging="341"/>
              <w:jc w:val="left"/>
              <w:rPr>
                <w:sz w:val="19"/>
              </w:rPr>
            </w:pPr>
            <w:r>
              <w:rPr>
                <w:sz w:val="19"/>
              </w:rPr>
              <w:t>Examples</w:t>
            </w:r>
            <w:r>
              <w:rPr>
                <w:spacing w:val="-9"/>
                <w:sz w:val="19"/>
              </w:rPr>
              <w:t> </w:t>
            </w:r>
            <w:r>
              <w:rPr>
                <w:sz w:val="19"/>
              </w:rPr>
              <w:t>of</w:t>
            </w:r>
            <w:r>
              <w:rPr>
                <w:spacing w:val="-9"/>
                <w:sz w:val="19"/>
              </w:rPr>
              <w:t> </w:t>
            </w:r>
            <w:r>
              <w:rPr>
                <w:sz w:val="19"/>
              </w:rPr>
              <w:t>where</w:t>
            </w:r>
            <w:r>
              <w:rPr>
                <w:spacing w:val="-9"/>
                <w:sz w:val="19"/>
              </w:rPr>
              <w:t> </w:t>
            </w:r>
            <w:r>
              <w:rPr>
                <w:sz w:val="19"/>
              </w:rPr>
              <w:t>else</w:t>
            </w:r>
            <w:r>
              <w:rPr>
                <w:spacing w:val="-9"/>
                <w:sz w:val="19"/>
              </w:rPr>
              <w:t> </w:t>
            </w:r>
            <w:r>
              <w:rPr>
                <w:sz w:val="19"/>
              </w:rPr>
              <w:t>has</w:t>
            </w:r>
            <w:r>
              <w:rPr>
                <w:spacing w:val="-8"/>
                <w:sz w:val="19"/>
              </w:rPr>
              <w:t> </w:t>
            </w:r>
            <w:r>
              <w:rPr>
                <w:sz w:val="19"/>
              </w:rPr>
              <w:t>this</w:t>
            </w:r>
            <w:r>
              <w:rPr>
                <w:spacing w:val="-9"/>
                <w:sz w:val="19"/>
              </w:rPr>
              <w:t> </w:t>
            </w:r>
            <w:r>
              <w:rPr>
                <w:sz w:val="19"/>
              </w:rPr>
              <w:t>worked</w:t>
            </w:r>
          </w:p>
          <w:p>
            <w:pPr>
              <w:pStyle w:val="TableParagraph"/>
              <w:numPr>
                <w:ilvl w:val="1"/>
                <w:numId w:val="84"/>
              </w:numPr>
              <w:tabs>
                <w:tab w:pos="780" w:val="left" w:leader="none"/>
                <w:tab w:pos="781" w:val="left" w:leader="none"/>
              </w:tabs>
              <w:spacing w:line="220" w:lineRule="auto" w:before="4" w:after="0"/>
              <w:ind w:left="780" w:right="1085" w:hanging="340"/>
              <w:jc w:val="left"/>
              <w:rPr>
                <w:sz w:val="19"/>
              </w:rPr>
            </w:pPr>
            <w:r>
              <w:rPr>
                <w:sz w:val="19"/>
              </w:rPr>
              <w:t>Specific examples for</w:t>
            </w:r>
            <w:r>
              <w:rPr>
                <w:spacing w:val="-37"/>
                <w:sz w:val="19"/>
              </w:rPr>
              <w:t> </w:t>
            </w:r>
            <w:r>
              <w:rPr>
                <w:sz w:val="19"/>
              </w:rPr>
              <w:t>different professional</w:t>
            </w:r>
            <w:r>
              <w:rPr>
                <w:spacing w:val="-2"/>
                <w:sz w:val="19"/>
              </w:rPr>
              <w:t> </w:t>
            </w:r>
            <w:r>
              <w:rPr>
                <w:sz w:val="19"/>
              </w:rPr>
              <w:t>groups</w:t>
            </w:r>
          </w:p>
          <w:p>
            <w:pPr>
              <w:pStyle w:val="TableParagraph"/>
              <w:numPr>
                <w:ilvl w:val="1"/>
                <w:numId w:val="84"/>
              </w:numPr>
              <w:tabs>
                <w:tab w:pos="780" w:val="left" w:leader="none"/>
                <w:tab w:pos="781" w:val="left" w:leader="none"/>
              </w:tabs>
              <w:spacing w:line="232" w:lineRule="auto" w:before="5" w:after="0"/>
              <w:ind w:left="780" w:right="114" w:hanging="340"/>
              <w:jc w:val="left"/>
              <w:rPr>
                <w:sz w:val="19"/>
              </w:rPr>
            </w:pPr>
            <w:r>
              <w:rPr>
                <w:sz w:val="19"/>
              </w:rPr>
              <w:t>The handover tools and business rules of how</w:t>
            </w:r>
            <w:r>
              <w:rPr>
                <w:spacing w:val="-8"/>
                <w:sz w:val="19"/>
              </w:rPr>
              <w:t> </w:t>
            </w:r>
            <w:r>
              <w:rPr>
                <w:sz w:val="19"/>
              </w:rPr>
              <w:t>they</w:t>
            </w:r>
            <w:r>
              <w:rPr>
                <w:spacing w:val="-5"/>
                <w:sz w:val="19"/>
              </w:rPr>
              <w:t> </w:t>
            </w:r>
            <w:r>
              <w:rPr>
                <w:sz w:val="19"/>
              </w:rPr>
              <w:t>are</w:t>
            </w:r>
            <w:r>
              <w:rPr>
                <w:spacing w:val="-6"/>
                <w:sz w:val="19"/>
              </w:rPr>
              <w:t> </w:t>
            </w:r>
            <w:r>
              <w:rPr>
                <w:sz w:val="19"/>
              </w:rPr>
              <w:t>to</w:t>
            </w:r>
            <w:r>
              <w:rPr>
                <w:spacing w:val="-6"/>
                <w:sz w:val="19"/>
              </w:rPr>
              <w:t> </w:t>
            </w:r>
            <w:r>
              <w:rPr>
                <w:sz w:val="19"/>
              </w:rPr>
              <w:t>be</w:t>
            </w:r>
            <w:r>
              <w:rPr>
                <w:spacing w:val="-6"/>
                <w:sz w:val="19"/>
              </w:rPr>
              <w:t> </w:t>
            </w:r>
            <w:r>
              <w:rPr>
                <w:sz w:val="19"/>
              </w:rPr>
              <w:t>used</w:t>
            </w:r>
            <w:r>
              <w:rPr>
                <w:spacing w:val="-5"/>
                <w:sz w:val="19"/>
              </w:rPr>
              <w:t> </w:t>
            </w:r>
            <w:r>
              <w:rPr>
                <w:sz w:val="19"/>
              </w:rPr>
              <w:t>–</w:t>
            </w:r>
            <w:r>
              <w:rPr>
                <w:spacing w:val="-6"/>
                <w:sz w:val="19"/>
              </w:rPr>
              <w:t> </w:t>
            </w:r>
            <w:r>
              <w:rPr>
                <w:sz w:val="19"/>
              </w:rPr>
              <w:t>a</w:t>
            </w:r>
            <w:r>
              <w:rPr>
                <w:spacing w:val="-5"/>
                <w:sz w:val="19"/>
              </w:rPr>
              <w:t> </w:t>
            </w:r>
            <w:r>
              <w:rPr>
                <w:sz w:val="19"/>
              </w:rPr>
              <w:t>description</w:t>
            </w:r>
            <w:r>
              <w:rPr>
                <w:spacing w:val="-6"/>
                <w:sz w:val="19"/>
              </w:rPr>
              <w:t> </w:t>
            </w:r>
            <w:r>
              <w:rPr>
                <w:sz w:val="19"/>
              </w:rPr>
              <w:t>of the new process, roles and responsibilities of</w:t>
            </w:r>
            <w:r>
              <w:rPr>
                <w:spacing w:val="-4"/>
                <w:sz w:val="19"/>
              </w:rPr>
              <w:t> </w:t>
            </w:r>
            <w:r>
              <w:rPr>
                <w:sz w:val="19"/>
              </w:rPr>
              <w:t>handover</w:t>
            </w:r>
          </w:p>
          <w:p>
            <w:pPr>
              <w:pStyle w:val="TableParagraph"/>
              <w:numPr>
                <w:ilvl w:val="1"/>
                <w:numId w:val="84"/>
              </w:numPr>
              <w:tabs>
                <w:tab w:pos="780" w:val="left" w:leader="none"/>
                <w:tab w:pos="781" w:val="left" w:leader="none"/>
              </w:tabs>
              <w:spacing w:line="223" w:lineRule="exact" w:before="0" w:after="0"/>
              <w:ind w:left="780" w:right="0" w:hanging="341"/>
              <w:jc w:val="left"/>
              <w:rPr>
                <w:sz w:val="19"/>
              </w:rPr>
            </w:pPr>
            <w:r>
              <w:rPr>
                <w:sz w:val="19"/>
              </w:rPr>
              <w:t>A measurement</w:t>
            </w:r>
            <w:r>
              <w:rPr>
                <w:spacing w:val="-28"/>
                <w:sz w:val="19"/>
              </w:rPr>
              <w:t> </w:t>
            </w:r>
            <w:r>
              <w:rPr>
                <w:sz w:val="19"/>
              </w:rPr>
              <w:t>tool</w:t>
            </w:r>
          </w:p>
          <w:p>
            <w:pPr>
              <w:pStyle w:val="TableParagraph"/>
              <w:numPr>
                <w:ilvl w:val="1"/>
                <w:numId w:val="84"/>
              </w:numPr>
              <w:tabs>
                <w:tab w:pos="780" w:val="left" w:leader="none"/>
                <w:tab w:pos="781" w:val="left" w:leader="none"/>
              </w:tabs>
              <w:spacing w:line="226" w:lineRule="exact" w:before="0" w:after="0"/>
              <w:ind w:left="780" w:right="0" w:hanging="341"/>
              <w:jc w:val="left"/>
              <w:rPr>
                <w:sz w:val="19"/>
              </w:rPr>
            </w:pPr>
            <w:r>
              <w:rPr>
                <w:sz w:val="19"/>
              </w:rPr>
              <w:t>Marketing</w:t>
            </w:r>
            <w:r>
              <w:rPr>
                <w:spacing w:val="-26"/>
                <w:sz w:val="19"/>
              </w:rPr>
              <w:t> </w:t>
            </w:r>
            <w:r>
              <w:rPr>
                <w:sz w:val="19"/>
              </w:rPr>
              <w:t>materials.</w:t>
            </w:r>
          </w:p>
          <w:p>
            <w:pPr>
              <w:pStyle w:val="TableParagraph"/>
              <w:spacing w:before="2"/>
              <w:ind w:left="0"/>
              <w:rPr>
                <w:b/>
                <w:i/>
                <w:sz w:val="17"/>
              </w:rPr>
            </w:pPr>
          </w:p>
          <w:p>
            <w:pPr>
              <w:pStyle w:val="TableParagraph"/>
              <w:numPr>
                <w:ilvl w:val="0"/>
                <w:numId w:val="84"/>
              </w:numPr>
              <w:tabs>
                <w:tab w:pos="277" w:val="left" w:leader="none"/>
              </w:tabs>
              <w:spacing w:line="237" w:lineRule="auto" w:before="1" w:after="0"/>
              <w:ind w:left="276" w:right="241" w:hanging="174"/>
              <w:jc w:val="left"/>
              <w:rPr>
                <w:sz w:val="19"/>
              </w:rPr>
            </w:pPr>
            <w:r>
              <w:rPr>
                <w:sz w:val="19"/>
              </w:rPr>
              <w:t>Use the change package to spread the word regarding</w:t>
            </w:r>
            <w:r>
              <w:rPr>
                <w:spacing w:val="-13"/>
                <w:sz w:val="19"/>
              </w:rPr>
              <w:t> </w:t>
            </w:r>
            <w:r>
              <w:rPr>
                <w:sz w:val="19"/>
              </w:rPr>
              <w:t>the</w:t>
            </w:r>
            <w:r>
              <w:rPr>
                <w:spacing w:val="-11"/>
                <w:sz w:val="19"/>
              </w:rPr>
              <w:t> </w:t>
            </w:r>
            <w:r>
              <w:rPr>
                <w:sz w:val="19"/>
              </w:rPr>
              <w:t>opportunity</w:t>
            </w:r>
            <w:r>
              <w:rPr>
                <w:spacing w:val="-11"/>
                <w:sz w:val="19"/>
              </w:rPr>
              <w:t> </w:t>
            </w:r>
            <w:r>
              <w:rPr>
                <w:sz w:val="19"/>
              </w:rPr>
              <w:t>for</w:t>
            </w:r>
            <w:r>
              <w:rPr>
                <w:spacing w:val="-12"/>
                <w:sz w:val="19"/>
              </w:rPr>
              <w:t> </w:t>
            </w:r>
            <w:r>
              <w:rPr>
                <w:sz w:val="19"/>
              </w:rPr>
              <w:t>improvement</w:t>
            </w:r>
            <w:r>
              <w:rPr>
                <w:spacing w:val="-12"/>
                <w:sz w:val="19"/>
              </w:rPr>
              <w:t> </w:t>
            </w:r>
            <w:r>
              <w:rPr>
                <w:sz w:val="19"/>
              </w:rPr>
              <w:t>and</w:t>
            </w:r>
          </w:p>
          <w:p>
            <w:pPr>
              <w:pStyle w:val="TableParagraph"/>
              <w:spacing w:line="216" w:lineRule="exact" w:before="2"/>
              <w:ind w:left="276"/>
              <w:rPr>
                <w:sz w:val="19"/>
              </w:rPr>
            </w:pPr>
            <w:r>
              <w:rPr>
                <w:sz w:val="19"/>
              </w:rPr>
              <w:t>benefits of changing the handover system via meetings, professional networks, newsletters</w:t>
            </w:r>
          </w:p>
        </w:tc>
      </w:tr>
    </w:tbl>
    <w:p>
      <w:pPr>
        <w:spacing w:after="0" w:line="216" w:lineRule="exact"/>
        <w:rPr>
          <w:sz w:val="19"/>
        </w:rPr>
        <w:sectPr>
          <w:pgSz w:w="12240" w:h="15840"/>
          <w:pgMar w:header="512" w:footer="444" w:top="920" w:bottom="640" w:left="1480" w:right="1480"/>
        </w:sectPr>
      </w:pPr>
    </w:p>
    <w:tbl>
      <w:tblPr>
        <w:tblW w:w="0" w:type="auto"/>
        <w:jc w:val="left"/>
        <w:tblInd w:w="12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2102"/>
        <w:gridCol w:w="2533"/>
        <w:gridCol w:w="4400"/>
      </w:tblGrid>
      <w:tr>
        <w:trPr>
          <w:trHeight w:val="653" w:hRule="atLeast"/>
        </w:trPr>
        <w:tc>
          <w:tcPr>
            <w:tcW w:w="2102" w:type="dxa"/>
            <w:tcBorders>
              <w:top w:val="nil"/>
              <w:left w:val="nil"/>
              <w:bottom w:val="nil"/>
              <w:right w:val="nil"/>
            </w:tcBorders>
            <w:shd w:val="clear" w:color="auto" w:fill="0092CF"/>
          </w:tcPr>
          <w:p>
            <w:pPr>
              <w:pStyle w:val="TableParagraph"/>
              <w:ind w:left="106" w:right="94"/>
              <w:rPr>
                <w:b/>
                <w:sz w:val="19"/>
              </w:rPr>
            </w:pPr>
            <w:r>
              <w:rPr>
                <w:b/>
                <w:color w:val="FFFFFF"/>
                <w:sz w:val="19"/>
              </w:rPr>
              <w:t>Implementation Steps</w:t>
            </w:r>
          </w:p>
        </w:tc>
        <w:tc>
          <w:tcPr>
            <w:tcW w:w="2533" w:type="dxa"/>
            <w:tcBorders>
              <w:top w:val="nil"/>
              <w:left w:val="nil"/>
              <w:bottom w:val="nil"/>
              <w:right w:val="nil"/>
            </w:tcBorders>
            <w:shd w:val="clear" w:color="auto" w:fill="0092CF"/>
          </w:tcPr>
          <w:p>
            <w:pPr>
              <w:pStyle w:val="TableParagraph"/>
              <w:ind w:left="107"/>
              <w:rPr>
                <w:b/>
                <w:sz w:val="19"/>
              </w:rPr>
            </w:pPr>
            <w:r>
              <w:rPr>
                <w:b/>
                <w:color w:val="FFFFFF"/>
                <w:sz w:val="19"/>
              </w:rPr>
              <w:t>Elements</w:t>
            </w:r>
          </w:p>
        </w:tc>
        <w:tc>
          <w:tcPr>
            <w:tcW w:w="4400" w:type="dxa"/>
            <w:tcBorders>
              <w:top w:val="nil"/>
              <w:left w:val="nil"/>
              <w:bottom w:val="nil"/>
              <w:right w:val="nil"/>
            </w:tcBorders>
            <w:shd w:val="clear" w:color="auto" w:fill="0092CF"/>
          </w:tcPr>
          <w:p>
            <w:pPr>
              <w:pStyle w:val="TableParagraph"/>
              <w:ind w:left="107"/>
              <w:rPr>
                <w:b/>
                <w:sz w:val="19"/>
              </w:rPr>
            </w:pPr>
            <w:r>
              <w:rPr>
                <w:b/>
                <w:color w:val="FFFFFF"/>
                <w:sz w:val="19"/>
              </w:rPr>
              <w:t>Clinical handover – specific examples</w:t>
            </w:r>
          </w:p>
        </w:tc>
      </w:tr>
      <w:tr>
        <w:trPr>
          <w:trHeight w:val="5663" w:hRule="atLeast"/>
        </w:trPr>
        <w:tc>
          <w:tcPr>
            <w:tcW w:w="2102" w:type="dxa"/>
          </w:tcPr>
          <w:p>
            <w:pPr>
              <w:pStyle w:val="TableParagraph"/>
              <w:ind w:left="0"/>
              <w:rPr>
                <w:rFonts w:ascii="Times New Roman"/>
                <w:sz w:val="18"/>
              </w:rPr>
            </w:pPr>
          </w:p>
        </w:tc>
        <w:tc>
          <w:tcPr>
            <w:tcW w:w="2533" w:type="dxa"/>
          </w:tcPr>
          <w:p>
            <w:pPr>
              <w:pStyle w:val="TableParagraph"/>
              <w:ind w:left="0"/>
              <w:rPr>
                <w:rFonts w:ascii="Times New Roman"/>
                <w:sz w:val="18"/>
              </w:rPr>
            </w:pPr>
          </w:p>
        </w:tc>
        <w:tc>
          <w:tcPr>
            <w:tcW w:w="4400" w:type="dxa"/>
          </w:tcPr>
          <w:p>
            <w:pPr>
              <w:pStyle w:val="TableParagraph"/>
              <w:spacing w:line="237" w:lineRule="auto"/>
              <w:ind w:left="276" w:right="356"/>
              <w:jc w:val="both"/>
              <w:rPr>
                <w:sz w:val="19"/>
              </w:rPr>
            </w:pPr>
            <w:r>
              <w:rPr>
                <w:sz w:val="19"/>
              </w:rPr>
              <w:t>and presentations – ensure as many staff as possible</w:t>
            </w:r>
            <w:r>
              <w:rPr>
                <w:spacing w:val="-9"/>
                <w:sz w:val="19"/>
              </w:rPr>
              <w:t> </w:t>
            </w:r>
            <w:r>
              <w:rPr>
                <w:sz w:val="19"/>
              </w:rPr>
              <w:t>have</w:t>
            </w:r>
            <w:r>
              <w:rPr>
                <w:spacing w:val="-7"/>
                <w:sz w:val="19"/>
              </w:rPr>
              <w:t> </w:t>
            </w:r>
            <w:r>
              <w:rPr>
                <w:sz w:val="19"/>
              </w:rPr>
              <w:t>the</w:t>
            </w:r>
            <w:r>
              <w:rPr>
                <w:spacing w:val="-9"/>
                <w:sz w:val="19"/>
              </w:rPr>
              <w:t> </w:t>
            </w:r>
            <w:r>
              <w:rPr>
                <w:sz w:val="19"/>
              </w:rPr>
              <w:t>opportunity</w:t>
            </w:r>
            <w:r>
              <w:rPr>
                <w:spacing w:val="-9"/>
                <w:sz w:val="19"/>
              </w:rPr>
              <w:t> </w:t>
            </w:r>
            <w:r>
              <w:rPr>
                <w:sz w:val="19"/>
              </w:rPr>
              <w:t>to</w:t>
            </w:r>
            <w:r>
              <w:rPr>
                <w:spacing w:val="-8"/>
                <w:sz w:val="19"/>
              </w:rPr>
              <w:t> </w:t>
            </w:r>
            <w:r>
              <w:rPr>
                <w:sz w:val="19"/>
              </w:rPr>
              <w:t>hear</w:t>
            </w:r>
            <w:r>
              <w:rPr>
                <w:spacing w:val="-9"/>
                <w:sz w:val="19"/>
              </w:rPr>
              <w:t> </w:t>
            </w:r>
            <w:r>
              <w:rPr>
                <w:sz w:val="19"/>
              </w:rPr>
              <w:t>about</w:t>
            </w:r>
            <w:r>
              <w:rPr>
                <w:spacing w:val="-8"/>
                <w:sz w:val="19"/>
              </w:rPr>
              <w:t> </w:t>
            </w:r>
            <w:r>
              <w:rPr>
                <w:sz w:val="19"/>
              </w:rPr>
              <w:t>it through their local communication</w:t>
            </w:r>
            <w:r>
              <w:rPr>
                <w:spacing w:val="-36"/>
                <w:sz w:val="19"/>
              </w:rPr>
              <w:t> </w:t>
            </w:r>
            <w:r>
              <w:rPr>
                <w:sz w:val="19"/>
              </w:rPr>
              <w:t>channels</w:t>
            </w:r>
          </w:p>
          <w:p>
            <w:pPr>
              <w:pStyle w:val="TableParagraph"/>
              <w:numPr>
                <w:ilvl w:val="0"/>
                <w:numId w:val="85"/>
              </w:numPr>
              <w:tabs>
                <w:tab w:pos="277" w:val="left" w:leader="none"/>
              </w:tabs>
              <w:spacing w:line="237" w:lineRule="auto" w:before="0" w:after="0"/>
              <w:ind w:left="276" w:right="159" w:hanging="174"/>
              <w:jc w:val="left"/>
              <w:rPr>
                <w:sz w:val="19"/>
              </w:rPr>
            </w:pPr>
            <w:r>
              <w:rPr>
                <w:sz w:val="19"/>
              </w:rPr>
              <w:t>Keep it simple and use both data and anecdotes</w:t>
            </w:r>
            <w:r>
              <w:rPr>
                <w:spacing w:val="-11"/>
                <w:sz w:val="19"/>
              </w:rPr>
              <w:t> </w:t>
            </w:r>
            <w:r>
              <w:rPr>
                <w:sz w:val="19"/>
              </w:rPr>
              <w:t>illustrating</w:t>
            </w:r>
            <w:r>
              <w:rPr>
                <w:spacing w:val="-12"/>
                <w:sz w:val="19"/>
              </w:rPr>
              <w:t> </w:t>
            </w:r>
            <w:r>
              <w:rPr>
                <w:sz w:val="19"/>
              </w:rPr>
              <w:t>where</w:t>
            </w:r>
            <w:r>
              <w:rPr>
                <w:spacing w:val="-13"/>
                <w:sz w:val="19"/>
              </w:rPr>
              <w:t> </w:t>
            </w:r>
            <w:r>
              <w:rPr>
                <w:sz w:val="19"/>
              </w:rPr>
              <w:t>poor</w:t>
            </w:r>
            <w:r>
              <w:rPr>
                <w:spacing w:val="-12"/>
                <w:sz w:val="19"/>
              </w:rPr>
              <w:t> </w:t>
            </w:r>
            <w:r>
              <w:rPr>
                <w:sz w:val="19"/>
              </w:rPr>
              <w:t>handover</w:t>
            </w:r>
            <w:r>
              <w:rPr>
                <w:spacing w:val="-12"/>
                <w:sz w:val="19"/>
              </w:rPr>
              <w:t> </w:t>
            </w:r>
            <w:r>
              <w:rPr>
                <w:sz w:val="19"/>
              </w:rPr>
              <w:t>has adversely affected patients and</w:t>
            </w:r>
            <w:r>
              <w:rPr>
                <w:spacing w:val="-10"/>
                <w:sz w:val="19"/>
              </w:rPr>
              <w:t> </w:t>
            </w:r>
            <w:r>
              <w:rPr>
                <w:sz w:val="19"/>
              </w:rPr>
              <w:t>staff</w:t>
            </w:r>
          </w:p>
          <w:p>
            <w:pPr>
              <w:pStyle w:val="TableParagraph"/>
              <w:numPr>
                <w:ilvl w:val="0"/>
                <w:numId w:val="85"/>
              </w:numPr>
              <w:tabs>
                <w:tab w:pos="277" w:val="left" w:leader="none"/>
              </w:tabs>
              <w:spacing w:line="237" w:lineRule="auto" w:before="0" w:after="0"/>
              <w:ind w:left="276" w:right="105" w:hanging="174"/>
              <w:jc w:val="left"/>
              <w:rPr>
                <w:sz w:val="19"/>
              </w:rPr>
            </w:pPr>
            <w:r>
              <w:rPr>
                <w:sz w:val="19"/>
              </w:rPr>
              <w:t>Include examples from other organisations and the</w:t>
            </w:r>
            <w:r>
              <w:rPr>
                <w:spacing w:val="-9"/>
                <w:sz w:val="19"/>
              </w:rPr>
              <w:t> </w:t>
            </w:r>
            <w:r>
              <w:rPr>
                <w:sz w:val="19"/>
              </w:rPr>
              <w:t>literature</w:t>
            </w:r>
            <w:r>
              <w:rPr>
                <w:spacing w:val="-9"/>
                <w:sz w:val="19"/>
              </w:rPr>
              <w:t> </w:t>
            </w:r>
            <w:r>
              <w:rPr>
                <w:sz w:val="19"/>
              </w:rPr>
              <w:t>to</w:t>
            </w:r>
            <w:r>
              <w:rPr>
                <w:spacing w:val="-9"/>
                <w:sz w:val="19"/>
              </w:rPr>
              <w:t> </w:t>
            </w:r>
            <w:r>
              <w:rPr>
                <w:sz w:val="19"/>
              </w:rPr>
              <w:t>illustrate</w:t>
            </w:r>
            <w:r>
              <w:rPr>
                <w:spacing w:val="-6"/>
                <w:sz w:val="19"/>
              </w:rPr>
              <w:t> </w:t>
            </w:r>
            <w:r>
              <w:rPr>
                <w:sz w:val="19"/>
              </w:rPr>
              <w:t>where</w:t>
            </w:r>
            <w:r>
              <w:rPr>
                <w:spacing w:val="-9"/>
                <w:sz w:val="19"/>
              </w:rPr>
              <w:t> </w:t>
            </w:r>
            <w:r>
              <w:rPr>
                <w:sz w:val="19"/>
              </w:rPr>
              <w:t>improvements</w:t>
            </w:r>
            <w:r>
              <w:rPr>
                <w:spacing w:val="-6"/>
                <w:sz w:val="19"/>
              </w:rPr>
              <w:t> </w:t>
            </w:r>
            <w:r>
              <w:rPr>
                <w:sz w:val="19"/>
              </w:rPr>
              <w:t>in handover have</w:t>
            </w:r>
            <w:r>
              <w:rPr>
                <w:spacing w:val="-4"/>
                <w:sz w:val="19"/>
              </w:rPr>
              <w:t> </w:t>
            </w:r>
            <w:r>
              <w:rPr>
                <w:sz w:val="19"/>
              </w:rPr>
              <w:t>achieved:</w:t>
            </w:r>
          </w:p>
          <w:p>
            <w:pPr>
              <w:pStyle w:val="TableParagraph"/>
              <w:numPr>
                <w:ilvl w:val="1"/>
                <w:numId w:val="85"/>
              </w:numPr>
              <w:tabs>
                <w:tab w:pos="780" w:val="left" w:leader="none"/>
                <w:tab w:pos="781" w:val="left" w:leader="none"/>
              </w:tabs>
              <w:spacing w:line="228" w:lineRule="auto" w:before="2" w:after="0"/>
              <w:ind w:left="780" w:right="491" w:hanging="340"/>
              <w:jc w:val="left"/>
              <w:rPr>
                <w:sz w:val="19"/>
              </w:rPr>
            </w:pPr>
            <w:r>
              <w:rPr>
                <w:sz w:val="19"/>
              </w:rPr>
              <w:t>Improved patient care as a result of shared/better understanding</w:t>
            </w:r>
            <w:r>
              <w:rPr>
                <w:spacing w:val="-43"/>
                <w:sz w:val="19"/>
              </w:rPr>
              <w:t> </w:t>
            </w:r>
            <w:r>
              <w:rPr>
                <w:sz w:val="19"/>
              </w:rPr>
              <w:t>between staff, patients and</w:t>
            </w:r>
            <w:r>
              <w:rPr>
                <w:spacing w:val="-8"/>
                <w:sz w:val="19"/>
              </w:rPr>
              <w:t> </w:t>
            </w:r>
            <w:r>
              <w:rPr>
                <w:sz w:val="19"/>
              </w:rPr>
              <w:t>carers</w:t>
            </w:r>
          </w:p>
          <w:p>
            <w:pPr>
              <w:pStyle w:val="TableParagraph"/>
              <w:numPr>
                <w:ilvl w:val="1"/>
                <w:numId w:val="85"/>
              </w:numPr>
              <w:tabs>
                <w:tab w:pos="780" w:val="left" w:leader="none"/>
                <w:tab w:pos="781" w:val="left" w:leader="none"/>
              </w:tabs>
              <w:spacing w:line="220" w:lineRule="auto" w:before="15" w:after="0"/>
              <w:ind w:left="780" w:right="616" w:hanging="340"/>
              <w:jc w:val="left"/>
              <w:rPr>
                <w:sz w:val="19"/>
              </w:rPr>
            </w:pPr>
            <w:r>
              <w:rPr>
                <w:sz w:val="19"/>
              </w:rPr>
              <w:t>Avoidance</w:t>
            </w:r>
            <w:r>
              <w:rPr>
                <w:spacing w:val="-12"/>
                <w:sz w:val="19"/>
              </w:rPr>
              <w:t> </w:t>
            </w:r>
            <w:r>
              <w:rPr>
                <w:sz w:val="19"/>
              </w:rPr>
              <w:t>and</w:t>
            </w:r>
            <w:r>
              <w:rPr>
                <w:spacing w:val="-11"/>
                <w:sz w:val="19"/>
              </w:rPr>
              <w:t> </w:t>
            </w:r>
            <w:r>
              <w:rPr>
                <w:sz w:val="19"/>
              </w:rPr>
              <w:t>reduction</w:t>
            </w:r>
            <w:r>
              <w:rPr>
                <w:spacing w:val="-11"/>
                <w:sz w:val="19"/>
              </w:rPr>
              <w:t> </w:t>
            </w:r>
            <w:r>
              <w:rPr>
                <w:sz w:val="19"/>
              </w:rPr>
              <w:t>in</w:t>
            </w:r>
            <w:r>
              <w:rPr>
                <w:spacing w:val="-10"/>
                <w:sz w:val="19"/>
              </w:rPr>
              <w:t> </w:t>
            </w:r>
            <w:r>
              <w:rPr>
                <w:sz w:val="19"/>
              </w:rPr>
              <w:t>adverse events related to poor</w:t>
            </w:r>
            <w:r>
              <w:rPr>
                <w:spacing w:val="-18"/>
                <w:sz w:val="19"/>
              </w:rPr>
              <w:t> </w:t>
            </w:r>
            <w:r>
              <w:rPr>
                <w:sz w:val="19"/>
              </w:rPr>
              <w:t>handover</w:t>
            </w:r>
          </w:p>
          <w:p>
            <w:pPr>
              <w:pStyle w:val="TableParagraph"/>
              <w:numPr>
                <w:ilvl w:val="1"/>
                <w:numId w:val="85"/>
              </w:numPr>
              <w:tabs>
                <w:tab w:pos="780" w:val="left" w:leader="none"/>
                <w:tab w:pos="781" w:val="left" w:leader="none"/>
              </w:tabs>
              <w:spacing w:line="226" w:lineRule="exact" w:before="0" w:after="0"/>
              <w:ind w:left="780" w:right="0" w:hanging="341"/>
              <w:jc w:val="left"/>
              <w:rPr>
                <w:sz w:val="19"/>
              </w:rPr>
            </w:pPr>
            <w:r>
              <w:rPr>
                <w:sz w:val="19"/>
              </w:rPr>
              <w:t>More appropriate and integrated</w:t>
            </w:r>
            <w:r>
              <w:rPr>
                <w:spacing w:val="-19"/>
                <w:sz w:val="19"/>
              </w:rPr>
              <w:t> </w:t>
            </w:r>
            <w:r>
              <w:rPr>
                <w:sz w:val="19"/>
              </w:rPr>
              <w:t>care</w:t>
            </w:r>
          </w:p>
          <w:p>
            <w:pPr>
              <w:pStyle w:val="TableParagraph"/>
              <w:numPr>
                <w:ilvl w:val="1"/>
                <w:numId w:val="85"/>
              </w:numPr>
              <w:tabs>
                <w:tab w:pos="780" w:val="left" w:leader="none"/>
                <w:tab w:pos="781" w:val="left" w:leader="none"/>
              </w:tabs>
              <w:spacing w:line="228" w:lineRule="auto" w:before="0" w:after="0"/>
              <w:ind w:left="780" w:right="522" w:hanging="340"/>
              <w:jc w:val="left"/>
              <w:rPr>
                <w:sz w:val="19"/>
              </w:rPr>
            </w:pPr>
            <w:r>
              <w:rPr>
                <w:sz w:val="19"/>
              </w:rPr>
              <w:t>Improved staff relations as a result</w:t>
            </w:r>
            <w:r>
              <w:rPr>
                <w:spacing w:val="-39"/>
                <w:sz w:val="19"/>
              </w:rPr>
              <w:t> </w:t>
            </w:r>
            <w:r>
              <w:rPr>
                <w:sz w:val="19"/>
              </w:rPr>
              <w:t>of more effective and efficient communication</w:t>
            </w:r>
          </w:p>
          <w:p>
            <w:pPr>
              <w:pStyle w:val="TableParagraph"/>
              <w:numPr>
                <w:ilvl w:val="1"/>
                <w:numId w:val="85"/>
              </w:numPr>
              <w:tabs>
                <w:tab w:pos="780" w:val="left" w:leader="none"/>
                <w:tab w:pos="781" w:val="left" w:leader="none"/>
              </w:tabs>
              <w:spacing w:line="232" w:lineRule="auto" w:before="6" w:after="0"/>
              <w:ind w:left="780" w:right="105" w:hanging="340"/>
              <w:jc w:val="left"/>
              <w:rPr>
                <w:sz w:val="19"/>
              </w:rPr>
            </w:pPr>
            <w:r>
              <w:rPr>
                <w:sz w:val="19"/>
              </w:rPr>
              <w:t>Improved</w:t>
            </w:r>
            <w:r>
              <w:rPr>
                <w:spacing w:val="-12"/>
                <w:sz w:val="19"/>
              </w:rPr>
              <w:t> </w:t>
            </w:r>
            <w:r>
              <w:rPr>
                <w:sz w:val="19"/>
              </w:rPr>
              <w:t>staff</w:t>
            </w:r>
            <w:r>
              <w:rPr>
                <w:spacing w:val="-10"/>
                <w:sz w:val="19"/>
              </w:rPr>
              <w:t> </w:t>
            </w:r>
            <w:r>
              <w:rPr>
                <w:sz w:val="19"/>
              </w:rPr>
              <w:t>and</w:t>
            </w:r>
            <w:r>
              <w:rPr>
                <w:spacing w:val="-10"/>
                <w:sz w:val="19"/>
              </w:rPr>
              <w:t> </w:t>
            </w:r>
            <w:r>
              <w:rPr>
                <w:sz w:val="19"/>
              </w:rPr>
              <w:t>patient</w:t>
            </w:r>
            <w:r>
              <w:rPr>
                <w:spacing w:val="-10"/>
                <w:sz w:val="19"/>
              </w:rPr>
              <w:t> </w:t>
            </w:r>
            <w:r>
              <w:rPr>
                <w:sz w:val="19"/>
              </w:rPr>
              <w:t>confidence</w:t>
            </w:r>
            <w:r>
              <w:rPr>
                <w:spacing w:val="-11"/>
                <w:sz w:val="19"/>
              </w:rPr>
              <w:t> </w:t>
            </w:r>
            <w:r>
              <w:rPr>
                <w:sz w:val="19"/>
              </w:rPr>
              <w:t>due to a clear understanding of roles and expectations of care implementation and responsibility</w:t>
            </w:r>
          </w:p>
          <w:p>
            <w:pPr>
              <w:pStyle w:val="TableParagraph"/>
              <w:numPr>
                <w:ilvl w:val="0"/>
                <w:numId w:val="85"/>
              </w:numPr>
              <w:tabs>
                <w:tab w:pos="277" w:val="left" w:leader="none"/>
              </w:tabs>
              <w:spacing w:line="237" w:lineRule="auto" w:before="0" w:after="0"/>
              <w:ind w:left="276" w:right="690" w:hanging="174"/>
              <w:jc w:val="left"/>
              <w:rPr>
                <w:sz w:val="19"/>
              </w:rPr>
            </w:pPr>
            <w:r>
              <w:rPr>
                <w:sz w:val="19"/>
              </w:rPr>
              <w:t>Use</w:t>
            </w:r>
            <w:r>
              <w:rPr>
                <w:spacing w:val="-13"/>
                <w:sz w:val="19"/>
              </w:rPr>
              <w:t> </w:t>
            </w:r>
            <w:r>
              <w:rPr>
                <w:sz w:val="19"/>
              </w:rPr>
              <w:t>mnemonics,</w:t>
            </w:r>
            <w:r>
              <w:rPr>
                <w:spacing w:val="-12"/>
                <w:sz w:val="19"/>
              </w:rPr>
              <w:t> </w:t>
            </w:r>
            <w:r>
              <w:rPr>
                <w:sz w:val="19"/>
              </w:rPr>
              <w:t>colourful</w:t>
            </w:r>
            <w:r>
              <w:rPr>
                <w:spacing w:val="-12"/>
                <w:sz w:val="19"/>
              </w:rPr>
              <w:t> </w:t>
            </w:r>
            <w:r>
              <w:rPr>
                <w:sz w:val="19"/>
              </w:rPr>
              <w:t>reminders</w:t>
            </w:r>
            <w:r>
              <w:rPr>
                <w:spacing w:val="-12"/>
                <w:sz w:val="19"/>
              </w:rPr>
              <w:t> </w:t>
            </w:r>
            <w:r>
              <w:rPr>
                <w:sz w:val="19"/>
              </w:rPr>
              <w:t>and posters and simple prompts to support marketing</w:t>
            </w:r>
            <w:r>
              <w:rPr>
                <w:spacing w:val="-7"/>
                <w:sz w:val="19"/>
              </w:rPr>
              <w:t> </w:t>
            </w:r>
            <w:r>
              <w:rPr>
                <w:sz w:val="19"/>
              </w:rPr>
              <w:t>and</w:t>
            </w:r>
            <w:r>
              <w:rPr>
                <w:spacing w:val="-6"/>
                <w:sz w:val="19"/>
              </w:rPr>
              <w:t> </w:t>
            </w:r>
            <w:r>
              <w:rPr>
                <w:sz w:val="19"/>
              </w:rPr>
              <w:t>use</w:t>
            </w:r>
            <w:r>
              <w:rPr>
                <w:spacing w:val="-7"/>
                <w:sz w:val="19"/>
              </w:rPr>
              <w:t> </w:t>
            </w:r>
            <w:r>
              <w:rPr>
                <w:sz w:val="19"/>
              </w:rPr>
              <w:t>of</w:t>
            </w:r>
            <w:r>
              <w:rPr>
                <w:spacing w:val="-6"/>
                <w:sz w:val="19"/>
              </w:rPr>
              <w:t> </w:t>
            </w:r>
            <w:r>
              <w:rPr>
                <w:sz w:val="19"/>
              </w:rPr>
              <w:t>the</w:t>
            </w:r>
            <w:r>
              <w:rPr>
                <w:spacing w:val="-6"/>
                <w:sz w:val="19"/>
              </w:rPr>
              <w:t> </w:t>
            </w:r>
            <w:r>
              <w:rPr>
                <w:sz w:val="19"/>
              </w:rPr>
              <w:t>new</w:t>
            </w:r>
            <w:r>
              <w:rPr>
                <w:spacing w:val="-8"/>
                <w:sz w:val="19"/>
              </w:rPr>
              <w:t> </w:t>
            </w:r>
            <w:r>
              <w:rPr>
                <w:sz w:val="19"/>
              </w:rPr>
              <w:t>approach</w:t>
            </w:r>
          </w:p>
        </w:tc>
      </w:tr>
      <w:tr>
        <w:trPr>
          <w:trHeight w:val="7484" w:hRule="atLeast"/>
        </w:trPr>
        <w:tc>
          <w:tcPr>
            <w:tcW w:w="2102" w:type="dxa"/>
          </w:tcPr>
          <w:p>
            <w:pPr>
              <w:pStyle w:val="TableParagraph"/>
              <w:spacing w:before="4"/>
              <w:ind w:left="0"/>
              <w:rPr>
                <w:b/>
                <w:i/>
                <w:sz w:val="7"/>
              </w:rPr>
            </w:pPr>
          </w:p>
          <w:p>
            <w:pPr>
              <w:pStyle w:val="TableParagraph"/>
              <w:ind w:left="105"/>
              <w:rPr>
                <w:sz w:val="20"/>
              </w:rPr>
            </w:pPr>
            <w:r>
              <w:rPr>
                <w:sz w:val="20"/>
              </w:rPr>
              <w:drawing>
                <wp:inline distT="0" distB="0" distL="0" distR="0">
                  <wp:extent cx="294247" cy="243839"/>
                  <wp:effectExtent l="0" t="0" r="0" b="0"/>
                  <wp:docPr id="41" name="image6.jpeg"/>
                  <wp:cNvGraphicFramePr>
                    <a:graphicFrameLocks noChangeAspect="1"/>
                  </wp:cNvGraphicFramePr>
                  <a:graphic>
                    <a:graphicData uri="http://schemas.openxmlformats.org/drawingml/2006/picture">
                      <pic:pic>
                        <pic:nvPicPr>
                          <pic:cNvPr id="42" name="image6.jpeg"/>
                          <pic:cNvPicPr/>
                        </pic:nvPicPr>
                        <pic:blipFill>
                          <a:blip r:embed="rId16" cstate="print"/>
                          <a:stretch>
                            <a:fillRect/>
                          </a:stretch>
                        </pic:blipFill>
                        <pic:spPr>
                          <a:xfrm>
                            <a:off x="0" y="0"/>
                            <a:ext cx="294247" cy="243839"/>
                          </a:xfrm>
                          <a:prstGeom prst="rect">
                            <a:avLst/>
                          </a:prstGeom>
                        </pic:spPr>
                      </pic:pic>
                    </a:graphicData>
                  </a:graphic>
                </wp:inline>
              </w:drawing>
            </w:r>
            <w:r>
              <w:rPr>
                <w:sz w:val="20"/>
              </w:rPr>
            </w:r>
          </w:p>
          <w:p>
            <w:pPr>
              <w:pStyle w:val="TableParagraph"/>
              <w:spacing w:before="90"/>
              <w:rPr>
                <w:b/>
                <w:i/>
                <w:sz w:val="19"/>
              </w:rPr>
            </w:pPr>
            <w:r>
              <w:rPr>
                <w:b/>
                <w:i/>
                <w:sz w:val="19"/>
              </w:rPr>
              <w:t>8. Pilot the change</w:t>
            </w:r>
          </w:p>
        </w:tc>
        <w:tc>
          <w:tcPr>
            <w:tcW w:w="2533" w:type="dxa"/>
          </w:tcPr>
          <w:p>
            <w:pPr>
              <w:pStyle w:val="TableParagraph"/>
              <w:numPr>
                <w:ilvl w:val="0"/>
                <w:numId w:val="86"/>
              </w:numPr>
              <w:tabs>
                <w:tab w:pos="277" w:val="left" w:leader="none"/>
              </w:tabs>
              <w:spacing w:line="237" w:lineRule="auto" w:before="0" w:after="0"/>
              <w:ind w:left="276" w:right="320" w:hanging="174"/>
              <w:jc w:val="left"/>
              <w:rPr>
                <w:sz w:val="19"/>
              </w:rPr>
            </w:pPr>
            <w:r>
              <w:rPr>
                <w:sz w:val="19"/>
              </w:rPr>
              <w:t>Pilot the change in</w:t>
            </w:r>
            <w:r>
              <w:rPr>
                <w:spacing w:val="-22"/>
                <w:sz w:val="19"/>
              </w:rPr>
              <w:t> </w:t>
            </w:r>
            <w:r>
              <w:rPr>
                <w:sz w:val="19"/>
              </w:rPr>
              <w:t>one part of the</w:t>
            </w:r>
            <w:r>
              <w:rPr>
                <w:spacing w:val="-27"/>
                <w:sz w:val="19"/>
              </w:rPr>
              <w:t> </w:t>
            </w:r>
            <w:r>
              <w:rPr>
                <w:sz w:val="19"/>
              </w:rPr>
              <w:t>organisation using short Plan Do Study Act</w:t>
            </w:r>
            <w:r>
              <w:rPr>
                <w:spacing w:val="-4"/>
                <w:sz w:val="19"/>
              </w:rPr>
              <w:t> </w:t>
            </w:r>
            <w:r>
              <w:rPr>
                <w:sz w:val="19"/>
              </w:rPr>
              <w:t>cycles</w:t>
            </w:r>
          </w:p>
          <w:p>
            <w:pPr>
              <w:pStyle w:val="TableParagraph"/>
              <w:numPr>
                <w:ilvl w:val="0"/>
                <w:numId w:val="86"/>
              </w:numPr>
              <w:tabs>
                <w:tab w:pos="277" w:val="left" w:leader="none"/>
              </w:tabs>
              <w:spacing w:line="237" w:lineRule="auto" w:before="0" w:after="0"/>
              <w:ind w:left="276" w:right="89" w:hanging="174"/>
              <w:jc w:val="left"/>
              <w:rPr>
                <w:sz w:val="19"/>
              </w:rPr>
            </w:pPr>
            <w:r>
              <w:rPr>
                <w:sz w:val="19"/>
              </w:rPr>
              <w:t>Establish exactly who needs to do what to </w:t>
            </w:r>
            <w:r>
              <w:rPr>
                <w:spacing w:val="-5"/>
                <w:sz w:val="19"/>
              </w:rPr>
              <w:t>make </w:t>
            </w:r>
            <w:r>
              <w:rPr>
                <w:sz w:val="19"/>
              </w:rPr>
              <w:t>the required change, and ensure that they are equipped to do</w:t>
            </w:r>
            <w:r>
              <w:rPr>
                <w:spacing w:val="-8"/>
                <w:sz w:val="19"/>
              </w:rPr>
              <w:t> </w:t>
            </w:r>
            <w:r>
              <w:rPr>
                <w:sz w:val="19"/>
              </w:rPr>
              <w:t>so</w:t>
            </w:r>
          </w:p>
          <w:p>
            <w:pPr>
              <w:pStyle w:val="TableParagraph"/>
              <w:numPr>
                <w:ilvl w:val="0"/>
                <w:numId w:val="86"/>
              </w:numPr>
              <w:tabs>
                <w:tab w:pos="277" w:val="left" w:leader="none"/>
              </w:tabs>
              <w:spacing w:line="237" w:lineRule="auto" w:before="0" w:after="0"/>
              <w:ind w:left="276" w:right="749" w:hanging="174"/>
              <w:jc w:val="left"/>
              <w:rPr>
                <w:sz w:val="19"/>
              </w:rPr>
            </w:pPr>
            <w:r>
              <w:rPr>
                <w:sz w:val="19"/>
              </w:rPr>
              <w:t>Organise the</w:t>
            </w:r>
            <w:r>
              <w:rPr>
                <w:spacing w:val="-24"/>
                <w:sz w:val="19"/>
              </w:rPr>
              <w:t> </w:t>
            </w:r>
            <w:r>
              <w:rPr>
                <w:sz w:val="19"/>
              </w:rPr>
              <w:t>data collection and observation</w:t>
            </w:r>
          </w:p>
          <w:p>
            <w:pPr>
              <w:pStyle w:val="TableParagraph"/>
              <w:numPr>
                <w:ilvl w:val="0"/>
                <w:numId w:val="86"/>
              </w:numPr>
              <w:tabs>
                <w:tab w:pos="277" w:val="left" w:leader="none"/>
              </w:tabs>
              <w:spacing w:line="237" w:lineRule="auto" w:before="0" w:after="0"/>
              <w:ind w:left="276" w:right="216" w:hanging="174"/>
              <w:jc w:val="left"/>
              <w:rPr>
                <w:sz w:val="19"/>
              </w:rPr>
            </w:pPr>
            <w:r>
              <w:rPr>
                <w:sz w:val="19"/>
              </w:rPr>
              <w:t>Implement the new approach with regular evaluation and review</w:t>
            </w:r>
            <w:r>
              <w:rPr>
                <w:spacing w:val="-32"/>
                <w:sz w:val="19"/>
              </w:rPr>
              <w:t> </w:t>
            </w:r>
            <w:r>
              <w:rPr>
                <w:sz w:val="19"/>
              </w:rPr>
              <w:t>to tackle and resolve barriers as they</w:t>
            </w:r>
            <w:r>
              <w:rPr>
                <w:spacing w:val="-13"/>
                <w:sz w:val="19"/>
              </w:rPr>
              <w:t> </w:t>
            </w:r>
            <w:r>
              <w:rPr>
                <w:sz w:val="19"/>
              </w:rPr>
              <w:t>arise,</w:t>
            </w:r>
          </w:p>
          <w:p>
            <w:pPr>
              <w:pStyle w:val="TableParagraph"/>
              <w:numPr>
                <w:ilvl w:val="0"/>
                <w:numId w:val="86"/>
              </w:numPr>
              <w:tabs>
                <w:tab w:pos="277" w:val="left" w:leader="none"/>
              </w:tabs>
              <w:spacing w:line="237" w:lineRule="auto" w:before="0" w:after="0"/>
              <w:ind w:left="276" w:right="143" w:hanging="174"/>
              <w:jc w:val="left"/>
              <w:rPr>
                <w:sz w:val="19"/>
              </w:rPr>
            </w:pPr>
            <w:r>
              <w:rPr>
                <w:sz w:val="19"/>
              </w:rPr>
              <w:t>Make best use of the drivers for change and identify and celebrate</w:t>
            </w:r>
            <w:r>
              <w:rPr>
                <w:spacing w:val="-31"/>
                <w:sz w:val="19"/>
              </w:rPr>
              <w:t> </w:t>
            </w:r>
            <w:r>
              <w:rPr>
                <w:sz w:val="19"/>
              </w:rPr>
              <w:t>the quick wins</w:t>
            </w:r>
          </w:p>
        </w:tc>
        <w:tc>
          <w:tcPr>
            <w:tcW w:w="4400" w:type="dxa"/>
          </w:tcPr>
          <w:p>
            <w:pPr>
              <w:pStyle w:val="TableParagraph"/>
              <w:numPr>
                <w:ilvl w:val="0"/>
                <w:numId w:val="87"/>
              </w:numPr>
              <w:tabs>
                <w:tab w:pos="277" w:val="left" w:leader="none"/>
              </w:tabs>
              <w:spacing w:line="235" w:lineRule="auto" w:before="0" w:after="0"/>
              <w:ind w:left="276" w:right="660" w:hanging="174"/>
              <w:jc w:val="left"/>
              <w:rPr>
                <w:sz w:val="19"/>
              </w:rPr>
            </w:pPr>
            <w:r>
              <w:rPr>
                <w:sz w:val="19"/>
              </w:rPr>
              <w:t>Nominate</w:t>
            </w:r>
            <w:r>
              <w:rPr>
                <w:spacing w:val="-10"/>
                <w:sz w:val="19"/>
              </w:rPr>
              <w:t> </w:t>
            </w:r>
            <w:r>
              <w:rPr>
                <w:sz w:val="19"/>
              </w:rPr>
              <w:t>leaders</w:t>
            </w:r>
            <w:r>
              <w:rPr>
                <w:spacing w:val="-9"/>
                <w:sz w:val="19"/>
              </w:rPr>
              <w:t> </w:t>
            </w:r>
            <w:r>
              <w:rPr>
                <w:sz w:val="19"/>
              </w:rPr>
              <w:t>and</w:t>
            </w:r>
            <w:r>
              <w:rPr>
                <w:spacing w:val="-10"/>
                <w:sz w:val="19"/>
              </w:rPr>
              <w:t> </w:t>
            </w:r>
            <w:r>
              <w:rPr>
                <w:sz w:val="19"/>
              </w:rPr>
              <w:t>observers</w:t>
            </w:r>
            <w:r>
              <w:rPr>
                <w:spacing w:val="-9"/>
                <w:sz w:val="19"/>
              </w:rPr>
              <w:t> </w:t>
            </w:r>
            <w:r>
              <w:rPr>
                <w:sz w:val="19"/>
              </w:rPr>
              <w:t>for</w:t>
            </w:r>
            <w:r>
              <w:rPr>
                <w:spacing w:val="-10"/>
                <w:sz w:val="19"/>
              </w:rPr>
              <w:t> </w:t>
            </w:r>
            <w:r>
              <w:rPr>
                <w:sz w:val="19"/>
              </w:rPr>
              <w:t>each handover</w:t>
            </w:r>
          </w:p>
          <w:p>
            <w:pPr>
              <w:pStyle w:val="TableParagraph"/>
              <w:numPr>
                <w:ilvl w:val="0"/>
                <w:numId w:val="87"/>
              </w:numPr>
              <w:tabs>
                <w:tab w:pos="277" w:val="left" w:leader="none"/>
              </w:tabs>
              <w:spacing w:line="237" w:lineRule="auto" w:before="1" w:after="0"/>
              <w:ind w:left="276" w:right="167" w:hanging="174"/>
              <w:jc w:val="left"/>
              <w:rPr>
                <w:sz w:val="19"/>
              </w:rPr>
            </w:pPr>
            <w:r>
              <w:rPr>
                <w:sz w:val="19"/>
              </w:rPr>
              <w:t>Tailor</w:t>
            </w:r>
            <w:r>
              <w:rPr>
                <w:spacing w:val="-11"/>
                <w:sz w:val="19"/>
              </w:rPr>
              <w:t> </w:t>
            </w:r>
            <w:r>
              <w:rPr>
                <w:sz w:val="19"/>
              </w:rPr>
              <w:t>training</w:t>
            </w:r>
            <w:r>
              <w:rPr>
                <w:spacing w:val="-10"/>
                <w:sz w:val="19"/>
              </w:rPr>
              <w:t> </w:t>
            </w:r>
            <w:r>
              <w:rPr>
                <w:sz w:val="19"/>
              </w:rPr>
              <w:t>for</w:t>
            </w:r>
            <w:r>
              <w:rPr>
                <w:spacing w:val="-11"/>
                <w:sz w:val="19"/>
              </w:rPr>
              <w:t> </w:t>
            </w:r>
            <w:r>
              <w:rPr>
                <w:sz w:val="19"/>
              </w:rPr>
              <w:t>specific</w:t>
            </w:r>
            <w:r>
              <w:rPr>
                <w:spacing w:val="-9"/>
                <w:sz w:val="19"/>
              </w:rPr>
              <w:t> </w:t>
            </w:r>
            <w:r>
              <w:rPr>
                <w:sz w:val="19"/>
              </w:rPr>
              <w:t>professional</w:t>
            </w:r>
            <w:r>
              <w:rPr>
                <w:spacing w:val="-8"/>
                <w:sz w:val="19"/>
              </w:rPr>
              <w:t> </w:t>
            </w:r>
            <w:r>
              <w:rPr>
                <w:sz w:val="19"/>
              </w:rPr>
              <w:t>and</w:t>
            </w:r>
            <w:r>
              <w:rPr>
                <w:spacing w:val="-11"/>
                <w:sz w:val="19"/>
              </w:rPr>
              <w:t> </w:t>
            </w:r>
            <w:r>
              <w:rPr>
                <w:sz w:val="19"/>
              </w:rPr>
              <w:t>craft groups</w:t>
            </w:r>
          </w:p>
          <w:p>
            <w:pPr>
              <w:pStyle w:val="TableParagraph"/>
              <w:numPr>
                <w:ilvl w:val="0"/>
                <w:numId w:val="87"/>
              </w:numPr>
              <w:tabs>
                <w:tab w:pos="277" w:val="left" w:leader="none"/>
              </w:tabs>
              <w:spacing w:line="237" w:lineRule="auto" w:before="0" w:after="0"/>
              <w:ind w:left="276" w:right="168" w:hanging="174"/>
              <w:jc w:val="left"/>
              <w:rPr>
                <w:sz w:val="19"/>
              </w:rPr>
            </w:pPr>
            <w:r>
              <w:rPr>
                <w:sz w:val="19"/>
              </w:rPr>
              <w:t>Ensure those involved are clear and equipped (rostering,</w:t>
            </w:r>
            <w:r>
              <w:rPr>
                <w:spacing w:val="-9"/>
                <w:sz w:val="19"/>
              </w:rPr>
              <w:t> </w:t>
            </w:r>
            <w:r>
              <w:rPr>
                <w:sz w:val="19"/>
              </w:rPr>
              <w:t>physical</w:t>
            </w:r>
            <w:r>
              <w:rPr>
                <w:spacing w:val="-12"/>
                <w:sz w:val="19"/>
              </w:rPr>
              <w:t> </w:t>
            </w:r>
            <w:r>
              <w:rPr>
                <w:sz w:val="19"/>
              </w:rPr>
              <w:t>space,</w:t>
            </w:r>
            <w:r>
              <w:rPr>
                <w:spacing w:val="-10"/>
                <w:sz w:val="19"/>
              </w:rPr>
              <w:t> </w:t>
            </w:r>
            <w:r>
              <w:rPr>
                <w:sz w:val="19"/>
              </w:rPr>
              <w:t>tools</w:t>
            </w:r>
            <w:r>
              <w:rPr>
                <w:spacing w:val="-9"/>
                <w:sz w:val="19"/>
              </w:rPr>
              <w:t> </w:t>
            </w:r>
            <w:r>
              <w:rPr>
                <w:sz w:val="19"/>
              </w:rPr>
              <w:t>and</w:t>
            </w:r>
            <w:r>
              <w:rPr>
                <w:spacing w:val="-11"/>
                <w:sz w:val="19"/>
              </w:rPr>
              <w:t> </w:t>
            </w:r>
            <w:r>
              <w:rPr>
                <w:sz w:val="19"/>
              </w:rPr>
              <w:t>training)</w:t>
            </w:r>
            <w:r>
              <w:rPr>
                <w:spacing w:val="-10"/>
                <w:sz w:val="19"/>
              </w:rPr>
              <w:t> </w:t>
            </w:r>
            <w:r>
              <w:rPr>
                <w:sz w:val="19"/>
              </w:rPr>
              <w:t>to fulfil their new role, and have had the opportunity to develop how the new approach will work ‘on the</w:t>
            </w:r>
            <w:r>
              <w:rPr>
                <w:spacing w:val="-6"/>
                <w:sz w:val="19"/>
              </w:rPr>
              <w:t> </w:t>
            </w:r>
            <w:r>
              <w:rPr>
                <w:sz w:val="19"/>
              </w:rPr>
              <w:t>ground’</w:t>
            </w:r>
          </w:p>
          <w:p>
            <w:pPr>
              <w:pStyle w:val="TableParagraph"/>
              <w:numPr>
                <w:ilvl w:val="0"/>
                <w:numId w:val="87"/>
              </w:numPr>
              <w:tabs>
                <w:tab w:pos="277" w:val="left" w:leader="none"/>
              </w:tabs>
              <w:spacing w:line="237" w:lineRule="auto" w:before="0" w:after="0"/>
              <w:ind w:left="276" w:right="313" w:hanging="174"/>
              <w:jc w:val="both"/>
              <w:rPr>
                <w:sz w:val="19"/>
              </w:rPr>
            </w:pPr>
            <w:r>
              <w:rPr>
                <w:sz w:val="19"/>
              </w:rPr>
              <w:t>Ensure</w:t>
            </w:r>
            <w:r>
              <w:rPr>
                <w:spacing w:val="-10"/>
                <w:sz w:val="19"/>
              </w:rPr>
              <w:t> </w:t>
            </w:r>
            <w:r>
              <w:rPr>
                <w:sz w:val="19"/>
              </w:rPr>
              <w:t>there</w:t>
            </w:r>
            <w:r>
              <w:rPr>
                <w:spacing w:val="-8"/>
                <w:sz w:val="19"/>
              </w:rPr>
              <w:t> </w:t>
            </w:r>
            <w:r>
              <w:rPr>
                <w:sz w:val="19"/>
              </w:rPr>
              <w:t>is</w:t>
            </w:r>
            <w:r>
              <w:rPr>
                <w:spacing w:val="-8"/>
                <w:sz w:val="19"/>
              </w:rPr>
              <w:t> </w:t>
            </w:r>
            <w:r>
              <w:rPr>
                <w:sz w:val="19"/>
              </w:rPr>
              <w:t>a</w:t>
            </w:r>
            <w:r>
              <w:rPr>
                <w:spacing w:val="-9"/>
                <w:sz w:val="19"/>
              </w:rPr>
              <w:t> </w:t>
            </w:r>
            <w:r>
              <w:rPr>
                <w:sz w:val="19"/>
              </w:rPr>
              <w:t>handover</w:t>
            </w:r>
            <w:r>
              <w:rPr>
                <w:spacing w:val="-8"/>
                <w:sz w:val="19"/>
              </w:rPr>
              <w:t> </w:t>
            </w:r>
            <w:r>
              <w:rPr>
                <w:sz w:val="19"/>
              </w:rPr>
              <w:t>change</w:t>
            </w:r>
            <w:r>
              <w:rPr>
                <w:spacing w:val="-10"/>
                <w:sz w:val="19"/>
              </w:rPr>
              <w:t> </w:t>
            </w:r>
            <w:r>
              <w:rPr>
                <w:sz w:val="19"/>
              </w:rPr>
              <w:t>champion present</w:t>
            </w:r>
            <w:r>
              <w:rPr>
                <w:spacing w:val="-8"/>
                <w:sz w:val="19"/>
              </w:rPr>
              <w:t> </w:t>
            </w:r>
            <w:r>
              <w:rPr>
                <w:sz w:val="19"/>
              </w:rPr>
              <w:t>at</w:t>
            </w:r>
            <w:r>
              <w:rPr>
                <w:spacing w:val="-8"/>
                <w:sz w:val="19"/>
              </w:rPr>
              <w:t> </w:t>
            </w:r>
            <w:r>
              <w:rPr>
                <w:sz w:val="19"/>
              </w:rPr>
              <w:t>each</w:t>
            </w:r>
            <w:r>
              <w:rPr>
                <w:spacing w:val="-8"/>
                <w:sz w:val="19"/>
              </w:rPr>
              <w:t> </w:t>
            </w:r>
            <w:r>
              <w:rPr>
                <w:sz w:val="19"/>
              </w:rPr>
              <w:t>handover</w:t>
            </w:r>
            <w:r>
              <w:rPr>
                <w:spacing w:val="-8"/>
                <w:sz w:val="19"/>
              </w:rPr>
              <w:t> </w:t>
            </w:r>
            <w:r>
              <w:rPr>
                <w:sz w:val="19"/>
              </w:rPr>
              <w:t>to</w:t>
            </w:r>
            <w:r>
              <w:rPr>
                <w:spacing w:val="-9"/>
                <w:sz w:val="19"/>
              </w:rPr>
              <w:t> </w:t>
            </w:r>
            <w:r>
              <w:rPr>
                <w:sz w:val="19"/>
              </w:rPr>
              <w:t>lead,</w:t>
            </w:r>
            <w:r>
              <w:rPr>
                <w:spacing w:val="-8"/>
                <w:sz w:val="19"/>
              </w:rPr>
              <w:t> </w:t>
            </w:r>
            <w:r>
              <w:rPr>
                <w:sz w:val="19"/>
              </w:rPr>
              <w:t>remind</w:t>
            </w:r>
            <w:r>
              <w:rPr>
                <w:spacing w:val="-9"/>
                <w:sz w:val="19"/>
              </w:rPr>
              <w:t> </w:t>
            </w:r>
            <w:r>
              <w:rPr>
                <w:sz w:val="19"/>
              </w:rPr>
              <w:t>and promote the new</w:t>
            </w:r>
            <w:r>
              <w:rPr>
                <w:spacing w:val="-5"/>
                <w:sz w:val="19"/>
              </w:rPr>
              <w:t> </w:t>
            </w:r>
            <w:r>
              <w:rPr>
                <w:sz w:val="19"/>
              </w:rPr>
              <w:t>way</w:t>
            </w:r>
          </w:p>
          <w:p>
            <w:pPr>
              <w:pStyle w:val="TableParagraph"/>
              <w:numPr>
                <w:ilvl w:val="0"/>
                <w:numId w:val="87"/>
              </w:numPr>
              <w:tabs>
                <w:tab w:pos="277" w:val="left" w:leader="none"/>
              </w:tabs>
              <w:spacing w:line="237" w:lineRule="auto" w:before="0" w:after="0"/>
              <w:ind w:left="276" w:right="93" w:hanging="174"/>
              <w:jc w:val="left"/>
              <w:rPr>
                <w:sz w:val="19"/>
              </w:rPr>
            </w:pPr>
            <w:r>
              <w:rPr>
                <w:sz w:val="19"/>
              </w:rPr>
              <w:t>Remove aspects of the ‘old’ way that are not included in the new approach (such as taping, telephone</w:t>
            </w:r>
            <w:r>
              <w:rPr>
                <w:spacing w:val="-19"/>
                <w:sz w:val="19"/>
              </w:rPr>
              <w:t> </w:t>
            </w:r>
            <w:r>
              <w:rPr>
                <w:sz w:val="19"/>
              </w:rPr>
              <w:t>handover,</w:t>
            </w:r>
            <w:r>
              <w:rPr>
                <w:spacing w:val="-19"/>
                <w:sz w:val="19"/>
              </w:rPr>
              <w:t> </w:t>
            </w:r>
            <w:r>
              <w:rPr>
                <w:sz w:val="19"/>
              </w:rPr>
              <w:t>documentation</w:t>
            </w:r>
            <w:r>
              <w:rPr>
                <w:spacing w:val="-19"/>
                <w:sz w:val="19"/>
              </w:rPr>
              <w:t> </w:t>
            </w:r>
            <w:r>
              <w:rPr>
                <w:sz w:val="19"/>
              </w:rPr>
              <w:t>duplication)</w:t>
            </w:r>
          </w:p>
          <w:p>
            <w:pPr>
              <w:pStyle w:val="TableParagraph"/>
              <w:numPr>
                <w:ilvl w:val="0"/>
                <w:numId w:val="87"/>
              </w:numPr>
              <w:tabs>
                <w:tab w:pos="277" w:val="left" w:leader="none"/>
              </w:tabs>
              <w:spacing w:line="237" w:lineRule="auto" w:before="0" w:after="0"/>
              <w:ind w:left="276" w:right="503" w:hanging="174"/>
              <w:jc w:val="left"/>
              <w:rPr>
                <w:sz w:val="19"/>
              </w:rPr>
            </w:pPr>
            <w:r>
              <w:rPr>
                <w:sz w:val="19"/>
              </w:rPr>
              <w:t>Observe</w:t>
            </w:r>
            <w:r>
              <w:rPr>
                <w:spacing w:val="-9"/>
                <w:sz w:val="19"/>
              </w:rPr>
              <w:t> </w:t>
            </w:r>
            <w:r>
              <w:rPr>
                <w:sz w:val="19"/>
              </w:rPr>
              <w:t>as</w:t>
            </w:r>
            <w:r>
              <w:rPr>
                <w:spacing w:val="-8"/>
                <w:sz w:val="19"/>
              </w:rPr>
              <w:t> </w:t>
            </w:r>
            <w:r>
              <w:rPr>
                <w:sz w:val="19"/>
              </w:rPr>
              <w:t>many</w:t>
            </w:r>
            <w:r>
              <w:rPr>
                <w:spacing w:val="-9"/>
                <w:sz w:val="19"/>
              </w:rPr>
              <w:t> </w:t>
            </w:r>
            <w:r>
              <w:rPr>
                <w:sz w:val="19"/>
              </w:rPr>
              <w:t>handovers</w:t>
            </w:r>
            <w:r>
              <w:rPr>
                <w:spacing w:val="-8"/>
                <w:sz w:val="19"/>
              </w:rPr>
              <w:t> </w:t>
            </w:r>
            <w:r>
              <w:rPr>
                <w:sz w:val="19"/>
              </w:rPr>
              <w:t>as</w:t>
            </w:r>
            <w:r>
              <w:rPr>
                <w:spacing w:val="-8"/>
                <w:sz w:val="19"/>
              </w:rPr>
              <w:t> </w:t>
            </w:r>
            <w:r>
              <w:rPr>
                <w:sz w:val="19"/>
              </w:rPr>
              <w:t>possible</w:t>
            </w:r>
            <w:r>
              <w:rPr>
                <w:spacing w:val="-9"/>
                <w:sz w:val="19"/>
              </w:rPr>
              <w:t> </w:t>
            </w:r>
            <w:r>
              <w:rPr>
                <w:sz w:val="19"/>
              </w:rPr>
              <w:t>to evaluate the extent to which handover is occurring as per the business</w:t>
            </w:r>
            <w:r>
              <w:rPr>
                <w:spacing w:val="-16"/>
                <w:sz w:val="19"/>
              </w:rPr>
              <w:t> </w:t>
            </w:r>
            <w:r>
              <w:rPr>
                <w:sz w:val="19"/>
              </w:rPr>
              <w:t>rules</w:t>
            </w:r>
          </w:p>
          <w:p>
            <w:pPr>
              <w:pStyle w:val="TableParagraph"/>
              <w:numPr>
                <w:ilvl w:val="0"/>
                <w:numId w:val="87"/>
              </w:numPr>
              <w:tabs>
                <w:tab w:pos="277" w:val="left" w:leader="none"/>
              </w:tabs>
              <w:spacing w:line="228" w:lineRule="exact" w:before="0" w:after="0"/>
              <w:ind w:left="276" w:right="0" w:hanging="175"/>
              <w:jc w:val="left"/>
              <w:rPr>
                <w:sz w:val="19"/>
              </w:rPr>
            </w:pPr>
            <w:r>
              <w:rPr>
                <w:sz w:val="19"/>
              </w:rPr>
              <w:t>Collect qualitative and quantitative post</w:t>
            </w:r>
            <w:r>
              <w:rPr>
                <w:spacing w:val="-29"/>
                <w:sz w:val="19"/>
              </w:rPr>
              <w:t> </w:t>
            </w:r>
            <w:r>
              <w:rPr>
                <w:sz w:val="19"/>
              </w:rPr>
              <w:t>data</w:t>
            </w:r>
          </w:p>
          <w:p>
            <w:pPr>
              <w:pStyle w:val="TableParagraph"/>
              <w:numPr>
                <w:ilvl w:val="0"/>
                <w:numId w:val="87"/>
              </w:numPr>
              <w:tabs>
                <w:tab w:pos="277" w:val="left" w:leader="none"/>
              </w:tabs>
              <w:spacing w:line="237" w:lineRule="auto" w:before="0" w:after="0"/>
              <w:ind w:left="276" w:right="189" w:hanging="174"/>
              <w:jc w:val="left"/>
              <w:rPr>
                <w:sz w:val="19"/>
              </w:rPr>
            </w:pPr>
            <w:r>
              <w:rPr>
                <w:sz w:val="19"/>
              </w:rPr>
              <w:t>Review</w:t>
            </w:r>
            <w:r>
              <w:rPr>
                <w:spacing w:val="-13"/>
                <w:sz w:val="19"/>
              </w:rPr>
              <w:t> </w:t>
            </w:r>
            <w:r>
              <w:rPr>
                <w:sz w:val="19"/>
              </w:rPr>
              <w:t>progress</w:t>
            </w:r>
            <w:r>
              <w:rPr>
                <w:spacing w:val="-9"/>
                <w:sz w:val="19"/>
              </w:rPr>
              <w:t> </w:t>
            </w:r>
            <w:r>
              <w:rPr>
                <w:sz w:val="19"/>
              </w:rPr>
              <w:t>regularly,</w:t>
            </w:r>
            <w:r>
              <w:rPr>
                <w:spacing w:val="-12"/>
                <w:sz w:val="19"/>
              </w:rPr>
              <w:t> </w:t>
            </w:r>
            <w:r>
              <w:rPr>
                <w:sz w:val="19"/>
              </w:rPr>
              <w:t>seek</w:t>
            </w:r>
            <w:r>
              <w:rPr>
                <w:spacing w:val="-11"/>
                <w:sz w:val="19"/>
              </w:rPr>
              <w:t> </w:t>
            </w:r>
            <w:r>
              <w:rPr>
                <w:sz w:val="19"/>
              </w:rPr>
              <w:t>feedback</w:t>
            </w:r>
            <w:r>
              <w:rPr>
                <w:spacing w:val="-12"/>
                <w:sz w:val="19"/>
              </w:rPr>
              <w:t> </w:t>
            </w:r>
            <w:r>
              <w:rPr>
                <w:sz w:val="19"/>
              </w:rPr>
              <w:t>from stakeholders</w:t>
            </w:r>
            <w:r>
              <w:rPr>
                <w:spacing w:val="-10"/>
                <w:sz w:val="19"/>
              </w:rPr>
              <w:t> </w:t>
            </w:r>
            <w:r>
              <w:rPr>
                <w:sz w:val="19"/>
              </w:rPr>
              <w:t>and</w:t>
            </w:r>
            <w:r>
              <w:rPr>
                <w:spacing w:val="-10"/>
                <w:sz w:val="19"/>
              </w:rPr>
              <w:t> </w:t>
            </w:r>
            <w:r>
              <w:rPr>
                <w:sz w:val="19"/>
              </w:rPr>
              <w:t>remove</w:t>
            </w:r>
            <w:r>
              <w:rPr>
                <w:spacing w:val="-10"/>
                <w:sz w:val="19"/>
              </w:rPr>
              <w:t> </w:t>
            </w:r>
            <w:r>
              <w:rPr>
                <w:sz w:val="19"/>
              </w:rPr>
              <w:t>barriers</w:t>
            </w:r>
            <w:r>
              <w:rPr>
                <w:spacing w:val="-9"/>
                <w:sz w:val="19"/>
              </w:rPr>
              <w:t> </w:t>
            </w:r>
            <w:r>
              <w:rPr>
                <w:sz w:val="19"/>
              </w:rPr>
              <w:t>as</w:t>
            </w:r>
            <w:r>
              <w:rPr>
                <w:spacing w:val="-10"/>
                <w:sz w:val="19"/>
              </w:rPr>
              <w:t> </w:t>
            </w:r>
            <w:r>
              <w:rPr>
                <w:sz w:val="19"/>
              </w:rPr>
              <w:t>they</w:t>
            </w:r>
            <w:r>
              <w:rPr>
                <w:spacing w:val="-9"/>
                <w:sz w:val="19"/>
              </w:rPr>
              <w:t> </w:t>
            </w:r>
            <w:r>
              <w:rPr>
                <w:sz w:val="19"/>
              </w:rPr>
              <w:t>arise</w:t>
            </w:r>
          </w:p>
          <w:p>
            <w:pPr>
              <w:pStyle w:val="TableParagraph"/>
              <w:numPr>
                <w:ilvl w:val="0"/>
                <w:numId w:val="87"/>
              </w:numPr>
              <w:tabs>
                <w:tab w:pos="277" w:val="left" w:leader="none"/>
              </w:tabs>
              <w:spacing w:line="229" w:lineRule="exact" w:before="0" w:after="0"/>
              <w:ind w:left="276" w:right="0" w:hanging="175"/>
              <w:jc w:val="left"/>
              <w:rPr>
                <w:sz w:val="19"/>
              </w:rPr>
            </w:pPr>
            <w:r>
              <w:rPr>
                <w:sz w:val="19"/>
              </w:rPr>
              <w:t>Allow time for attitude change to</w:t>
            </w:r>
            <w:r>
              <w:rPr>
                <w:spacing w:val="-14"/>
                <w:sz w:val="19"/>
              </w:rPr>
              <w:t> </w:t>
            </w:r>
            <w:r>
              <w:rPr>
                <w:sz w:val="19"/>
              </w:rPr>
              <w:t>occur</w:t>
            </w:r>
          </w:p>
          <w:p>
            <w:pPr>
              <w:pStyle w:val="TableParagraph"/>
              <w:numPr>
                <w:ilvl w:val="0"/>
                <w:numId w:val="87"/>
              </w:numPr>
              <w:tabs>
                <w:tab w:pos="277" w:val="left" w:leader="none"/>
              </w:tabs>
              <w:spacing w:line="237" w:lineRule="auto" w:before="0" w:after="0"/>
              <w:ind w:left="276" w:right="324" w:hanging="174"/>
              <w:jc w:val="left"/>
              <w:rPr>
                <w:sz w:val="19"/>
              </w:rPr>
            </w:pPr>
            <w:r>
              <w:rPr>
                <w:sz w:val="19"/>
              </w:rPr>
              <w:t>Collect qualitative and quantitative ‘pre’ data on the current situation – the process and impact of handover,</w:t>
            </w:r>
            <w:r>
              <w:rPr>
                <w:spacing w:val="-7"/>
                <w:sz w:val="19"/>
              </w:rPr>
              <w:t> </w:t>
            </w:r>
            <w:r>
              <w:rPr>
                <w:sz w:val="19"/>
              </w:rPr>
              <w:t>including:</w:t>
            </w:r>
          </w:p>
          <w:p>
            <w:pPr>
              <w:pStyle w:val="TableParagraph"/>
              <w:spacing w:before="10"/>
              <w:ind w:left="0"/>
              <w:rPr>
                <w:b/>
                <w:i/>
                <w:sz w:val="18"/>
              </w:rPr>
            </w:pPr>
          </w:p>
          <w:p>
            <w:pPr>
              <w:pStyle w:val="TableParagraph"/>
              <w:numPr>
                <w:ilvl w:val="1"/>
                <w:numId w:val="87"/>
              </w:numPr>
              <w:tabs>
                <w:tab w:pos="780" w:val="left" w:leader="none"/>
                <w:tab w:pos="781" w:val="left" w:leader="none"/>
              </w:tabs>
              <w:spacing w:line="228" w:lineRule="auto" w:before="0" w:after="0"/>
              <w:ind w:left="780" w:right="366" w:hanging="340"/>
              <w:jc w:val="left"/>
              <w:rPr>
                <w:sz w:val="19"/>
              </w:rPr>
            </w:pPr>
            <w:r>
              <w:rPr>
                <w:sz w:val="19"/>
              </w:rPr>
              <w:t>degree to which the current process follows</w:t>
            </w:r>
            <w:r>
              <w:rPr>
                <w:spacing w:val="-12"/>
                <w:sz w:val="19"/>
              </w:rPr>
              <w:t> </w:t>
            </w:r>
            <w:r>
              <w:rPr>
                <w:sz w:val="19"/>
              </w:rPr>
              <w:t>the</w:t>
            </w:r>
            <w:r>
              <w:rPr>
                <w:spacing w:val="-12"/>
                <w:sz w:val="19"/>
              </w:rPr>
              <w:t> </w:t>
            </w:r>
            <w:r>
              <w:rPr>
                <w:sz w:val="19"/>
              </w:rPr>
              <w:t>desired</w:t>
            </w:r>
            <w:r>
              <w:rPr>
                <w:spacing w:val="-13"/>
                <w:sz w:val="19"/>
              </w:rPr>
              <w:t> </w:t>
            </w:r>
            <w:r>
              <w:rPr>
                <w:sz w:val="19"/>
              </w:rPr>
              <w:t>handover</w:t>
            </w:r>
            <w:r>
              <w:rPr>
                <w:spacing w:val="-12"/>
                <w:sz w:val="19"/>
              </w:rPr>
              <w:t> </w:t>
            </w:r>
            <w:r>
              <w:rPr>
                <w:sz w:val="19"/>
              </w:rPr>
              <w:t>principles and</w:t>
            </w:r>
            <w:r>
              <w:rPr>
                <w:spacing w:val="-3"/>
                <w:sz w:val="19"/>
              </w:rPr>
              <w:t> </w:t>
            </w:r>
            <w:r>
              <w:rPr>
                <w:sz w:val="19"/>
              </w:rPr>
              <w:t>practice</w:t>
            </w:r>
          </w:p>
          <w:p>
            <w:pPr>
              <w:pStyle w:val="TableParagraph"/>
              <w:numPr>
                <w:ilvl w:val="1"/>
                <w:numId w:val="87"/>
              </w:numPr>
              <w:tabs>
                <w:tab w:pos="780" w:val="left" w:leader="none"/>
                <w:tab w:pos="781" w:val="left" w:leader="none"/>
              </w:tabs>
              <w:spacing w:line="232" w:lineRule="auto" w:before="6" w:after="0"/>
              <w:ind w:left="780" w:right="91" w:hanging="340"/>
              <w:jc w:val="left"/>
              <w:rPr>
                <w:sz w:val="19"/>
              </w:rPr>
            </w:pPr>
            <w:r>
              <w:rPr>
                <w:sz w:val="19"/>
              </w:rPr>
              <w:t>adverse events and near misses relating to</w:t>
            </w:r>
            <w:r>
              <w:rPr>
                <w:spacing w:val="-8"/>
                <w:sz w:val="19"/>
              </w:rPr>
              <w:t> </w:t>
            </w:r>
            <w:r>
              <w:rPr>
                <w:sz w:val="19"/>
              </w:rPr>
              <w:t>poor</w:t>
            </w:r>
            <w:r>
              <w:rPr>
                <w:spacing w:val="-8"/>
                <w:sz w:val="19"/>
              </w:rPr>
              <w:t> </w:t>
            </w:r>
            <w:r>
              <w:rPr>
                <w:sz w:val="19"/>
              </w:rPr>
              <w:t>handover</w:t>
            </w:r>
            <w:r>
              <w:rPr>
                <w:spacing w:val="-8"/>
                <w:sz w:val="19"/>
              </w:rPr>
              <w:t> </w:t>
            </w:r>
            <w:r>
              <w:rPr>
                <w:sz w:val="19"/>
              </w:rPr>
              <w:t>(may</w:t>
            </w:r>
            <w:r>
              <w:rPr>
                <w:spacing w:val="-7"/>
                <w:sz w:val="19"/>
              </w:rPr>
              <w:t> </w:t>
            </w:r>
            <w:r>
              <w:rPr>
                <w:sz w:val="19"/>
              </w:rPr>
              <w:t>not</w:t>
            </w:r>
            <w:r>
              <w:rPr>
                <w:spacing w:val="-7"/>
                <w:sz w:val="19"/>
              </w:rPr>
              <w:t> </w:t>
            </w:r>
            <w:r>
              <w:rPr>
                <w:sz w:val="19"/>
              </w:rPr>
              <w:t>all</w:t>
            </w:r>
            <w:r>
              <w:rPr>
                <w:spacing w:val="-8"/>
                <w:sz w:val="19"/>
              </w:rPr>
              <w:t> </w:t>
            </w:r>
            <w:r>
              <w:rPr>
                <w:sz w:val="19"/>
              </w:rPr>
              <w:t>be</w:t>
            </w:r>
            <w:r>
              <w:rPr>
                <w:spacing w:val="-8"/>
                <w:sz w:val="19"/>
              </w:rPr>
              <w:t> </w:t>
            </w:r>
            <w:r>
              <w:rPr>
                <w:sz w:val="19"/>
              </w:rPr>
              <w:t>reflective of changes due to problems with attribution)</w:t>
            </w:r>
          </w:p>
          <w:p>
            <w:pPr>
              <w:pStyle w:val="TableParagraph"/>
              <w:numPr>
                <w:ilvl w:val="1"/>
                <w:numId w:val="87"/>
              </w:numPr>
              <w:tabs>
                <w:tab w:pos="833" w:val="left" w:leader="none"/>
                <w:tab w:pos="834" w:val="left" w:leader="none"/>
              </w:tabs>
              <w:spacing w:line="196" w:lineRule="exact" w:before="0" w:after="0"/>
              <w:ind w:left="833" w:right="0" w:hanging="394"/>
              <w:jc w:val="left"/>
              <w:rPr>
                <w:sz w:val="19"/>
              </w:rPr>
            </w:pPr>
            <w:r>
              <w:rPr>
                <w:sz w:val="19"/>
              </w:rPr>
              <w:t>improvements in</w:t>
            </w:r>
            <w:r>
              <w:rPr>
                <w:spacing w:val="-7"/>
                <w:sz w:val="19"/>
              </w:rPr>
              <w:t> </w:t>
            </w:r>
            <w:r>
              <w:rPr>
                <w:sz w:val="19"/>
              </w:rPr>
              <w:t>appropriateness,</w:t>
            </w:r>
          </w:p>
        </w:tc>
      </w:tr>
    </w:tbl>
    <w:p>
      <w:pPr>
        <w:spacing w:after="0" w:line="196" w:lineRule="exact"/>
        <w:jc w:val="left"/>
        <w:rPr>
          <w:sz w:val="19"/>
        </w:rPr>
        <w:sectPr>
          <w:pgSz w:w="12240" w:h="15840"/>
          <w:pgMar w:header="512" w:footer="444" w:top="920" w:bottom="640" w:left="1480" w:right="1480"/>
        </w:sectPr>
      </w:pPr>
    </w:p>
    <w:tbl>
      <w:tblPr>
        <w:tblW w:w="0" w:type="auto"/>
        <w:jc w:val="left"/>
        <w:tblInd w:w="12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2102"/>
        <w:gridCol w:w="2533"/>
        <w:gridCol w:w="4400"/>
      </w:tblGrid>
      <w:tr>
        <w:trPr>
          <w:trHeight w:val="653" w:hRule="atLeast"/>
        </w:trPr>
        <w:tc>
          <w:tcPr>
            <w:tcW w:w="2102" w:type="dxa"/>
            <w:tcBorders>
              <w:top w:val="nil"/>
              <w:left w:val="nil"/>
              <w:bottom w:val="nil"/>
              <w:right w:val="nil"/>
            </w:tcBorders>
            <w:shd w:val="clear" w:color="auto" w:fill="0092CF"/>
          </w:tcPr>
          <w:p>
            <w:pPr>
              <w:pStyle w:val="TableParagraph"/>
              <w:ind w:left="106" w:right="94"/>
              <w:rPr>
                <w:b/>
                <w:sz w:val="19"/>
              </w:rPr>
            </w:pPr>
            <w:r>
              <w:rPr>
                <w:b/>
                <w:color w:val="FFFFFF"/>
                <w:sz w:val="19"/>
              </w:rPr>
              <w:t>Implementation Steps</w:t>
            </w:r>
          </w:p>
        </w:tc>
        <w:tc>
          <w:tcPr>
            <w:tcW w:w="2533" w:type="dxa"/>
            <w:tcBorders>
              <w:top w:val="nil"/>
              <w:left w:val="nil"/>
              <w:bottom w:val="nil"/>
              <w:right w:val="nil"/>
            </w:tcBorders>
            <w:shd w:val="clear" w:color="auto" w:fill="0092CF"/>
          </w:tcPr>
          <w:p>
            <w:pPr>
              <w:pStyle w:val="TableParagraph"/>
              <w:ind w:left="107"/>
              <w:rPr>
                <w:b/>
                <w:sz w:val="19"/>
              </w:rPr>
            </w:pPr>
            <w:r>
              <w:rPr>
                <w:b/>
                <w:color w:val="FFFFFF"/>
                <w:sz w:val="19"/>
              </w:rPr>
              <w:t>Elements</w:t>
            </w:r>
          </w:p>
        </w:tc>
        <w:tc>
          <w:tcPr>
            <w:tcW w:w="4400" w:type="dxa"/>
            <w:tcBorders>
              <w:top w:val="nil"/>
              <w:left w:val="nil"/>
              <w:bottom w:val="nil"/>
              <w:right w:val="nil"/>
            </w:tcBorders>
            <w:shd w:val="clear" w:color="auto" w:fill="0092CF"/>
          </w:tcPr>
          <w:p>
            <w:pPr>
              <w:pStyle w:val="TableParagraph"/>
              <w:ind w:left="107"/>
              <w:rPr>
                <w:b/>
                <w:sz w:val="19"/>
              </w:rPr>
            </w:pPr>
            <w:r>
              <w:rPr>
                <w:b/>
                <w:color w:val="FFFFFF"/>
                <w:sz w:val="19"/>
              </w:rPr>
              <w:t>Clinical handover – specific examples</w:t>
            </w:r>
          </w:p>
        </w:tc>
      </w:tr>
      <w:tr>
        <w:trPr>
          <w:trHeight w:val="649" w:hRule="atLeast"/>
        </w:trPr>
        <w:tc>
          <w:tcPr>
            <w:tcW w:w="2102" w:type="dxa"/>
          </w:tcPr>
          <w:p>
            <w:pPr>
              <w:pStyle w:val="TableParagraph"/>
              <w:ind w:left="0"/>
              <w:rPr>
                <w:rFonts w:ascii="Times New Roman"/>
                <w:sz w:val="18"/>
              </w:rPr>
            </w:pPr>
          </w:p>
        </w:tc>
        <w:tc>
          <w:tcPr>
            <w:tcW w:w="2533" w:type="dxa"/>
          </w:tcPr>
          <w:p>
            <w:pPr>
              <w:pStyle w:val="TableParagraph"/>
              <w:ind w:left="0"/>
              <w:rPr>
                <w:rFonts w:ascii="Times New Roman"/>
                <w:sz w:val="18"/>
              </w:rPr>
            </w:pPr>
          </w:p>
        </w:tc>
        <w:tc>
          <w:tcPr>
            <w:tcW w:w="4400" w:type="dxa"/>
          </w:tcPr>
          <w:p>
            <w:pPr>
              <w:pStyle w:val="TableParagraph"/>
              <w:spacing w:line="237" w:lineRule="auto"/>
              <w:ind w:left="780" w:right="49"/>
              <w:rPr>
                <w:sz w:val="19"/>
              </w:rPr>
            </w:pPr>
            <w:r>
              <w:rPr>
                <w:sz w:val="19"/>
              </w:rPr>
              <w:t>continuity and person centeredness of care (see step10 for further detail)</w:t>
            </w:r>
          </w:p>
        </w:tc>
      </w:tr>
      <w:tr>
        <w:trPr>
          <w:trHeight w:val="8030" w:hRule="atLeast"/>
        </w:trPr>
        <w:tc>
          <w:tcPr>
            <w:tcW w:w="2102" w:type="dxa"/>
          </w:tcPr>
          <w:p>
            <w:pPr>
              <w:pStyle w:val="TableParagraph"/>
              <w:spacing w:before="9"/>
              <w:ind w:left="0"/>
              <w:rPr>
                <w:b/>
                <w:i/>
                <w:sz w:val="10"/>
              </w:rPr>
            </w:pPr>
          </w:p>
          <w:p>
            <w:pPr>
              <w:pStyle w:val="TableParagraph"/>
              <w:ind w:left="105"/>
              <w:rPr>
                <w:sz w:val="20"/>
              </w:rPr>
            </w:pPr>
            <w:r>
              <w:rPr>
                <w:sz w:val="20"/>
              </w:rPr>
              <w:drawing>
                <wp:inline distT="0" distB="0" distL="0" distR="0">
                  <wp:extent cx="294247" cy="243840"/>
                  <wp:effectExtent l="0" t="0" r="0" b="0"/>
                  <wp:docPr id="43" name="image6.jpeg"/>
                  <wp:cNvGraphicFramePr>
                    <a:graphicFrameLocks noChangeAspect="1"/>
                  </wp:cNvGraphicFramePr>
                  <a:graphic>
                    <a:graphicData uri="http://schemas.openxmlformats.org/drawingml/2006/picture">
                      <pic:pic>
                        <pic:nvPicPr>
                          <pic:cNvPr id="44" name="image6.jpeg"/>
                          <pic:cNvPicPr/>
                        </pic:nvPicPr>
                        <pic:blipFill>
                          <a:blip r:embed="rId16" cstate="print"/>
                          <a:stretch>
                            <a:fillRect/>
                          </a:stretch>
                        </pic:blipFill>
                        <pic:spPr>
                          <a:xfrm>
                            <a:off x="0" y="0"/>
                            <a:ext cx="294247" cy="243840"/>
                          </a:xfrm>
                          <a:prstGeom prst="rect">
                            <a:avLst/>
                          </a:prstGeom>
                        </pic:spPr>
                      </pic:pic>
                    </a:graphicData>
                  </a:graphic>
                </wp:inline>
              </w:drawing>
            </w:r>
            <w:r>
              <w:rPr>
                <w:sz w:val="20"/>
              </w:rPr>
            </w:r>
          </w:p>
          <w:p>
            <w:pPr>
              <w:pStyle w:val="TableParagraph"/>
              <w:spacing w:before="88"/>
              <w:rPr>
                <w:b/>
                <w:i/>
                <w:sz w:val="19"/>
              </w:rPr>
            </w:pPr>
            <w:r>
              <w:rPr>
                <w:b/>
                <w:i/>
                <w:sz w:val="19"/>
              </w:rPr>
              <w:t>9. Sustain &amp; spread</w:t>
            </w:r>
          </w:p>
        </w:tc>
        <w:tc>
          <w:tcPr>
            <w:tcW w:w="2533" w:type="dxa"/>
          </w:tcPr>
          <w:p>
            <w:pPr>
              <w:pStyle w:val="TableParagraph"/>
              <w:numPr>
                <w:ilvl w:val="0"/>
                <w:numId w:val="88"/>
              </w:numPr>
              <w:tabs>
                <w:tab w:pos="277" w:val="left" w:leader="none"/>
              </w:tabs>
              <w:spacing w:line="237" w:lineRule="auto" w:before="0" w:after="0"/>
              <w:ind w:left="276" w:right="192" w:hanging="174"/>
              <w:jc w:val="left"/>
              <w:rPr>
                <w:sz w:val="19"/>
              </w:rPr>
            </w:pPr>
            <w:r>
              <w:rPr>
                <w:sz w:val="19"/>
              </w:rPr>
              <w:t>Implement the plan for sustaining the new approach at the pilot</w:t>
            </w:r>
            <w:r>
              <w:rPr>
                <w:spacing w:val="-29"/>
                <w:sz w:val="19"/>
              </w:rPr>
              <w:t> </w:t>
            </w:r>
            <w:r>
              <w:rPr>
                <w:sz w:val="19"/>
              </w:rPr>
              <w:t>site and spreading to other parts of the organisation in a phased approach over</w:t>
            </w:r>
            <w:r>
              <w:rPr>
                <w:spacing w:val="-1"/>
                <w:sz w:val="19"/>
              </w:rPr>
              <w:t> </w:t>
            </w:r>
            <w:r>
              <w:rPr>
                <w:sz w:val="19"/>
              </w:rPr>
              <w:t>time.</w:t>
            </w:r>
          </w:p>
        </w:tc>
        <w:tc>
          <w:tcPr>
            <w:tcW w:w="4400" w:type="dxa"/>
          </w:tcPr>
          <w:p>
            <w:pPr>
              <w:pStyle w:val="TableParagraph"/>
              <w:numPr>
                <w:ilvl w:val="0"/>
                <w:numId w:val="89"/>
              </w:numPr>
              <w:tabs>
                <w:tab w:pos="277" w:val="left" w:leader="none"/>
              </w:tabs>
              <w:spacing w:line="227" w:lineRule="exact" w:before="0" w:after="0"/>
              <w:ind w:left="276" w:right="0" w:hanging="175"/>
              <w:jc w:val="left"/>
              <w:rPr>
                <w:sz w:val="19"/>
              </w:rPr>
            </w:pPr>
            <w:r>
              <w:rPr>
                <w:sz w:val="19"/>
              </w:rPr>
              <w:t>Sustain the changes at the pilot</w:t>
            </w:r>
            <w:r>
              <w:rPr>
                <w:spacing w:val="-14"/>
                <w:sz w:val="19"/>
              </w:rPr>
              <w:t> </w:t>
            </w:r>
            <w:r>
              <w:rPr>
                <w:sz w:val="19"/>
              </w:rPr>
              <w:t>site:</w:t>
            </w:r>
          </w:p>
          <w:p>
            <w:pPr>
              <w:pStyle w:val="TableParagraph"/>
              <w:numPr>
                <w:ilvl w:val="1"/>
                <w:numId w:val="89"/>
              </w:numPr>
              <w:tabs>
                <w:tab w:pos="780" w:val="left" w:leader="none"/>
                <w:tab w:pos="781" w:val="left" w:leader="none"/>
              </w:tabs>
              <w:spacing w:line="220" w:lineRule="auto" w:before="11" w:after="0"/>
              <w:ind w:left="780" w:right="656" w:hanging="340"/>
              <w:jc w:val="left"/>
              <w:rPr>
                <w:sz w:val="19"/>
              </w:rPr>
            </w:pPr>
            <w:r>
              <w:rPr>
                <w:sz w:val="19"/>
              </w:rPr>
              <w:t>Embed</w:t>
            </w:r>
            <w:r>
              <w:rPr>
                <w:spacing w:val="-15"/>
                <w:sz w:val="19"/>
              </w:rPr>
              <w:t> </w:t>
            </w:r>
            <w:r>
              <w:rPr>
                <w:sz w:val="19"/>
              </w:rPr>
              <w:t>in</w:t>
            </w:r>
            <w:r>
              <w:rPr>
                <w:spacing w:val="-14"/>
                <w:sz w:val="19"/>
              </w:rPr>
              <w:t> </w:t>
            </w:r>
            <w:r>
              <w:rPr>
                <w:sz w:val="19"/>
              </w:rPr>
              <w:t>organisational</w:t>
            </w:r>
            <w:r>
              <w:rPr>
                <w:spacing w:val="-14"/>
                <w:sz w:val="19"/>
              </w:rPr>
              <w:t> </w:t>
            </w:r>
            <w:r>
              <w:rPr>
                <w:sz w:val="19"/>
              </w:rPr>
              <w:t>structures, routines and job</w:t>
            </w:r>
            <w:r>
              <w:rPr>
                <w:spacing w:val="-9"/>
                <w:sz w:val="19"/>
              </w:rPr>
              <w:t> </w:t>
            </w:r>
            <w:r>
              <w:rPr>
                <w:sz w:val="19"/>
              </w:rPr>
              <w:t>descriptions</w:t>
            </w:r>
          </w:p>
          <w:p>
            <w:pPr>
              <w:pStyle w:val="TableParagraph"/>
              <w:numPr>
                <w:ilvl w:val="1"/>
                <w:numId w:val="89"/>
              </w:numPr>
              <w:tabs>
                <w:tab w:pos="780" w:val="left" w:leader="none"/>
                <w:tab w:pos="781" w:val="left" w:leader="none"/>
              </w:tabs>
              <w:spacing w:line="228" w:lineRule="auto" w:before="9" w:after="0"/>
              <w:ind w:left="780" w:right="126" w:hanging="340"/>
              <w:jc w:val="left"/>
              <w:rPr>
                <w:sz w:val="19"/>
              </w:rPr>
            </w:pPr>
            <w:r>
              <w:rPr>
                <w:sz w:val="19"/>
              </w:rPr>
              <w:t>Highlight and reinforce the gains in communication</w:t>
            </w:r>
            <w:r>
              <w:rPr>
                <w:spacing w:val="-14"/>
                <w:sz w:val="19"/>
              </w:rPr>
              <w:t> </w:t>
            </w:r>
            <w:r>
              <w:rPr>
                <w:sz w:val="19"/>
              </w:rPr>
              <w:t>effectiveness</w:t>
            </w:r>
            <w:r>
              <w:rPr>
                <w:spacing w:val="-12"/>
                <w:sz w:val="19"/>
              </w:rPr>
              <w:t> </w:t>
            </w:r>
            <w:r>
              <w:rPr>
                <w:sz w:val="19"/>
              </w:rPr>
              <w:t>and</w:t>
            </w:r>
            <w:r>
              <w:rPr>
                <w:spacing w:val="-14"/>
                <w:sz w:val="19"/>
              </w:rPr>
              <w:t> </w:t>
            </w:r>
            <w:r>
              <w:rPr>
                <w:sz w:val="19"/>
              </w:rPr>
              <w:t>the</w:t>
            </w:r>
            <w:r>
              <w:rPr>
                <w:spacing w:val="-13"/>
                <w:sz w:val="19"/>
              </w:rPr>
              <w:t> </w:t>
            </w:r>
            <w:r>
              <w:rPr>
                <w:sz w:val="19"/>
              </w:rPr>
              <w:t>flow on effects for</w:t>
            </w:r>
            <w:r>
              <w:rPr>
                <w:spacing w:val="-5"/>
                <w:sz w:val="19"/>
              </w:rPr>
              <w:t> </w:t>
            </w:r>
            <w:r>
              <w:rPr>
                <w:sz w:val="19"/>
              </w:rPr>
              <w:t>patients</w:t>
            </w:r>
          </w:p>
          <w:p>
            <w:pPr>
              <w:pStyle w:val="TableParagraph"/>
              <w:numPr>
                <w:ilvl w:val="1"/>
                <w:numId w:val="89"/>
              </w:numPr>
              <w:tabs>
                <w:tab w:pos="780" w:val="left" w:leader="none"/>
                <w:tab w:pos="781" w:val="left" w:leader="none"/>
              </w:tabs>
              <w:spacing w:line="220" w:lineRule="auto" w:before="14" w:after="0"/>
              <w:ind w:left="780" w:right="217" w:hanging="340"/>
              <w:jc w:val="left"/>
              <w:rPr>
                <w:sz w:val="19"/>
              </w:rPr>
            </w:pPr>
            <w:r>
              <w:rPr>
                <w:sz w:val="19"/>
              </w:rPr>
              <w:t>Incorporate</w:t>
            </w:r>
            <w:r>
              <w:rPr>
                <w:spacing w:val="-11"/>
                <w:sz w:val="19"/>
              </w:rPr>
              <w:t> </w:t>
            </w:r>
            <w:r>
              <w:rPr>
                <w:sz w:val="19"/>
              </w:rPr>
              <w:t>user</w:t>
            </w:r>
            <w:r>
              <w:rPr>
                <w:spacing w:val="-10"/>
                <w:sz w:val="19"/>
              </w:rPr>
              <w:t> </w:t>
            </w:r>
            <w:r>
              <w:rPr>
                <w:sz w:val="19"/>
              </w:rPr>
              <w:t>feedback</w:t>
            </w:r>
            <w:r>
              <w:rPr>
                <w:spacing w:val="-10"/>
                <w:sz w:val="19"/>
              </w:rPr>
              <w:t> </w:t>
            </w:r>
            <w:r>
              <w:rPr>
                <w:sz w:val="19"/>
              </w:rPr>
              <w:t>to</w:t>
            </w:r>
            <w:r>
              <w:rPr>
                <w:spacing w:val="-10"/>
                <w:sz w:val="19"/>
              </w:rPr>
              <w:t> </w:t>
            </w:r>
            <w:r>
              <w:rPr>
                <w:sz w:val="19"/>
              </w:rPr>
              <w:t>remove</w:t>
            </w:r>
            <w:r>
              <w:rPr>
                <w:spacing w:val="-10"/>
                <w:sz w:val="19"/>
              </w:rPr>
              <w:t> </w:t>
            </w:r>
            <w:r>
              <w:rPr>
                <w:sz w:val="19"/>
              </w:rPr>
              <w:t>the bottlenecks and streamline</w:t>
            </w:r>
            <w:r>
              <w:rPr>
                <w:spacing w:val="-15"/>
                <w:sz w:val="19"/>
              </w:rPr>
              <w:t> </w:t>
            </w:r>
            <w:r>
              <w:rPr>
                <w:sz w:val="19"/>
              </w:rPr>
              <w:t>process</w:t>
            </w:r>
          </w:p>
          <w:p>
            <w:pPr>
              <w:pStyle w:val="TableParagraph"/>
              <w:numPr>
                <w:ilvl w:val="1"/>
                <w:numId w:val="89"/>
              </w:numPr>
              <w:tabs>
                <w:tab w:pos="780" w:val="left" w:leader="none"/>
                <w:tab w:pos="781" w:val="left" w:leader="none"/>
              </w:tabs>
              <w:spacing w:line="228" w:lineRule="auto" w:before="10" w:after="0"/>
              <w:ind w:left="780" w:right="342" w:hanging="340"/>
              <w:jc w:val="left"/>
              <w:rPr>
                <w:sz w:val="19"/>
              </w:rPr>
            </w:pPr>
            <w:r>
              <w:rPr>
                <w:sz w:val="19"/>
              </w:rPr>
              <w:t>Link</w:t>
            </w:r>
            <w:r>
              <w:rPr>
                <w:spacing w:val="-11"/>
                <w:sz w:val="19"/>
              </w:rPr>
              <w:t> </w:t>
            </w:r>
            <w:r>
              <w:rPr>
                <w:sz w:val="19"/>
              </w:rPr>
              <w:t>the</w:t>
            </w:r>
            <w:r>
              <w:rPr>
                <w:spacing w:val="-12"/>
                <w:sz w:val="19"/>
              </w:rPr>
              <w:t> </w:t>
            </w:r>
            <w:r>
              <w:rPr>
                <w:sz w:val="19"/>
              </w:rPr>
              <w:t>handover</w:t>
            </w:r>
            <w:r>
              <w:rPr>
                <w:spacing w:val="-12"/>
                <w:sz w:val="19"/>
              </w:rPr>
              <w:t> </w:t>
            </w:r>
            <w:r>
              <w:rPr>
                <w:sz w:val="19"/>
              </w:rPr>
              <w:t>principles/process</w:t>
            </w:r>
            <w:r>
              <w:rPr>
                <w:spacing w:val="-12"/>
                <w:sz w:val="19"/>
              </w:rPr>
              <w:t> </w:t>
            </w:r>
            <w:r>
              <w:rPr>
                <w:sz w:val="19"/>
              </w:rPr>
              <w:t>to other safety initiatives such as recognising the deteriorating</w:t>
            </w:r>
            <w:r>
              <w:rPr>
                <w:spacing w:val="-21"/>
                <w:sz w:val="19"/>
              </w:rPr>
              <w:t> </w:t>
            </w:r>
            <w:r>
              <w:rPr>
                <w:sz w:val="19"/>
              </w:rPr>
              <w:t>patient</w:t>
            </w:r>
          </w:p>
          <w:p>
            <w:pPr>
              <w:pStyle w:val="TableParagraph"/>
              <w:spacing w:before="11"/>
              <w:ind w:left="0"/>
              <w:rPr>
                <w:b/>
                <w:i/>
                <w:sz w:val="18"/>
              </w:rPr>
            </w:pPr>
          </w:p>
          <w:p>
            <w:pPr>
              <w:pStyle w:val="TableParagraph"/>
              <w:numPr>
                <w:ilvl w:val="0"/>
                <w:numId w:val="89"/>
              </w:numPr>
              <w:tabs>
                <w:tab w:pos="277" w:val="left" w:leader="none"/>
              </w:tabs>
              <w:spacing w:line="231" w:lineRule="exact" w:before="0" w:after="0"/>
              <w:ind w:left="276" w:right="0" w:hanging="175"/>
              <w:jc w:val="left"/>
              <w:rPr>
                <w:sz w:val="19"/>
              </w:rPr>
            </w:pPr>
            <w:r>
              <w:rPr>
                <w:sz w:val="19"/>
              </w:rPr>
              <w:t>Spread the new</w:t>
            </w:r>
            <w:r>
              <w:rPr>
                <w:spacing w:val="-8"/>
                <w:sz w:val="19"/>
              </w:rPr>
              <w:t> </w:t>
            </w:r>
            <w:r>
              <w:rPr>
                <w:sz w:val="19"/>
              </w:rPr>
              <w:t>system:</w:t>
            </w:r>
          </w:p>
          <w:p>
            <w:pPr>
              <w:pStyle w:val="TableParagraph"/>
              <w:numPr>
                <w:ilvl w:val="1"/>
                <w:numId w:val="89"/>
              </w:numPr>
              <w:tabs>
                <w:tab w:pos="780" w:val="left" w:leader="none"/>
                <w:tab w:pos="781" w:val="left" w:leader="none"/>
              </w:tabs>
              <w:spacing w:line="228" w:lineRule="auto" w:before="6" w:after="0"/>
              <w:ind w:left="780" w:right="375" w:hanging="340"/>
              <w:jc w:val="left"/>
              <w:rPr>
                <w:sz w:val="19"/>
              </w:rPr>
            </w:pPr>
            <w:r>
              <w:rPr>
                <w:sz w:val="19"/>
              </w:rPr>
              <w:t>Develop organisational policy or procedure</w:t>
            </w:r>
            <w:r>
              <w:rPr>
                <w:spacing w:val="-11"/>
                <w:sz w:val="19"/>
              </w:rPr>
              <w:t> </w:t>
            </w:r>
            <w:r>
              <w:rPr>
                <w:sz w:val="19"/>
              </w:rPr>
              <w:t>linked</w:t>
            </w:r>
            <w:r>
              <w:rPr>
                <w:spacing w:val="-10"/>
                <w:sz w:val="19"/>
              </w:rPr>
              <w:t> </w:t>
            </w:r>
            <w:r>
              <w:rPr>
                <w:sz w:val="19"/>
              </w:rPr>
              <w:t>to</w:t>
            </w:r>
            <w:r>
              <w:rPr>
                <w:spacing w:val="-9"/>
                <w:sz w:val="19"/>
              </w:rPr>
              <w:t> </w:t>
            </w:r>
            <w:r>
              <w:rPr>
                <w:sz w:val="19"/>
              </w:rPr>
              <w:t>policy</w:t>
            </w:r>
            <w:r>
              <w:rPr>
                <w:spacing w:val="-10"/>
                <w:sz w:val="19"/>
              </w:rPr>
              <w:t> </w:t>
            </w:r>
            <w:r>
              <w:rPr>
                <w:sz w:val="19"/>
              </w:rPr>
              <w:t>on</w:t>
            </w:r>
            <w:r>
              <w:rPr>
                <w:spacing w:val="-9"/>
                <w:sz w:val="19"/>
              </w:rPr>
              <w:t> </w:t>
            </w:r>
            <w:r>
              <w:rPr>
                <w:sz w:val="19"/>
              </w:rPr>
              <w:t>handover principles and</w:t>
            </w:r>
            <w:r>
              <w:rPr>
                <w:spacing w:val="-4"/>
                <w:sz w:val="19"/>
              </w:rPr>
              <w:t> </w:t>
            </w:r>
            <w:r>
              <w:rPr>
                <w:sz w:val="19"/>
              </w:rPr>
              <w:t>approach</w:t>
            </w:r>
          </w:p>
          <w:p>
            <w:pPr>
              <w:pStyle w:val="TableParagraph"/>
              <w:numPr>
                <w:ilvl w:val="1"/>
                <w:numId w:val="89"/>
              </w:numPr>
              <w:tabs>
                <w:tab w:pos="781" w:val="left" w:leader="none"/>
              </w:tabs>
              <w:spacing w:line="228" w:lineRule="auto" w:before="10" w:after="0"/>
              <w:ind w:left="780" w:right="699" w:hanging="340"/>
              <w:jc w:val="both"/>
              <w:rPr>
                <w:sz w:val="19"/>
              </w:rPr>
            </w:pPr>
            <w:r>
              <w:rPr>
                <w:sz w:val="19"/>
              </w:rPr>
              <w:t>Develop a related competency</w:t>
            </w:r>
            <w:r>
              <w:rPr>
                <w:spacing w:val="-39"/>
                <w:sz w:val="19"/>
              </w:rPr>
              <w:t> </w:t>
            </w:r>
            <w:r>
              <w:rPr>
                <w:sz w:val="19"/>
              </w:rPr>
              <w:t>and embed</w:t>
            </w:r>
            <w:r>
              <w:rPr>
                <w:spacing w:val="-9"/>
                <w:sz w:val="19"/>
              </w:rPr>
              <w:t> </w:t>
            </w:r>
            <w:r>
              <w:rPr>
                <w:sz w:val="19"/>
              </w:rPr>
              <w:t>in</w:t>
            </w:r>
            <w:r>
              <w:rPr>
                <w:spacing w:val="-9"/>
                <w:sz w:val="19"/>
              </w:rPr>
              <w:t> </w:t>
            </w:r>
            <w:r>
              <w:rPr>
                <w:sz w:val="19"/>
              </w:rPr>
              <w:t>staff</w:t>
            </w:r>
            <w:r>
              <w:rPr>
                <w:spacing w:val="-7"/>
                <w:sz w:val="19"/>
              </w:rPr>
              <w:t> </w:t>
            </w:r>
            <w:r>
              <w:rPr>
                <w:sz w:val="19"/>
              </w:rPr>
              <w:t>job</w:t>
            </w:r>
            <w:r>
              <w:rPr>
                <w:spacing w:val="-8"/>
                <w:sz w:val="19"/>
              </w:rPr>
              <w:t> </w:t>
            </w:r>
            <w:r>
              <w:rPr>
                <w:sz w:val="19"/>
              </w:rPr>
              <w:t>descriptions</w:t>
            </w:r>
            <w:r>
              <w:rPr>
                <w:spacing w:val="-7"/>
                <w:sz w:val="19"/>
              </w:rPr>
              <w:t> </w:t>
            </w:r>
            <w:r>
              <w:rPr>
                <w:sz w:val="19"/>
              </w:rPr>
              <w:t>and appraisals</w:t>
            </w:r>
          </w:p>
          <w:p>
            <w:pPr>
              <w:pStyle w:val="TableParagraph"/>
              <w:numPr>
                <w:ilvl w:val="1"/>
                <w:numId w:val="89"/>
              </w:numPr>
              <w:tabs>
                <w:tab w:pos="780" w:val="left" w:leader="none"/>
                <w:tab w:pos="781" w:val="left" w:leader="none"/>
              </w:tabs>
              <w:spacing w:line="228" w:lineRule="auto" w:before="9" w:after="0"/>
              <w:ind w:left="780" w:right="689" w:hanging="340"/>
              <w:jc w:val="left"/>
              <w:rPr>
                <w:sz w:val="19"/>
              </w:rPr>
            </w:pPr>
            <w:r>
              <w:rPr>
                <w:sz w:val="19"/>
              </w:rPr>
              <w:t>Demonstrate</w:t>
            </w:r>
            <w:r>
              <w:rPr>
                <w:spacing w:val="-12"/>
                <w:sz w:val="19"/>
              </w:rPr>
              <w:t> </w:t>
            </w:r>
            <w:r>
              <w:rPr>
                <w:sz w:val="19"/>
              </w:rPr>
              <w:t>the</w:t>
            </w:r>
            <w:r>
              <w:rPr>
                <w:spacing w:val="-11"/>
                <w:sz w:val="19"/>
              </w:rPr>
              <w:t> </w:t>
            </w:r>
            <w:r>
              <w:rPr>
                <w:sz w:val="19"/>
              </w:rPr>
              <w:t>adaptability</w:t>
            </w:r>
            <w:r>
              <w:rPr>
                <w:spacing w:val="-10"/>
                <w:sz w:val="19"/>
              </w:rPr>
              <w:t> </w:t>
            </w:r>
            <w:r>
              <w:rPr>
                <w:sz w:val="19"/>
              </w:rPr>
              <w:t>of</w:t>
            </w:r>
            <w:r>
              <w:rPr>
                <w:spacing w:val="-11"/>
                <w:sz w:val="19"/>
              </w:rPr>
              <w:t> </w:t>
            </w:r>
            <w:r>
              <w:rPr>
                <w:sz w:val="19"/>
              </w:rPr>
              <w:t>the approach to other areas of the organisation</w:t>
            </w:r>
          </w:p>
          <w:p>
            <w:pPr>
              <w:pStyle w:val="TableParagraph"/>
              <w:numPr>
                <w:ilvl w:val="1"/>
                <w:numId w:val="89"/>
              </w:numPr>
              <w:tabs>
                <w:tab w:pos="780" w:val="left" w:leader="none"/>
                <w:tab w:pos="781" w:val="left" w:leader="none"/>
              </w:tabs>
              <w:spacing w:line="228" w:lineRule="auto" w:before="10" w:after="0"/>
              <w:ind w:left="780" w:right="124" w:hanging="340"/>
              <w:jc w:val="left"/>
              <w:rPr>
                <w:sz w:val="19"/>
              </w:rPr>
            </w:pPr>
            <w:r>
              <w:rPr>
                <w:sz w:val="19"/>
              </w:rPr>
              <w:t>Market</w:t>
            </w:r>
            <w:r>
              <w:rPr>
                <w:spacing w:val="-6"/>
                <w:sz w:val="19"/>
              </w:rPr>
              <w:t> </w:t>
            </w:r>
            <w:r>
              <w:rPr>
                <w:sz w:val="19"/>
              </w:rPr>
              <w:t>good</w:t>
            </w:r>
            <w:r>
              <w:rPr>
                <w:spacing w:val="-7"/>
                <w:sz w:val="19"/>
              </w:rPr>
              <w:t> </w:t>
            </w:r>
            <w:r>
              <w:rPr>
                <w:sz w:val="19"/>
              </w:rPr>
              <w:t>news</w:t>
            </w:r>
            <w:r>
              <w:rPr>
                <w:spacing w:val="-7"/>
                <w:sz w:val="19"/>
              </w:rPr>
              <w:t> </w:t>
            </w:r>
            <w:r>
              <w:rPr>
                <w:sz w:val="19"/>
              </w:rPr>
              <w:t>stories</w:t>
            </w:r>
            <w:r>
              <w:rPr>
                <w:spacing w:val="-7"/>
                <w:sz w:val="19"/>
              </w:rPr>
              <w:t> </w:t>
            </w:r>
            <w:r>
              <w:rPr>
                <w:sz w:val="19"/>
              </w:rPr>
              <w:t>on</w:t>
            </w:r>
            <w:r>
              <w:rPr>
                <w:spacing w:val="-8"/>
                <w:sz w:val="19"/>
              </w:rPr>
              <w:t> </w:t>
            </w:r>
            <w:r>
              <w:rPr>
                <w:sz w:val="19"/>
              </w:rPr>
              <w:t>ease</w:t>
            </w:r>
            <w:r>
              <w:rPr>
                <w:spacing w:val="-8"/>
                <w:sz w:val="19"/>
              </w:rPr>
              <w:t> </w:t>
            </w:r>
            <w:r>
              <w:rPr>
                <w:sz w:val="19"/>
              </w:rPr>
              <w:t>of</w:t>
            </w:r>
            <w:r>
              <w:rPr>
                <w:spacing w:val="-6"/>
                <w:sz w:val="19"/>
              </w:rPr>
              <w:t> </w:t>
            </w:r>
            <w:r>
              <w:rPr>
                <w:sz w:val="19"/>
              </w:rPr>
              <w:t>use, practicality and benefits to patients and staff</w:t>
            </w:r>
          </w:p>
          <w:p>
            <w:pPr>
              <w:pStyle w:val="TableParagraph"/>
              <w:numPr>
                <w:ilvl w:val="1"/>
                <w:numId w:val="89"/>
              </w:numPr>
              <w:tabs>
                <w:tab w:pos="780" w:val="left" w:leader="none"/>
                <w:tab w:pos="781" w:val="left" w:leader="none"/>
              </w:tabs>
              <w:spacing w:line="220" w:lineRule="auto" w:before="13" w:after="0"/>
              <w:ind w:left="780" w:right="836" w:hanging="340"/>
              <w:jc w:val="left"/>
              <w:rPr>
                <w:sz w:val="19"/>
              </w:rPr>
            </w:pPr>
            <w:r>
              <w:rPr>
                <w:sz w:val="19"/>
              </w:rPr>
              <w:t>Tap into the change leaders’ and organisational</w:t>
            </w:r>
            <w:r>
              <w:rPr>
                <w:spacing w:val="-15"/>
                <w:sz w:val="19"/>
              </w:rPr>
              <w:t> </w:t>
            </w:r>
            <w:r>
              <w:rPr>
                <w:sz w:val="19"/>
              </w:rPr>
              <w:t>networks</w:t>
            </w:r>
            <w:r>
              <w:rPr>
                <w:spacing w:val="-13"/>
                <w:sz w:val="19"/>
              </w:rPr>
              <w:t> </w:t>
            </w:r>
            <w:r>
              <w:rPr>
                <w:sz w:val="19"/>
              </w:rPr>
              <w:t>and</w:t>
            </w:r>
            <w:r>
              <w:rPr>
                <w:spacing w:val="-14"/>
                <w:sz w:val="19"/>
              </w:rPr>
              <w:t> </w:t>
            </w:r>
            <w:r>
              <w:rPr>
                <w:sz w:val="19"/>
              </w:rPr>
              <w:t>links</w:t>
            </w:r>
          </w:p>
          <w:p>
            <w:pPr>
              <w:pStyle w:val="TableParagraph"/>
              <w:numPr>
                <w:ilvl w:val="1"/>
                <w:numId w:val="89"/>
              </w:numPr>
              <w:tabs>
                <w:tab w:pos="780" w:val="left" w:leader="none"/>
                <w:tab w:pos="781" w:val="left" w:leader="none"/>
              </w:tabs>
              <w:spacing w:line="218" w:lineRule="auto" w:before="18" w:after="0"/>
              <w:ind w:left="780" w:right="177" w:hanging="340"/>
              <w:jc w:val="left"/>
              <w:rPr>
                <w:sz w:val="19"/>
              </w:rPr>
            </w:pPr>
            <w:r>
              <w:rPr>
                <w:sz w:val="19"/>
              </w:rPr>
              <w:t>Communicate</w:t>
            </w:r>
            <w:r>
              <w:rPr>
                <w:spacing w:val="-14"/>
                <w:sz w:val="19"/>
              </w:rPr>
              <w:t> </w:t>
            </w:r>
            <w:r>
              <w:rPr>
                <w:sz w:val="19"/>
              </w:rPr>
              <w:t>the</w:t>
            </w:r>
            <w:r>
              <w:rPr>
                <w:spacing w:val="-13"/>
                <w:sz w:val="19"/>
              </w:rPr>
              <w:t> </w:t>
            </w:r>
            <w:r>
              <w:rPr>
                <w:sz w:val="19"/>
              </w:rPr>
              <w:t>pilot</w:t>
            </w:r>
            <w:r>
              <w:rPr>
                <w:spacing w:val="-11"/>
                <w:sz w:val="19"/>
              </w:rPr>
              <w:t> </w:t>
            </w:r>
            <w:r>
              <w:rPr>
                <w:sz w:val="19"/>
              </w:rPr>
              <w:t>outcomes</w:t>
            </w:r>
            <w:r>
              <w:rPr>
                <w:spacing w:val="-13"/>
                <w:sz w:val="19"/>
              </w:rPr>
              <w:t> </w:t>
            </w:r>
            <w:r>
              <w:rPr>
                <w:sz w:val="19"/>
              </w:rPr>
              <w:t>through formal and informal</w:t>
            </w:r>
            <w:r>
              <w:rPr>
                <w:spacing w:val="-7"/>
                <w:sz w:val="19"/>
              </w:rPr>
              <w:t> </w:t>
            </w:r>
            <w:r>
              <w:rPr>
                <w:sz w:val="19"/>
              </w:rPr>
              <w:t>channels:</w:t>
            </w:r>
          </w:p>
          <w:p>
            <w:pPr>
              <w:pStyle w:val="TableParagraph"/>
              <w:numPr>
                <w:ilvl w:val="2"/>
                <w:numId w:val="89"/>
              </w:numPr>
              <w:tabs>
                <w:tab w:pos="1118" w:val="left" w:leader="none"/>
                <w:tab w:pos="1119" w:val="left" w:leader="none"/>
              </w:tabs>
              <w:spacing w:line="237" w:lineRule="auto" w:before="4" w:after="0"/>
              <w:ind w:left="1118" w:right="246" w:hanging="339"/>
              <w:jc w:val="left"/>
              <w:rPr>
                <w:sz w:val="19"/>
              </w:rPr>
            </w:pPr>
            <w:r>
              <w:rPr>
                <w:sz w:val="19"/>
              </w:rPr>
              <w:t>standard items on</w:t>
            </w:r>
            <w:r>
              <w:rPr>
                <w:spacing w:val="-41"/>
                <w:sz w:val="19"/>
              </w:rPr>
              <w:t> </w:t>
            </w:r>
            <w:r>
              <w:rPr>
                <w:sz w:val="19"/>
              </w:rPr>
              <w:t>organisation-wide and profession specific meeting agendas</w:t>
            </w:r>
          </w:p>
          <w:p>
            <w:pPr>
              <w:pStyle w:val="TableParagraph"/>
              <w:numPr>
                <w:ilvl w:val="2"/>
                <w:numId w:val="89"/>
              </w:numPr>
              <w:tabs>
                <w:tab w:pos="1118" w:val="left" w:leader="none"/>
                <w:tab w:pos="1120" w:val="left" w:leader="none"/>
              </w:tabs>
              <w:spacing w:line="216" w:lineRule="exact" w:before="0" w:after="0"/>
              <w:ind w:left="1119" w:right="0" w:hanging="340"/>
              <w:jc w:val="left"/>
              <w:rPr>
                <w:sz w:val="19"/>
              </w:rPr>
            </w:pPr>
            <w:r>
              <w:rPr>
                <w:sz w:val="19"/>
              </w:rPr>
              <w:t>publications</w:t>
            </w:r>
          </w:p>
          <w:p>
            <w:pPr>
              <w:pStyle w:val="TableParagraph"/>
              <w:numPr>
                <w:ilvl w:val="2"/>
                <w:numId w:val="89"/>
              </w:numPr>
              <w:tabs>
                <w:tab w:pos="1118" w:val="left" w:leader="none"/>
                <w:tab w:pos="1119" w:val="left" w:leader="none"/>
              </w:tabs>
              <w:spacing w:line="216" w:lineRule="exact" w:before="0" w:after="0"/>
              <w:ind w:left="1118" w:right="0" w:hanging="339"/>
              <w:jc w:val="left"/>
              <w:rPr>
                <w:sz w:val="19"/>
              </w:rPr>
            </w:pPr>
            <w:r>
              <w:rPr>
                <w:sz w:val="19"/>
              </w:rPr>
              <w:t>presentations</w:t>
            </w:r>
          </w:p>
          <w:p>
            <w:pPr>
              <w:pStyle w:val="TableParagraph"/>
              <w:numPr>
                <w:ilvl w:val="2"/>
                <w:numId w:val="89"/>
              </w:numPr>
              <w:tabs>
                <w:tab w:pos="1118" w:val="left" w:leader="none"/>
                <w:tab w:pos="1119" w:val="left" w:leader="none"/>
              </w:tabs>
              <w:spacing w:line="217" w:lineRule="exact" w:before="0" w:after="0"/>
              <w:ind w:left="1118" w:right="0" w:hanging="339"/>
              <w:jc w:val="left"/>
              <w:rPr>
                <w:sz w:val="19"/>
              </w:rPr>
            </w:pPr>
            <w:r>
              <w:rPr>
                <w:sz w:val="19"/>
              </w:rPr>
              <w:t>newsletters</w:t>
            </w:r>
          </w:p>
          <w:p>
            <w:pPr>
              <w:pStyle w:val="TableParagraph"/>
              <w:numPr>
                <w:ilvl w:val="2"/>
                <w:numId w:val="89"/>
              </w:numPr>
              <w:tabs>
                <w:tab w:pos="1118" w:val="left" w:leader="none"/>
                <w:tab w:pos="1119" w:val="left" w:leader="none"/>
              </w:tabs>
              <w:spacing w:line="218" w:lineRule="exact" w:before="0" w:after="0"/>
              <w:ind w:left="1118" w:right="0" w:hanging="339"/>
              <w:jc w:val="left"/>
              <w:rPr>
                <w:sz w:val="19"/>
              </w:rPr>
            </w:pPr>
            <w:r>
              <w:rPr>
                <w:sz w:val="19"/>
              </w:rPr>
              <w:t>awards</w:t>
            </w:r>
          </w:p>
        </w:tc>
      </w:tr>
      <w:tr>
        <w:trPr>
          <w:trHeight w:val="4377" w:hRule="atLeast"/>
        </w:trPr>
        <w:tc>
          <w:tcPr>
            <w:tcW w:w="2102" w:type="dxa"/>
          </w:tcPr>
          <w:p>
            <w:pPr>
              <w:pStyle w:val="TableParagraph"/>
              <w:spacing w:before="5"/>
              <w:ind w:left="0"/>
              <w:rPr>
                <w:b/>
                <w:i/>
                <w:sz w:val="6"/>
              </w:rPr>
            </w:pPr>
          </w:p>
          <w:p>
            <w:pPr>
              <w:pStyle w:val="TableParagraph"/>
              <w:ind w:left="105"/>
              <w:rPr>
                <w:sz w:val="20"/>
              </w:rPr>
            </w:pPr>
            <w:r>
              <w:rPr>
                <w:sz w:val="20"/>
              </w:rPr>
              <w:drawing>
                <wp:inline distT="0" distB="0" distL="0" distR="0">
                  <wp:extent cx="294247" cy="243839"/>
                  <wp:effectExtent l="0" t="0" r="0" b="0"/>
                  <wp:docPr id="45" name="image6.jpeg"/>
                  <wp:cNvGraphicFramePr>
                    <a:graphicFrameLocks noChangeAspect="1"/>
                  </wp:cNvGraphicFramePr>
                  <a:graphic>
                    <a:graphicData uri="http://schemas.openxmlformats.org/drawingml/2006/picture">
                      <pic:pic>
                        <pic:nvPicPr>
                          <pic:cNvPr id="46" name="image6.jpeg"/>
                          <pic:cNvPicPr/>
                        </pic:nvPicPr>
                        <pic:blipFill>
                          <a:blip r:embed="rId16" cstate="print"/>
                          <a:stretch>
                            <a:fillRect/>
                          </a:stretch>
                        </pic:blipFill>
                        <pic:spPr>
                          <a:xfrm>
                            <a:off x="0" y="0"/>
                            <a:ext cx="294247" cy="243839"/>
                          </a:xfrm>
                          <a:prstGeom prst="rect">
                            <a:avLst/>
                          </a:prstGeom>
                        </pic:spPr>
                      </pic:pic>
                    </a:graphicData>
                  </a:graphic>
                </wp:inline>
              </w:drawing>
            </w:r>
            <w:r>
              <w:rPr>
                <w:sz w:val="20"/>
              </w:rPr>
            </w:r>
          </w:p>
          <w:p>
            <w:pPr>
              <w:pStyle w:val="TableParagraph"/>
              <w:spacing w:line="237" w:lineRule="auto" w:before="93"/>
              <w:ind w:right="848"/>
              <w:jc w:val="both"/>
              <w:rPr>
                <w:b/>
                <w:i/>
                <w:sz w:val="19"/>
              </w:rPr>
            </w:pPr>
            <w:r>
              <w:rPr>
                <w:b/>
                <w:i/>
                <w:sz w:val="19"/>
              </w:rPr>
              <w:t>10. Measure, </w:t>
            </w:r>
            <w:r>
              <w:rPr>
                <w:b/>
                <w:i/>
                <w:sz w:val="19"/>
              </w:rPr>
              <w:t>evaluate</w:t>
            </w:r>
            <w:r>
              <w:rPr>
                <w:b/>
                <w:i/>
                <w:spacing w:val="-16"/>
                <w:sz w:val="19"/>
              </w:rPr>
              <w:t> </w:t>
            </w:r>
            <w:r>
              <w:rPr>
                <w:b/>
                <w:i/>
                <w:sz w:val="19"/>
              </w:rPr>
              <w:t>and improve</w:t>
            </w:r>
          </w:p>
        </w:tc>
        <w:tc>
          <w:tcPr>
            <w:tcW w:w="2533" w:type="dxa"/>
          </w:tcPr>
          <w:p>
            <w:pPr>
              <w:pStyle w:val="TableParagraph"/>
              <w:numPr>
                <w:ilvl w:val="0"/>
                <w:numId w:val="90"/>
              </w:numPr>
              <w:tabs>
                <w:tab w:pos="277" w:val="left" w:leader="none"/>
              </w:tabs>
              <w:spacing w:line="237" w:lineRule="auto" w:before="0" w:after="0"/>
              <w:ind w:left="276" w:right="153" w:hanging="174"/>
              <w:jc w:val="left"/>
              <w:rPr>
                <w:sz w:val="19"/>
              </w:rPr>
            </w:pPr>
            <w:r>
              <w:rPr>
                <w:sz w:val="19"/>
              </w:rPr>
              <w:t>Regularly evaluate the extent to which</w:t>
            </w:r>
            <w:r>
              <w:rPr>
                <w:spacing w:val="-31"/>
                <w:sz w:val="19"/>
              </w:rPr>
              <w:t> </w:t>
            </w:r>
            <w:r>
              <w:rPr>
                <w:sz w:val="19"/>
              </w:rPr>
              <w:t>handover is conducted as per the policy, principles and business rules and achieves specified</w:t>
            </w:r>
            <w:r>
              <w:rPr>
                <w:spacing w:val="-31"/>
                <w:sz w:val="19"/>
              </w:rPr>
              <w:t> </w:t>
            </w:r>
            <w:r>
              <w:rPr>
                <w:sz w:val="19"/>
              </w:rPr>
              <w:t>goals.</w:t>
            </w:r>
          </w:p>
          <w:p>
            <w:pPr>
              <w:pStyle w:val="TableParagraph"/>
              <w:spacing w:before="5"/>
              <w:ind w:left="0"/>
              <w:rPr>
                <w:b/>
                <w:i/>
                <w:sz w:val="18"/>
              </w:rPr>
            </w:pPr>
          </w:p>
          <w:p>
            <w:pPr>
              <w:pStyle w:val="TableParagraph"/>
              <w:numPr>
                <w:ilvl w:val="0"/>
                <w:numId w:val="90"/>
              </w:numPr>
              <w:tabs>
                <w:tab w:pos="277" w:val="left" w:leader="none"/>
              </w:tabs>
              <w:spacing w:line="237" w:lineRule="auto" w:before="0" w:after="0"/>
              <w:ind w:left="276" w:right="468" w:hanging="174"/>
              <w:jc w:val="left"/>
              <w:rPr>
                <w:sz w:val="19"/>
              </w:rPr>
            </w:pPr>
            <w:r>
              <w:rPr>
                <w:sz w:val="19"/>
              </w:rPr>
              <w:t>Regularly report the evaluation data to stakeholders and</w:t>
            </w:r>
            <w:r>
              <w:rPr>
                <w:spacing w:val="-26"/>
                <w:sz w:val="19"/>
              </w:rPr>
              <w:t> </w:t>
            </w:r>
            <w:r>
              <w:rPr>
                <w:sz w:val="19"/>
              </w:rPr>
              <w:t>key committees.</w:t>
            </w:r>
          </w:p>
          <w:p>
            <w:pPr>
              <w:pStyle w:val="TableParagraph"/>
              <w:spacing w:before="9"/>
              <w:ind w:left="0"/>
              <w:rPr>
                <w:b/>
                <w:i/>
                <w:sz w:val="18"/>
              </w:rPr>
            </w:pPr>
          </w:p>
          <w:p>
            <w:pPr>
              <w:pStyle w:val="TableParagraph"/>
              <w:numPr>
                <w:ilvl w:val="0"/>
                <w:numId w:val="90"/>
              </w:numPr>
              <w:tabs>
                <w:tab w:pos="277" w:val="left" w:leader="none"/>
              </w:tabs>
              <w:spacing w:line="237" w:lineRule="auto" w:before="0" w:after="0"/>
              <w:ind w:left="276" w:right="164" w:hanging="174"/>
              <w:jc w:val="left"/>
              <w:rPr>
                <w:sz w:val="19"/>
              </w:rPr>
            </w:pPr>
            <w:r>
              <w:rPr>
                <w:sz w:val="19"/>
              </w:rPr>
              <w:t>Develop an ongoing system to remove barriers, enhance</w:t>
            </w:r>
            <w:r>
              <w:rPr>
                <w:spacing w:val="-31"/>
                <w:sz w:val="19"/>
              </w:rPr>
              <w:t> </w:t>
            </w:r>
            <w:r>
              <w:rPr>
                <w:sz w:val="19"/>
              </w:rPr>
              <w:t>drivers and improve the handover process and tools as</w:t>
            </w:r>
            <w:r>
              <w:rPr>
                <w:spacing w:val="-4"/>
                <w:sz w:val="19"/>
              </w:rPr>
              <w:t> </w:t>
            </w:r>
            <w:r>
              <w:rPr>
                <w:sz w:val="19"/>
              </w:rPr>
              <w:t>required.</w:t>
            </w:r>
          </w:p>
        </w:tc>
        <w:tc>
          <w:tcPr>
            <w:tcW w:w="4400" w:type="dxa"/>
          </w:tcPr>
          <w:p>
            <w:pPr>
              <w:pStyle w:val="TableParagraph"/>
              <w:numPr>
                <w:ilvl w:val="0"/>
                <w:numId w:val="91"/>
              </w:numPr>
              <w:tabs>
                <w:tab w:pos="277" w:val="left" w:leader="none"/>
              </w:tabs>
              <w:spacing w:line="237" w:lineRule="auto" w:before="0" w:after="0"/>
              <w:ind w:left="276" w:right="211" w:hanging="174"/>
              <w:jc w:val="left"/>
              <w:rPr>
                <w:sz w:val="19"/>
              </w:rPr>
            </w:pPr>
            <w:r>
              <w:rPr>
                <w:sz w:val="19"/>
              </w:rPr>
              <w:t>Improved handover can positively impact the safety, appropriateness, continuity and person centeredness of patient care. Examples of areas for measurement across these areas involving</w:t>
            </w:r>
            <w:r>
              <w:rPr>
                <w:spacing w:val="-13"/>
                <w:sz w:val="19"/>
              </w:rPr>
              <w:t> </w:t>
            </w:r>
            <w:r>
              <w:rPr>
                <w:sz w:val="19"/>
              </w:rPr>
              <w:t>both</w:t>
            </w:r>
            <w:r>
              <w:rPr>
                <w:spacing w:val="-12"/>
                <w:sz w:val="19"/>
              </w:rPr>
              <w:t> </w:t>
            </w:r>
            <w:r>
              <w:rPr>
                <w:sz w:val="19"/>
              </w:rPr>
              <w:t>qualitative</w:t>
            </w:r>
            <w:r>
              <w:rPr>
                <w:spacing w:val="-12"/>
                <w:sz w:val="19"/>
              </w:rPr>
              <w:t> </w:t>
            </w:r>
            <w:r>
              <w:rPr>
                <w:sz w:val="19"/>
              </w:rPr>
              <w:t>and</w:t>
            </w:r>
            <w:r>
              <w:rPr>
                <w:spacing w:val="-13"/>
                <w:sz w:val="19"/>
              </w:rPr>
              <w:t> </w:t>
            </w:r>
            <w:r>
              <w:rPr>
                <w:sz w:val="19"/>
              </w:rPr>
              <w:t>quantitative</w:t>
            </w:r>
            <w:r>
              <w:rPr>
                <w:spacing w:val="-13"/>
                <w:sz w:val="19"/>
              </w:rPr>
              <w:t> </w:t>
            </w:r>
            <w:r>
              <w:rPr>
                <w:sz w:val="19"/>
              </w:rPr>
              <w:t>data:</w:t>
            </w:r>
          </w:p>
          <w:p>
            <w:pPr>
              <w:pStyle w:val="TableParagraph"/>
              <w:spacing w:before="6"/>
              <w:ind w:left="0"/>
              <w:rPr>
                <w:b/>
                <w:i/>
                <w:sz w:val="18"/>
              </w:rPr>
            </w:pPr>
          </w:p>
          <w:p>
            <w:pPr>
              <w:pStyle w:val="TableParagraph"/>
              <w:numPr>
                <w:ilvl w:val="0"/>
                <w:numId w:val="92"/>
              </w:numPr>
              <w:tabs>
                <w:tab w:pos="260" w:val="left" w:leader="none"/>
              </w:tabs>
              <w:spacing w:line="237" w:lineRule="auto" w:before="0" w:after="0"/>
              <w:ind w:left="102" w:right="383" w:firstLine="0"/>
              <w:jc w:val="left"/>
              <w:rPr>
                <w:sz w:val="19"/>
              </w:rPr>
            </w:pPr>
            <w:r>
              <w:rPr>
                <w:sz w:val="19"/>
              </w:rPr>
              <w:t>Measures of use of appropriate approach, organisational support, adherence to and satisfaction</w:t>
            </w:r>
            <w:r>
              <w:rPr>
                <w:spacing w:val="-14"/>
                <w:sz w:val="19"/>
              </w:rPr>
              <w:t> </w:t>
            </w:r>
            <w:r>
              <w:rPr>
                <w:sz w:val="19"/>
              </w:rPr>
              <w:t>with</w:t>
            </w:r>
            <w:r>
              <w:rPr>
                <w:spacing w:val="-14"/>
                <w:sz w:val="19"/>
              </w:rPr>
              <w:t> </w:t>
            </w:r>
            <w:r>
              <w:rPr>
                <w:sz w:val="19"/>
              </w:rPr>
              <w:t>changed</w:t>
            </w:r>
            <w:r>
              <w:rPr>
                <w:spacing w:val="-14"/>
                <w:sz w:val="19"/>
              </w:rPr>
              <w:t> </w:t>
            </w:r>
            <w:r>
              <w:rPr>
                <w:sz w:val="19"/>
              </w:rPr>
              <w:t>handover</w:t>
            </w:r>
            <w:r>
              <w:rPr>
                <w:spacing w:val="-14"/>
                <w:sz w:val="19"/>
              </w:rPr>
              <w:t> </w:t>
            </w:r>
            <w:r>
              <w:rPr>
                <w:sz w:val="19"/>
              </w:rPr>
              <w:t>processes:</w:t>
            </w:r>
          </w:p>
          <w:p>
            <w:pPr>
              <w:pStyle w:val="TableParagraph"/>
              <w:numPr>
                <w:ilvl w:val="1"/>
                <w:numId w:val="92"/>
              </w:numPr>
              <w:tabs>
                <w:tab w:pos="667" w:val="left" w:leader="none"/>
              </w:tabs>
              <w:spacing w:line="237" w:lineRule="auto" w:before="0" w:after="0"/>
              <w:ind w:left="666" w:right="499" w:hanging="226"/>
              <w:jc w:val="both"/>
              <w:rPr>
                <w:sz w:val="19"/>
              </w:rPr>
            </w:pPr>
            <w:r>
              <w:rPr>
                <w:sz w:val="19"/>
              </w:rPr>
              <w:t>Staff</w:t>
            </w:r>
            <w:r>
              <w:rPr>
                <w:spacing w:val="-12"/>
                <w:sz w:val="19"/>
              </w:rPr>
              <w:t> </w:t>
            </w:r>
            <w:r>
              <w:rPr>
                <w:sz w:val="19"/>
              </w:rPr>
              <w:t>understanding</w:t>
            </w:r>
            <w:r>
              <w:rPr>
                <w:spacing w:val="-12"/>
                <w:sz w:val="19"/>
              </w:rPr>
              <w:t> </w:t>
            </w:r>
            <w:r>
              <w:rPr>
                <w:sz w:val="19"/>
              </w:rPr>
              <w:t>and</w:t>
            </w:r>
            <w:r>
              <w:rPr>
                <w:spacing w:val="-12"/>
                <w:sz w:val="19"/>
              </w:rPr>
              <w:t> </w:t>
            </w:r>
            <w:r>
              <w:rPr>
                <w:sz w:val="19"/>
              </w:rPr>
              <w:t>acceptance</w:t>
            </w:r>
            <w:r>
              <w:rPr>
                <w:spacing w:val="-11"/>
                <w:sz w:val="19"/>
              </w:rPr>
              <w:t> </w:t>
            </w:r>
            <w:r>
              <w:rPr>
                <w:sz w:val="19"/>
              </w:rPr>
              <w:t>of handover</w:t>
            </w:r>
            <w:r>
              <w:rPr>
                <w:spacing w:val="-10"/>
                <w:sz w:val="19"/>
              </w:rPr>
              <w:t> </w:t>
            </w:r>
            <w:r>
              <w:rPr>
                <w:sz w:val="19"/>
              </w:rPr>
              <w:t>and</w:t>
            </w:r>
            <w:r>
              <w:rPr>
                <w:spacing w:val="-9"/>
                <w:sz w:val="19"/>
              </w:rPr>
              <w:t> </w:t>
            </w:r>
            <w:r>
              <w:rPr>
                <w:sz w:val="19"/>
              </w:rPr>
              <w:t>communication</w:t>
            </w:r>
            <w:r>
              <w:rPr>
                <w:spacing w:val="-10"/>
                <w:sz w:val="19"/>
              </w:rPr>
              <w:t> </w:t>
            </w:r>
            <w:r>
              <w:rPr>
                <w:sz w:val="19"/>
              </w:rPr>
              <w:t>as</w:t>
            </w:r>
            <w:r>
              <w:rPr>
                <w:spacing w:val="-8"/>
                <w:sz w:val="19"/>
              </w:rPr>
              <w:t> </w:t>
            </w:r>
            <w:r>
              <w:rPr>
                <w:sz w:val="19"/>
              </w:rPr>
              <w:t>a</w:t>
            </w:r>
            <w:r>
              <w:rPr>
                <w:spacing w:val="-9"/>
                <w:sz w:val="19"/>
              </w:rPr>
              <w:t> </w:t>
            </w:r>
            <w:r>
              <w:rPr>
                <w:sz w:val="19"/>
              </w:rPr>
              <w:t>key safety</w:t>
            </w:r>
            <w:r>
              <w:rPr>
                <w:spacing w:val="-3"/>
                <w:sz w:val="19"/>
              </w:rPr>
              <w:t> </w:t>
            </w:r>
            <w:r>
              <w:rPr>
                <w:sz w:val="19"/>
              </w:rPr>
              <w:t>tool</w:t>
            </w:r>
          </w:p>
          <w:p>
            <w:pPr>
              <w:pStyle w:val="TableParagraph"/>
              <w:numPr>
                <w:ilvl w:val="1"/>
                <w:numId w:val="92"/>
              </w:numPr>
              <w:tabs>
                <w:tab w:pos="667" w:val="left" w:leader="none"/>
              </w:tabs>
              <w:spacing w:line="237" w:lineRule="auto" w:before="0" w:after="0"/>
              <w:ind w:left="666" w:right="113" w:hanging="226"/>
              <w:jc w:val="left"/>
              <w:rPr>
                <w:sz w:val="19"/>
              </w:rPr>
            </w:pPr>
            <w:r>
              <w:rPr>
                <w:sz w:val="19"/>
              </w:rPr>
              <w:t>Allocated</w:t>
            </w:r>
            <w:r>
              <w:rPr>
                <w:spacing w:val="-11"/>
                <w:sz w:val="19"/>
              </w:rPr>
              <w:t> </w:t>
            </w:r>
            <w:r>
              <w:rPr>
                <w:sz w:val="19"/>
              </w:rPr>
              <w:t>leadership</w:t>
            </w:r>
            <w:r>
              <w:rPr>
                <w:spacing w:val="-11"/>
                <w:sz w:val="19"/>
              </w:rPr>
              <w:t> </w:t>
            </w:r>
            <w:r>
              <w:rPr>
                <w:sz w:val="19"/>
              </w:rPr>
              <w:t>for</w:t>
            </w:r>
            <w:r>
              <w:rPr>
                <w:spacing w:val="-11"/>
                <w:sz w:val="19"/>
              </w:rPr>
              <w:t> </w:t>
            </w:r>
            <w:r>
              <w:rPr>
                <w:sz w:val="19"/>
              </w:rPr>
              <w:t>clinical</w:t>
            </w:r>
            <w:r>
              <w:rPr>
                <w:spacing w:val="-10"/>
                <w:sz w:val="19"/>
              </w:rPr>
              <w:t> </w:t>
            </w:r>
            <w:r>
              <w:rPr>
                <w:sz w:val="19"/>
              </w:rPr>
              <w:t>handover</w:t>
            </w:r>
            <w:r>
              <w:rPr>
                <w:spacing w:val="-11"/>
                <w:sz w:val="19"/>
              </w:rPr>
              <w:t> </w:t>
            </w:r>
            <w:r>
              <w:rPr>
                <w:sz w:val="19"/>
              </w:rPr>
              <w:t>is enacted as per the policy and governance intent</w:t>
            </w:r>
          </w:p>
          <w:p>
            <w:pPr>
              <w:pStyle w:val="TableParagraph"/>
              <w:numPr>
                <w:ilvl w:val="1"/>
                <w:numId w:val="92"/>
              </w:numPr>
              <w:tabs>
                <w:tab w:pos="667" w:val="left" w:leader="none"/>
              </w:tabs>
              <w:spacing w:line="237" w:lineRule="auto" w:before="0" w:after="0"/>
              <w:ind w:left="666" w:right="331" w:hanging="226"/>
              <w:jc w:val="left"/>
              <w:rPr>
                <w:sz w:val="19"/>
              </w:rPr>
            </w:pPr>
            <w:r>
              <w:rPr>
                <w:sz w:val="19"/>
              </w:rPr>
              <w:t>Compliance</w:t>
            </w:r>
            <w:r>
              <w:rPr>
                <w:spacing w:val="-13"/>
                <w:sz w:val="19"/>
              </w:rPr>
              <w:t> </w:t>
            </w:r>
            <w:r>
              <w:rPr>
                <w:sz w:val="19"/>
              </w:rPr>
              <w:t>with</w:t>
            </w:r>
            <w:r>
              <w:rPr>
                <w:spacing w:val="-12"/>
                <w:sz w:val="19"/>
              </w:rPr>
              <w:t> </w:t>
            </w:r>
            <w:r>
              <w:rPr>
                <w:sz w:val="19"/>
              </w:rPr>
              <w:t>handover</w:t>
            </w:r>
            <w:r>
              <w:rPr>
                <w:spacing w:val="-12"/>
                <w:sz w:val="19"/>
              </w:rPr>
              <w:t> </w:t>
            </w:r>
            <w:r>
              <w:rPr>
                <w:sz w:val="19"/>
              </w:rPr>
              <w:t>tools,</w:t>
            </w:r>
            <w:r>
              <w:rPr>
                <w:spacing w:val="-12"/>
                <w:sz w:val="19"/>
              </w:rPr>
              <w:t> </w:t>
            </w:r>
            <w:r>
              <w:rPr>
                <w:sz w:val="19"/>
              </w:rPr>
              <w:t>dataset and business</w:t>
            </w:r>
            <w:r>
              <w:rPr>
                <w:spacing w:val="-5"/>
                <w:sz w:val="19"/>
              </w:rPr>
              <w:t> </w:t>
            </w:r>
            <w:r>
              <w:rPr>
                <w:sz w:val="19"/>
              </w:rPr>
              <w:t>rules/principles</w:t>
            </w:r>
          </w:p>
          <w:p>
            <w:pPr>
              <w:pStyle w:val="TableParagraph"/>
              <w:spacing w:before="7"/>
              <w:ind w:left="0"/>
              <w:rPr>
                <w:b/>
                <w:i/>
                <w:sz w:val="18"/>
              </w:rPr>
            </w:pPr>
          </w:p>
          <w:p>
            <w:pPr>
              <w:pStyle w:val="TableParagraph"/>
              <w:numPr>
                <w:ilvl w:val="0"/>
                <w:numId w:val="92"/>
              </w:numPr>
              <w:tabs>
                <w:tab w:pos="301" w:val="left" w:leader="none"/>
              </w:tabs>
              <w:spacing w:line="218" w:lineRule="exact" w:before="0" w:after="0"/>
              <w:ind w:left="102" w:right="613" w:firstLine="0"/>
              <w:jc w:val="left"/>
              <w:rPr>
                <w:sz w:val="19"/>
              </w:rPr>
            </w:pPr>
            <w:r>
              <w:rPr>
                <w:sz w:val="19"/>
              </w:rPr>
              <w:t>Measures</w:t>
            </w:r>
            <w:r>
              <w:rPr>
                <w:spacing w:val="-8"/>
                <w:sz w:val="19"/>
              </w:rPr>
              <w:t> </w:t>
            </w:r>
            <w:r>
              <w:rPr>
                <w:sz w:val="19"/>
              </w:rPr>
              <w:t>to</w:t>
            </w:r>
            <w:r>
              <w:rPr>
                <w:spacing w:val="-9"/>
                <w:sz w:val="19"/>
              </w:rPr>
              <w:t> </w:t>
            </w:r>
            <w:r>
              <w:rPr>
                <w:sz w:val="19"/>
              </w:rPr>
              <w:t>ascertain</w:t>
            </w:r>
            <w:r>
              <w:rPr>
                <w:spacing w:val="-9"/>
                <w:sz w:val="19"/>
              </w:rPr>
              <w:t> </w:t>
            </w:r>
            <w:r>
              <w:rPr>
                <w:sz w:val="19"/>
              </w:rPr>
              <w:t>the</w:t>
            </w:r>
            <w:r>
              <w:rPr>
                <w:spacing w:val="-9"/>
                <w:sz w:val="19"/>
              </w:rPr>
              <w:t> </w:t>
            </w:r>
            <w:r>
              <w:rPr>
                <w:sz w:val="19"/>
              </w:rPr>
              <w:t>extent</w:t>
            </w:r>
            <w:r>
              <w:rPr>
                <w:spacing w:val="-8"/>
                <w:sz w:val="19"/>
              </w:rPr>
              <w:t> </w:t>
            </w:r>
            <w:r>
              <w:rPr>
                <w:sz w:val="19"/>
              </w:rPr>
              <w:t>to</w:t>
            </w:r>
            <w:r>
              <w:rPr>
                <w:spacing w:val="-8"/>
                <w:sz w:val="19"/>
              </w:rPr>
              <w:t> </w:t>
            </w:r>
            <w:r>
              <w:rPr>
                <w:sz w:val="19"/>
              </w:rPr>
              <w:t>which improved handover has impacted on</w:t>
            </w:r>
            <w:r>
              <w:rPr>
                <w:spacing w:val="-30"/>
                <w:sz w:val="19"/>
              </w:rPr>
              <w:t> </w:t>
            </w:r>
            <w:r>
              <w:rPr>
                <w:sz w:val="19"/>
              </w:rPr>
              <w:t>care</w:t>
            </w:r>
          </w:p>
        </w:tc>
      </w:tr>
    </w:tbl>
    <w:p>
      <w:pPr>
        <w:spacing w:after="0" w:line="218" w:lineRule="exact"/>
        <w:jc w:val="left"/>
        <w:rPr>
          <w:sz w:val="19"/>
        </w:rPr>
        <w:sectPr>
          <w:pgSz w:w="12240" w:h="15840"/>
          <w:pgMar w:header="512" w:footer="444" w:top="920" w:bottom="640" w:left="1480" w:right="1480"/>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2"/>
        <w:gridCol w:w="2533"/>
        <w:gridCol w:w="4400"/>
      </w:tblGrid>
      <w:tr>
        <w:trPr>
          <w:trHeight w:val="653" w:hRule="atLeast"/>
        </w:trPr>
        <w:tc>
          <w:tcPr>
            <w:tcW w:w="2102" w:type="dxa"/>
            <w:shd w:val="clear" w:color="auto" w:fill="0092CF"/>
          </w:tcPr>
          <w:p>
            <w:pPr>
              <w:pStyle w:val="TableParagraph"/>
              <w:ind w:left="106" w:right="94"/>
              <w:rPr>
                <w:b/>
                <w:sz w:val="19"/>
              </w:rPr>
            </w:pPr>
            <w:r>
              <w:rPr>
                <w:b/>
                <w:color w:val="FFFFFF"/>
                <w:sz w:val="19"/>
              </w:rPr>
              <w:t>Implementation Steps</w:t>
            </w:r>
          </w:p>
        </w:tc>
        <w:tc>
          <w:tcPr>
            <w:tcW w:w="2533" w:type="dxa"/>
            <w:shd w:val="clear" w:color="auto" w:fill="0092CF"/>
          </w:tcPr>
          <w:p>
            <w:pPr>
              <w:pStyle w:val="TableParagraph"/>
              <w:ind w:left="107"/>
              <w:rPr>
                <w:b/>
                <w:sz w:val="19"/>
              </w:rPr>
            </w:pPr>
            <w:r>
              <w:rPr>
                <w:b/>
                <w:color w:val="FFFFFF"/>
                <w:sz w:val="19"/>
              </w:rPr>
              <w:t>Elements</w:t>
            </w:r>
          </w:p>
        </w:tc>
        <w:tc>
          <w:tcPr>
            <w:tcW w:w="4400" w:type="dxa"/>
            <w:shd w:val="clear" w:color="auto" w:fill="0092CF"/>
          </w:tcPr>
          <w:p>
            <w:pPr>
              <w:pStyle w:val="TableParagraph"/>
              <w:ind w:left="107"/>
              <w:rPr>
                <w:b/>
                <w:sz w:val="19"/>
              </w:rPr>
            </w:pPr>
            <w:r>
              <w:rPr>
                <w:b/>
                <w:color w:val="FFFFFF"/>
                <w:sz w:val="19"/>
              </w:rPr>
              <w:t>Clinical handover – specific examples</w:t>
            </w:r>
          </w:p>
        </w:tc>
      </w:tr>
      <w:tr>
        <w:trPr>
          <w:trHeight w:val="7711" w:hRule="atLeast"/>
        </w:trPr>
        <w:tc>
          <w:tcPr>
            <w:tcW w:w="2102" w:type="dxa"/>
            <w:tcBorders>
              <w:top w:val="single" w:sz="4" w:space="0" w:color="0092CF"/>
              <w:left w:val="single" w:sz="4" w:space="0" w:color="0092CF"/>
              <w:bottom w:val="single" w:sz="4" w:space="0" w:color="0092CF"/>
              <w:right w:val="single" w:sz="4" w:space="0" w:color="0092CF"/>
            </w:tcBorders>
          </w:tcPr>
          <w:p>
            <w:pPr>
              <w:pStyle w:val="TableParagraph"/>
              <w:ind w:left="0"/>
              <w:rPr>
                <w:rFonts w:ascii="Times New Roman"/>
                <w:sz w:val="18"/>
              </w:rPr>
            </w:pPr>
          </w:p>
        </w:tc>
        <w:tc>
          <w:tcPr>
            <w:tcW w:w="2533" w:type="dxa"/>
            <w:tcBorders>
              <w:top w:val="single" w:sz="4" w:space="0" w:color="0092CF"/>
              <w:left w:val="single" w:sz="4" w:space="0" w:color="0092CF"/>
              <w:bottom w:val="single" w:sz="4" w:space="0" w:color="0092CF"/>
              <w:right w:val="single" w:sz="4" w:space="0" w:color="0092CF"/>
            </w:tcBorders>
          </w:tcPr>
          <w:p>
            <w:pPr>
              <w:pStyle w:val="TableParagraph"/>
              <w:ind w:left="0"/>
              <w:rPr>
                <w:rFonts w:ascii="Times New Roman"/>
                <w:sz w:val="18"/>
              </w:rPr>
            </w:pPr>
          </w:p>
        </w:tc>
        <w:tc>
          <w:tcPr>
            <w:tcW w:w="4400" w:type="dxa"/>
            <w:tcBorders>
              <w:top w:val="single" w:sz="4" w:space="0" w:color="0092CF"/>
              <w:left w:val="single" w:sz="4" w:space="0" w:color="0092CF"/>
              <w:bottom w:val="single" w:sz="4" w:space="0" w:color="0092CF"/>
              <w:right w:val="single" w:sz="4" w:space="0" w:color="0092CF"/>
            </w:tcBorders>
          </w:tcPr>
          <w:p>
            <w:pPr>
              <w:pStyle w:val="TableParagraph"/>
              <w:spacing w:line="237" w:lineRule="auto"/>
              <w:ind w:left="102"/>
              <w:rPr>
                <w:sz w:val="19"/>
              </w:rPr>
            </w:pPr>
            <w:r>
              <w:rPr>
                <w:sz w:val="19"/>
              </w:rPr>
              <w:t>processes and created required preconditions for quality care:</w:t>
            </w:r>
          </w:p>
          <w:p>
            <w:pPr>
              <w:pStyle w:val="TableParagraph"/>
              <w:numPr>
                <w:ilvl w:val="0"/>
                <w:numId w:val="93"/>
              </w:numPr>
              <w:tabs>
                <w:tab w:pos="667" w:val="left" w:leader="none"/>
              </w:tabs>
              <w:spacing w:line="237" w:lineRule="auto" w:before="0" w:after="0"/>
              <w:ind w:left="666" w:right="510" w:hanging="226"/>
              <w:jc w:val="left"/>
              <w:rPr>
                <w:sz w:val="19"/>
              </w:rPr>
            </w:pPr>
            <w:r>
              <w:rPr>
                <w:sz w:val="19"/>
              </w:rPr>
              <w:t>Patient-specific</w:t>
            </w:r>
            <w:r>
              <w:rPr>
                <w:spacing w:val="-11"/>
                <w:sz w:val="19"/>
              </w:rPr>
              <w:t> </w:t>
            </w:r>
            <w:r>
              <w:rPr>
                <w:sz w:val="19"/>
              </w:rPr>
              <w:t>risks</w:t>
            </w:r>
            <w:r>
              <w:rPr>
                <w:spacing w:val="-12"/>
                <w:sz w:val="19"/>
              </w:rPr>
              <w:t> </w:t>
            </w:r>
            <w:r>
              <w:rPr>
                <w:sz w:val="19"/>
              </w:rPr>
              <w:t>are</w:t>
            </w:r>
            <w:r>
              <w:rPr>
                <w:spacing w:val="-12"/>
                <w:sz w:val="19"/>
              </w:rPr>
              <w:t> </w:t>
            </w:r>
            <w:r>
              <w:rPr>
                <w:sz w:val="19"/>
              </w:rPr>
              <w:t>identified</w:t>
            </w:r>
            <w:r>
              <w:rPr>
                <w:spacing w:val="-12"/>
                <w:sz w:val="19"/>
              </w:rPr>
              <w:t> </w:t>
            </w:r>
            <w:r>
              <w:rPr>
                <w:sz w:val="19"/>
              </w:rPr>
              <w:t>and monitored</w:t>
            </w:r>
          </w:p>
          <w:p>
            <w:pPr>
              <w:pStyle w:val="TableParagraph"/>
              <w:numPr>
                <w:ilvl w:val="0"/>
                <w:numId w:val="93"/>
              </w:numPr>
              <w:tabs>
                <w:tab w:pos="667" w:val="left" w:leader="none"/>
              </w:tabs>
              <w:spacing w:line="237" w:lineRule="auto" w:before="0" w:after="0"/>
              <w:ind w:left="666" w:right="477" w:hanging="226"/>
              <w:jc w:val="left"/>
              <w:rPr>
                <w:sz w:val="19"/>
              </w:rPr>
            </w:pPr>
            <w:r>
              <w:rPr>
                <w:sz w:val="19"/>
              </w:rPr>
              <w:t>Care</w:t>
            </w:r>
            <w:r>
              <w:rPr>
                <w:spacing w:val="-8"/>
                <w:sz w:val="19"/>
              </w:rPr>
              <w:t> </w:t>
            </w:r>
            <w:r>
              <w:rPr>
                <w:sz w:val="19"/>
              </w:rPr>
              <w:t>is</w:t>
            </w:r>
            <w:r>
              <w:rPr>
                <w:spacing w:val="-6"/>
                <w:sz w:val="19"/>
              </w:rPr>
              <w:t> </w:t>
            </w:r>
            <w:r>
              <w:rPr>
                <w:sz w:val="19"/>
              </w:rPr>
              <w:t>carried</w:t>
            </w:r>
            <w:r>
              <w:rPr>
                <w:spacing w:val="-7"/>
                <w:sz w:val="19"/>
              </w:rPr>
              <w:t> </w:t>
            </w:r>
            <w:r>
              <w:rPr>
                <w:sz w:val="19"/>
              </w:rPr>
              <w:t>out</w:t>
            </w:r>
            <w:r>
              <w:rPr>
                <w:spacing w:val="-7"/>
                <w:sz w:val="19"/>
              </w:rPr>
              <w:t> </w:t>
            </w:r>
            <w:r>
              <w:rPr>
                <w:sz w:val="19"/>
              </w:rPr>
              <w:t>as</w:t>
            </w:r>
            <w:r>
              <w:rPr>
                <w:spacing w:val="-6"/>
                <w:sz w:val="19"/>
              </w:rPr>
              <w:t> </w:t>
            </w:r>
            <w:r>
              <w:rPr>
                <w:sz w:val="19"/>
              </w:rPr>
              <w:t>planned</w:t>
            </w:r>
            <w:r>
              <w:rPr>
                <w:spacing w:val="-7"/>
                <w:sz w:val="19"/>
              </w:rPr>
              <w:t> </w:t>
            </w:r>
            <w:r>
              <w:rPr>
                <w:sz w:val="19"/>
              </w:rPr>
              <w:t>for</w:t>
            </w:r>
            <w:r>
              <w:rPr>
                <w:spacing w:val="-7"/>
                <w:sz w:val="19"/>
              </w:rPr>
              <w:t> </w:t>
            </w:r>
            <w:r>
              <w:rPr>
                <w:sz w:val="19"/>
              </w:rPr>
              <w:t>each patient</w:t>
            </w:r>
          </w:p>
          <w:p>
            <w:pPr>
              <w:pStyle w:val="TableParagraph"/>
              <w:numPr>
                <w:ilvl w:val="0"/>
                <w:numId w:val="93"/>
              </w:numPr>
              <w:tabs>
                <w:tab w:pos="667" w:val="left" w:leader="none"/>
              </w:tabs>
              <w:spacing w:line="237" w:lineRule="auto" w:before="0" w:after="0"/>
              <w:ind w:left="666" w:right="572" w:hanging="226"/>
              <w:jc w:val="left"/>
              <w:rPr>
                <w:sz w:val="19"/>
              </w:rPr>
            </w:pPr>
            <w:r>
              <w:rPr>
                <w:sz w:val="19"/>
              </w:rPr>
              <w:t>Duplication and redundancy in investigations,</w:t>
            </w:r>
            <w:r>
              <w:rPr>
                <w:spacing w:val="-13"/>
                <w:sz w:val="19"/>
              </w:rPr>
              <w:t> </w:t>
            </w:r>
            <w:r>
              <w:rPr>
                <w:sz w:val="19"/>
              </w:rPr>
              <w:t>care</w:t>
            </w:r>
            <w:r>
              <w:rPr>
                <w:spacing w:val="-13"/>
                <w:sz w:val="19"/>
              </w:rPr>
              <w:t> </w:t>
            </w:r>
            <w:r>
              <w:rPr>
                <w:sz w:val="19"/>
              </w:rPr>
              <w:t>and</w:t>
            </w:r>
            <w:r>
              <w:rPr>
                <w:spacing w:val="-11"/>
                <w:sz w:val="19"/>
              </w:rPr>
              <w:t> </w:t>
            </w:r>
            <w:r>
              <w:rPr>
                <w:sz w:val="19"/>
              </w:rPr>
              <w:t>treatment</w:t>
            </w:r>
            <w:r>
              <w:rPr>
                <w:spacing w:val="-10"/>
                <w:sz w:val="19"/>
              </w:rPr>
              <w:t> </w:t>
            </w:r>
            <w:r>
              <w:rPr>
                <w:sz w:val="19"/>
              </w:rPr>
              <w:t>are avoided</w:t>
            </w:r>
          </w:p>
          <w:p>
            <w:pPr>
              <w:pStyle w:val="TableParagraph"/>
              <w:numPr>
                <w:ilvl w:val="0"/>
                <w:numId w:val="93"/>
              </w:numPr>
              <w:tabs>
                <w:tab w:pos="667" w:val="left" w:leader="none"/>
              </w:tabs>
              <w:spacing w:line="237" w:lineRule="auto" w:before="0" w:after="0"/>
              <w:ind w:left="666" w:right="155" w:hanging="226"/>
              <w:jc w:val="left"/>
              <w:rPr>
                <w:sz w:val="19"/>
              </w:rPr>
            </w:pPr>
            <w:r>
              <w:rPr>
                <w:sz w:val="19"/>
              </w:rPr>
              <w:t>Shared understanding between treating health</w:t>
            </w:r>
            <w:r>
              <w:rPr>
                <w:spacing w:val="-12"/>
                <w:sz w:val="19"/>
              </w:rPr>
              <w:t> </w:t>
            </w:r>
            <w:r>
              <w:rPr>
                <w:sz w:val="19"/>
              </w:rPr>
              <w:t>professionals,</w:t>
            </w:r>
            <w:r>
              <w:rPr>
                <w:spacing w:val="-10"/>
                <w:sz w:val="19"/>
              </w:rPr>
              <w:t> </w:t>
            </w:r>
            <w:r>
              <w:rPr>
                <w:sz w:val="19"/>
              </w:rPr>
              <w:t>the</w:t>
            </w:r>
            <w:r>
              <w:rPr>
                <w:spacing w:val="-11"/>
                <w:sz w:val="19"/>
              </w:rPr>
              <w:t> </w:t>
            </w:r>
            <w:r>
              <w:rPr>
                <w:sz w:val="19"/>
              </w:rPr>
              <w:t>patient</w:t>
            </w:r>
            <w:r>
              <w:rPr>
                <w:spacing w:val="-11"/>
                <w:sz w:val="19"/>
              </w:rPr>
              <w:t> </w:t>
            </w:r>
            <w:r>
              <w:rPr>
                <w:sz w:val="19"/>
              </w:rPr>
              <w:t>and</w:t>
            </w:r>
            <w:r>
              <w:rPr>
                <w:spacing w:val="-12"/>
                <w:sz w:val="19"/>
              </w:rPr>
              <w:t> </w:t>
            </w:r>
            <w:r>
              <w:rPr>
                <w:sz w:val="19"/>
              </w:rPr>
              <w:t>family regarding the course of care, discharge date and post discharge</w:t>
            </w:r>
            <w:r>
              <w:rPr>
                <w:spacing w:val="-10"/>
                <w:sz w:val="19"/>
              </w:rPr>
              <w:t> </w:t>
            </w:r>
            <w:r>
              <w:rPr>
                <w:sz w:val="19"/>
              </w:rPr>
              <w:t>plans</w:t>
            </w:r>
          </w:p>
          <w:p>
            <w:pPr>
              <w:pStyle w:val="TableParagraph"/>
              <w:numPr>
                <w:ilvl w:val="0"/>
                <w:numId w:val="93"/>
              </w:numPr>
              <w:tabs>
                <w:tab w:pos="667" w:val="left" w:leader="none"/>
              </w:tabs>
              <w:spacing w:line="237" w:lineRule="auto" w:before="0" w:after="0"/>
              <w:ind w:left="666" w:right="143" w:hanging="226"/>
              <w:jc w:val="left"/>
              <w:rPr>
                <w:sz w:val="19"/>
              </w:rPr>
            </w:pPr>
            <w:r>
              <w:rPr>
                <w:sz w:val="19"/>
              </w:rPr>
              <w:t>Relevant staff have clarity of responsibility for</w:t>
            </w:r>
            <w:r>
              <w:rPr>
                <w:spacing w:val="-6"/>
                <w:sz w:val="19"/>
              </w:rPr>
              <w:t> </w:t>
            </w:r>
            <w:r>
              <w:rPr>
                <w:sz w:val="19"/>
              </w:rPr>
              <w:t>a</w:t>
            </w:r>
            <w:r>
              <w:rPr>
                <w:spacing w:val="-5"/>
                <w:sz w:val="19"/>
              </w:rPr>
              <w:t> </w:t>
            </w:r>
            <w:r>
              <w:rPr>
                <w:sz w:val="19"/>
              </w:rPr>
              <w:t>patient</w:t>
            </w:r>
            <w:r>
              <w:rPr>
                <w:spacing w:val="-4"/>
                <w:sz w:val="19"/>
              </w:rPr>
              <w:t> </w:t>
            </w:r>
            <w:r>
              <w:rPr>
                <w:sz w:val="19"/>
              </w:rPr>
              <w:t>at</w:t>
            </w:r>
            <w:r>
              <w:rPr>
                <w:spacing w:val="-5"/>
                <w:sz w:val="19"/>
              </w:rPr>
              <w:t> </w:t>
            </w:r>
            <w:r>
              <w:rPr>
                <w:sz w:val="19"/>
              </w:rPr>
              <w:t>any</w:t>
            </w:r>
            <w:r>
              <w:rPr>
                <w:spacing w:val="-6"/>
                <w:sz w:val="19"/>
              </w:rPr>
              <w:t> </w:t>
            </w:r>
            <w:r>
              <w:rPr>
                <w:sz w:val="19"/>
              </w:rPr>
              <w:t>point</w:t>
            </w:r>
            <w:r>
              <w:rPr>
                <w:spacing w:val="-4"/>
                <w:sz w:val="19"/>
              </w:rPr>
              <w:t> </w:t>
            </w:r>
            <w:r>
              <w:rPr>
                <w:sz w:val="19"/>
              </w:rPr>
              <w:t>in</w:t>
            </w:r>
            <w:r>
              <w:rPr>
                <w:spacing w:val="-7"/>
                <w:sz w:val="19"/>
              </w:rPr>
              <w:t> </w:t>
            </w:r>
            <w:r>
              <w:rPr>
                <w:sz w:val="19"/>
              </w:rPr>
              <w:t>time</w:t>
            </w:r>
            <w:r>
              <w:rPr>
                <w:spacing w:val="-7"/>
                <w:sz w:val="19"/>
              </w:rPr>
              <w:t> </w:t>
            </w:r>
            <w:r>
              <w:rPr>
                <w:sz w:val="19"/>
              </w:rPr>
              <w:t>throughout the patient</w:t>
            </w:r>
            <w:r>
              <w:rPr>
                <w:spacing w:val="50"/>
                <w:sz w:val="19"/>
              </w:rPr>
              <w:t> </w:t>
            </w:r>
            <w:r>
              <w:rPr>
                <w:sz w:val="19"/>
              </w:rPr>
              <w:t>journey</w:t>
            </w:r>
          </w:p>
          <w:p>
            <w:pPr>
              <w:pStyle w:val="TableParagraph"/>
              <w:numPr>
                <w:ilvl w:val="0"/>
                <w:numId w:val="93"/>
              </w:numPr>
              <w:tabs>
                <w:tab w:pos="667" w:val="left" w:leader="none"/>
              </w:tabs>
              <w:spacing w:line="229" w:lineRule="exact" w:before="0" w:after="0"/>
              <w:ind w:left="666" w:right="0" w:hanging="227"/>
              <w:jc w:val="left"/>
              <w:rPr>
                <w:sz w:val="19"/>
              </w:rPr>
            </w:pPr>
            <w:r>
              <w:rPr>
                <w:sz w:val="19"/>
              </w:rPr>
              <w:t>Improved staff</w:t>
            </w:r>
            <w:r>
              <w:rPr>
                <w:spacing w:val="-5"/>
                <w:sz w:val="19"/>
              </w:rPr>
              <w:t> </w:t>
            </w:r>
            <w:r>
              <w:rPr>
                <w:sz w:val="19"/>
              </w:rPr>
              <w:t>confidence</w:t>
            </w:r>
          </w:p>
          <w:p>
            <w:pPr>
              <w:pStyle w:val="TableParagraph"/>
              <w:ind w:left="0"/>
              <w:rPr>
                <w:b/>
                <w:i/>
                <w:sz w:val="18"/>
              </w:rPr>
            </w:pPr>
          </w:p>
          <w:p>
            <w:pPr>
              <w:pStyle w:val="TableParagraph"/>
              <w:numPr>
                <w:ilvl w:val="0"/>
                <w:numId w:val="94"/>
              </w:numPr>
              <w:tabs>
                <w:tab w:pos="343" w:val="left" w:leader="none"/>
              </w:tabs>
              <w:spacing w:line="217" w:lineRule="exact" w:before="0" w:after="0"/>
              <w:ind w:left="342" w:right="0" w:hanging="241"/>
              <w:jc w:val="left"/>
              <w:rPr>
                <w:sz w:val="19"/>
              </w:rPr>
            </w:pPr>
            <w:r>
              <w:rPr>
                <w:sz w:val="19"/>
              </w:rPr>
              <w:t>Measures of impact on patient</w:t>
            </w:r>
            <w:r>
              <w:rPr>
                <w:spacing w:val="-12"/>
                <w:sz w:val="19"/>
              </w:rPr>
              <w:t> </w:t>
            </w:r>
            <w:r>
              <w:rPr>
                <w:sz w:val="19"/>
              </w:rPr>
              <w:t>outcome</w:t>
            </w:r>
          </w:p>
          <w:p>
            <w:pPr>
              <w:pStyle w:val="TableParagraph"/>
              <w:numPr>
                <w:ilvl w:val="1"/>
                <w:numId w:val="94"/>
              </w:numPr>
              <w:tabs>
                <w:tab w:pos="667" w:val="left" w:leader="none"/>
              </w:tabs>
              <w:spacing w:line="237" w:lineRule="auto" w:before="0" w:after="0"/>
              <w:ind w:left="666" w:right="165" w:hanging="226"/>
              <w:jc w:val="left"/>
              <w:rPr>
                <w:sz w:val="19"/>
              </w:rPr>
            </w:pPr>
            <w:r>
              <w:rPr>
                <w:sz w:val="19"/>
              </w:rPr>
              <w:t>Reduction in errors and adverse events caused by miscommunication, misunderstanding</w:t>
            </w:r>
            <w:r>
              <w:rPr>
                <w:spacing w:val="-17"/>
                <w:sz w:val="19"/>
              </w:rPr>
              <w:t> </w:t>
            </w:r>
            <w:r>
              <w:rPr>
                <w:sz w:val="19"/>
              </w:rPr>
              <w:t>and</w:t>
            </w:r>
            <w:r>
              <w:rPr>
                <w:spacing w:val="-16"/>
                <w:sz w:val="19"/>
              </w:rPr>
              <w:t> </w:t>
            </w:r>
            <w:r>
              <w:rPr>
                <w:sz w:val="19"/>
              </w:rPr>
              <w:t>confusion</w:t>
            </w:r>
            <w:r>
              <w:rPr>
                <w:spacing w:val="-17"/>
                <w:sz w:val="19"/>
              </w:rPr>
              <w:t> </w:t>
            </w:r>
            <w:r>
              <w:rPr>
                <w:sz w:val="19"/>
              </w:rPr>
              <w:t>regarding responsibility for the</w:t>
            </w:r>
            <w:r>
              <w:rPr>
                <w:spacing w:val="-4"/>
                <w:sz w:val="19"/>
              </w:rPr>
              <w:t> </w:t>
            </w:r>
            <w:r>
              <w:rPr>
                <w:sz w:val="19"/>
              </w:rPr>
              <w:t>patient</w:t>
            </w:r>
          </w:p>
          <w:p>
            <w:pPr>
              <w:pStyle w:val="TableParagraph"/>
              <w:numPr>
                <w:ilvl w:val="1"/>
                <w:numId w:val="94"/>
              </w:numPr>
              <w:tabs>
                <w:tab w:pos="667" w:val="left" w:leader="none"/>
              </w:tabs>
              <w:spacing w:line="237" w:lineRule="auto" w:before="0" w:after="0"/>
              <w:ind w:left="666" w:right="667" w:hanging="226"/>
              <w:jc w:val="left"/>
              <w:rPr>
                <w:sz w:val="19"/>
              </w:rPr>
            </w:pPr>
            <w:r>
              <w:rPr>
                <w:sz w:val="19"/>
              </w:rPr>
              <w:t>Patients</w:t>
            </w:r>
            <w:r>
              <w:rPr>
                <w:spacing w:val="-15"/>
                <w:sz w:val="19"/>
              </w:rPr>
              <w:t> </w:t>
            </w:r>
            <w:r>
              <w:rPr>
                <w:sz w:val="19"/>
              </w:rPr>
              <w:t>receiving</w:t>
            </w:r>
            <w:r>
              <w:rPr>
                <w:spacing w:val="-14"/>
                <w:sz w:val="19"/>
              </w:rPr>
              <w:t> </w:t>
            </w:r>
            <w:r>
              <w:rPr>
                <w:sz w:val="19"/>
              </w:rPr>
              <w:t>the</w:t>
            </w:r>
            <w:r>
              <w:rPr>
                <w:spacing w:val="-15"/>
                <w:sz w:val="19"/>
              </w:rPr>
              <w:t> </w:t>
            </w:r>
            <w:r>
              <w:rPr>
                <w:sz w:val="19"/>
              </w:rPr>
              <w:t>recommended treatment in the timeframes as recommended at</w:t>
            </w:r>
            <w:r>
              <w:rPr>
                <w:spacing w:val="-4"/>
                <w:sz w:val="19"/>
              </w:rPr>
              <w:t> </w:t>
            </w:r>
            <w:r>
              <w:rPr>
                <w:sz w:val="19"/>
              </w:rPr>
              <w:t>handover</w:t>
            </w:r>
          </w:p>
          <w:p>
            <w:pPr>
              <w:pStyle w:val="TableParagraph"/>
              <w:numPr>
                <w:ilvl w:val="1"/>
                <w:numId w:val="94"/>
              </w:numPr>
              <w:tabs>
                <w:tab w:pos="667" w:val="left" w:leader="none"/>
              </w:tabs>
              <w:spacing w:line="237" w:lineRule="auto" w:before="0" w:after="0"/>
              <w:ind w:left="666" w:right="413" w:hanging="226"/>
              <w:jc w:val="left"/>
              <w:rPr>
                <w:sz w:val="19"/>
              </w:rPr>
            </w:pPr>
            <w:r>
              <w:rPr>
                <w:sz w:val="19"/>
              </w:rPr>
              <w:t>No surprises for staff, patient of</w:t>
            </w:r>
            <w:r>
              <w:rPr>
                <w:spacing w:val="-35"/>
                <w:sz w:val="19"/>
              </w:rPr>
              <w:t> </w:t>
            </w:r>
            <w:r>
              <w:rPr>
                <w:sz w:val="19"/>
              </w:rPr>
              <w:t>families during the course of care as a result of poor communication and shared understanding</w:t>
            </w:r>
          </w:p>
          <w:p>
            <w:pPr>
              <w:pStyle w:val="TableParagraph"/>
              <w:numPr>
                <w:ilvl w:val="1"/>
                <w:numId w:val="94"/>
              </w:numPr>
              <w:tabs>
                <w:tab w:pos="667" w:val="left" w:leader="none"/>
              </w:tabs>
              <w:spacing w:line="237" w:lineRule="auto" w:before="0" w:after="0"/>
              <w:ind w:left="666" w:right="268" w:hanging="226"/>
              <w:jc w:val="both"/>
              <w:rPr>
                <w:sz w:val="19"/>
              </w:rPr>
            </w:pPr>
            <w:r>
              <w:rPr>
                <w:sz w:val="19"/>
              </w:rPr>
              <w:t>Avoidance</w:t>
            </w:r>
            <w:r>
              <w:rPr>
                <w:spacing w:val="-9"/>
                <w:sz w:val="19"/>
              </w:rPr>
              <w:t> </w:t>
            </w:r>
            <w:r>
              <w:rPr>
                <w:sz w:val="19"/>
              </w:rPr>
              <w:t>of</w:t>
            </w:r>
            <w:r>
              <w:rPr>
                <w:spacing w:val="-7"/>
                <w:sz w:val="19"/>
              </w:rPr>
              <w:t> </w:t>
            </w:r>
            <w:r>
              <w:rPr>
                <w:sz w:val="19"/>
              </w:rPr>
              <w:t>extended</w:t>
            </w:r>
            <w:r>
              <w:rPr>
                <w:spacing w:val="-10"/>
                <w:sz w:val="19"/>
              </w:rPr>
              <w:t> </w:t>
            </w:r>
            <w:r>
              <w:rPr>
                <w:sz w:val="19"/>
              </w:rPr>
              <w:t>length</w:t>
            </w:r>
            <w:r>
              <w:rPr>
                <w:spacing w:val="-9"/>
                <w:sz w:val="19"/>
              </w:rPr>
              <w:t> </w:t>
            </w:r>
            <w:r>
              <w:rPr>
                <w:sz w:val="19"/>
              </w:rPr>
              <w:t>of</w:t>
            </w:r>
            <w:r>
              <w:rPr>
                <w:spacing w:val="-7"/>
                <w:sz w:val="19"/>
              </w:rPr>
              <w:t> </w:t>
            </w:r>
            <w:r>
              <w:rPr>
                <w:sz w:val="19"/>
              </w:rPr>
              <w:t>stay</w:t>
            </w:r>
            <w:r>
              <w:rPr>
                <w:spacing w:val="-9"/>
                <w:sz w:val="19"/>
              </w:rPr>
              <w:t> </w:t>
            </w:r>
            <w:r>
              <w:rPr>
                <w:sz w:val="19"/>
              </w:rPr>
              <w:t>due to problems with coordination and lack of shared</w:t>
            </w:r>
            <w:r>
              <w:rPr>
                <w:spacing w:val="-2"/>
                <w:sz w:val="19"/>
              </w:rPr>
              <w:t> </w:t>
            </w:r>
            <w:r>
              <w:rPr>
                <w:sz w:val="19"/>
              </w:rPr>
              <w:t>understanding</w:t>
            </w:r>
          </w:p>
          <w:p>
            <w:pPr>
              <w:pStyle w:val="TableParagraph"/>
              <w:numPr>
                <w:ilvl w:val="1"/>
                <w:numId w:val="94"/>
              </w:numPr>
              <w:tabs>
                <w:tab w:pos="667" w:val="left" w:leader="none"/>
              </w:tabs>
              <w:spacing w:line="218" w:lineRule="exact" w:before="10" w:after="0"/>
              <w:ind w:left="666" w:right="155" w:hanging="226"/>
              <w:jc w:val="both"/>
              <w:rPr>
                <w:sz w:val="19"/>
              </w:rPr>
            </w:pPr>
            <w:r>
              <w:rPr>
                <w:sz w:val="19"/>
              </w:rPr>
              <w:t>Patient</w:t>
            </w:r>
            <w:r>
              <w:rPr>
                <w:spacing w:val="-15"/>
                <w:sz w:val="19"/>
              </w:rPr>
              <w:t> </w:t>
            </w:r>
            <w:r>
              <w:rPr>
                <w:sz w:val="19"/>
              </w:rPr>
              <w:t>complaints</w:t>
            </w:r>
            <w:r>
              <w:rPr>
                <w:spacing w:val="-12"/>
                <w:sz w:val="19"/>
              </w:rPr>
              <w:t> </w:t>
            </w:r>
            <w:r>
              <w:rPr>
                <w:sz w:val="19"/>
              </w:rPr>
              <w:t>and</w:t>
            </w:r>
            <w:r>
              <w:rPr>
                <w:spacing w:val="-13"/>
                <w:sz w:val="19"/>
              </w:rPr>
              <w:t> </w:t>
            </w:r>
            <w:r>
              <w:rPr>
                <w:sz w:val="19"/>
              </w:rPr>
              <w:t>feedback</w:t>
            </w:r>
            <w:r>
              <w:rPr>
                <w:spacing w:val="-13"/>
                <w:sz w:val="19"/>
              </w:rPr>
              <w:t> </w:t>
            </w:r>
            <w:r>
              <w:rPr>
                <w:sz w:val="19"/>
              </w:rPr>
              <w:t>regarding poor care and</w:t>
            </w:r>
            <w:r>
              <w:rPr>
                <w:spacing w:val="-8"/>
                <w:sz w:val="19"/>
              </w:rPr>
              <w:t> </w:t>
            </w:r>
            <w:r>
              <w:rPr>
                <w:sz w:val="19"/>
              </w:rPr>
              <w:t>communication</w:t>
            </w:r>
          </w:p>
        </w:tc>
      </w:tr>
    </w:tbl>
    <w:p>
      <w:pPr>
        <w:pStyle w:val="BodyText"/>
        <w:rPr>
          <w:b/>
          <w:i/>
          <w:sz w:val="20"/>
        </w:rPr>
      </w:pPr>
    </w:p>
    <w:p>
      <w:pPr>
        <w:pStyle w:val="BodyText"/>
        <w:spacing w:before="5"/>
        <w:rPr>
          <w:b/>
          <w:i/>
          <w:sz w:val="18"/>
        </w:rPr>
      </w:pPr>
    </w:p>
    <w:p>
      <w:pPr>
        <w:pStyle w:val="BodyText"/>
        <w:spacing w:line="237" w:lineRule="auto"/>
        <w:ind w:left="224" w:right="1020"/>
      </w:pPr>
      <w:r>
        <w:rPr/>
        <w:t>The checklist contents are derived from the Clinical Handover Pilot Evaluation and the following references:</w:t>
      </w:r>
    </w:p>
    <w:p>
      <w:pPr>
        <w:pStyle w:val="BodyText"/>
        <w:spacing w:before="7"/>
        <w:rPr>
          <w:sz w:val="18"/>
        </w:rPr>
      </w:pPr>
    </w:p>
    <w:p>
      <w:pPr>
        <w:spacing w:line="217" w:lineRule="exact" w:before="1"/>
        <w:ind w:left="224" w:right="0" w:firstLine="0"/>
        <w:jc w:val="left"/>
        <w:rPr>
          <w:sz w:val="19"/>
        </w:rPr>
      </w:pPr>
      <w:r>
        <w:rPr>
          <w:sz w:val="19"/>
        </w:rPr>
        <w:t>Carey M, Buchan H, Sanson-Fisher R. </w:t>
      </w:r>
      <w:r>
        <w:rPr>
          <w:i/>
          <w:sz w:val="19"/>
        </w:rPr>
        <w:t>The cycle of change: implementing best evidence clinical practice</w:t>
      </w:r>
      <w:r>
        <w:rPr>
          <w:sz w:val="19"/>
        </w:rPr>
        <w:t>.</w:t>
      </w:r>
    </w:p>
    <w:p>
      <w:pPr>
        <w:pStyle w:val="BodyText"/>
        <w:spacing w:line="217" w:lineRule="exact"/>
        <w:ind w:left="900"/>
      </w:pPr>
      <w:r>
        <w:rPr/>
        <w:t>International Journal for Quality in Health Care 2008; pp. 1–7.</w:t>
      </w:r>
    </w:p>
    <w:p>
      <w:pPr>
        <w:spacing w:line="217" w:lineRule="exact" w:before="111"/>
        <w:ind w:left="224" w:right="0" w:firstLine="0"/>
        <w:jc w:val="left"/>
        <w:rPr>
          <w:sz w:val="19"/>
        </w:rPr>
      </w:pPr>
      <w:r>
        <w:rPr>
          <w:sz w:val="19"/>
        </w:rPr>
        <w:t>Grol R, Wensing M, Eccles M. </w:t>
      </w:r>
      <w:r>
        <w:rPr>
          <w:i/>
          <w:sz w:val="19"/>
        </w:rPr>
        <w:t>Improving Patient Care: the implementation of change in clinical practice</w:t>
      </w:r>
      <w:r>
        <w:rPr>
          <w:sz w:val="19"/>
        </w:rPr>
        <w:t>.</w:t>
      </w:r>
    </w:p>
    <w:p>
      <w:pPr>
        <w:pStyle w:val="BodyText"/>
        <w:spacing w:line="217" w:lineRule="exact"/>
        <w:ind w:left="900"/>
      </w:pPr>
      <w:r>
        <w:rPr/>
        <w:t>Oxford: Elsevier, 2005.</w:t>
      </w:r>
    </w:p>
    <w:p>
      <w:pPr>
        <w:spacing w:before="110"/>
        <w:ind w:left="900" w:right="153" w:hanging="677"/>
        <w:jc w:val="left"/>
        <w:rPr>
          <w:sz w:val="19"/>
        </w:rPr>
      </w:pPr>
      <w:r>
        <w:rPr>
          <w:sz w:val="19"/>
        </w:rPr>
        <w:t>Gurses A, Marsteller J, Ozok A. et al. </w:t>
      </w:r>
      <w:r>
        <w:rPr>
          <w:i/>
          <w:sz w:val="19"/>
        </w:rPr>
        <w:t>Using an interdisciplinary approach to identify factors that affect </w:t>
      </w:r>
      <w:r>
        <w:rPr>
          <w:i/>
          <w:sz w:val="19"/>
        </w:rPr>
        <w:t>clinicians’ compliance with evidence-based guidelines</w:t>
      </w:r>
      <w:r>
        <w:rPr>
          <w:sz w:val="19"/>
        </w:rPr>
        <w:t>. Crit Care Med 2010, 38 (8); ppS282-S291.</w:t>
      </w:r>
    </w:p>
    <w:p>
      <w:pPr>
        <w:spacing w:line="237" w:lineRule="auto" w:before="111"/>
        <w:ind w:left="900" w:right="172" w:hanging="677"/>
        <w:jc w:val="left"/>
        <w:rPr>
          <w:sz w:val="19"/>
        </w:rPr>
      </w:pPr>
      <w:r>
        <w:rPr>
          <w:sz w:val="19"/>
        </w:rPr>
        <w:t>Gurses A, Murphy D, Martinez E et al. </w:t>
      </w:r>
      <w:r>
        <w:rPr>
          <w:i/>
          <w:sz w:val="19"/>
        </w:rPr>
        <w:t>A practical tool to identify and eliminate barriers to compliance with </w:t>
      </w:r>
      <w:r>
        <w:rPr>
          <w:i/>
          <w:sz w:val="19"/>
        </w:rPr>
        <w:t>evidence-based guidelines</w:t>
      </w:r>
      <w:r>
        <w:rPr>
          <w:sz w:val="19"/>
        </w:rPr>
        <w:t>. Joint Commission Journal on Quality &amp; Patient Safety 2009, 35 (10); pp526-532</w:t>
      </w:r>
    </w:p>
    <w:p>
      <w:pPr>
        <w:spacing w:after="0" w:line="237" w:lineRule="auto"/>
        <w:jc w:val="left"/>
        <w:rPr>
          <w:sz w:val="19"/>
        </w:rPr>
        <w:sectPr>
          <w:pgSz w:w="12240" w:h="15840"/>
          <w:pgMar w:header="512" w:footer="444" w:top="920" w:bottom="640" w:left="1480" w:right="1480"/>
        </w:sectPr>
      </w:pPr>
    </w:p>
    <w:p>
      <w:pPr>
        <w:pStyle w:val="BodyText"/>
        <w:spacing w:before="6"/>
        <w:rPr>
          <w:sz w:val="26"/>
        </w:rPr>
      </w:pPr>
    </w:p>
    <w:p>
      <w:pPr>
        <w:pStyle w:val="Heading1"/>
      </w:pPr>
      <w:bookmarkStart w:name="_TOC_250001" w:id="108"/>
      <w:bookmarkEnd w:id="108"/>
      <w:r>
        <w:rPr>
          <w:color w:val="115E95"/>
        </w:rPr>
        <w:t>Attachment E: Pilot site measures</w:t>
      </w:r>
    </w:p>
    <w:p>
      <w:pPr>
        <w:pStyle w:val="BodyText"/>
        <w:spacing w:before="10"/>
        <w:rPr>
          <w:b/>
          <w:sz w:val="5"/>
        </w:rPr>
      </w:pPr>
    </w:p>
    <w:tbl>
      <w:tblPr>
        <w:tblW w:w="0" w:type="auto"/>
        <w:jc w:val="left"/>
        <w:tblInd w:w="11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169"/>
        <w:gridCol w:w="2801"/>
        <w:gridCol w:w="1467"/>
        <w:gridCol w:w="8668"/>
      </w:tblGrid>
      <w:tr>
        <w:trPr>
          <w:trHeight w:val="506" w:hRule="atLeast"/>
        </w:trPr>
        <w:tc>
          <w:tcPr>
            <w:tcW w:w="1169" w:type="dxa"/>
            <w:tcBorders>
              <w:top w:val="nil"/>
              <w:left w:val="nil"/>
              <w:bottom w:val="nil"/>
              <w:right w:val="nil"/>
            </w:tcBorders>
            <w:shd w:val="clear" w:color="auto" w:fill="0092CF"/>
          </w:tcPr>
          <w:p>
            <w:pPr>
              <w:pStyle w:val="TableParagraph"/>
              <w:spacing w:before="51"/>
              <w:ind w:left="236" w:firstLine="66"/>
              <w:rPr>
                <w:b/>
                <w:sz w:val="17"/>
              </w:rPr>
            </w:pPr>
            <w:r>
              <w:rPr>
                <w:b/>
                <w:color w:val="FFFFFF"/>
                <w:sz w:val="17"/>
              </w:rPr>
              <w:t>Project category</w:t>
            </w:r>
          </w:p>
        </w:tc>
        <w:tc>
          <w:tcPr>
            <w:tcW w:w="2801" w:type="dxa"/>
            <w:tcBorders>
              <w:top w:val="nil"/>
              <w:left w:val="nil"/>
              <w:bottom w:val="nil"/>
              <w:right w:val="nil"/>
            </w:tcBorders>
            <w:shd w:val="clear" w:color="auto" w:fill="0092CF"/>
          </w:tcPr>
          <w:p>
            <w:pPr>
              <w:pStyle w:val="TableParagraph"/>
              <w:spacing w:before="51"/>
              <w:ind w:left="921" w:right="914"/>
              <w:jc w:val="center"/>
              <w:rPr>
                <w:b/>
                <w:sz w:val="17"/>
              </w:rPr>
            </w:pPr>
            <w:r>
              <w:rPr>
                <w:b/>
                <w:color w:val="FFFFFF"/>
                <w:sz w:val="17"/>
              </w:rPr>
              <w:t>Project title</w:t>
            </w:r>
          </w:p>
        </w:tc>
        <w:tc>
          <w:tcPr>
            <w:tcW w:w="1467" w:type="dxa"/>
            <w:tcBorders>
              <w:top w:val="nil"/>
              <w:left w:val="nil"/>
              <w:bottom w:val="nil"/>
              <w:right w:val="nil"/>
            </w:tcBorders>
            <w:shd w:val="clear" w:color="auto" w:fill="0092CF"/>
          </w:tcPr>
          <w:p>
            <w:pPr>
              <w:pStyle w:val="TableParagraph"/>
              <w:spacing w:before="51"/>
              <w:ind w:left="413" w:right="249" w:hanging="132"/>
              <w:rPr>
                <w:b/>
                <w:sz w:val="17"/>
              </w:rPr>
            </w:pPr>
            <w:r>
              <w:rPr>
                <w:b/>
                <w:color w:val="FFFFFF"/>
                <w:sz w:val="17"/>
              </w:rPr>
              <w:t>Health care settings</w:t>
            </w:r>
          </w:p>
        </w:tc>
        <w:tc>
          <w:tcPr>
            <w:tcW w:w="8668" w:type="dxa"/>
            <w:tcBorders>
              <w:top w:val="nil"/>
              <w:left w:val="nil"/>
              <w:bottom w:val="nil"/>
              <w:right w:val="nil"/>
            </w:tcBorders>
            <w:shd w:val="clear" w:color="auto" w:fill="0092CF"/>
          </w:tcPr>
          <w:p>
            <w:pPr>
              <w:pStyle w:val="TableParagraph"/>
              <w:spacing w:before="51"/>
              <w:ind w:left="2687" w:right="2681"/>
              <w:jc w:val="center"/>
              <w:rPr>
                <w:b/>
                <w:sz w:val="17"/>
              </w:rPr>
            </w:pPr>
            <w:r>
              <w:rPr>
                <w:b/>
                <w:color w:val="FFFFFF"/>
                <w:sz w:val="17"/>
              </w:rPr>
              <w:t>Reported process or outcome measures</w:t>
            </w:r>
          </w:p>
        </w:tc>
      </w:tr>
      <w:tr>
        <w:trPr>
          <w:trHeight w:val="1678" w:hRule="atLeast"/>
        </w:trPr>
        <w:tc>
          <w:tcPr>
            <w:tcW w:w="1169" w:type="dxa"/>
            <w:vMerge w:val="restart"/>
            <w:tcBorders>
              <w:top w:val="nil"/>
            </w:tcBorders>
            <w:shd w:val="clear" w:color="auto" w:fill="548ED4"/>
          </w:tcPr>
          <w:p>
            <w:pPr>
              <w:pStyle w:val="TableParagraph"/>
              <w:spacing w:before="51"/>
              <w:rPr>
                <w:sz w:val="17"/>
              </w:rPr>
            </w:pPr>
            <w:r>
              <w:rPr>
                <w:sz w:val="17"/>
              </w:rPr>
              <w:t>Category 1</w:t>
            </w:r>
          </w:p>
        </w:tc>
        <w:tc>
          <w:tcPr>
            <w:tcW w:w="2801" w:type="dxa"/>
            <w:vMerge w:val="restart"/>
            <w:tcBorders>
              <w:top w:val="nil"/>
            </w:tcBorders>
          </w:tcPr>
          <w:p>
            <w:pPr>
              <w:pStyle w:val="TableParagraph"/>
              <w:spacing w:before="51"/>
              <w:ind w:right="393"/>
              <w:rPr>
                <w:sz w:val="17"/>
              </w:rPr>
            </w:pPr>
            <w:r>
              <w:rPr>
                <w:sz w:val="17"/>
              </w:rPr>
              <w:t>Bedside Handover and Whiteboard Communication</w:t>
            </w:r>
          </w:p>
        </w:tc>
        <w:tc>
          <w:tcPr>
            <w:tcW w:w="1467" w:type="dxa"/>
            <w:vMerge w:val="restart"/>
            <w:tcBorders>
              <w:top w:val="nil"/>
            </w:tcBorders>
          </w:tcPr>
          <w:p>
            <w:pPr>
              <w:pStyle w:val="TableParagraph"/>
              <w:spacing w:before="51"/>
              <w:rPr>
                <w:sz w:val="17"/>
              </w:rPr>
            </w:pPr>
            <w:r>
              <w:rPr>
                <w:sz w:val="17"/>
              </w:rPr>
              <w:t>Public hospital. metropolitan</w:t>
            </w:r>
          </w:p>
        </w:tc>
        <w:tc>
          <w:tcPr>
            <w:tcW w:w="8668" w:type="dxa"/>
            <w:tcBorders>
              <w:top w:val="nil"/>
            </w:tcBorders>
          </w:tcPr>
          <w:p>
            <w:pPr>
              <w:pStyle w:val="TableParagraph"/>
              <w:spacing w:before="51"/>
              <w:ind w:left="100"/>
              <w:rPr>
                <w:sz w:val="17"/>
              </w:rPr>
            </w:pPr>
            <w:r>
              <w:rPr>
                <w:sz w:val="17"/>
              </w:rPr>
              <w:t>Bedside Handover Improvement Strategies:</w:t>
            </w:r>
          </w:p>
          <w:p>
            <w:pPr>
              <w:pStyle w:val="TableParagraph"/>
              <w:spacing w:before="10"/>
              <w:ind w:left="0"/>
              <w:rPr>
                <w:b/>
                <w:sz w:val="16"/>
              </w:rPr>
            </w:pPr>
          </w:p>
          <w:p>
            <w:pPr>
              <w:pStyle w:val="TableParagraph"/>
              <w:spacing w:line="195" w:lineRule="exact"/>
              <w:ind w:left="100"/>
              <w:rPr>
                <w:sz w:val="17"/>
              </w:rPr>
            </w:pPr>
            <w:r>
              <w:rPr>
                <w:sz w:val="17"/>
              </w:rPr>
              <w:t>Outcome measures reported were:</w:t>
            </w:r>
          </w:p>
          <w:p>
            <w:pPr>
              <w:pStyle w:val="TableParagraph"/>
              <w:numPr>
                <w:ilvl w:val="0"/>
                <w:numId w:val="95"/>
              </w:numPr>
              <w:tabs>
                <w:tab w:pos="778" w:val="left" w:leader="none"/>
                <w:tab w:pos="779" w:val="left" w:leader="none"/>
              </w:tabs>
              <w:spacing w:line="207" w:lineRule="exact" w:before="0" w:after="0"/>
              <w:ind w:left="778" w:right="0" w:hanging="340"/>
              <w:jc w:val="left"/>
              <w:rPr>
                <w:sz w:val="17"/>
              </w:rPr>
            </w:pPr>
            <w:r>
              <w:rPr>
                <w:sz w:val="17"/>
              </w:rPr>
              <w:t>improving accuracy and service delivery; promoting patient-centred</w:t>
            </w:r>
            <w:r>
              <w:rPr>
                <w:spacing w:val="-11"/>
                <w:sz w:val="17"/>
              </w:rPr>
              <w:t> </w:t>
            </w:r>
            <w:r>
              <w:rPr>
                <w:sz w:val="17"/>
              </w:rPr>
              <w:t>care</w:t>
            </w:r>
          </w:p>
          <w:p>
            <w:pPr>
              <w:pStyle w:val="TableParagraph"/>
              <w:numPr>
                <w:ilvl w:val="0"/>
                <w:numId w:val="95"/>
              </w:numPr>
              <w:tabs>
                <w:tab w:pos="778" w:val="left" w:leader="none"/>
                <w:tab w:pos="779" w:val="left" w:leader="none"/>
              </w:tabs>
              <w:spacing w:line="237" w:lineRule="auto" w:before="1" w:after="0"/>
              <w:ind w:left="778" w:right="415" w:hanging="340"/>
              <w:jc w:val="left"/>
              <w:rPr>
                <w:sz w:val="17"/>
              </w:rPr>
            </w:pPr>
            <w:r>
              <w:rPr>
                <w:sz w:val="17"/>
              </w:rPr>
              <w:t>proportion</w:t>
            </w:r>
            <w:r>
              <w:rPr>
                <w:spacing w:val="-5"/>
                <w:sz w:val="17"/>
              </w:rPr>
              <w:t> </w:t>
            </w:r>
            <w:r>
              <w:rPr>
                <w:sz w:val="17"/>
              </w:rPr>
              <w:t>of</w:t>
            </w:r>
            <w:r>
              <w:rPr>
                <w:spacing w:val="-4"/>
                <w:sz w:val="17"/>
              </w:rPr>
              <w:t> </w:t>
            </w:r>
            <w:r>
              <w:rPr>
                <w:sz w:val="17"/>
              </w:rPr>
              <w:t>medication</w:t>
            </w:r>
            <w:r>
              <w:rPr>
                <w:spacing w:val="-4"/>
                <w:sz w:val="17"/>
              </w:rPr>
              <w:t> </w:t>
            </w:r>
            <w:r>
              <w:rPr>
                <w:sz w:val="17"/>
              </w:rPr>
              <w:t>errors,</w:t>
            </w:r>
            <w:r>
              <w:rPr>
                <w:spacing w:val="-5"/>
                <w:sz w:val="17"/>
              </w:rPr>
              <w:t> </w:t>
            </w:r>
            <w:r>
              <w:rPr>
                <w:sz w:val="17"/>
              </w:rPr>
              <w:t>falls</w:t>
            </w:r>
            <w:r>
              <w:rPr>
                <w:spacing w:val="-4"/>
                <w:sz w:val="17"/>
              </w:rPr>
              <w:t> </w:t>
            </w:r>
            <w:r>
              <w:rPr>
                <w:sz w:val="17"/>
              </w:rPr>
              <w:t>and</w:t>
            </w:r>
            <w:r>
              <w:rPr>
                <w:spacing w:val="-5"/>
                <w:sz w:val="17"/>
              </w:rPr>
              <w:t> </w:t>
            </w:r>
            <w:r>
              <w:rPr>
                <w:sz w:val="17"/>
              </w:rPr>
              <w:t>pressure</w:t>
            </w:r>
            <w:r>
              <w:rPr>
                <w:spacing w:val="-6"/>
                <w:sz w:val="17"/>
              </w:rPr>
              <w:t> </w:t>
            </w:r>
            <w:r>
              <w:rPr>
                <w:sz w:val="17"/>
              </w:rPr>
              <w:t>ulcers</w:t>
            </w:r>
            <w:r>
              <w:rPr>
                <w:spacing w:val="-4"/>
                <w:sz w:val="17"/>
              </w:rPr>
              <w:t> </w:t>
            </w:r>
            <w:r>
              <w:rPr>
                <w:sz w:val="17"/>
              </w:rPr>
              <w:t>that</w:t>
            </w:r>
            <w:r>
              <w:rPr>
                <w:spacing w:val="-6"/>
                <w:sz w:val="17"/>
              </w:rPr>
              <w:t> </w:t>
            </w:r>
            <w:r>
              <w:rPr>
                <w:sz w:val="17"/>
              </w:rPr>
              <w:t>resulted</w:t>
            </w:r>
            <w:r>
              <w:rPr>
                <w:spacing w:val="-4"/>
                <w:sz w:val="17"/>
              </w:rPr>
              <w:t> </w:t>
            </w:r>
            <w:r>
              <w:rPr>
                <w:sz w:val="17"/>
              </w:rPr>
              <w:t>in</w:t>
            </w:r>
            <w:r>
              <w:rPr>
                <w:spacing w:val="-5"/>
                <w:sz w:val="17"/>
              </w:rPr>
              <w:t> </w:t>
            </w:r>
            <w:r>
              <w:rPr>
                <w:sz w:val="17"/>
              </w:rPr>
              <w:t>harm</w:t>
            </w:r>
            <w:r>
              <w:rPr>
                <w:spacing w:val="-6"/>
                <w:sz w:val="17"/>
              </w:rPr>
              <w:t> </w:t>
            </w:r>
            <w:r>
              <w:rPr>
                <w:sz w:val="17"/>
              </w:rPr>
              <w:t>as</w:t>
            </w:r>
            <w:r>
              <w:rPr>
                <w:spacing w:val="-4"/>
                <w:sz w:val="17"/>
              </w:rPr>
              <w:t> </w:t>
            </w:r>
            <w:r>
              <w:rPr>
                <w:sz w:val="17"/>
              </w:rPr>
              <w:t>reported</w:t>
            </w:r>
            <w:r>
              <w:rPr>
                <w:spacing w:val="-7"/>
                <w:sz w:val="17"/>
              </w:rPr>
              <w:t> </w:t>
            </w:r>
            <w:r>
              <w:rPr>
                <w:sz w:val="17"/>
              </w:rPr>
              <w:t>in</w:t>
            </w:r>
            <w:r>
              <w:rPr>
                <w:spacing w:val="-5"/>
                <w:sz w:val="17"/>
              </w:rPr>
              <w:t> </w:t>
            </w:r>
            <w:r>
              <w:rPr>
                <w:sz w:val="17"/>
              </w:rPr>
              <w:t>clinical incident</w:t>
            </w:r>
            <w:r>
              <w:rPr>
                <w:spacing w:val="-1"/>
                <w:sz w:val="17"/>
              </w:rPr>
              <w:t> </w:t>
            </w:r>
            <w:r>
              <w:rPr>
                <w:sz w:val="17"/>
              </w:rPr>
              <w:t>report</w:t>
            </w:r>
          </w:p>
          <w:p>
            <w:pPr>
              <w:pStyle w:val="TableParagraph"/>
              <w:numPr>
                <w:ilvl w:val="0"/>
                <w:numId w:val="95"/>
              </w:numPr>
              <w:tabs>
                <w:tab w:pos="778" w:val="left" w:leader="none"/>
                <w:tab w:pos="779" w:val="left" w:leader="none"/>
              </w:tabs>
              <w:spacing w:line="208" w:lineRule="exact" w:before="0" w:after="0"/>
              <w:ind w:left="778" w:right="0" w:hanging="340"/>
              <w:jc w:val="left"/>
              <w:rPr>
                <w:sz w:val="17"/>
              </w:rPr>
            </w:pPr>
            <w:r>
              <w:rPr>
                <w:sz w:val="17"/>
              </w:rPr>
              <w:t>patient’s perceptions of the benefits and limitations of bedside</w:t>
            </w:r>
            <w:r>
              <w:rPr>
                <w:spacing w:val="-12"/>
                <w:sz w:val="17"/>
              </w:rPr>
              <w:t> </w:t>
            </w:r>
            <w:r>
              <w:rPr>
                <w:sz w:val="17"/>
              </w:rPr>
              <w:t>handover</w:t>
            </w:r>
          </w:p>
        </w:tc>
      </w:tr>
      <w:tr>
        <w:trPr>
          <w:trHeight w:val="1486" w:hRule="atLeast"/>
        </w:trPr>
        <w:tc>
          <w:tcPr>
            <w:tcW w:w="1169" w:type="dxa"/>
            <w:vMerge/>
            <w:tcBorders>
              <w:top w:val="nil"/>
            </w:tcBorders>
            <w:shd w:val="clear" w:color="auto" w:fill="548ED4"/>
          </w:tcPr>
          <w:p>
            <w:pPr>
              <w:rPr>
                <w:sz w:val="2"/>
                <w:szCs w:val="2"/>
              </w:rPr>
            </w:pPr>
          </w:p>
        </w:tc>
        <w:tc>
          <w:tcPr>
            <w:tcW w:w="2801" w:type="dxa"/>
            <w:vMerge/>
            <w:tcBorders>
              <w:top w:val="nil"/>
            </w:tcBorders>
          </w:tcPr>
          <w:p>
            <w:pPr>
              <w:rPr>
                <w:sz w:val="2"/>
                <w:szCs w:val="2"/>
              </w:rPr>
            </w:pPr>
          </w:p>
        </w:tc>
        <w:tc>
          <w:tcPr>
            <w:tcW w:w="1467" w:type="dxa"/>
            <w:vMerge/>
            <w:tcBorders>
              <w:top w:val="nil"/>
            </w:tcBorders>
          </w:tcPr>
          <w:p>
            <w:pPr>
              <w:rPr>
                <w:sz w:val="2"/>
                <w:szCs w:val="2"/>
              </w:rPr>
            </w:pPr>
          </w:p>
        </w:tc>
        <w:tc>
          <w:tcPr>
            <w:tcW w:w="8668" w:type="dxa"/>
          </w:tcPr>
          <w:p>
            <w:pPr>
              <w:pStyle w:val="TableParagraph"/>
              <w:spacing w:before="51"/>
              <w:ind w:left="100"/>
              <w:rPr>
                <w:sz w:val="17"/>
              </w:rPr>
            </w:pPr>
            <w:r>
              <w:rPr>
                <w:sz w:val="17"/>
              </w:rPr>
              <w:t>White boards: one tool to improve patient flow:</w:t>
            </w:r>
          </w:p>
          <w:p>
            <w:pPr>
              <w:pStyle w:val="TableParagraph"/>
              <w:spacing w:before="10"/>
              <w:ind w:left="0"/>
              <w:rPr>
                <w:b/>
                <w:sz w:val="16"/>
              </w:rPr>
            </w:pPr>
          </w:p>
          <w:p>
            <w:pPr>
              <w:pStyle w:val="TableParagraph"/>
              <w:spacing w:line="195" w:lineRule="exact"/>
              <w:ind w:left="100"/>
              <w:rPr>
                <w:sz w:val="17"/>
              </w:rPr>
            </w:pPr>
            <w:r>
              <w:rPr>
                <w:sz w:val="17"/>
              </w:rPr>
              <w:t>Outcome measures reported were:</w:t>
            </w:r>
          </w:p>
          <w:p>
            <w:pPr>
              <w:pStyle w:val="TableParagraph"/>
              <w:numPr>
                <w:ilvl w:val="0"/>
                <w:numId w:val="96"/>
              </w:numPr>
              <w:tabs>
                <w:tab w:pos="778" w:val="left" w:leader="none"/>
                <w:tab w:pos="779" w:val="left" w:leader="none"/>
              </w:tabs>
              <w:spacing w:line="240" w:lineRule="auto" w:before="0" w:after="0"/>
              <w:ind w:left="778" w:right="243" w:hanging="340"/>
              <w:jc w:val="left"/>
              <w:rPr>
                <w:sz w:val="17"/>
              </w:rPr>
            </w:pPr>
            <w:r>
              <w:rPr>
                <w:sz w:val="17"/>
              </w:rPr>
              <w:t>perceived</w:t>
            </w:r>
            <w:r>
              <w:rPr>
                <w:spacing w:val="-5"/>
                <w:sz w:val="17"/>
              </w:rPr>
              <w:t> </w:t>
            </w:r>
            <w:r>
              <w:rPr>
                <w:sz w:val="17"/>
              </w:rPr>
              <w:t>outcomes</w:t>
            </w:r>
            <w:r>
              <w:rPr>
                <w:spacing w:val="-5"/>
                <w:sz w:val="17"/>
              </w:rPr>
              <w:t> </w:t>
            </w:r>
            <w:r>
              <w:rPr>
                <w:sz w:val="17"/>
              </w:rPr>
              <w:t>of</w:t>
            </w:r>
            <w:r>
              <w:rPr>
                <w:spacing w:val="-5"/>
                <w:sz w:val="17"/>
              </w:rPr>
              <w:t> </w:t>
            </w:r>
            <w:r>
              <w:rPr>
                <w:sz w:val="17"/>
              </w:rPr>
              <w:t>the</w:t>
            </w:r>
            <w:r>
              <w:rPr>
                <w:spacing w:val="-5"/>
                <w:sz w:val="17"/>
              </w:rPr>
              <w:t> </w:t>
            </w:r>
            <w:r>
              <w:rPr>
                <w:sz w:val="17"/>
              </w:rPr>
              <w:t>use</w:t>
            </w:r>
            <w:r>
              <w:rPr>
                <w:spacing w:val="-6"/>
                <w:sz w:val="17"/>
              </w:rPr>
              <w:t> </w:t>
            </w:r>
            <w:r>
              <w:rPr>
                <w:sz w:val="17"/>
              </w:rPr>
              <w:t>of</w:t>
            </w:r>
            <w:r>
              <w:rPr>
                <w:spacing w:val="-3"/>
                <w:sz w:val="17"/>
              </w:rPr>
              <w:t> </w:t>
            </w:r>
            <w:r>
              <w:rPr>
                <w:sz w:val="17"/>
              </w:rPr>
              <w:t>whiteboards</w:t>
            </w:r>
            <w:r>
              <w:rPr>
                <w:spacing w:val="-6"/>
                <w:sz w:val="17"/>
              </w:rPr>
              <w:t> </w:t>
            </w:r>
            <w:r>
              <w:rPr>
                <w:sz w:val="17"/>
              </w:rPr>
              <w:t>relating</w:t>
            </w:r>
            <w:r>
              <w:rPr>
                <w:spacing w:val="-6"/>
                <w:sz w:val="17"/>
              </w:rPr>
              <w:t> </w:t>
            </w:r>
            <w:r>
              <w:rPr>
                <w:sz w:val="17"/>
              </w:rPr>
              <w:t>to</w:t>
            </w:r>
            <w:r>
              <w:rPr>
                <w:spacing w:val="-4"/>
                <w:sz w:val="17"/>
              </w:rPr>
              <w:t> </w:t>
            </w:r>
            <w:r>
              <w:rPr>
                <w:sz w:val="17"/>
              </w:rPr>
              <w:t>timely</w:t>
            </w:r>
            <w:r>
              <w:rPr>
                <w:spacing w:val="-9"/>
                <w:sz w:val="17"/>
              </w:rPr>
              <w:t> </w:t>
            </w:r>
            <w:r>
              <w:rPr>
                <w:sz w:val="17"/>
              </w:rPr>
              <w:t>referrals,</w:t>
            </w:r>
            <w:r>
              <w:rPr>
                <w:spacing w:val="-4"/>
                <w:sz w:val="17"/>
              </w:rPr>
              <w:t> </w:t>
            </w:r>
            <w:r>
              <w:rPr>
                <w:sz w:val="17"/>
              </w:rPr>
              <w:t>improved</w:t>
            </w:r>
            <w:r>
              <w:rPr>
                <w:spacing w:val="-5"/>
                <w:sz w:val="17"/>
              </w:rPr>
              <w:t> </w:t>
            </w:r>
            <w:r>
              <w:rPr>
                <w:sz w:val="17"/>
              </w:rPr>
              <w:t>patient</w:t>
            </w:r>
            <w:r>
              <w:rPr>
                <w:spacing w:val="-6"/>
                <w:sz w:val="17"/>
              </w:rPr>
              <w:t> </w:t>
            </w:r>
            <w:r>
              <w:rPr>
                <w:sz w:val="17"/>
              </w:rPr>
              <w:t>flow,</w:t>
            </w:r>
            <w:r>
              <w:rPr>
                <w:spacing w:val="-4"/>
                <w:sz w:val="17"/>
              </w:rPr>
              <w:t> </w:t>
            </w:r>
            <w:r>
              <w:rPr>
                <w:sz w:val="17"/>
              </w:rPr>
              <w:t>timely and better discharge</w:t>
            </w:r>
            <w:r>
              <w:rPr>
                <w:spacing w:val="-4"/>
                <w:sz w:val="17"/>
              </w:rPr>
              <w:t> </w:t>
            </w:r>
            <w:r>
              <w:rPr>
                <w:sz w:val="17"/>
              </w:rPr>
              <w:t>planning</w:t>
            </w:r>
          </w:p>
        </w:tc>
      </w:tr>
      <w:tr>
        <w:trPr>
          <w:trHeight w:val="1276" w:hRule="atLeast"/>
        </w:trPr>
        <w:tc>
          <w:tcPr>
            <w:tcW w:w="1169" w:type="dxa"/>
            <w:vMerge/>
            <w:tcBorders>
              <w:top w:val="nil"/>
            </w:tcBorders>
            <w:shd w:val="clear" w:color="auto" w:fill="548ED4"/>
          </w:tcPr>
          <w:p>
            <w:pPr>
              <w:rPr>
                <w:sz w:val="2"/>
                <w:szCs w:val="2"/>
              </w:rPr>
            </w:pPr>
          </w:p>
        </w:tc>
        <w:tc>
          <w:tcPr>
            <w:tcW w:w="2801" w:type="dxa"/>
          </w:tcPr>
          <w:p>
            <w:pPr>
              <w:pStyle w:val="TableParagraph"/>
              <w:spacing w:line="237" w:lineRule="auto" w:before="53"/>
              <w:ind w:right="73"/>
              <w:rPr>
                <w:sz w:val="17"/>
              </w:rPr>
            </w:pPr>
            <w:r>
              <w:rPr>
                <w:sz w:val="17"/>
              </w:rPr>
              <w:t>Implementing written and verbal handover to ensure optimal transfer of patients from country to metropolitan health services</w:t>
            </w:r>
          </w:p>
        </w:tc>
        <w:tc>
          <w:tcPr>
            <w:tcW w:w="1467" w:type="dxa"/>
          </w:tcPr>
          <w:p>
            <w:pPr>
              <w:pStyle w:val="TableParagraph"/>
              <w:spacing w:before="51"/>
              <w:rPr>
                <w:sz w:val="17"/>
              </w:rPr>
            </w:pPr>
            <w:r>
              <w:rPr>
                <w:sz w:val="17"/>
              </w:rPr>
              <w:t>Public hospitals, country and metropolitan</w:t>
            </w:r>
          </w:p>
        </w:tc>
        <w:tc>
          <w:tcPr>
            <w:tcW w:w="8668" w:type="dxa"/>
          </w:tcPr>
          <w:p>
            <w:pPr>
              <w:pStyle w:val="TableParagraph"/>
              <w:spacing w:before="51"/>
              <w:ind w:left="64" w:right="135"/>
              <w:jc w:val="center"/>
              <w:rPr>
                <w:sz w:val="17"/>
              </w:rPr>
            </w:pPr>
            <w:r>
              <w:rPr>
                <w:sz w:val="17"/>
              </w:rPr>
              <w:t>The number of times the minimum dataset was used on transfer from rural hospitals to the Royal Perth Hospital.</w:t>
            </w:r>
          </w:p>
        </w:tc>
      </w:tr>
      <w:tr>
        <w:trPr>
          <w:trHeight w:val="1274" w:hRule="atLeast"/>
        </w:trPr>
        <w:tc>
          <w:tcPr>
            <w:tcW w:w="1169" w:type="dxa"/>
            <w:vMerge/>
            <w:tcBorders>
              <w:top w:val="nil"/>
            </w:tcBorders>
            <w:shd w:val="clear" w:color="auto" w:fill="548ED4"/>
          </w:tcPr>
          <w:p>
            <w:pPr>
              <w:rPr>
                <w:sz w:val="2"/>
                <w:szCs w:val="2"/>
              </w:rPr>
            </w:pPr>
          </w:p>
        </w:tc>
        <w:tc>
          <w:tcPr>
            <w:tcW w:w="2801" w:type="dxa"/>
          </w:tcPr>
          <w:p>
            <w:pPr>
              <w:pStyle w:val="TableParagraph"/>
              <w:spacing w:before="51"/>
              <w:ind w:right="111"/>
              <w:rPr>
                <w:sz w:val="17"/>
              </w:rPr>
            </w:pPr>
            <w:r>
              <w:rPr>
                <w:sz w:val="17"/>
              </w:rPr>
              <w:t>Inter-professional Communication and Team Climate in Complex Clinical Handover Situations (in the Post Anaesthesia Care Unit): Issues for Safety in the Private Sector</w:t>
            </w:r>
          </w:p>
        </w:tc>
        <w:tc>
          <w:tcPr>
            <w:tcW w:w="1467" w:type="dxa"/>
          </w:tcPr>
          <w:p>
            <w:pPr>
              <w:pStyle w:val="TableParagraph"/>
              <w:spacing w:line="237" w:lineRule="auto" w:before="53"/>
              <w:ind w:right="139"/>
              <w:rPr>
                <w:sz w:val="17"/>
              </w:rPr>
            </w:pPr>
            <w:r>
              <w:rPr>
                <w:sz w:val="17"/>
              </w:rPr>
              <w:t>Private hospitals, metropolitan</w:t>
            </w:r>
          </w:p>
        </w:tc>
        <w:tc>
          <w:tcPr>
            <w:tcW w:w="8668" w:type="dxa"/>
          </w:tcPr>
          <w:p>
            <w:pPr>
              <w:pStyle w:val="TableParagraph"/>
              <w:numPr>
                <w:ilvl w:val="0"/>
                <w:numId w:val="97"/>
              </w:numPr>
              <w:tabs>
                <w:tab w:pos="439" w:val="left" w:leader="none"/>
                <w:tab w:pos="440" w:val="left" w:leader="none"/>
              </w:tabs>
              <w:spacing w:line="207" w:lineRule="exact" w:before="51" w:after="0"/>
              <w:ind w:left="439" w:right="0" w:hanging="340"/>
              <w:jc w:val="left"/>
              <w:rPr>
                <w:sz w:val="17"/>
              </w:rPr>
            </w:pPr>
            <w:r>
              <w:rPr>
                <w:sz w:val="17"/>
              </w:rPr>
              <w:t>Adverse incident data: incidents attributed to handover and detected at</w:t>
            </w:r>
            <w:r>
              <w:rPr>
                <w:spacing w:val="-14"/>
                <w:sz w:val="17"/>
              </w:rPr>
              <w:t> </w:t>
            </w:r>
            <w:r>
              <w:rPr>
                <w:sz w:val="17"/>
              </w:rPr>
              <w:t>handover.</w:t>
            </w:r>
          </w:p>
          <w:p>
            <w:pPr>
              <w:pStyle w:val="TableParagraph"/>
              <w:numPr>
                <w:ilvl w:val="0"/>
                <w:numId w:val="97"/>
              </w:numPr>
              <w:tabs>
                <w:tab w:pos="439" w:val="left" w:leader="none"/>
                <w:tab w:pos="440" w:val="left" w:leader="none"/>
              </w:tabs>
              <w:spacing w:line="207" w:lineRule="exact" w:before="0" w:after="0"/>
              <w:ind w:left="439" w:right="0" w:hanging="340"/>
              <w:jc w:val="left"/>
              <w:rPr>
                <w:sz w:val="17"/>
              </w:rPr>
            </w:pPr>
            <w:r>
              <w:rPr>
                <w:sz w:val="17"/>
              </w:rPr>
              <w:t>Team climate and safety attitudes in</w:t>
            </w:r>
            <w:r>
              <w:rPr>
                <w:spacing w:val="-8"/>
                <w:sz w:val="17"/>
              </w:rPr>
              <w:t> </w:t>
            </w:r>
            <w:r>
              <w:rPr>
                <w:sz w:val="17"/>
              </w:rPr>
              <w:t>PACU.</w:t>
            </w:r>
          </w:p>
        </w:tc>
      </w:tr>
      <w:tr>
        <w:trPr>
          <w:trHeight w:val="1404" w:hRule="atLeast"/>
        </w:trPr>
        <w:tc>
          <w:tcPr>
            <w:tcW w:w="1169" w:type="dxa"/>
            <w:vMerge/>
            <w:tcBorders>
              <w:top w:val="nil"/>
            </w:tcBorders>
            <w:shd w:val="clear" w:color="auto" w:fill="548ED4"/>
          </w:tcPr>
          <w:p>
            <w:pPr>
              <w:rPr>
                <w:sz w:val="2"/>
                <w:szCs w:val="2"/>
              </w:rPr>
            </w:pPr>
          </w:p>
        </w:tc>
        <w:tc>
          <w:tcPr>
            <w:tcW w:w="2801" w:type="dxa"/>
          </w:tcPr>
          <w:p>
            <w:pPr>
              <w:pStyle w:val="TableParagraph"/>
              <w:spacing w:line="237" w:lineRule="auto" w:before="52"/>
              <w:ind w:right="73"/>
              <w:rPr>
                <w:sz w:val="19"/>
              </w:rPr>
            </w:pPr>
            <w:r>
              <w:rPr>
                <w:sz w:val="19"/>
              </w:rPr>
              <w:t>CHOCYS: Effective Communication in the Handover of Mental Health Patients to Community Health Practitioners, St John of God Health Care</w:t>
            </w:r>
          </w:p>
        </w:tc>
        <w:tc>
          <w:tcPr>
            <w:tcW w:w="1467" w:type="dxa"/>
          </w:tcPr>
          <w:p>
            <w:pPr>
              <w:pStyle w:val="TableParagraph"/>
              <w:spacing w:before="51"/>
              <w:rPr>
                <w:sz w:val="17"/>
              </w:rPr>
            </w:pPr>
            <w:r>
              <w:rPr>
                <w:sz w:val="17"/>
              </w:rPr>
              <w:t>Private hospital</w:t>
            </w:r>
          </w:p>
        </w:tc>
        <w:tc>
          <w:tcPr>
            <w:tcW w:w="8668" w:type="dxa"/>
          </w:tcPr>
          <w:p>
            <w:pPr>
              <w:pStyle w:val="TableParagraph"/>
              <w:numPr>
                <w:ilvl w:val="0"/>
                <w:numId w:val="98"/>
              </w:numPr>
              <w:tabs>
                <w:tab w:pos="266" w:val="left" w:leader="none"/>
              </w:tabs>
              <w:spacing w:line="207" w:lineRule="exact" w:before="51" w:after="0"/>
              <w:ind w:left="265" w:right="0" w:hanging="136"/>
              <w:jc w:val="left"/>
              <w:rPr>
                <w:sz w:val="17"/>
              </w:rPr>
            </w:pPr>
            <w:r>
              <w:rPr>
                <w:sz w:val="17"/>
              </w:rPr>
              <w:t>Discharge date greater than 48/24 prior</w:t>
            </w:r>
            <w:r>
              <w:rPr>
                <w:spacing w:val="-3"/>
                <w:sz w:val="17"/>
              </w:rPr>
              <w:t> </w:t>
            </w:r>
            <w:r>
              <w:rPr>
                <w:sz w:val="17"/>
              </w:rPr>
              <w:t>discharge</w:t>
            </w:r>
          </w:p>
          <w:p>
            <w:pPr>
              <w:pStyle w:val="TableParagraph"/>
              <w:numPr>
                <w:ilvl w:val="0"/>
                <w:numId w:val="98"/>
              </w:numPr>
              <w:tabs>
                <w:tab w:pos="266" w:val="left" w:leader="none"/>
              </w:tabs>
              <w:spacing w:line="206" w:lineRule="exact" w:before="0" w:after="0"/>
              <w:ind w:left="265" w:right="0" w:hanging="136"/>
              <w:jc w:val="left"/>
              <w:rPr>
                <w:sz w:val="17"/>
              </w:rPr>
            </w:pPr>
            <w:r>
              <w:rPr>
                <w:sz w:val="17"/>
              </w:rPr>
              <w:t>Discharge summaries faxed in less than 48/24 post</w:t>
            </w:r>
            <w:r>
              <w:rPr>
                <w:spacing w:val="-4"/>
                <w:sz w:val="17"/>
              </w:rPr>
              <w:t> </w:t>
            </w:r>
            <w:r>
              <w:rPr>
                <w:sz w:val="17"/>
              </w:rPr>
              <w:t>discharge</w:t>
            </w:r>
          </w:p>
          <w:p>
            <w:pPr>
              <w:pStyle w:val="TableParagraph"/>
              <w:numPr>
                <w:ilvl w:val="0"/>
                <w:numId w:val="98"/>
              </w:numPr>
              <w:tabs>
                <w:tab w:pos="266" w:val="left" w:leader="none"/>
              </w:tabs>
              <w:spacing w:line="206" w:lineRule="exact" w:before="0" w:after="0"/>
              <w:ind w:left="265" w:right="0" w:hanging="136"/>
              <w:jc w:val="left"/>
              <w:rPr>
                <w:sz w:val="17"/>
              </w:rPr>
            </w:pPr>
            <w:r>
              <w:rPr>
                <w:sz w:val="17"/>
              </w:rPr>
              <w:t>Patient phone f/u within</w:t>
            </w:r>
            <w:r>
              <w:rPr>
                <w:spacing w:val="-1"/>
                <w:sz w:val="17"/>
              </w:rPr>
              <w:t> </w:t>
            </w:r>
            <w:r>
              <w:rPr>
                <w:sz w:val="17"/>
              </w:rPr>
              <w:t>7/7</w:t>
            </w:r>
          </w:p>
          <w:p>
            <w:pPr>
              <w:pStyle w:val="TableParagraph"/>
              <w:numPr>
                <w:ilvl w:val="0"/>
                <w:numId w:val="98"/>
              </w:numPr>
              <w:tabs>
                <w:tab w:pos="266" w:val="left" w:leader="none"/>
              </w:tabs>
              <w:spacing w:line="206" w:lineRule="exact" w:before="0" w:after="0"/>
              <w:ind w:left="265" w:right="0" w:hanging="136"/>
              <w:jc w:val="left"/>
              <w:rPr>
                <w:sz w:val="17"/>
              </w:rPr>
            </w:pPr>
            <w:r>
              <w:rPr>
                <w:sz w:val="17"/>
              </w:rPr>
              <w:t>Psychiatrists discharge summary sent w/in</w:t>
            </w:r>
            <w:r>
              <w:rPr>
                <w:spacing w:val="-9"/>
                <w:sz w:val="17"/>
              </w:rPr>
              <w:t> </w:t>
            </w:r>
            <w:r>
              <w:rPr>
                <w:sz w:val="17"/>
              </w:rPr>
              <w:t>14/7</w:t>
            </w:r>
          </w:p>
          <w:p>
            <w:pPr>
              <w:pStyle w:val="TableParagraph"/>
              <w:numPr>
                <w:ilvl w:val="0"/>
                <w:numId w:val="98"/>
              </w:numPr>
              <w:tabs>
                <w:tab w:pos="266" w:val="left" w:leader="none"/>
              </w:tabs>
              <w:spacing w:line="207" w:lineRule="exact" w:before="0" w:after="0"/>
              <w:ind w:left="265" w:right="0" w:hanging="136"/>
              <w:jc w:val="left"/>
              <w:rPr>
                <w:sz w:val="17"/>
              </w:rPr>
            </w:pPr>
            <w:r>
              <w:rPr>
                <w:sz w:val="17"/>
              </w:rPr>
              <w:t>GPs and patients overall satisfaction with clinical</w:t>
            </w:r>
            <w:r>
              <w:rPr>
                <w:spacing w:val="-7"/>
                <w:sz w:val="17"/>
              </w:rPr>
              <w:t> </w:t>
            </w:r>
            <w:r>
              <w:rPr>
                <w:sz w:val="17"/>
              </w:rPr>
              <w:t>handover.</w:t>
            </w:r>
          </w:p>
        </w:tc>
      </w:tr>
      <w:tr>
        <w:trPr>
          <w:trHeight w:val="931" w:hRule="atLeast"/>
        </w:trPr>
        <w:tc>
          <w:tcPr>
            <w:tcW w:w="1169" w:type="dxa"/>
            <w:vMerge/>
            <w:tcBorders>
              <w:top w:val="nil"/>
            </w:tcBorders>
            <w:shd w:val="clear" w:color="auto" w:fill="548ED4"/>
          </w:tcPr>
          <w:p>
            <w:pPr>
              <w:rPr>
                <w:sz w:val="2"/>
                <w:szCs w:val="2"/>
              </w:rPr>
            </w:pPr>
          </w:p>
        </w:tc>
        <w:tc>
          <w:tcPr>
            <w:tcW w:w="2801" w:type="dxa"/>
          </w:tcPr>
          <w:p>
            <w:pPr>
              <w:pStyle w:val="TableParagraph"/>
              <w:spacing w:before="51"/>
              <w:ind w:right="393"/>
              <w:rPr>
                <w:sz w:val="17"/>
              </w:rPr>
            </w:pPr>
            <w:r>
              <w:rPr>
                <w:sz w:val="17"/>
              </w:rPr>
              <w:t>SHAREing Maternity Care – Clinical Handover between Visiting Medical Officers and Midwives</w:t>
            </w:r>
          </w:p>
        </w:tc>
        <w:tc>
          <w:tcPr>
            <w:tcW w:w="1467" w:type="dxa"/>
          </w:tcPr>
          <w:p>
            <w:pPr>
              <w:pStyle w:val="TableParagraph"/>
              <w:spacing w:before="51"/>
              <w:rPr>
                <w:sz w:val="17"/>
              </w:rPr>
            </w:pPr>
            <w:r>
              <w:rPr>
                <w:sz w:val="17"/>
              </w:rPr>
              <w:t>Private hospital, metropolitan</w:t>
            </w:r>
          </w:p>
        </w:tc>
        <w:tc>
          <w:tcPr>
            <w:tcW w:w="8668" w:type="dxa"/>
          </w:tcPr>
          <w:p>
            <w:pPr>
              <w:pStyle w:val="TableParagraph"/>
              <w:numPr>
                <w:ilvl w:val="0"/>
                <w:numId w:val="99"/>
              </w:numPr>
              <w:tabs>
                <w:tab w:pos="266" w:val="left" w:leader="none"/>
              </w:tabs>
              <w:spacing w:line="207" w:lineRule="exact" w:before="51" w:after="0"/>
              <w:ind w:left="265" w:right="0" w:hanging="136"/>
              <w:jc w:val="left"/>
              <w:rPr>
                <w:sz w:val="17"/>
              </w:rPr>
            </w:pPr>
            <w:r>
              <w:rPr>
                <w:sz w:val="17"/>
              </w:rPr>
              <w:t>Adequate’ MR documentation (legibility, time and</w:t>
            </w:r>
            <w:r>
              <w:rPr>
                <w:spacing w:val="-7"/>
                <w:sz w:val="17"/>
              </w:rPr>
              <w:t> </w:t>
            </w:r>
            <w:r>
              <w:rPr>
                <w:sz w:val="17"/>
              </w:rPr>
              <w:t>signature)</w:t>
            </w:r>
          </w:p>
          <w:p>
            <w:pPr>
              <w:pStyle w:val="TableParagraph"/>
              <w:numPr>
                <w:ilvl w:val="0"/>
                <w:numId w:val="99"/>
              </w:numPr>
              <w:tabs>
                <w:tab w:pos="266" w:val="left" w:leader="none"/>
              </w:tabs>
              <w:spacing w:line="206" w:lineRule="exact" w:before="0" w:after="0"/>
              <w:ind w:left="265" w:right="0" w:hanging="136"/>
              <w:jc w:val="left"/>
              <w:rPr>
                <w:sz w:val="17"/>
              </w:rPr>
            </w:pPr>
            <w:r>
              <w:rPr>
                <w:sz w:val="17"/>
              </w:rPr>
              <w:t>Post implementation staff</w:t>
            </w:r>
            <w:r>
              <w:rPr>
                <w:spacing w:val="-3"/>
                <w:sz w:val="17"/>
              </w:rPr>
              <w:t> </w:t>
            </w:r>
            <w:r>
              <w:rPr>
                <w:sz w:val="17"/>
              </w:rPr>
              <w:t>satisfaction</w:t>
            </w:r>
          </w:p>
          <w:p>
            <w:pPr>
              <w:pStyle w:val="TableParagraph"/>
              <w:numPr>
                <w:ilvl w:val="0"/>
                <w:numId w:val="99"/>
              </w:numPr>
              <w:tabs>
                <w:tab w:pos="266" w:val="left" w:leader="none"/>
              </w:tabs>
              <w:spacing w:line="206" w:lineRule="exact" w:before="0" w:after="0"/>
              <w:ind w:left="265" w:right="0" w:hanging="136"/>
              <w:jc w:val="left"/>
              <w:rPr>
                <w:sz w:val="17"/>
              </w:rPr>
            </w:pPr>
            <w:r>
              <w:rPr>
                <w:sz w:val="17"/>
              </w:rPr>
              <w:t>Patient</w:t>
            </w:r>
            <w:r>
              <w:rPr>
                <w:spacing w:val="-2"/>
                <w:sz w:val="17"/>
              </w:rPr>
              <w:t> </w:t>
            </w:r>
            <w:r>
              <w:rPr>
                <w:sz w:val="17"/>
              </w:rPr>
              <w:t>satisfaction</w:t>
            </w:r>
          </w:p>
          <w:p>
            <w:pPr>
              <w:pStyle w:val="TableParagraph"/>
              <w:numPr>
                <w:ilvl w:val="0"/>
                <w:numId w:val="99"/>
              </w:numPr>
              <w:tabs>
                <w:tab w:pos="266" w:val="left" w:leader="none"/>
              </w:tabs>
              <w:spacing w:line="207" w:lineRule="exact" w:before="0" w:after="0"/>
              <w:ind w:left="265" w:right="0" w:hanging="136"/>
              <w:jc w:val="left"/>
              <w:rPr>
                <w:sz w:val="17"/>
              </w:rPr>
            </w:pPr>
            <w:r>
              <w:rPr>
                <w:sz w:val="17"/>
              </w:rPr>
              <w:t>Incidents related to handover</w:t>
            </w:r>
            <w:r>
              <w:rPr>
                <w:spacing w:val="-1"/>
                <w:sz w:val="17"/>
              </w:rPr>
              <w:t> </w:t>
            </w:r>
            <w:r>
              <w:rPr>
                <w:sz w:val="17"/>
              </w:rPr>
              <w:t>.</w:t>
            </w:r>
          </w:p>
        </w:tc>
      </w:tr>
    </w:tbl>
    <w:p>
      <w:pPr>
        <w:spacing w:after="0" w:line="207" w:lineRule="exact"/>
        <w:jc w:val="left"/>
        <w:rPr>
          <w:sz w:val="17"/>
        </w:rPr>
        <w:sectPr>
          <w:headerReference w:type="default" r:id="rId141"/>
          <w:footerReference w:type="default" r:id="rId142"/>
          <w:pgSz w:w="15840" w:h="12240" w:orient="landscape"/>
          <w:pgMar w:header="1032" w:footer="966" w:top="1220" w:bottom="1160" w:left="800" w:right="700"/>
          <w:pgNumType w:start="100"/>
        </w:sectPr>
      </w:pPr>
    </w:p>
    <w:p>
      <w:pPr>
        <w:pStyle w:val="BodyText"/>
        <w:spacing w:before="6"/>
        <w:rPr>
          <w:b/>
          <w:sz w:val="20"/>
        </w:rPr>
      </w:pPr>
    </w:p>
    <w:tbl>
      <w:tblPr>
        <w:tblW w:w="0" w:type="auto"/>
        <w:jc w:val="left"/>
        <w:tblInd w:w="11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169"/>
        <w:gridCol w:w="2801"/>
        <w:gridCol w:w="1467"/>
        <w:gridCol w:w="8668"/>
      </w:tblGrid>
      <w:tr>
        <w:trPr>
          <w:trHeight w:val="507" w:hRule="atLeast"/>
        </w:trPr>
        <w:tc>
          <w:tcPr>
            <w:tcW w:w="1169" w:type="dxa"/>
            <w:tcBorders>
              <w:top w:val="nil"/>
              <w:left w:val="nil"/>
              <w:bottom w:val="nil"/>
              <w:right w:val="nil"/>
            </w:tcBorders>
            <w:shd w:val="clear" w:color="auto" w:fill="0092CF"/>
          </w:tcPr>
          <w:p>
            <w:pPr>
              <w:pStyle w:val="TableParagraph"/>
              <w:spacing w:before="51"/>
              <w:ind w:left="236" w:firstLine="66"/>
              <w:rPr>
                <w:b/>
                <w:sz w:val="17"/>
              </w:rPr>
            </w:pPr>
            <w:r>
              <w:rPr>
                <w:b/>
                <w:color w:val="FFFFFF"/>
                <w:sz w:val="17"/>
              </w:rPr>
              <w:t>Project category</w:t>
            </w:r>
          </w:p>
        </w:tc>
        <w:tc>
          <w:tcPr>
            <w:tcW w:w="2801" w:type="dxa"/>
            <w:tcBorders>
              <w:top w:val="nil"/>
              <w:left w:val="nil"/>
              <w:bottom w:val="nil"/>
              <w:right w:val="nil"/>
            </w:tcBorders>
            <w:shd w:val="clear" w:color="auto" w:fill="0092CF"/>
          </w:tcPr>
          <w:p>
            <w:pPr>
              <w:pStyle w:val="TableParagraph"/>
              <w:spacing w:before="51"/>
              <w:ind w:left="921" w:right="914"/>
              <w:jc w:val="center"/>
              <w:rPr>
                <w:b/>
                <w:sz w:val="17"/>
              </w:rPr>
            </w:pPr>
            <w:r>
              <w:rPr>
                <w:b/>
                <w:color w:val="FFFFFF"/>
                <w:sz w:val="17"/>
              </w:rPr>
              <w:t>Project title</w:t>
            </w:r>
          </w:p>
        </w:tc>
        <w:tc>
          <w:tcPr>
            <w:tcW w:w="1467" w:type="dxa"/>
            <w:tcBorders>
              <w:top w:val="nil"/>
              <w:left w:val="nil"/>
              <w:bottom w:val="nil"/>
              <w:right w:val="nil"/>
            </w:tcBorders>
            <w:shd w:val="clear" w:color="auto" w:fill="0092CF"/>
          </w:tcPr>
          <w:p>
            <w:pPr>
              <w:pStyle w:val="TableParagraph"/>
              <w:spacing w:before="51"/>
              <w:ind w:left="413" w:right="249" w:hanging="132"/>
              <w:rPr>
                <w:b/>
                <w:sz w:val="17"/>
              </w:rPr>
            </w:pPr>
            <w:r>
              <w:rPr>
                <w:b/>
                <w:color w:val="FFFFFF"/>
                <w:sz w:val="17"/>
              </w:rPr>
              <w:t>Health care settings</w:t>
            </w:r>
          </w:p>
        </w:tc>
        <w:tc>
          <w:tcPr>
            <w:tcW w:w="8668" w:type="dxa"/>
            <w:tcBorders>
              <w:top w:val="nil"/>
              <w:left w:val="nil"/>
              <w:bottom w:val="nil"/>
              <w:right w:val="nil"/>
            </w:tcBorders>
            <w:shd w:val="clear" w:color="auto" w:fill="0092CF"/>
          </w:tcPr>
          <w:p>
            <w:pPr>
              <w:pStyle w:val="TableParagraph"/>
              <w:spacing w:before="51"/>
              <w:ind w:left="2687" w:right="2681"/>
              <w:jc w:val="center"/>
              <w:rPr>
                <w:b/>
                <w:sz w:val="17"/>
              </w:rPr>
            </w:pPr>
            <w:r>
              <w:rPr>
                <w:b/>
                <w:color w:val="FFFFFF"/>
                <w:sz w:val="17"/>
              </w:rPr>
              <w:t>Reported process or outcome measures</w:t>
            </w:r>
          </w:p>
        </w:tc>
      </w:tr>
      <w:tr>
        <w:trPr>
          <w:trHeight w:val="1515" w:hRule="atLeast"/>
        </w:trPr>
        <w:tc>
          <w:tcPr>
            <w:tcW w:w="1169" w:type="dxa"/>
            <w:vMerge w:val="restart"/>
            <w:tcBorders>
              <w:top w:val="nil"/>
            </w:tcBorders>
            <w:shd w:val="clear" w:color="auto" w:fill="548ED4"/>
          </w:tcPr>
          <w:p>
            <w:pPr>
              <w:pStyle w:val="TableParagraph"/>
              <w:ind w:left="0"/>
              <w:rPr>
                <w:rFonts w:ascii="Times New Roman"/>
                <w:sz w:val="16"/>
              </w:rPr>
            </w:pPr>
          </w:p>
        </w:tc>
        <w:tc>
          <w:tcPr>
            <w:tcW w:w="2801" w:type="dxa"/>
            <w:tcBorders>
              <w:top w:val="nil"/>
            </w:tcBorders>
          </w:tcPr>
          <w:p>
            <w:pPr>
              <w:pStyle w:val="TableParagraph"/>
              <w:spacing w:before="51"/>
              <w:rPr>
                <w:sz w:val="17"/>
              </w:rPr>
            </w:pPr>
            <w:r>
              <w:rPr>
                <w:sz w:val="17"/>
              </w:rPr>
              <w:t>Transfer to Hospital Envelope</w:t>
            </w:r>
          </w:p>
        </w:tc>
        <w:tc>
          <w:tcPr>
            <w:tcW w:w="1467" w:type="dxa"/>
            <w:tcBorders>
              <w:top w:val="nil"/>
            </w:tcBorders>
          </w:tcPr>
          <w:p>
            <w:pPr>
              <w:pStyle w:val="TableParagraph"/>
              <w:spacing w:line="237" w:lineRule="auto" w:before="53"/>
              <w:ind w:right="139" w:hanging="2"/>
              <w:rPr>
                <w:sz w:val="17"/>
              </w:rPr>
            </w:pPr>
            <w:r>
              <w:rPr>
                <w:sz w:val="17"/>
              </w:rPr>
              <w:t>Residential Aged Care to hospital</w:t>
            </w:r>
          </w:p>
        </w:tc>
        <w:tc>
          <w:tcPr>
            <w:tcW w:w="8668" w:type="dxa"/>
            <w:tcBorders>
              <w:top w:val="nil"/>
            </w:tcBorders>
          </w:tcPr>
          <w:p>
            <w:pPr>
              <w:pStyle w:val="TableParagraph"/>
              <w:spacing w:line="237" w:lineRule="auto" w:before="53"/>
              <w:ind w:left="100"/>
              <w:rPr>
                <w:sz w:val="17"/>
              </w:rPr>
            </w:pPr>
            <w:r>
              <w:rPr>
                <w:sz w:val="17"/>
              </w:rPr>
              <w:t>Main outcome measures were use of the Envelope when Aged Care Home residents were transferred to hospital emergency departments and staff perceptions of:</w:t>
            </w:r>
          </w:p>
          <w:p>
            <w:pPr>
              <w:pStyle w:val="TableParagraph"/>
              <w:numPr>
                <w:ilvl w:val="0"/>
                <w:numId w:val="100"/>
              </w:numPr>
              <w:tabs>
                <w:tab w:pos="266" w:val="left" w:leader="none"/>
              </w:tabs>
              <w:spacing w:line="207" w:lineRule="exact" w:before="0" w:after="0"/>
              <w:ind w:left="265" w:right="0" w:hanging="136"/>
              <w:jc w:val="left"/>
              <w:rPr>
                <w:sz w:val="17"/>
              </w:rPr>
            </w:pPr>
            <w:r>
              <w:rPr>
                <w:sz w:val="17"/>
              </w:rPr>
              <w:t>use, usefulness and ease of use of the</w:t>
            </w:r>
            <w:r>
              <w:rPr>
                <w:spacing w:val="-8"/>
                <w:sz w:val="17"/>
              </w:rPr>
              <w:t> </w:t>
            </w:r>
            <w:r>
              <w:rPr>
                <w:sz w:val="17"/>
              </w:rPr>
              <w:t>Envelope</w:t>
            </w:r>
          </w:p>
          <w:p>
            <w:pPr>
              <w:pStyle w:val="TableParagraph"/>
              <w:numPr>
                <w:ilvl w:val="0"/>
                <w:numId w:val="100"/>
              </w:numPr>
              <w:tabs>
                <w:tab w:pos="266" w:val="left" w:leader="none"/>
              </w:tabs>
              <w:spacing w:line="206" w:lineRule="exact" w:before="0" w:after="0"/>
              <w:ind w:left="265" w:right="0" w:hanging="136"/>
              <w:jc w:val="left"/>
              <w:rPr>
                <w:sz w:val="17"/>
              </w:rPr>
            </w:pPr>
            <w:r>
              <w:rPr>
                <w:sz w:val="17"/>
              </w:rPr>
              <w:t>the impact of using the Envelope on clinical</w:t>
            </w:r>
            <w:r>
              <w:rPr>
                <w:spacing w:val="-8"/>
                <w:sz w:val="17"/>
              </w:rPr>
              <w:t> </w:t>
            </w:r>
            <w:r>
              <w:rPr>
                <w:sz w:val="17"/>
              </w:rPr>
              <w:t>handover</w:t>
            </w:r>
          </w:p>
          <w:p>
            <w:pPr>
              <w:pStyle w:val="TableParagraph"/>
              <w:numPr>
                <w:ilvl w:val="0"/>
                <w:numId w:val="100"/>
              </w:numPr>
              <w:tabs>
                <w:tab w:pos="266" w:val="left" w:leader="none"/>
              </w:tabs>
              <w:spacing w:line="206" w:lineRule="exact" w:before="0" w:after="0"/>
              <w:ind w:left="265" w:right="0" w:hanging="136"/>
              <w:jc w:val="left"/>
              <w:rPr>
                <w:sz w:val="17"/>
              </w:rPr>
            </w:pPr>
            <w:r>
              <w:rPr>
                <w:sz w:val="17"/>
              </w:rPr>
              <w:t>the potential for ongoing use and</w:t>
            </w:r>
            <w:r>
              <w:rPr>
                <w:spacing w:val="1"/>
                <w:sz w:val="17"/>
              </w:rPr>
              <w:t> </w:t>
            </w:r>
            <w:r>
              <w:rPr>
                <w:sz w:val="17"/>
              </w:rPr>
              <w:t>sustainability</w:t>
            </w:r>
          </w:p>
          <w:p>
            <w:pPr>
              <w:pStyle w:val="TableParagraph"/>
              <w:numPr>
                <w:ilvl w:val="0"/>
                <w:numId w:val="100"/>
              </w:numPr>
              <w:tabs>
                <w:tab w:pos="266" w:val="left" w:leader="none"/>
              </w:tabs>
              <w:spacing w:line="207" w:lineRule="exact" w:before="0" w:after="0"/>
              <w:ind w:left="265" w:right="0" w:hanging="136"/>
              <w:jc w:val="left"/>
              <w:rPr>
                <w:sz w:val="17"/>
              </w:rPr>
            </w:pPr>
            <w:r>
              <w:rPr>
                <w:sz w:val="17"/>
              </w:rPr>
              <w:t>the need for clinical</w:t>
            </w:r>
            <w:r>
              <w:rPr>
                <w:spacing w:val="-3"/>
                <w:sz w:val="17"/>
              </w:rPr>
              <w:t> </w:t>
            </w:r>
            <w:r>
              <w:rPr>
                <w:sz w:val="17"/>
              </w:rPr>
              <w:t>handover</w:t>
            </w:r>
          </w:p>
        </w:tc>
      </w:tr>
      <w:tr>
        <w:trPr>
          <w:trHeight w:val="2523" w:hRule="atLeast"/>
        </w:trPr>
        <w:tc>
          <w:tcPr>
            <w:tcW w:w="1169" w:type="dxa"/>
            <w:vMerge/>
            <w:tcBorders>
              <w:top w:val="nil"/>
            </w:tcBorders>
            <w:shd w:val="clear" w:color="auto" w:fill="548ED4"/>
          </w:tcPr>
          <w:p>
            <w:pPr>
              <w:rPr>
                <w:sz w:val="2"/>
                <w:szCs w:val="2"/>
              </w:rPr>
            </w:pPr>
          </w:p>
        </w:tc>
        <w:tc>
          <w:tcPr>
            <w:tcW w:w="2801" w:type="dxa"/>
          </w:tcPr>
          <w:p>
            <w:pPr>
              <w:pStyle w:val="TableParagraph"/>
              <w:spacing w:line="237" w:lineRule="auto" w:before="53"/>
              <w:ind w:right="147"/>
              <w:rPr>
                <w:sz w:val="17"/>
              </w:rPr>
            </w:pPr>
            <w:r>
              <w:rPr>
                <w:sz w:val="17"/>
              </w:rPr>
              <w:t>ISBAR revisited: Identifying and Solving BARriers to Effective Handover in Inter-hospital Transfer</w:t>
            </w:r>
          </w:p>
        </w:tc>
        <w:tc>
          <w:tcPr>
            <w:tcW w:w="1467" w:type="dxa"/>
          </w:tcPr>
          <w:p>
            <w:pPr>
              <w:pStyle w:val="TableParagraph"/>
              <w:spacing w:line="237" w:lineRule="auto" w:before="53"/>
              <w:rPr>
                <w:sz w:val="17"/>
              </w:rPr>
            </w:pPr>
            <w:r>
              <w:rPr>
                <w:sz w:val="17"/>
              </w:rPr>
              <w:t>Public hospital, metropolitan</w:t>
            </w:r>
          </w:p>
        </w:tc>
        <w:tc>
          <w:tcPr>
            <w:tcW w:w="8668" w:type="dxa"/>
          </w:tcPr>
          <w:p>
            <w:pPr>
              <w:pStyle w:val="TableParagraph"/>
              <w:numPr>
                <w:ilvl w:val="0"/>
                <w:numId w:val="101"/>
              </w:numPr>
              <w:tabs>
                <w:tab w:pos="266" w:val="left" w:leader="none"/>
              </w:tabs>
              <w:spacing w:line="237" w:lineRule="auto" w:before="52" w:after="0"/>
              <w:ind w:left="265" w:right="239" w:hanging="135"/>
              <w:jc w:val="left"/>
              <w:rPr>
                <w:sz w:val="17"/>
              </w:rPr>
            </w:pPr>
            <w:r>
              <w:rPr>
                <w:sz w:val="17"/>
              </w:rPr>
              <w:t>self-assessed</w:t>
            </w:r>
            <w:r>
              <w:rPr>
                <w:spacing w:val="-4"/>
                <w:sz w:val="17"/>
              </w:rPr>
              <w:t> </w:t>
            </w:r>
            <w:r>
              <w:rPr>
                <w:sz w:val="17"/>
              </w:rPr>
              <w:t>clinician</w:t>
            </w:r>
            <w:r>
              <w:rPr>
                <w:spacing w:val="-6"/>
                <w:sz w:val="17"/>
              </w:rPr>
              <w:t> </w:t>
            </w:r>
            <w:r>
              <w:rPr>
                <w:sz w:val="17"/>
              </w:rPr>
              <w:t>confidence</w:t>
            </w:r>
            <w:r>
              <w:rPr>
                <w:spacing w:val="-6"/>
                <w:sz w:val="17"/>
              </w:rPr>
              <w:t> </w:t>
            </w:r>
            <w:r>
              <w:rPr>
                <w:sz w:val="17"/>
              </w:rPr>
              <w:t>and</w:t>
            </w:r>
            <w:r>
              <w:rPr>
                <w:spacing w:val="-5"/>
                <w:sz w:val="17"/>
              </w:rPr>
              <w:t> </w:t>
            </w:r>
            <w:r>
              <w:rPr>
                <w:sz w:val="17"/>
              </w:rPr>
              <w:t>skill</w:t>
            </w:r>
            <w:r>
              <w:rPr>
                <w:spacing w:val="-4"/>
                <w:sz w:val="17"/>
              </w:rPr>
              <w:t> </w:t>
            </w:r>
            <w:r>
              <w:rPr>
                <w:sz w:val="17"/>
              </w:rPr>
              <w:t>in</w:t>
            </w:r>
            <w:r>
              <w:rPr>
                <w:spacing w:val="-8"/>
                <w:sz w:val="17"/>
              </w:rPr>
              <w:t> </w:t>
            </w:r>
            <w:r>
              <w:rPr>
                <w:sz w:val="17"/>
              </w:rPr>
              <w:t>clinical</w:t>
            </w:r>
            <w:r>
              <w:rPr>
                <w:spacing w:val="-5"/>
                <w:sz w:val="17"/>
              </w:rPr>
              <w:t> </w:t>
            </w:r>
            <w:r>
              <w:rPr>
                <w:sz w:val="17"/>
              </w:rPr>
              <w:t>handover</w:t>
            </w:r>
            <w:r>
              <w:rPr>
                <w:spacing w:val="-5"/>
                <w:sz w:val="17"/>
              </w:rPr>
              <w:t> </w:t>
            </w:r>
            <w:r>
              <w:rPr>
                <w:sz w:val="17"/>
              </w:rPr>
              <w:t>pre</w:t>
            </w:r>
            <w:r>
              <w:rPr>
                <w:spacing w:val="-4"/>
                <w:sz w:val="17"/>
              </w:rPr>
              <w:t> </w:t>
            </w:r>
            <w:r>
              <w:rPr>
                <w:sz w:val="17"/>
              </w:rPr>
              <w:t>and</w:t>
            </w:r>
            <w:r>
              <w:rPr>
                <w:spacing w:val="-7"/>
                <w:sz w:val="17"/>
              </w:rPr>
              <w:t> </w:t>
            </w:r>
            <w:r>
              <w:rPr>
                <w:sz w:val="17"/>
              </w:rPr>
              <w:t>post</w:t>
            </w:r>
            <w:r>
              <w:rPr>
                <w:spacing w:val="-5"/>
                <w:sz w:val="17"/>
              </w:rPr>
              <w:t> </w:t>
            </w:r>
            <w:r>
              <w:rPr>
                <w:sz w:val="17"/>
              </w:rPr>
              <w:t>ISBAR</w:t>
            </w:r>
            <w:r>
              <w:rPr>
                <w:spacing w:val="-5"/>
                <w:sz w:val="17"/>
              </w:rPr>
              <w:t> </w:t>
            </w:r>
            <w:r>
              <w:rPr>
                <w:sz w:val="17"/>
              </w:rPr>
              <w:t>training</w:t>
            </w:r>
            <w:r>
              <w:rPr>
                <w:spacing w:val="-7"/>
                <w:sz w:val="17"/>
              </w:rPr>
              <w:t> </w:t>
            </w:r>
            <w:r>
              <w:rPr>
                <w:sz w:val="17"/>
              </w:rPr>
              <w:t>session</w:t>
            </w:r>
            <w:r>
              <w:rPr>
                <w:spacing w:val="-5"/>
                <w:sz w:val="17"/>
              </w:rPr>
              <w:t> </w:t>
            </w:r>
            <w:r>
              <w:rPr>
                <w:sz w:val="17"/>
              </w:rPr>
              <w:t>covering measures of confidence, skills, systems approach, ease of use, surety mean scores for approximately 260 clinicians surveyed were statistically significant for all</w:t>
            </w:r>
            <w:r>
              <w:rPr>
                <w:spacing w:val="-12"/>
                <w:sz w:val="17"/>
              </w:rPr>
              <w:t> </w:t>
            </w:r>
            <w:r>
              <w:rPr>
                <w:sz w:val="17"/>
              </w:rPr>
              <w:t>variables</w:t>
            </w:r>
          </w:p>
          <w:p>
            <w:pPr>
              <w:pStyle w:val="TableParagraph"/>
              <w:numPr>
                <w:ilvl w:val="0"/>
                <w:numId w:val="101"/>
              </w:numPr>
              <w:tabs>
                <w:tab w:pos="266" w:val="left" w:leader="none"/>
              </w:tabs>
              <w:spacing w:line="207" w:lineRule="exact" w:before="1" w:after="0"/>
              <w:ind w:left="265" w:right="0" w:hanging="136"/>
              <w:jc w:val="left"/>
              <w:rPr>
                <w:sz w:val="17"/>
              </w:rPr>
            </w:pPr>
            <w:r>
              <w:rPr>
                <w:sz w:val="17"/>
              </w:rPr>
              <w:t>identified barriers to effective clinical handover suggested by ISBAR training</w:t>
            </w:r>
            <w:r>
              <w:rPr>
                <w:spacing w:val="-18"/>
                <w:sz w:val="17"/>
              </w:rPr>
              <w:t> </w:t>
            </w:r>
            <w:r>
              <w:rPr>
                <w:sz w:val="17"/>
              </w:rPr>
              <w:t>participants</w:t>
            </w:r>
          </w:p>
          <w:p>
            <w:pPr>
              <w:pStyle w:val="TableParagraph"/>
              <w:numPr>
                <w:ilvl w:val="0"/>
                <w:numId w:val="101"/>
              </w:numPr>
              <w:tabs>
                <w:tab w:pos="266" w:val="left" w:leader="none"/>
              </w:tabs>
              <w:spacing w:line="237" w:lineRule="auto" w:before="0" w:after="0"/>
              <w:ind w:left="265" w:right="569" w:hanging="135"/>
              <w:jc w:val="left"/>
              <w:rPr>
                <w:sz w:val="17"/>
              </w:rPr>
            </w:pPr>
            <w:r>
              <w:rPr>
                <w:sz w:val="17"/>
              </w:rPr>
              <w:t>perceptions</w:t>
            </w:r>
            <w:r>
              <w:rPr>
                <w:spacing w:val="-4"/>
                <w:sz w:val="17"/>
              </w:rPr>
              <w:t> </w:t>
            </w:r>
            <w:r>
              <w:rPr>
                <w:sz w:val="17"/>
              </w:rPr>
              <w:t>of</w:t>
            </w:r>
            <w:r>
              <w:rPr>
                <w:spacing w:val="-4"/>
                <w:sz w:val="17"/>
              </w:rPr>
              <w:t> </w:t>
            </w:r>
            <w:r>
              <w:rPr>
                <w:sz w:val="17"/>
              </w:rPr>
              <w:t>quality</w:t>
            </w:r>
            <w:r>
              <w:rPr>
                <w:spacing w:val="-8"/>
                <w:sz w:val="17"/>
              </w:rPr>
              <w:t> </w:t>
            </w:r>
            <w:r>
              <w:rPr>
                <w:sz w:val="17"/>
              </w:rPr>
              <w:t>of</w:t>
            </w:r>
            <w:r>
              <w:rPr>
                <w:spacing w:val="-7"/>
                <w:sz w:val="17"/>
              </w:rPr>
              <w:t> </w:t>
            </w:r>
            <w:r>
              <w:rPr>
                <w:sz w:val="17"/>
              </w:rPr>
              <w:t>clinical</w:t>
            </w:r>
            <w:r>
              <w:rPr>
                <w:spacing w:val="-5"/>
                <w:sz w:val="17"/>
              </w:rPr>
              <w:t> </w:t>
            </w:r>
            <w:r>
              <w:rPr>
                <w:sz w:val="17"/>
              </w:rPr>
              <w:t>handover</w:t>
            </w:r>
            <w:r>
              <w:rPr>
                <w:spacing w:val="-4"/>
                <w:sz w:val="17"/>
              </w:rPr>
              <w:t> </w:t>
            </w:r>
            <w:r>
              <w:rPr>
                <w:sz w:val="17"/>
              </w:rPr>
              <w:t>at</w:t>
            </w:r>
            <w:r>
              <w:rPr>
                <w:spacing w:val="-6"/>
                <w:sz w:val="17"/>
              </w:rPr>
              <w:t> </w:t>
            </w:r>
            <w:r>
              <w:rPr>
                <w:sz w:val="17"/>
              </w:rPr>
              <w:t>baseline</w:t>
            </w:r>
            <w:r>
              <w:rPr>
                <w:spacing w:val="-5"/>
                <w:sz w:val="17"/>
              </w:rPr>
              <w:t> </w:t>
            </w:r>
            <w:r>
              <w:rPr>
                <w:sz w:val="17"/>
              </w:rPr>
              <w:t>and</w:t>
            </w:r>
            <w:r>
              <w:rPr>
                <w:spacing w:val="-4"/>
                <w:sz w:val="17"/>
              </w:rPr>
              <w:t> </w:t>
            </w:r>
            <w:r>
              <w:rPr>
                <w:sz w:val="17"/>
              </w:rPr>
              <w:t>during</w:t>
            </w:r>
            <w:r>
              <w:rPr>
                <w:spacing w:val="-5"/>
                <w:sz w:val="17"/>
              </w:rPr>
              <w:t> </w:t>
            </w:r>
            <w:r>
              <w:rPr>
                <w:sz w:val="17"/>
              </w:rPr>
              <w:t>the</w:t>
            </w:r>
            <w:r>
              <w:rPr>
                <w:spacing w:val="-4"/>
                <w:sz w:val="17"/>
              </w:rPr>
              <w:t> </w:t>
            </w:r>
            <w:r>
              <w:rPr>
                <w:sz w:val="17"/>
              </w:rPr>
              <w:t>implementation</w:t>
            </w:r>
            <w:r>
              <w:rPr>
                <w:spacing w:val="-6"/>
                <w:sz w:val="17"/>
              </w:rPr>
              <w:t> </w:t>
            </w:r>
            <w:r>
              <w:rPr>
                <w:sz w:val="17"/>
              </w:rPr>
              <w:t>phase</w:t>
            </w:r>
            <w:r>
              <w:rPr>
                <w:spacing w:val="-5"/>
                <w:sz w:val="17"/>
              </w:rPr>
              <w:t> </w:t>
            </w:r>
            <w:r>
              <w:rPr>
                <w:sz w:val="17"/>
              </w:rPr>
              <w:t>(sending</w:t>
            </w:r>
            <w:r>
              <w:rPr>
                <w:spacing w:val="-4"/>
                <w:sz w:val="17"/>
              </w:rPr>
              <w:t> </w:t>
            </w:r>
            <w:r>
              <w:rPr>
                <w:sz w:val="17"/>
              </w:rPr>
              <w:t>and receiving medical officers; non-medical</w:t>
            </w:r>
            <w:r>
              <w:rPr>
                <w:spacing w:val="-7"/>
                <w:sz w:val="17"/>
              </w:rPr>
              <w:t> </w:t>
            </w:r>
            <w:r>
              <w:rPr>
                <w:sz w:val="17"/>
              </w:rPr>
              <w:t>officers)</w:t>
            </w:r>
          </w:p>
          <w:p>
            <w:pPr>
              <w:pStyle w:val="TableParagraph"/>
              <w:numPr>
                <w:ilvl w:val="0"/>
                <w:numId w:val="101"/>
              </w:numPr>
              <w:tabs>
                <w:tab w:pos="266" w:val="left" w:leader="none"/>
              </w:tabs>
              <w:spacing w:line="207" w:lineRule="exact" w:before="0" w:after="0"/>
              <w:ind w:left="265" w:right="0" w:hanging="136"/>
              <w:jc w:val="left"/>
              <w:rPr>
                <w:sz w:val="17"/>
              </w:rPr>
            </w:pPr>
            <w:r>
              <w:rPr>
                <w:sz w:val="17"/>
              </w:rPr>
              <w:t>patients and carers experience of communication concerning their inter-hospital</w:t>
            </w:r>
            <w:r>
              <w:rPr>
                <w:spacing w:val="-15"/>
                <w:sz w:val="17"/>
              </w:rPr>
              <w:t> </w:t>
            </w:r>
            <w:r>
              <w:rPr>
                <w:sz w:val="17"/>
              </w:rPr>
              <w:t>transfer</w:t>
            </w:r>
          </w:p>
          <w:p>
            <w:pPr>
              <w:pStyle w:val="TableParagraph"/>
              <w:numPr>
                <w:ilvl w:val="0"/>
                <w:numId w:val="101"/>
              </w:numPr>
              <w:tabs>
                <w:tab w:pos="266" w:val="left" w:leader="none"/>
              </w:tabs>
              <w:spacing w:line="206" w:lineRule="exact" w:before="0" w:after="0"/>
              <w:ind w:left="265" w:right="0" w:hanging="136"/>
              <w:jc w:val="left"/>
              <w:rPr>
                <w:sz w:val="17"/>
              </w:rPr>
            </w:pPr>
            <w:r>
              <w:rPr>
                <w:sz w:val="17"/>
              </w:rPr>
              <w:t>PFU staff assessment of elements of communication concerning inter-hospital</w:t>
            </w:r>
            <w:r>
              <w:rPr>
                <w:spacing w:val="-16"/>
                <w:sz w:val="17"/>
              </w:rPr>
              <w:t> </w:t>
            </w:r>
            <w:r>
              <w:rPr>
                <w:sz w:val="17"/>
              </w:rPr>
              <w:t>transfer</w:t>
            </w:r>
          </w:p>
          <w:p>
            <w:pPr>
              <w:pStyle w:val="TableParagraph"/>
              <w:numPr>
                <w:ilvl w:val="0"/>
                <w:numId w:val="101"/>
              </w:numPr>
              <w:tabs>
                <w:tab w:pos="266" w:val="left" w:leader="none"/>
              </w:tabs>
              <w:spacing w:line="240" w:lineRule="auto" w:before="0" w:after="0"/>
              <w:ind w:left="265" w:right="324" w:hanging="135"/>
              <w:jc w:val="left"/>
              <w:rPr>
                <w:sz w:val="17"/>
              </w:rPr>
            </w:pPr>
            <w:r>
              <w:rPr>
                <w:sz w:val="17"/>
              </w:rPr>
              <w:t>File</w:t>
            </w:r>
            <w:r>
              <w:rPr>
                <w:spacing w:val="-4"/>
                <w:sz w:val="17"/>
              </w:rPr>
              <w:t> </w:t>
            </w:r>
            <w:r>
              <w:rPr>
                <w:sz w:val="17"/>
              </w:rPr>
              <w:t>audit</w:t>
            </w:r>
            <w:r>
              <w:rPr>
                <w:spacing w:val="-6"/>
                <w:sz w:val="17"/>
              </w:rPr>
              <w:t> </w:t>
            </w:r>
            <w:r>
              <w:rPr>
                <w:sz w:val="17"/>
              </w:rPr>
              <w:t>reports</w:t>
            </w:r>
            <w:r>
              <w:rPr>
                <w:spacing w:val="-4"/>
                <w:sz w:val="17"/>
              </w:rPr>
              <w:t> </w:t>
            </w:r>
            <w:r>
              <w:rPr>
                <w:sz w:val="17"/>
              </w:rPr>
              <w:t>on</w:t>
            </w:r>
            <w:r>
              <w:rPr>
                <w:spacing w:val="-4"/>
                <w:sz w:val="17"/>
              </w:rPr>
              <w:t> </w:t>
            </w:r>
            <w:r>
              <w:rPr>
                <w:sz w:val="17"/>
              </w:rPr>
              <w:t>notation</w:t>
            </w:r>
            <w:r>
              <w:rPr>
                <w:spacing w:val="-4"/>
                <w:sz w:val="17"/>
              </w:rPr>
              <w:t> </w:t>
            </w:r>
            <w:r>
              <w:rPr>
                <w:sz w:val="17"/>
              </w:rPr>
              <w:t>and</w:t>
            </w:r>
            <w:r>
              <w:rPr>
                <w:spacing w:val="-5"/>
                <w:sz w:val="17"/>
              </w:rPr>
              <w:t> </w:t>
            </w:r>
            <w:r>
              <w:rPr>
                <w:sz w:val="17"/>
              </w:rPr>
              <w:t>inclusion</w:t>
            </w:r>
            <w:r>
              <w:rPr>
                <w:spacing w:val="-5"/>
                <w:sz w:val="17"/>
              </w:rPr>
              <w:t> </w:t>
            </w:r>
            <w:r>
              <w:rPr>
                <w:sz w:val="17"/>
              </w:rPr>
              <w:t>of</w:t>
            </w:r>
            <w:r>
              <w:rPr>
                <w:spacing w:val="-5"/>
                <w:sz w:val="17"/>
              </w:rPr>
              <w:t> </w:t>
            </w:r>
            <w:r>
              <w:rPr>
                <w:sz w:val="17"/>
              </w:rPr>
              <w:t>information</w:t>
            </w:r>
            <w:r>
              <w:rPr>
                <w:spacing w:val="-3"/>
                <w:sz w:val="17"/>
              </w:rPr>
              <w:t> </w:t>
            </w:r>
            <w:r>
              <w:rPr>
                <w:sz w:val="17"/>
              </w:rPr>
              <w:t>on</w:t>
            </w:r>
            <w:r>
              <w:rPr>
                <w:spacing w:val="-4"/>
                <w:sz w:val="17"/>
              </w:rPr>
              <w:t> </w:t>
            </w:r>
            <w:r>
              <w:rPr>
                <w:sz w:val="17"/>
              </w:rPr>
              <w:t>40</w:t>
            </w:r>
            <w:r>
              <w:rPr>
                <w:spacing w:val="-5"/>
                <w:sz w:val="17"/>
              </w:rPr>
              <w:t> </w:t>
            </w:r>
            <w:r>
              <w:rPr>
                <w:sz w:val="17"/>
              </w:rPr>
              <w:t>patients’</w:t>
            </w:r>
            <w:r>
              <w:rPr>
                <w:spacing w:val="-4"/>
                <w:sz w:val="17"/>
              </w:rPr>
              <w:t> </w:t>
            </w:r>
            <w:r>
              <w:rPr>
                <w:sz w:val="17"/>
              </w:rPr>
              <w:t>records</w:t>
            </w:r>
            <w:r>
              <w:rPr>
                <w:spacing w:val="-3"/>
                <w:sz w:val="17"/>
              </w:rPr>
              <w:t> </w:t>
            </w:r>
            <w:r>
              <w:rPr>
                <w:sz w:val="17"/>
              </w:rPr>
              <w:t>to</w:t>
            </w:r>
            <w:r>
              <w:rPr>
                <w:spacing w:val="-4"/>
                <w:sz w:val="17"/>
              </w:rPr>
              <w:t> </w:t>
            </w:r>
            <w:r>
              <w:rPr>
                <w:sz w:val="17"/>
              </w:rPr>
              <w:t>show</w:t>
            </w:r>
            <w:r>
              <w:rPr>
                <w:spacing w:val="-4"/>
                <w:sz w:val="17"/>
              </w:rPr>
              <w:t> </w:t>
            </w:r>
            <w:r>
              <w:rPr>
                <w:sz w:val="17"/>
              </w:rPr>
              <w:t>changes</w:t>
            </w:r>
            <w:r>
              <w:rPr>
                <w:spacing w:val="-4"/>
                <w:sz w:val="17"/>
              </w:rPr>
              <w:t> </w:t>
            </w:r>
            <w:r>
              <w:rPr>
                <w:sz w:val="17"/>
              </w:rPr>
              <w:t>in</w:t>
            </w:r>
            <w:r>
              <w:rPr>
                <w:spacing w:val="-5"/>
                <w:sz w:val="17"/>
              </w:rPr>
              <w:t> </w:t>
            </w:r>
            <w:r>
              <w:rPr>
                <w:sz w:val="17"/>
              </w:rPr>
              <w:t>certain types of information during the implementation</w:t>
            </w:r>
            <w:r>
              <w:rPr>
                <w:spacing w:val="-7"/>
                <w:sz w:val="17"/>
              </w:rPr>
              <w:t> </w:t>
            </w:r>
            <w:r>
              <w:rPr>
                <w:sz w:val="17"/>
              </w:rPr>
              <w:t>phase.</w:t>
            </w:r>
          </w:p>
          <w:p>
            <w:pPr>
              <w:pStyle w:val="TableParagraph"/>
              <w:numPr>
                <w:ilvl w:val="0"/>
                <w:numId w:val="101"/>
              </w:numPr>
              <w:tabs>
                <w:tab w:pos="266" w:val="left" w:leader="none"/>
              </w:tabs>
              <w:spacing w:line="237" w:lineRule="auto" w:before="0" w:after="0"/>
              <w:ind w:left="265" w:right="359" w:hanging="135"/>
              <w:jc w:val="left"/>
              <w:rPr>
                <w:sz w:val="17"/>
              </w:rPr>
            </w:pPr>
            <w:r>
              <w:rPr>
                <w:sz w:val="17"/>
              </w:rPr>
              <w:t>Adverse events - incidents reported and type of incident reported based on an analysis of the IIMS data for the TMH and</w:t>
            </w:r>
            <w:r>
              <w:rPr>
                <w:spacing w:val="-2"/>
                <w:sz w:val="17"/>
              </w:rPr>
              <w:t> </w:t>
            </w:r>
            <w:r>
              <w:rPr>
                <w:sz w:val="17"/>
              </w:rPr>
              <w:t>BDH.</w:t>
            </w:r>
          </w:p>
        </w:tc>
      </w:tr>
      <w:tr>
        <w:trPr>
          <w:trHeight w:val="885" w:hRule="atLeast"/>
        </w:trPr>
        <w:tc>
          <w:tcPr>
            <w:tcW w:w="1169" w:type="dxa"/>
            <w:vMerge/>
            <w:tcBorders>
              <w:top w:val="nil"/>
            </w:tcBorders>
            <w:shd w:val="clear" w:color="auto" w:fill="548ED4"/>
          </w:tcPr>
          <w:p>
            <w:pPr>
              <w:rPr>
                <w:sz w:val="2"/>
                <w:szCs w:val="2"/>
              </w:rPr>
            </w:pPr>
          </w:p>
        </w:tc>
        <w:tc>
          <w:tcPr>
            <w:tcW w:w="2801" w:type="dxa"/>
          </w:tcPr>
          <w:p>
            <w:pPr>
              <w:pStyle w:val="TableParagraph"/>
              <w:spacing w:before="51"/>
              <w:ind w:right="393"/>
              <w:rPr>
                <w:sz w:val="17"/>
              </w:rPr>
            </w:pPr>
            <w:r>
              <w:rPr>
                <w:sz w:val="17"/>
              </w:rPr>
              <w:t>The PACT Program - Communication Training and Team Training to Support Handover</w:t>
            </w:r>
          </w:p>
        </w:tc>
        <w:tc>
          <w:tcPr>
            <w:tcW w:w="1467" w:type="dxa"/>
          </w:tcPr>
          <w:p>
            <w:pPr>
              <w:pStyle w:val="TableParagraph"/>
              <w:spacing w:before="51"/>
              <w:rPr>
                <w:sz w:val="17"/>
              </w:rPr>
            </w:pPr>
            <w:r>
              <w:rPr>
                <w:sz w:val="17"/>
              </w:rPr>
              <w:t>Private regional hospital</w:t>
            </w:r>
          </w:p>
        </w:tc>
        <w:tc>
          <w:tcPr>
            <w:tcW w:w="8668" w:type="dxa"/>
          </w:tcPr>
          <w:p>
            <w:pPr>
              <w:pStyle w:val="TableParagraph"/>
              <w:spacing w:before="51"/>
              <w:ind w:left="100"/>
              <w:rPr>
                <w:sz w:val="17"/>
              </w:rPr>
            </w:pPr>
            <w:r>
              <w:rPr>
                <w:sz w:val="17"/>
              </w:rPr>
              <w:t>Staff perception re improvements to handover process and outcomes.</w:t>
            </w:r>
          </w:p>
        </w:tc>
      </w:tr>
      <w:tr>
        <w:trPr>
          <w:trHeight w:val="2977" w:hRule="atLeast"/>
        </w:trPr>
        <w:tc>
          <w:tcPr>
            <w:tcW w:w="1169" w:type="dxa"/>
            <w:shd w:val="clear" w:color="auto" w:fill="D99594"/>
          </w:tcPr>
          <w:p>
            <w:pPr>
              <w:pStyle w:val="TableParagraph"/>
              <w:spacing w:before="51"/>
              <w:rPr>
                <w:sz w:val="17"/>
              </w:rPr>
            </w:pPr>
            <w:r>
              <w:rPr>
                <w:sz w:val="17"/>
              </w:rPr>
              <w:t>Category 2</w:t>
            </w:r>
          </w:p>
        </w:tc>
        <w:tc>
          <w:tcPr>
            <w:tcW w:w="2801" w:type="dxa"/>
          </w:tcPr>
          <w:p>
            <w:pPr>
              <w:pStyle w:val="TableParagraph"/>
              <w:spacing w:before="51"/>
              <w:ind w:hanging="1"/>
              <w:rPr>
                <w:sz w:val="17"/>
              </w:rPr>
            </w:pPr>
            <w:r>
              <w:rPr>
                <w:sz w:val="17"/>
              </w:rPr>
              <w:t>SafeTECH – Safe tools for electronic clinical handover</w:t>
            </w:r>
          </w:p>
        </w:tc>
        <w:tc>
          <w:tcPr>
            <w:tcW w:w="1467" w:type="dxa"/>
          </w:tcPr>
          <w:p>
            <w:pPr>
              <w:pStyle w:val="TableParagraph"/>
              <w:spacing w:before="51"/>
              <w:rPr>
                <w:sz w:val="17"/>
              </w:rPr>
            </w:pPr>
            <w:r>
              <w:rPr>
                <w:sz w:val="17"/>
              </w:rPr>
              <w:t>Public hospitals, metropolitan</w:t>
            </w:r>
          </w:p>
        </w:tc>
        <w:tc>
          <w:tcPr>
            <w:tcW w:w="8668" w:type="dxa"/>
          </w:tcPr>
          <w:p>
            <w:pPr>
              <w:pStyle w:val="TableParagraph"/>
              <w:spacing w:line="195" w:lineRule="exact" w:before="51"/>
              <w:ind w:left="100"/>
              <w:rPr>
                <w:sz w:val="17"/>
              </w:rPr>
            </w:pPr>
            <w:r>
              <w:rPr>
                <w:sz w:val="17"/>
              </w:rPr>
              <w:t>Suggestions for baseline evaluation:</w:t>
            </w:r>
          </w:p>
          <w:p>
            <w:pPr>
              <w:pStyle w:val="TableParagraph"/>
              <w:numPr>
                <w:ilvl w:val="0"/>
                <w:numId w:val="102"/>
              </w:numPr>
              <w:tabs>
                <w:tab w:pos="267" w:val="left" w:leader="none"/>
              </w:tabs>
              <w:spacing w:line="206" w:lineRule="exact" w:before="0" w:after="0"/>
              <w:ind w:left="266" w:right="0" w:hanging="167"/>
              <w:jc w:val="left"/>
              <w:rPr>
                <w:rFonts w:ascii="Symbol" w:hAnsi="Symbol"/>
                <w:sz w:val="17"/>
              </w:rPr>
            </w:pPr>
            <w:r>
              <w:rPr>
                <w:sz w:val="17"/>
              </w:rPr>
              <w:t>safety culture</w:t>
            </w:r>
            <w:r>
              <w:rPr>
                <w:spacing w:val="-5"/>
                <w:sz w:val="17"/>
              </w:rPr>
              <w:t> </w:t>
            </w:r>
            <w:r>
              <w:rPr>
                <w:sz w:val="17"/>
              </w:rPr>
              <w:t>surveys</w:t>
            </w:r>
          </w:p>
          <w:p>
            <w:pPr>
              <w:pStyle w:val="TableParagraph"/>
              <w:numPr>
                <w:ilvl w:val="0"/>
                <w:numId w:val="102"/>
              </w:numPr>
              <w:tabs>
                <w:tab w:pos="267" w:val="left" w:leader="none"/>
              </w:tabs>
              <w:spacing w:line="207" w:lineRule="exact" w:before="0" w:after="0"/>
              <w:ind w:left="266" w:right="0" w:hanging="167"/>
              <w:jc w:val="left"/>
              <w:rPr>
                <w:rFonts w:ascii="Symbol" w:hAnsi="Symbol"/>
                <w:sz w:val="17"/>
              </w:rPr>
            </w:pPr>
            <w:r>
              <w:rPr>
                <w:sz w:val="17"/>
              </w:rPr>
              <w:t>patient complaints and/or</w:t>
            </w:r>
            <w:r>
              <w:rPr>
                <w:spacing w:val="-2"/>
                <w:sz w:val="17"/>
              </w:rPr>
              <w:t> </w:t>
            </w:r>
            <w:r>
              <w:rPr>
                <w:sz w:val="17"/>
              </w:rPr>
              <w:t>satisfaction</w:t>
            </w:r>
          </w:p>
          <w:p>
            <w:pPr>
              <w:pStyle w:val="TableParagraph"/>
              <w:numPr>
                <w:ilvl w:val="0"/>
                <w:numId w:val="102"/>
              </w:numPr>
              <w:tabs>
                <w:tab w:pos="267" w:val="left" w:leader="none"/>
              </w:tabs>
              <w:spacing w:line="206" w:lineRule="exact" w:before="0" w:after="0"/>
              <w:ind w:left="266" w:right="0" w:hanging="167"/>
              <w:jc w:val="left"/>
              <w:rPr>
                <w:rFonts w:ascii="Symbol" w:hAnsi="Symbol"/>
                <w:sz w:val="17"/>
              </w:rPr>
            </w:pPr>
            <w:r>
              <w:rPr>
                <w:sz w:val="17"/>
              </w:rPr>
              <w:t>teamwork assessment</w:t>
            </w:r>
            <w:r>
              <w:rPr>
                <w:spacing w:val="-1"/>
                <w:sz w:val="17"/>
              </w:rPr>
              <w:t> </w:t>
            </w:r>
            <w:r>
              <w:rPr>
                <w:sz w:val="17"/>
              </w:rPr>
              <w:t>questionnaires</w:t>
            </w:r>
          </w:p>
          <w:p>
            <w:pPr>
              <w:pStyle w:val="TableParagraph"/>
              <w:numPr>
                <w:ilvl w:val="0"/>
                <w:numId w:val="102"/>
              </w:numPr>
              <w:tabs>
                <w:tab w:pos="267" w:val="left" w:leader="none"/>
              </w:tabs>
              <w:spacing w:line="206" w:lineRule="exact" w:before="0" w:after="0"/>
              <w:ind w:left="266" w:right="0" w:hanging="167"/>
              <w:jc w:val="left"/>
              <w:rPr>
                <w:rFonts w:ascii="Symbol" w:hAnsi="Symbol"/>
                <w:sz w:val="17"/>
              </w:rPr>
            </w:pPr>
            <w:r>
              <w:rPr>
                <w:sz w:val="17"/>
              </w:rPr>
              <w:t>average time of</w:t>
            </w:r>
            <w:r>
              <w:rPr>
                <w:spacing w:val="-2"/>
                <w:sz w:val="17"/>
              </w:rPr>
              <w:t> </w:t>
            </w:r>
            <w:r>
              <w:rPr>
                <w:sz w:val="17"/>
              </w:rPr>
              <w:t>handover</w:t>
            </w:r>
          </w:p>
          <w:p>
            <w:pPr>
              <w:pStyle w:val="TableParagraph"/>
              <w:numPr>
                <w:ilvl w:val="0"/>
                <w:numId w:val="102"/>
              </w:numPr>
              <w:tabs>
                <w:tab w:pos="267" w:val="left" w:leader="none"/>
              </w:tabs>
              <w:spacing w:line="206" w:lineRule="exact" w:before="0" w:after="0"/>
              <w:ind w:left="266" w:right="0" w:hanging="167"/>
              <w:jc w:val="left"/>
              <w:rPr>
                <w:rFonts w:ascii="Symbol" w:hAnsi="Symbol"/>
                <w:sz w:val="17"/>
              </w:rPr>
            </w:pPr>
            <w:r>
              <w:rPr>
                <w:sz w:val="17"/>
              </w:rPr>
              <w:t>number of times staff are called to clarify the plan of</w:t>
            </w:r>
            <w:r>
              <w:rPr>
                <w:spacing w:val="-13"/>
                <w:sz w:val="17"/>
              </w:rPr>
              <w:t> </w:t>
            </w:r>
            <w:r>
              <w:rPr>
                <w:sz w:val="17"/>
              </w:rPr>
              <w:t>care</w:t>
            </w:r>
          </w:p>
          <w:p>
            <w:pPr>
              <w:pStyle w:val="TableParagraph"/>
              <w:numPr>
                <w:ilvl w:val="0"/>
                <w:numId w:val="102"/>
              </w:numPr>
              <w:tabs>
                <w:tab w:pos="267" w:val="left" w:leader="none"/>
              </w:tabs>
              <w:spacing w:line="207" w:lineRule="exact" w:before="0" w:after="0"/>
              <w:ind w:left="266" w:right="0" w:hanging="167"/>
              <w:jc w:val="left"/>
              <w:rPr>
                <w:rFonts w:ascii="Symbol" w:hAnsi="Symbol"/>
                <w:sz w:val="17"/>
              </w:rPr>
            </w:pPr>
            <w:r>
              <w:rPr>
                <w:sz w:val="17"/>
              </w:rPr>
              <w:t>audit of documentation of the management plan in the medical</w:t>
            </w:r>
            <w:r>
              <w:rPr>
                <w:spacing w:val="-12"/>
                <w:sz w:val="17"/>
              </w:rPr>
              <w:t> </w:t>
            </w:r>
            <w:r>
              <w:rPr>
                <w:sz w:val="17"/>
              </w:rPr>
              <w:t>record</w:t>
            </w:r>
          </w:p>
          <w:p>
            <w:pPr>
              <w:pStyle w:val="TableParagraph"/>
              <w:spacing w:before="9"/>
              <w:ind w:left="0"/>
              <w:rPr>
                <w:b/>
                <w:sz w:val="16"/>
              </w:rPr>
            </w:pPr>
          </w:p>
          <w:p>
            <w:pPr>
              <w:pStyle w:val="TableParagraph"/>
              <w:spacing w:line="195" w:lineRule="exact"/>
              <w:ind w:left="100"/>
              <w:rPr>
                <w:sz w:val="17"/>
              </w:rPr>
            </w:pPr>
            <w:r>
              <w:rPr>
                <w:sz w:val="17"/>
              </w:rPr>
              <w:t>Suggestion for outcome measures:</w:t>
            </w:r>
          </w:p>
          <w:p>
            <w:pPr>
              <w:pStyle w:val="TableParagraph"/>
              <w:numPr>
                <w:ilvl w:val="0"/>
                <w:numId w:val="102"/>
              </w:numPr>
              <w:tabs>
                <w:tab w:pos="267" w:val="left" w:leader="none"/>
              </w:tabs>
              <w:spacing w:line="206" w:lineRule="exact" w:before="0" w:after="0"/>
              <w:ind w:left="266" w:right="0" w:hanging="167"/>
              <w:jc w:val="left"/>
              <w:rPr>
                <w:rFonts w:ascii="Symbol" w:hAnsi="Symbol"/>
                <w:sz w:val="17"/>
              </w:rPr>
            </w:pPr>
            <w:r>
              <w:rPr>
                <w:sz w:val="17"/>
              </w:rPr>
              <w:t>clinical incidents reported as a consequence of</w:t>
            </w:r>
            <w:r>
              <w:rPr>
                <w:spacing w:val="-6"/>
                <w:sz w:val="17"/>
              </w:rPr>
              <w:t> </w:t>
            </w:r>
            <w:r>
              <w:rPr>
                <w:sz w:val="17"/>
              </w:rPr>
              <w:t>handover</w:t>
            </w:r>
          </w:p>
          <w:p>
            <w:pPr>
              <w:pStyle w:val="TableParagraph"/>
              <w:numPr>
                <w:ilvl w:val="0"/>
                <w:numId w:val="102"/>
              </w:numPr>
              <w:tabs>
                <w:tab w:pos="267" w:val="left" w:leader="none"/>
              </w:tabs>
              <w:spacing w:line="206" w:lineRule="exact" w:before="0" w:after="0"/>
              <w:ind w:left="266" w:right="0" w:hanging="167"/>
              <w:jc w:val="left"/>
              <w:rPr>
                <w:rFonts w:ascii="Symbol" w:hAnsi="Symbol"/>
                <w:sz w:val="17"/>
              </w:rPr>
            </w:pPr>
            <w:r>
              <w:rPr>
                <w:sz w:val="17"/>
              </w:rPr>
              <w:t>patient</w:t>
            </w:r>
            <w:r>
              <w:rPr>
                <w:spacing w:val="-1"/>
                <w:sz w:val="17"/>
              </w:rPr>
              <w:t> </w:t>
            </w:r>
            <w:r>
              <w:rPr>
                <w:sz w:val="17"/>
              </w:rPr>
              <w:t>feedback</w:t>
            </w:r>
          </w:p>
          <w:p>
            <w:pPr>
              <w:pStyle w:val="TableParagraph"/>
              <w:numPr>
                <w:ilvl w:val="0"/>
                <w:numId w:val="102"/>
              </w:numPr>
              <w:tabs>
                <w:tab w:pos="267" w:val="left" w:leader="none"/>
              </w:tabs>
              <w:spacing w:line="207" w:lineRule="exact" w:before="0" w:after="0"/>
              <w:ind w:left="266" w:right="0" w:hanging="167"/>
              <w:jc w:val="left"/>
              <w:rPr>
                <w:rFonts w:ascii="Symbol" w:hAnsi="Symbol"/>
                <w:sz w:val="17"/>
              </w:rPr>
            </w:pPr>
            <w:r>
              <w:rPr>
                <w:sz w:val="17"/>
              </w:rPr>
              <w:t>staff</w:t>
            </w:r>
            <w:r>
              <w:rPr>
                <w:spacing w:val="-1"/>
                <w:sz w:val="17"/>
              </w:rPr>
              <w:t> </w:t>
            </w:r>
            <w:r>
              <w:rPr>
                <w:sz w:val="17"/>
              </w:rPr>
              <w:t>feedback</w:t>
            </w:r>
          </w:p>
          <w:p>
            <w:pPr>
              <w:pStyle w:val="TableParagraph"/>
              <w:numPr>
                <w:ilvl w:val="0"/>
                <w:numId w:val="102"/>
              </w:numPr>
              <w:tabs>
                <w:tab w:pos="267" w:val="left" w:leader="none"/>
              </w:tabs>
              <w:spacing w:line="206" w:lineRule="exact" w:before="0" w:after="0"/>
              <w:ind w:left="266" w:right="0" w:hanging="167"/>
              <w:jc w:val="left"/>
              <w:rPr>
                <w:rFonts w:ascii="Symbol" w:hAnsi="Symbol"/>
                <w:sz w:val="17"/>
              </w:rPr>
            </w:pPr>
            <w:r>
              <w:rPr>
                <w:sz w:val="17"/>
              </w:rPr>
              <w:t>length of</w:t>
            </w:r>
            <w:r>
              <w:rPr>
                <w:spacing w:val="-2"/>
                <w:sz w:val="17"/>
              </w:rPr>
              <w:t> </w:t>
            </w:r>
            <w:r>
              <w:rPr>
                <w:sz w:val="17"/>
              </w:rPr>
              <w:t>stay</w:t>
            </w:r>
          </w:p>
          <w:p>
            <w:pPr>
              <w:pStyle w:val="TableParagraph"/>
              <w:numPr>
                <w:ilvl w:val="0"/>
                <w:numId w:val="102"/>
              </w:numPr>
              <w:tabs>
                <w:tab w:pos="267" w:val="left" w:leader="none"/>
              </w:tabs>
              <w:spacing w:line="231" w:lineRule="exact" w:before="0" w:after="0"/>
              <w:ind w:left="266" w:right="0" w:hanging="167"/>
              <w:jc w:val="left"/>
              <w:rPr>
                <w:rFonts w:ascii="Symbol" w:hAnsi="Symbol"/>
                <w:sz w:val="19"/>
              </w:rPr>
            </w:pPr>
            <w:r>
              <w:rPr>
                <w:sz w:val="17"/>
              </w:rPr>
              <w:t>number of delays in treatment/investigations as a consequence not being handed</w:t>
            </w:r>
            <w:r>
              <w:rPr>
                <w:spacing w:val="-15"/>
                <w:sz w:val="17"/>
              </w:rPr>
              <w:t> </w:t>
            </w:r>
            <w:r>
              <w:rPr>
                <w:sz w:val="17"/>
              </w:rPr>
              <w:t>over</w:t>
            </w:r>
          </w:p>
        </w:tc>
      </w:tr>
    </w:tbl>
    <w:p>
      <w:pPr>
        <w:spacing w:after="0" w:line="231" w:lineRule="exact"/>
        <w:jc w:val="left"/>
        <w:rPr>
          <w:rFonts w:ascii="Symbol" w:hAnsi="Symbol"/>
          <w:sz w:val="19"/>
        </w:rPr>
        <w:sectPr>
          <w:pgSz w:w="15840" w:h="12240" w:orient="landscape"/>
          <w:pgMar w:header="1032" w:footer="966" w:top="1220" w:bottom="1160" w:left="800" w:right="700"/>
        </w:sectPr>
      </w:pPr>
    </w:p>
    <w:p>
      <w:pPr>
        <w:pStyle w:val="BodyText"/>
        <w:spacing w:before="6"/>
        <w:rPr>
          <w:b/>
          <w:sz w:val="20"/>
        </w:rPr>
      </w:pPr>
    </w:p>
    <w:tbl>
      <w:tblPr>
        <w:tblW w:w="0" w:type="auto"/>
        <w:jc w:val="left"/>
        <w:tblInd w:w="119" w:type="dxa"/>
        <w:tblBorders>
          <w:top w:val="single" w:sz="4" w:space="0" w:color="0092CF"/>
          <w:left w:val="single" w:sz="4" w:space="0" w:color="0092CF"/>
          <w:bottom w:val="single" w:sz="4" w:space="0" w:color="0092CF"/>
          <w:right w:val="single" w:sz="4" w:space="0" w:color="0092CF"/>
          <w:insideH w:val="single" w:sz="4" w:space="0" w:color="0092CF"/>
          <w:insideV w:val="single" w:sz="4" w:space="0" w:color="0092CF"/>
        </w:tblBorders>
        <w:tblLayout w:type="fixed"/>
        <w:tblCellMar>
          <w:top w:w="0" w:type="dxa"/>
          <w:left w:w="0" w:type="dxa"/>
          <w:bottom w:w="0" w:type="dxa"/>
          <w:right w:w="0" w:type="dxa"/>
        </w:tblCellMar>
        <w:tblLook w:val="01E0"/>
      </w:tblPr>
      <w:tblGrid>
        <w:gridCol w:w="1169"/>
        <w:gridCol w:w="2801"/>
        <w:gridCol w:w="1467"/>
        <w:gridCol w:w="8668"/>
      </w:tblGrid>
      <w:tr>
        <w:trPr>
          <w:trHeight w:val="507" w:hRule="atLeast"/>
        </w:trPr>
        <w:tc>
          <w:tcPr>
            <w:tcW w:w="1169" w:type="dxa"/>
            <w:tcBorders>
              <w:top w:val="nil"/>
              <w:left w:val="nil"/>
              <w:bottom w:val="nil"/>
              <w:right w:val="nil"/>
            </w:tcBorders>
            <w:shd w:val="clear" w:color="auto" w:fill="0092CF"/>
          </w:tcPr>
          <w:p>
            <w:pPr>
              <w:pStyle w:val="TableParagraph"/>
              <w:spacing w:before="51"/>
              <w:ind w:left="236" w:firstLine="66"/>
              <w:rPr>
                <w:b/>
                <w:sz w:val="17"/>
              </w:rPr>
            </w:pPr>
            <w:r>
              <w:rPr>
                <w:b/>
                <w:color w:val="FFFFFF"/>
                <w:sz w:val="17"/>
              </w:rPr>
              <w:t>Project category</w:t>
            </w:r>
          </w:p>
        </w:tc>
        <w:tc>
          <w:tcPr>
            <w:tcW w:w="2801" w:type="dxa"/>
            <w:tcBorders>
              <w:top w:val="nil"/>
              <w:left w:val="nil"/>
              <w:bottom w:val="nil"/>
              <w:right w:val="nil"/>
            </w:tcBorders>
            <w:shd w:val="clear" w:color="auto" w:fill="0092CF"/>
          </w:tcPr>
          <w:p>
            <w:pPr>
              <w:pStyle w:val="TableParagraph"/>
              <w:spacing w:before="51"/>
              <w:ind w:left="921" w:right="914"/>
              <w:jc w:val="center"/>
              <w:rPr>
                <w:b/>
                <w:sz w:val="17"/>
              </w:rPr>
            </w:pPr>
            <w:r>
              <w:rPr>
                <w:b/>
                <w:color w:val="FFFFFF"/>
                <w:sz w:val="17"/>
              </w:rPr>
              <w:t>Project title</w:t>
            </w:r>
          </w:p>
        </w:tc>
        <w:tc>
          <w:tcPr>
            <w:tcW w:w="1467" w:type="dxa"/>
            <w:tcBorders>
              <w:top w:val="nil"/>
              <w:left w:val="nil"/>
              <w:bottom w:val="nil"/>
              <w:right w:val="nil"/>
            </w:tcBorders>
            <w:shd w:val="clear" w:color="auto" w:fill="0092CF"/>
          </w:tcPr>
          <w:p>
            <w:pPr>
              <w:pStyle w:val="TableParagraph"/>
              <w:spacing w:before="51"/>
              <w:ind w:left="413" w:right="249" w:hanging="132"/>
              <w:rPr>
                <w:b/>
                <w:sz w:val="17"/>
              </w:rPr>
            </w:pPr>
            <w:r>
              <w:rPr>
                <w:b/>
                <w:color w:val="FFFFFF"/>
                <w:sz w:val="17"/>
              </w:rPr>
              <w:t>Health care settings</w:t>
            </w:r>
          </w:p>
        </w:tc>
        <w:tc>
          <w:tcPr>
            <w:tcW w:w="8668" w:type="dxa"/>
            <w:tcBorders>
              <w:top w:val="nil"/>
              <w:left w:val="nil"/>
              <w:bottom w:val="nil"/>
              <w:right w:val="nil"/>
            </w:tcBorders>
            <w:shd w:val="clear" w:color="auto" w:fill="0092CF"/>
          </w:tcPr>
          <w:p>
            <w:pPr>
              <w:pStyle w:val="TableParagraph"/>
              <w:spacing w:before="51"/>
              <w:ind w:left="2687" w:right="2681"/>
              <w:jc w:val="center"/>
              <w:rPr>
                <w:b/>
                <w:sz w:val="17"/>
              </w:rPr>
            </w:pPr>
            <w:r>
              <w:rPr>
                <w:b/>
                <w:color w:val="FFFFFF"/>
                <w:sz w:val="17"/>
              </w:rPr>
              <w:t>Reported process or outcome measures</w:t>
            </w:r>
          </w:p>
        </w:tc>
      </w:tr>
      <w:tr>
        <w:trPr>
          <w:trHeight w:val="3501" w:hRule="atLeast"/>
        </w:trPr>
        <w:tc>
          <w:tcPr>
            <w:tcW w:w="1169" w:type="dxa"/>
            <w:vMerge w:val="restart"/>
            <w:tcBorders>
              <w:top w:val="nil"/>
            </w:tcBorders>
            <w:shd w:val="clear" w:color="auto" w:fill="92D050"/>
          </w:tcPr>
          <w:p>
            <w:pPr>
              <w:pStyle w:val="TableParagraph"/>
              <w:spacing w:before="51"/>
              <w:rPr>
                <w:sz w:val="17"/>
              </w:rPr>
            </w:pPr>
            <w:r>
              <w:rPr>
                <w:sz w:val="17"/>
              </w:rPr>
              <w:t>Category 3</w:t>
            </w:r>
          </w:p>
        </w:tc>
        <w:tc>
          <w:tcPr>
            <w:tcW w:w="2801" w:type="dxa"/>
            <w:tcBorders>
              <w:top w:val="nil"/>
            </w:tcBorders>
          </w:tcPr>
          <w:p>
            <w:pPr>
              <w:pStyle w:val="TableParagraph"/>
              <w:spacing w:before="1"/>
              <w:ind w:left="0"/>
              <w:rPr>
                <w:b/>
                <w:sz w:val="24"/>
              </w:rPr>
            </w:pPr>
          </w:p>
          <w:p>
            <w:pPr>
              <w:pStyle w:val="TableParagraph"/>
              <w:rPr>
                <w:sz w:val="17"/>
              </w:rPr>
            </w:pPr>
            <w:r>
              <w:rPr>
                <w:sz w:val="17"/>
              </w:rPr>
              <w:t>TeamSTEPPS</w:t>
            </w:r>
          </w:p>
        </w:tc>
        <w:tc>
          <w:tcPr>
            <w:tcW w:w="1467" w:type="dxa"/>
            <w:tcBorders>
              <w:top w:val="nil"/>
            </w:tcBorders>
          </w:tcPr>
          <w:p>
            <w:pPr>
              <w:pStyle w:val="TableParagraph"/>
              <w:spacing w:line="237" w:lineRule="auto" w:before="53"/>
              <w:rPr>
                <w:sz w:val="17"/>
              </w:rPr>
            </w:pPr>
            <w:r>
              <w:rPr>
                <w:sz w:val="17"/>
              </w:rPr>
              <w:t>Public hospitals, metropolitan</w:t>
            </w:r>
          </w:p>
        </w:tc>
        <w:tc>
          <w:tcPr>
            <w:tcW w:w="8668" w:type="dxa"/>
            <w:tcBorders>
              <w:top w:val="nil"/>
            </w:tcBorders>
          </w:tcPr>
          <w:p>
            <w:pPr>
              <w:pStyle w:val="TableParagraph"/>
              <w:numPr>
                <w:ilvl w:val="0"/>
                <w:numId w:val="103"/>
              </w:numPr>
              <w:tabs>
                <w:tab w:pos="439" w:val="left" w:leader="none"/>
                <w:tab w:pos="440" w:val="left" w:leader="none"/>
              </w:tabs>
              <w:spacing w:line="207" w:lineRule="exact" w:before="51" w:after="0"/>
              <w:ind w:left="439" w:right="0" w:hanging="340"/>
              <w:jc w:val="left"/>
              <w:rPr>
                <w:sz w:val="17"/>
              </w:rPr>
            </w:pPr>
            <w:r>
              <w:rPr>
                <w:sz w:val="17"/>
              </w:rPr>
              <w:t>frequency of use of ISBAR in</w:t>
            </w:r>
            <w:r>
              <w:rPr>
                <w:spacing w:val="-7"/>
                <w:sz w:val="17"/>
              </w:rPr>
              <w:t> </w:t>
            </w:r>
            <w:r>
              <w:rPr>
                <w:sz w:val="17"/>
              </w:rPr>
              <w:t>handover</w:t>
            </w:r>
          </w:p>
          <w:p>
            <w:pPr>
              <w:pStyle w:val="TableParagraph"/>
              <w:numPr>
                <w:ilvl w:val="0"/>
                <w:numId w:val="103"/>
              </w:numPr>
              <w:tabs>
                <w:tab w:pos="439" w:val="left" w:leader="none"/>
                <w:tab w:pos="440" w:val="left" w:leader="none"/>
              </w:tabs>
              <w:spacing w:line="206" w:lineRule="exact" w:before="0" w:after="0"/>
              <w:ind w:left="439" w:right="0" w:hanging="340"/>
              <w:jc w:val="left"/>
              <w:rPr>
                <w:sz w:val="17"/>
              </w:rPr>
            </w:pPr>
            <w:r>
              <w:rPr>
                <w:sz w:val="17"/>
              </w:rPr>
              <w:t>elements of minimum dataset</w:t>
            </w:r>
            <w:r>
              <w:rPr>
                <w:spacing w:val="-2"/>
                <w:sz w:val="17"/>
              </w:rPr>
              <w:t> </w:t>
            </w:r>
            <w:r>
              <w:rPr>
                <w:sz w:val="17"/>
              </w:rPr>
              <w:t>used</w:t>
            </w:r>
          </w:p>
          <w:p>
            <w:pPr>
              <w:pStyle w:val="TableParagraph"/>
              <w:numPr>
                <w:ilvl w:val="0"/>
                <w:numId w:val="103"/>
              </w:numPr>
              <w:tabs>
                <w:tab w:pos="439" w:val="left" w:leader="none"/>
                <w:tab w:pos="440" w:val="left" w:leader="none"/>
              </w:tabs>
              <w:spacing w:line="206" w:lineRule="exact" w:before="0" w:after="0"/>
              <w:ind w:left="439" w:right="0" w:hanging="340"/>
              <w:jc w:val="left"/>
              <w:rPr>
                <w:sz w:val="17"/>
              </w:rPr>
            </w:pPr>
            <w:r>
              <w:rPr>
                <w:sz w:val="17"/>
              </w:rPr>
              <w:t>ISBAR documentation in case</w:t>
            </w:r>
            <w:r>
              <w:rPr>
                <w:spacing w:val="-5"/>
                <w:sz w:val="17"/>
              </w:rPr>
              <w:t> </w:t>
            </w:r>
            <w:r>
              <w:rPr>
                <w:sz w:val="17"/>
              </w:rPr>
              <w:t>notes</w:t>
            </w:r>
          </w:p>
          <w:p>
            <w:pPr>
              <w:pStyle w:val="TableParagraph"/>
              <w:numPr>
                <w:ilvl w:val="0"/>
                <w:numId w:val="103"/>
              </w:numPr>
              <w:tabs>
                <w:tab w:pos="439" w:val="left" w:leader="none"/>
                <w:tab w:pos="440" w:val="left" w:leader="none"/>
              </w:tabs>
              <w:spacing w:line="206" w:lineRule="exact" w:before="0" w:after="0"/>
              <w:ind w:left="439" w:right="0" w:hanging="340"/>
              <w:jc w:val="left"/>
              <w:rPr>
                <w:sz w:val="17"/>
              </w:rPr>
            </w:pPr>
            <w:r>
              <w:rPr>
                <w:sz w:val="17"/>
              </w:rPr>
              <w:t>use of ISBAR for nurse calls to medical</w:t>
            </w:r>
            <w:r>
              <w:rPr>
                <w:spacing w:val="-5"/>
                <w:sz w:val="17"/>
              </w:rPr>
              <w:t> </w:t>
            </w:r>
            <w:r>
              <w:rPr>
                <w:sz w:val="17"/>
              </w:rPr>
              <w:t>staff</w:t>
            </w:r>
          </w:p>
          <w:p>
            <w:pPr>
              <w:pStyle w:val="TableParagraph"/>
              <w:numPr>
                <w:ilvl w:val="0"/>
                <w:numId w:val="103"/>
              </w:numPr>
              <w:tabs>
                <w:tab w:pos="439" w:val="left" w:leader="none"/>
                <w:tab w:pos="440" w:val="left" w:leader="none"/>
              </w:tabs>
              <w:spacing w:line="206" w:lineRule="exact" w:before="0" w:after="0"/>
              <w:ind w:left="439" w:right="0" w:hanging="340"/>
              <w:jc w:val="left"/>
              <w:rPr>
                <w:sz w:val="17"/>
              </w:rPr>
            </w:pPr>
            <w:r>
              <w:rPr>
                <w:sz w:val="17"/>
              </w:rPr>
              <w:t>number of rescues secondary to completing the ISBAR minimum</w:t>
            </w:r>
            <w:r>
              <w:rPr>
                <w:spacing w:val="-15"/>
                <w:sz w:val="17"/>
              </w:rPr>
              <w:t> </w:t>
            </w:r>
            <w:r>
              <w:rPr>
                <w:sz w:val="17"/>
              </w:rPr>
              <w:t>dataset</w:t>
            </w:r>
          </w:p>
          <w:p>
            <w:pPr>
              <w:pStyle w:val="TableParagraph"/>
              <w:numPr>
                <w:ilvl w:val="0"/>
                <w:numId w:val="103"/>
              </w:numPr>
              <w:tabs>
                <w:tab w:pos="439" w:val="left" w:leader="none"/>
                <w:tab w:pos="440" w:val="left" w:leader="none"/>
              </w:tabs>
              <w:spacing w:line="206" w:lineRule="exact" w:before="0" w:after="0"/>
              <w:ind w:left="439" w:right="0" w:hanging="340"/>
              <w:jc w:val="left"/>
              <w:rPr>
                <w:sz w:val="17"/>
              </w:rPr>
            </w:pPr>
            <w:r>
              <w:rPr>
                <w:sz w:val="17"/>
              </w:rPr>
              <w:t>time between events where a patient deteriorated due to incomplete telephone</w:t>
            </w:r>
            <w:r>
              <w:rPr>
                <w:spacing w:val="-20"/>
                <w:sz w:val="17"/>
              </w:rPr>
              <w:t> </w:t>
            </w:r>
            <w:r>
              <w:rPr>
                <w:sz w:val="17"/>
              </w:rPr>
              <w:t>handover</w:t>
            </w:r>
          </w:p>
          <w:p>
            <w:pPr>
              <w:pStyle w:val="TableParagraph"/>
              <w:numPr>
                <w:ilvl w:val="0"/>
                <w:numId w:val="103"/>
              </w:numPr>
              <w:tabs>
                <w:tab w:pos="439" w:val="left" w:leader="none"/>
                <w:tab w:pos="440" w:val="left" w:leader="none"/>
              </w:tabs>
              <w:spacing w:line="206" w:lineRule="exact" w:before="0" w:after="0"/>
              <w:ind w:left="439" w:right="0" w:hanging="340"/>
              <w:jc w:val="left"/>
              <w:rPr>
                <w:sz w:val="17"/>
              </w:rPr>
            </w:pPr>
            <w:r>
              <w:rPr>
                <w:sz w:val="17"/>
              </w:rPr>
              <w:t>use of ISBAR in discharge summary</w:t>
            </w:r>
            <w:r>
              <w:rPr>
                <w:spacing w:val="-10"/>
                <w:sz w:val="17"/>
              </w:rPr>
              <w:t> </w:t>
            </w:r>
            <w:r>
              <w:rPr>
                <w:sz w:val="17"/>
              </w:rPr>
              <w:t>letters</w:t>
            </w:r>
          </w:p>
          <w:p>
            <w:pPr>
              <w:pStyle w:val="TableParagraph"/>
              <w:numPr>
                <w:ilvl w:val="0"/>
                <w:numId w:val="103"/>
              </w:numPr>
              <w:tabs>
                <w:tab w:pos="439" w:val="left" w:leader="none"/>
                <w:tab w:pos="440" w:val="left" w:leader="none"/>
              </w:tabs>
              <w:spacing w:line="237" w:lineRule="auto" w:before="1" w:after="0"/>
              <w:ind w:left="439" w:right="131" w:hanging="339"/>
              <w:jc w:val="left"/>
              <w:rPr>
                <w:sz w:val="17"/>
              </w:rPr>
            </w:pPr>
            <w:r>
              <w:rPr>
                <w:sz w:val="17"/>
              </w:rPr>
              <w:t>number</w:t>
            </w:r>
            <w:r>
              <w:rPr>
                <w:spacing w:val="-5"/>
                <w:sz w:val="17"/>
              </w:rPr>
              <w:t> </w:t>
            </w:r>
            <w:r>
              <w:rPr>
                <w:sz w:val="17"/>
              </w:rPr>
              <w:t>of</w:t>
            </w:r>
            <w:r>
              <w:rPr>
                <w:spacing w:val="-6"/>
                <w:sz w:val="17"/>
              </w:rPr>
              <w:t> </w:t>
            </w:r>
            <w:r>
              <w:rPr>
                <w:sz w:val="17"/>
              </w:rPr>
              <w:t>patients</w:t>
            </w:r>
            <w:r>
              <w:rPr>
                <w:spacing w:val="-5"/>
                <w:sz w:val="17"/>
              </w:rPr>
              <w:t> </w:t>
            </w:r>
            <w:r>
              <w:rPr>
                <w:sz w:val="17"/>
              </w:rPr>
              <w:t>receiving</w:t>
            </w:r>
            <w:r>
              <w:rPr>
                <w:spacing w:val="-5"/>
                <w:sz w:val="17"/>
              </w:rPr>
              <w:t> </w:t>
            </w:r>
            <w:r>
              <w:rPr>
                <w:sz w:val="17"/>
              </w:rPr>
              <w:t>the</w:t>
            </w:r>
            <w:r>
              <w:rPr>
                <w:spacing w:val="-5"/>
                <w:sz w:val="17"/>
              </w:rPr>
              <w:t> </w:t>
            </w:r>
            <w:r>
              <w:rPr>
                <w:sz w:val="17"/>
              </w:rPr>
              <w:t>recommended</w:t>
            </w:r>
            <w:r>
              <w:rPr>
                <w:spacing w:val="-5"/>
                <w:sz w:val="17"/>
              </w:rPr>
              <w:t> </w:t>
            </w:r>
            <w:r>
              <w:rPr>
                <w:sz w:val="17"/>
              </w:rPr>
              <w:t>treatment</w:t>
            </w:r>
            <w:r>
              <w:rPr>
                <w:spacing w:val="-6"/>
                <w:sz w:val="17"/>
              </w:rPr>
              <w:t> </w:t>
            </w:r>
            <w:r>
              <w:rPr>
                <w:sz w:val="17"/>
              </w:rPr>
              <w:t>in</w:t>
            </w:r>
            <w:r>
              <w:rPr>
                <w:spacing w:val="-5"/>
                <w:sz w:val="17"/>
              </w:rPr>
              <w:t> </w:t>
            </w:r>
            <w:r>
              <w:rPr>
                <w:sz w:val="17"/>
              </w:rPr>
              <w:t>the</w:t>
            </w:r>
            <w:r>
              <w:rPr>
                <w:spacing w:val="-4"/>
                <w:sz w:val="17"/>
              </w:rPr>
              <w:t> </w:t>
            </w:r>
            <w:r>
              <w:rPr>
                <w:sz w:val="17"/>
              </w:rPr>
              <w:t>timeframes</w:t>
            </w:r>
            <w:r>
              <w:rPr>
                <w:spacing w:val="-7"/>
                <w:sz w:val="17"/>
              </w:rPr>
              <w:t> </w:t>
            </w:r>
            <w:r>
              <w:rPr>
                <w:sz w:val="17"/>
              </w:rPr>
              <w:t>in</w:t>
            </w:r>
            <w:r>
              <w:rPr>
                <w:spacing w:val="-4"/>
                <w:sz w:val="17"/>
              </w:rPr>
              <w:t> </w:t>
            </w:r>
            <w:r>
              <w:rPr>
                <w:sz w:val="17"/>
              </w:rPr>
              <w:t>the</w:t>
            </w:r>
            <w:r>
              <w:rPr>
                <w:spacing w:val="-5"/>
                <w:sz w:val="17"/>
              </w:rPr>
              <w:t> </w:t>
            </w:r>
            <w:r>
              <w:rPr>
                <w:sz w:val="17"/>
              </w:rPr>
              <w:t>‘recommended’</w:t>
            </w:r>
            <w:r>
              <w:rPr>
                <w:spacing w:val="-5"/>
                <w:sz w:val="17"/>
              </w:rPr>
              <w:t> </w:t>
            </w:r>
            <w:r>
              <w:rPr>
                <w:sz w:val="17"/>
              </w:rPr>
              <w:t>section</w:t>
            </w:r>
            <w:r>
              <w:rPr>
                <w:spacing w:val="-4"/>
                <w:sz w:val="17"/>
              </w:rPr>
              <w:t> </w:t>
            </w:r>
            <w:r>
              <w:rPr>
                <w:sz w:val="17"/>
              </w:rPr>
              <w:t>of ISBAR handover or escalation</w:t>
            </w:r>
            <w:r>
              <w:rPr>
                <w:spacing w:val="-5"/>
                <w:sz w:val="17"/>
              </w:rPr>
              <w:t> </w:t>
            </w:r>
            <w:r>
              <w:rPr>
                <w:sz w:val="17"/>
              </w:rPr>
              <w:t>call</w:t>
            </w:r>
          </w:p>
          <w:p>
            <w:pPr>
              <w:pStyle w:val="TableParagraph"/>
              <w:numPr>
                <w:ilvl w:val="0"/>
                <w:numId w:val="103"/>
              </w:numPr>
              <w:tabs>
                <w:tab w:pos="439" w:val="left" w:leader="none"/>
                <w:tab w:pos="440" w:val="left" w:leader="none"/>
              </w:tabs>
              <w:spacing w:line="237" w:lineRule="auto" w:before="1" w:after="0"/>
              <w:ind w:left="439" w:right="309" w:hanging="339"/>
              <w:jc w:val="left"/>
              <w:rPr>
                <w:sz w:val="17"/>
              </w:rPr>
            </w:pPr>
            <w:r>
              <w:rPr>
                <w:sz w:val="17"/>
              </w:rPr>
              <w:t>measures</w:t>
            </w:r>
            <w:r>
              <w:rPr>
                <w:spacing w:val="-4"/>
                <w:sz w:val="17"/>
              </w:rPr>
              <w:t> </w:t>
            </w:r>
            <w:r>
              <w:rPr>
                <w:sz w:val="17"/>
              </w:rPr>
              <w:t>of</w:t>
            </w:r>
            <w:r>
              <w:rPr>
                <w:spacing w:val="-4"/>
                <w:sz w:val="17"/>
              </w:rPr>
              <w:t> </w:t>
            </w:r>
            <w:r>
              <w:rPr>
                <w:sz w:val="17"/>
              </w:rPr>
              <w:t>effectiveness</w:t>
            </w:r>
            <w:r>
              <w:rPr>
                <w:spacing w:val="-4"/>
                <w:sz w:val="17"/>
              </w:rPr>
              <w:t> </w:t>
            </w:r>
            <w:r>
              <w:rPr>
                <w:sz w:val="17"/>
              </w:rPr>
              <w:t>of</w:t>
            </w:r>
            <w:r>
              <w:rPr>
                <w:spacing w:val="-3"/>
                <w:sz w:val="17"/>
              </w:rPr>
              <w:t> </w:t>
            </w:r>
            <w:r>
              <w:rPr>
                <w:sz w:val="17"/>
              </w:rPr>
              <w:t>handover</w:t>
            </w:r>
            <w:r>
              <w:rPr>
                <w:spacing w:val="-5"/>
                <w:sz w:val="17"/>
              </w:rPr>
              <w:t> </w:t>
            </w:r>
            <w:r>
              <w:rPr>
                <w:sz w:val="17"/>
              </w:rPr>
              <w:t>or</w:t>
            </w:r>
            <w:r>
              <w:rPr>
                <w:spacing w:val="-3"/>
                <w:sz w:val="17"/>
              </w:rPr>
              <w:t> </w:t>
            </w:r>
            <w:r>
              <w:rPr>
                <w:sz w:val="17"/>
              </w:rPr>
              <w:t>briefs</w:t>
            </w:r>
            <w:r>
              <w:rPr>
                <w:spacing w:val="-4"/>
                <w:sz w:val="17"/>
              </w:rPr>
              <w:t> </w:t>
            </w:r>
            <w:r>
              <w:rPr>
                <w:sz w:val="17"/>
              </w:rPr>
              <w:t>that</w:t>
            </w:r>
            <w:r>
              <w:rPr>
                <w:spacing w:val="-4"/>
                <w:sz w:val="17"/>
              </w:rPr>
              <w:t> </w:t>
            </w:r>
            <w:r>
              <w:rPr>
                <w:sz w:val="17"/>
              </w:rPr>
              <w:t>identify</w:t>
            </w:r>
            <w:r>
              <w:rPr>
                <w:spacing w:val="-7"/>
                <w:sz w:val="17"/>
              </w:rPr>
              <w:t> </w:t>
            </w:r>
            <w:r>
              <w:rPr>
                <w:sz w:val="17"/>
              </w:rPr>
              <w:t>tasks</w:t>
            </w:r>
            <w:r>
              <w:rPr>
                <w:spacing w:val="-3"/>
                <w:sz w:val="17"/>
              </w:rPr>
              <w:t> </w:t>
            </w:r>
            <w:r>
              <w:rPr>
                <w:sz w:val="17"/>
              </w:rPr>
              <w:t>to</w:t>
            </w:r>
            <w:r>
              <w:rPr>
                <w:spacing w:val="-4"/>
                <w:sz w:val="17"/>
              </w:rPr>
              <w:t> </w:t>
            </w:r>
            <w:r>
              <w:rPr>
                <w:sz w:val="17"/>
              </w:rPr>
              <w:t>be</w:t>
            </w:r>
            <w:r>
              <w:rPr>
                <w:spacing w:val="-3"/>
                <w:sz w:val="17"/>
              </w:rPr>
              <w:t> </w:t>
            </w:r>
            <w:r>
              <w:rPr>
                <w:sz w:val="17"/>
              </w:rPr>
              <w:t>completed</w:t>
            </w:r>
            <w:r>
              <w:rPr>
                <w:spacing w:val="-5"/>
                <w:sz w:val="17"/>
              </w:rPr>
              <w:t> </w:t>
            </w:r>
            <w:r>
              <w:rPr>
                <w:sz w:val="17"/>
              </w:rPr>
              <w:t>by</w:t>
            </w:r>
            <w:r>
              <w:rPr>
                <w:spacing w:val="-7"/>
                <w:sz w:val="17"/>
              </w:rPr>
              <w:t> </w:t>
            </w:r>
            <w:r>
              <w:rPr>
                <w:sz w:val="17"/>
              </w:rPr>
              <w:t>the</w:t>
            </w:r>
            <w:r>
              <w:rPr>
                <w:spacing w:val="-3"/>
                <w:sz w:val="17"/>
              </w:rPr>
              <w:t> </w:t>
            </w:r>
            <w:r>
              <w:rPr>
                <w:sz w:val="17"/>
              </w:rPr>
              <w:t>home</w:t>
            </w:r>
            <w:r>
              <w:rPr>
                <w:spacing w:val="-4"/>
                <w:sz w:val="17"/>
              </w:rPr>
              <w:t> </w:t>
            </w:r>
            <w:r>
              <w:rPr>
                <w:sz w:val="17"/>
              </w:rPr>
              <w:t>team</w:t>
            </w:r>
            <w:r>
              <w:rPr>
                <w:spacing w:val="-5"/>
                <w:sz w:val="17"/>
              </w:rPr>
              <w:t> </w:t>
            </w:r>
            <w:r>
              <w:rPr>
                <w:sz w:val="17"/>
              </w:rPr>
              <w:t>and therefore reduce calls to the night</w:t>
            </w:r>
            <w:r>
              <w:rPr>
                <w:spacing w:val="-6"/>
                <w:sz w:val="17"/>
              </w:rPr>
              <w:t> </w:t>
            </w:r>
            <w:r>
              <w:rPr>
                <w:sz w:val="17"/>
              </w:rPr>
              <w:t>cover</w:t>
            </w:r>
          </w:p>
          <w:p>
            <w:pPr>
              <w:pStyle w:val="TableParagraph"/>
              <w:numPr>
                <w:ilvl w:val="0"/>
                <w:numId w:val="103"/>
              </w:numPr>
              <w:tabs>
                <w:tab w:pos="439" w:val="left" w:leader="none"/>
                <w:tab w:pos="440" w:val="left" w:leader="none"/>
              </w:tabs>
              <w:spacing w:line="208" w:lineRule="exact" w:before="0" w:after="0"/>
              <w:ind w:left="439" w:right="0" w:hanging="340"/>
              <w:jc w:val="left"/>
              <w:rPr>
                <w:sz w:val="17"/>
              </w:rPr>
            </w:pPr>
            <w:r>
              <w:rPr>
                <w:sz w:val="17"/>
              </w:rPr>
              <w:t>measures</w:t>
            </w:r>
            <w:r>
              <w:rPr>
                <w:spacing w:val="-2"/>
                <w:sz w:val="17"/>
              </w:rPr>
              <w:t> </w:t>
            </w:r>
            <w:r>
              <w:rPr>
                <w:sz w:val="17"/>
              </w:rPr>
              <w:t>of</w:t>
            </w:r>
            <w:r>
              <w:rPr>
                <w:spacing w:val="-3"/>
                <w:sz w:val="17"/>
              </w:rPr>
              <w:t> </w:t>
            </w:r>
            <w:r>
              <w:rPr>
                <w:sz w:val="17"/>
              </w:rPr>
              <w:t>effectiveness</w:t>
            </w:r>
            <w:r>
              <w:rPr>
                <w:spacing w:val="-2"/>
                <w:sz w:val="17"/>
              </w:rPr>
              <w:t> </w:t>
            </w:r>
            <w:r>
              <w:rPr>
                <w:sz w:val="17"/>
              </w:rPr>
              <w:t>of</w:t>
            </w:r>
            <w:r>
              <w:rPr>
                <w:spacing w:val="-2"/>
                <w:sz w:val="17"/>
              </w:rPr>
              <w:t> </w:t>
            </w:r>
            <w:r>
              <w:rPr>
                <w:sz w:val="17"/>
              </w:rPr>
              <w:t>handover</w:t>
            </w:r>
            <w:r>
              <w:rPr>
                <w:spacing w:val="-3"/>
                <w:sz w:val="17"/>
              </w:rPr>
              <w:t> </w:t>
            </w:r>
            <w:r>
              <w:rPr>
                <w:sz w:val="17"/>
              </w:rPr>
              <w:t>or</w:t>
            </w:r>
            <w:r>
              <w:rPr>
                <w:spacing w:val="-2"/>
                <w:sz w:val="17"/>
              </w:rPr>
              <w:t> </w:t>
            </w:r>
            <w:r>
              <w:rPr>
                <w:sz w:val="17"/>
              </w:rPr>
              <w:t>briefs</w:t>
            </w:r>
            <w:r>
              <w:rPr>
                <w:spacing w:val="-2"/>
                <w:sz w:val="17"/>
              </w:rPr>
              <w:t> </w:t>
            </w:r>
            <w:r>
              <w:rPr>
                <w:sz w:val="17"/>
              </w:rPr>
              <w:t>that</w:t>
            </w:r>
            <w:r>
              <w:rPr>
                <w:spacing w:val="-3"/>
                <w:sz w:val="17"/>
              </w:rPr>
              <w:t> </w:t>
            </w:r>
            <w:r>
              <w:rPr>
                <w:sz w:val="17"/>
              </w:rPr>
              <w:t>identify</w:t>
            </w:r>
            <w:r>
              <w:rPr>
                <w:spacing w:val="-5"/>
                <w:sz w:val="17"/>
              </w:rPr>
              <w:t> </w:t>
            </w:r>
            <w:r>
              <w:rPr>
                <w:sz w:val="17"/>
              </w:rPr>
              <w:t>tasks</w:t>
            </w:r>
            <w:r>
              <w:rPr>
                <w:spacing w:val="-2"/>
                <w:sz w:val="17"/>
              </w:rPr>
              <w:t> </w:t>
            </w:r>
            <w:r>
              <w:rPr>
                <w:sz w:val="17"/>
              </w:rPr>
              <w:t>to</w:t>
            </w:r>
            <w:r>
              <w:rPr>
                <w:spacing w:val="-2"/>
                <w:sz w:val="17"/>
              </w:rPr>
              <w:t> </w:t>
            </w:r>
            <w:r>
              <w:rPr>
                <w:sz w:val="17"/>
              </w:rPr>
              <w:t>be</w:t>
            </w:r>
            <w:r>
              <w:rPr>
                <w:spacing w:val="-2"/>
                <w:sz w:val="17"/>
              </w:rPr>
              <w:t> </w:t>
            </w:r>
            <w:r>
              <w:rPr>
                <w:sz w:val="17"/>
              </w:rPr>
              <w:t>completed</w:t>
            </w:r>
            <w:r>
              <w:rPr>
                <w:spacing w:val="-3"/>
                <w:sz w:val="17"/>
              </w:rPr>
              <w:t> </w:t>
            </w:r>
            <w:r>
              <w:rPr>
                <w:sz w:val="17"/>
              </w:rPr>
              <w:t>by</w:t>
            </w:r>
            <w:r>
              <w:rPr>
                <w:spacing w:val="-5"/>
                <w:sz w:val="17"/>
              </w:rPr>
              <w:t> </w:t>
            </w:r>
            <w:r>
              <w:rPr>
                <w:sz w:val="17"/>
              </w:rPr>
              <w:t>the</w:t>
            </w:r>
            <w:r>
              <w:rPr>
                <w:spacing w:val="-2"/>
                <w:sz w:val="17"/>
              </w:rPr>
              <w:t> </w:t>
            </w:r>
            <w:r>
              <w:rPr>
                <w:sz w:val="17"/>
              </w:rPr>
              <w:t>home</w:t>
            </w:r>
            <w:r>
              <w:rPr>
                <w:spacing w:val="-2"/>
                <w:sz w:val="17"/>
              </w:rPr>
              <w:t> </w:t>
            </w:r>
            <w:r>
              <w:rPr>
                <w:sz w:val="17"/>
              </w:rPr>
              <w:t>team</w:t>
            </w:r>
          </w:p>
        </w:tc>
      </w:tr>
      <w:tr>
        <w:trPr>
          <w:trHeight w:val="886" w:hRule="atLeast"/>
        </w:trPr>
        <w:tc>
          <w:tcPr>
            <w:tcW w:w="1169" w:type="dxa"/>
            <w:vMerge/>
            <w:tcBorders>
              <w:top w:val="nil"/>
            </w:tcBorders>
            <w:shd w:val="clear" w:color="auto" w:fill="92D050"/>
          </w:tcPr>
          <w:p>
            <w:pPr>
              <w:rPr>
                <w:sz w:val="2"/>
                <w:szCs w:val="2"/>
              </w:rPr>
            </w:pPr>
          </w:p>
        </w:tc>
        <w:tc>
          <w:tcPr>
            <w:tcW w:w="2801" w:type="dxa"/>
          </w:tcPr>
          <w:p>
            <w:pPr>
              <w:pStyle w:val="TableParagraph"/>
              <w:spacing w:before="51"/>
              <w:ind w:right="147"/>
              <w:rPr>
                <w:sz w:val="17"/>
              </w:rPr>
            </w:pPr>
            <w:r>
              <w:rPr>
                <w:sz w:val="17"/>
              </w:rPr>
              <w:t>Development of e-Learning tool for ‘Leading Clinical Handover</w:t>
            </w:r>
          </w:p>
        </w:tc>
        <w:tc>
          <w:tcPr>
            <w:tcW w:w="1467" w:type="dxa"/>
          </w:tcPr>
          <w:p>
            <w:pPr>
              <w:pStyle w:val="TableParagraph"/>
              <w:spacing w:before="51"/>
              <w:rPr>
                <w:sz w:val="17"/>
              </w:rPr>
            </w:pPr>
            <w:r>
              <w:rPr>
                <w:sz w:val="17"/>
              </w:rPr>
              <w:t>NA</w:t>
            </w:r>
          </w:p>
        </w:tc>
        <w:tc>
          <w:tcPr>
            <w:tcW w:w="8668" w:type="dxa"/>
          </w:tcPr>
          <w:p>
            <w:pPr>
              <w:pStyle w:val="TableParagraph"/>
              <w:spacing w:before="51"/>
              <w:ind w:left="100" w:right="73"/>
              <w:rPr>
                <w:sz w:val="17"/>
              </w:rPr>
            </w:pPr>
            <w:r>
              <w:rPr>
                <w:sz w:val="17"/>
              </w:rPr>
              <w:t>Measures of user satisfaction with the course, the degree to which it met learning needs and increased participant understanding of clinical handover.</w:t>
            </w:r>
          </w:p>
        </w:tc>
      </w:tr>
      <w:tr>
        <w:trPr>
          <w:trHeight w:val="2113" w:hRule="atLeast"/>
        </w:trPr>
        <w:tc>
          <w:tcPr>
            <w:tcW w:w="1169" w:type="dxa"/>
            <w:vMerge/>
            <w:tcBorders>
              <w:top w:val="nil"/>
            </w:tcBorders>
            <w:shd w:val="clear" w:color="auto" w:fill="92D050"/>
          </w:tcPr>
          <w:p>
            <w:pPr>
              <w:rPr>
                <w:sz w:val="2"/>
                <w:szCs w:val="2"/>
              </w:rPr>
            </w:pPr>
          </w:p>
        </w:tc>
        <w:tc>
          <w:tcPr>
            <w:tcW w:w="2801" w:type="dxa"/>
          </w:tcPr>
          <w:p>
            <w:pPr>
              <w:pStyle w:val="TableParagraph"/>
              <w:spacing w:line="237" w:lineRule="auto" w:before="53"/>
              <w:ind w:right="217"/>
              <w:rPr>
                <w:sz w:val="17"/>
              </w:rPr>
            </w:pPr>
            <w:r>
              <w:rPr>
                <w:sz w:val="17"/>
              </w:rPr>
              <w:t>The Development of SOPs and Educational Resources for Shift- to-Shift, Medical and Nursing Handover</w:t>
            </w:r>
          </w:p>
        </w:tc>
        <w:tc>
          <w:tcPr>
            <w:tcW w:w="1467" w:type="dxa"/>
          </w:tcPr>
          <w:p>
            <w:pPr>
              <w:pStyle w:val="TableParagraph"/>
              <w:spacing w:before="51"/>
              <w:rPr>
                <w:sz w:val="17"/>
              </w:rPr>
            </w:pPr>
            <w:r>
              <w:rPr>
                <w:sz w:val="17"/>
              </w:rPr>
              <w:t>Public hospital</w:t>
            </w:r>
          </w:p>
        </w:tc>
        <w:tc>
          <w:tcPr>
            <w:tcW w:w="8668" w:type="dxa"/>
          </w:tcPr>
          <w:p>
            <w:pPr>
              <w:pStyle w:val="TableParagraph"/>
              <w:spacing w:line="195" w:lineRule="exact" w:before="51"/>
              <w:ind w:left="100"/>
              <w:rPr>
                <w:sz w:val="17"/>
              </w:rPr>
            </w:pPr>
            <w:r>
              <w:rPr>
                <w:sz w:val="17"/>
              </w:rPr>
              <w:t>From the consultation, suggested measures included:</w:t>
            </w:r>
          </w:p>
          <w:p>
            <w:pPr>
              <w:pStyle w:val="TableParagraph"/>
              <w:numPr>
                <w:ilvl w:val="0"/>
                <w:numId w:val="104"/>
              </w:numPr>
              <w:tabs>
                <w:tab w:pos="439" w:val="left" w:leader="none"/>
                <w:tab w:pos="440" w:val="left" w:leader="none"/>
              </w:tabs>
              <w:spacing w:line="206" w:lineRule="exact" w:before="0" w:after="0"/>
              <w:ind w:left="439" w:right="0" w:hanging="340"/>
              <w:jc w:val="left"/>
              <w:rPr>
                <w:sz w:val="17"/>
              </w:rPr>
            </w:pPr>
            <w:r>
              <w:rPr>
                <w:sz w:val="17"/>
              </w:rPr>
              <w:t>behavioural</w:t>
            </w:r>
            <w:r>
              <w:rPr>
                <w:spacing w:val="-2"/>
                <w:sz w:val="17"/>
              </w:rPr>
              <w:t> </w:t>
            </w:r>
            <w:r>
              <w:rPr>
                <w:sz w:val="17"/>
              </w:rPr>
              <w:t>change</w:t>
            </w:r>
          </w:p>
          <w:p>
            <w:pPr>
              <w:pStyle w:val="TableParagraph"/>
              <w:numPr>
                <w:ilvl w:val="0"/>
                <w:numId w:val="104"/>
              </w:numPr>
              <w:tabs>
                <w:tab w:pos="439" w:val="left" w:leader="none"/>
                <w:tab w:pos="440" w:val="left" w:leader="none"/>
              </w:tabs>
              <w:spacing w:line="206" w:lineRule="exact" w:before="0" w:after="0"/>
              <w:ind w:left="439" w:right="0" w:hanging="340"/>
              <w:jc w:val="left"/>
              <w:rPr>
                <w:sz w:val="17"/>
              </w:rPr>
            </w:pPr>
            <w:r>
              <w:rPr>
                <w:sz w:val="17"/>
              </w:rPr>
              <w:t>nurse / clinical satisfaction with handover</w:t>
            </w:r>
          </w:p>
          <w:p>
            <w:pPr>
              <w:pStyle w:val="TableParagraph"/>
              <w:numPr>
                <w:ilvl w:val="0"/>
                <w:numId w:val="104"/>
              </w:numPr>
              <w:tabs>
                <w:tab w:pos="439" w:val="left" w:leader="none"/>
                <w:tab w:pos="440" w:val="left" w:leader="none"/>
              </w:tabs>
              <w:spacing w:line="206" w:lineRule="exact" w:before="0" w:after="0"/>
              <w:ind w:left="439" w:right="0" w:hanging="340"/>
              <w:jc w:val="left"/>
              <w:rPr>
                <w:sz w:val="17"/>
              </w:rPr>
            </w:pPr>
            <w:r>
              <w:rPr>
                <w:sz w:val="17"/>
              </w:rPr>
              <w:t>patient satisfaction / patient safety</w:t>
            </w:r>
            <w:r>
              <w:rPr>
                <w:spacing w:val="-10"/>
                <w:sz w:val="17"/>
              </w:rPr>
              <w:t> </w:t>
            </w:r>
            <w:r>
              <w:rPr>
                <w:sz w:val="17"/>
              </w:rPr>
              <w:t>outcomes</w:t>
            </w:r>
          </w:p>
          <w:p>
            <w:pPr>
              <w:pStyle w:val="TableParagraph"/>
              <w:numPr>
                <w:ilvl w:val="0"/>
                <w:numId w:val="104"/>
              </w:numPr>
              <w:tabs>
                <w:tab w:pos="439" w:val="left" w:leader="none"/>
                <w:tab w:pos="440" w:val="left" w:leader="none"/>
              </w:tabs>
              <w:spacing w:line="206" w:lineRule="exact" w:before="0" w:after="0"/>
              <w:ind w:left="439" w:right="0" w:hanging="340"/>
              <w:jc w:val="left"/>
              <w:rPr>
                <w:sz w:val="17"/>
              </w:rPr>
            </w:pPr>
            <w:r>
              <w:rPr>
                <w:sz w:val="17"/>
              </w:rPr>
              <w:t>cultural</w:t>
            </w:r>
            <w:r>
              <w:rPr>
                <w:spacing w:val="-14"/>
                <w:sz w:val="17"/>
              </w:rPr>
              <w:t> </w:t>
            </w:r>
            <w:r>
              <w:rPr>
                <w:sz w:val="17"/>
              </w:rPr>
              <w:t>awareness</w:t>
            </w:r>
          </w:p>
          <w:p>
            <w:pPr>
              <w:pStyle w:val="TableParagraph"/>
              <w:numPr>
                <w:ilvl w:val="0"/>
                <w:numId w:val="104"/>
              </w:numPr>
              <w:tabs>
                <w:tab w:pos="439" w:val="left" w:leader="none"/>
                <w:tab w:pos="440" w:val="left" w:leader="none"/>
              </w:tabs>
              <w:spacing w:line="207" w:lineRule="exact" w:before="0" w:after="0"/>
              <w:ind w:left="439" w:right="0" w:hanging="340"/>
              <w:jc w:val="left"/>
              <w:rPr>
                <w:sz w:val="17"/>
              </w:rPr>
            </w:pPr>
            <w:r>
              <w:rPr>
                <w:sz w:val="17"/>
              </w:rPr>
              <w:t>organised</w:t>
            </w:r>
            <w:r>
              <w:rPr>
                <w:spacing w:val="-13"/>
                <w:sz w:val="17"/>
              </w:rPr>
              <w:t> </w:t>
            </w:r>
            <w:r>
              <w:rPr>
                <w:sz w:val="17"/>
              </w:rPr>
              <w:t>workflow</w:t>
            </w:r>
          </w:p>
          <w:p>
            <w:pPr>
              <w:pStyle w:val="TableParagraph"/>
              <w:spacing w:before="9"/>
              <w:ind w:left="0"/>
              <w:rPr>
                <w:b/>
                <w:sz w:val="16"/>
              </w:rPr>
            </w:pPr>
          </w:p>
          <w:p>
            <w:pPr>
              <w:pStyle w:val="TableParagraph"/>
              <w:ind w:left="100"/>
              <w:rPr>
                <w:sz w:val="17"/>
              </w:rPr>
            </w:pPr>
            <w:r>
              <w:rPr>
                <w:sz w:val="17"/>
              </w:rPr>
              <w:t>Objective measure suggested – e.g. fasting time on surgical ward</w:t>
            </w:r>
          </w:p>
        </w:tc>
      </w:tr>
      <w:tr>
        <w:trPr>
          <w:trHeight w:val="930" w:hRule="atLeast"/>
        </w:trPr>
        <w:tc>
          <w:tcPr>
            <w:tcW w:w="1169" w:type="dxa"/>
            <w:vMerge w:val="restart"/>
            <w:shd w:val="clear" w:color="auto" w:fill="B2A1C7"/>
          </w:tcPr>
          <w:p>
            <w:pPr>
              <w:pStyle w:val="TableParagraph"/>
              <w:spacing w:before="51"/>
              <w:rPr>
                <w:sz w:val="17"/>
              </w:rPr>
            </w:pPr>
            <w:r>
              <w:rPr>
                <w:sz w:val="17"/>
              </w:rPr>
              <w:t>Category 4</w:t>
            </w:r>
          </w:p>
        </w:tc>
        <w:tc>
          <w:tcPr>
            <w:tcW w:w="2801" w:type="dxa"/>
          </w:tcPr>
          <w:p>
            <w:pPr>
              <w:pStyle w:val="TableParagraph"/>
              <w:spacing w:before="51"/>
              <w:rPr>
                <w:sz w:val="17"/>
              </w:rPr>
            </w:pPr>
            <w:r>
              <w:rPr>
                <w:sz w:val="17"/>
              </w:rPr>
              <w:t>The Use of Reflective Video to Improve Handover</w:t>
            </w:r>
          </w:p>
        </w:tc>
        <w:tc>
          <w:tcPr>
            <w:tcW w:w="1467" w:type="dxa"/>
          </w:tcPr>
          <w:p>
            <w:pPr>
              <w:pStyle w:val="TableParagraph"/>
              <w:spacing w:before="51"/>
              <w:rPr>
                <w:sz w:val="17"/>
              </w:rPr>
            </w:pPr>
            <w:r>
              <w:rPr>
                <w:sz w:val="17"/>
              </w:rPr>
              <w:t>Public hospitals, metropolitan</w:t>
            </w:r>
          </w:p>
        </w:tc>
        <w:tc>
          <w:tcPr>
            <w:tcW w:w="8668" w:type="dxa"/>
          </w:tcPr>
          <w:p>
            <w:pPr>
              <w:pStyle w:val="TableParagraph"/>
              <w:spacing w:line="195" w:lineRule="exact" w:before="51"/>
              <w:ind w:left="100"/>
              <w:rPr>
                <w:sz w:val="17"/>
              </w:rPr>
            </w:pPr>
            <w:r>
              <w:rPr>
                <w:sz w:val="17"/>
              </w:rPr>
              <w:t>Changes made in participating hospitals:</w:t>
            </w:r>
          </w:p>
          <w:p>
            <w:pPr>
              <w:pStyle w:val="TableParagraph"/>
              <w:numPr>
                <w:ilvl w:val="0"/>
                <w:numId w:val="105"/>
              </w:numPr>
              <w:tabs>
                <w:tab w:pos="267" w:val="left" w:leader="none"/>
              </w:tabs>
              <w:spacing w:line="207" w:lineRule="exact" w:before="0" w:after="0"/>
              <w:ind w:left="266" w:right="0" w:hanging="167"/>
              <w:jc w:val="left"/>
              <w:rPr>
                <w:sz w:val="17"/>
              </w:rPr>
            </w:pPr>
            <w:r>
              <w:rPr>
                <w:sz w:val="17"/>
              </w:rPr>
              <w:t>Moving from office based to bedside handover with more patient</w:t>
            </w:r>
            <w:r>
              <w:rPr>
                <w:spacing w:val="-10"/>
                <w:sz w:val="17"/>
              </w:rPr>
              <w:t> </w:t>
            </w:r>
            <w:r>
              <w:rPr>
                <w:sz w:val="17"/>
              </w:rPr>
              <w:t>involvement</w:t>
            </w:r>
          </w:p>
          <w:p>
            <w:pPr>
              <w:pStyle w:val="TableParagraph"/>
              <w:numPr>
                <w:ilvl w:val="0"/>
                <w:numId w:val="105"/>
              </w:numPr>
              <w:tabs>
                <w:tab w:pos="267" w:val="left" w:leader="none"/>
              </w:tabs>
              <w:spacing w:line="206" w:lineRule="exact" w:before="0" w:after="0"/>
              <w:ind w:left="266" w:right="0" w:hanging="167"/>
              <w:jc w:val="left"/>
              <w:rPr>
                <w:sz w:val="17"/>
              </w:rPr>
            </w:pPr>
            <w:r>
              <w:rPr>
                <w:sz w:val="17"/>
              </w:rPr>
              <w:t>Single disciplinary to multidisciplinary ward</w:t>
            </w:r>
            <w:r>
              <w:rPr>
                <w:spacing w:val="-9"/>
                <w:sz w:val="17"/>
              </w:rPr>
              <w:t> </w:t>
            </w:r>
            <w:r>
              <w:rPr>
                <w:sz w:val="17"/>
              </w:rPr>
              <w:t>rounds</w:t>
            </w:r>
          </w:p>
          <w:p>
            <w:pPr>
              <w:pStyle w:val="TableParagraph"/>
              <w:numPr>
                <w:ilvl w:val="0"/>
                <w:numId w:val="105"/>
              </w:numPr>
              <w:tabs>
                <w:tab w:pos="267" w:val="left" w:leader="none"/>
              </w:tabs>
              <w:spacing w:line="217" w:lineRule="exact" w:before="0" w:after="0"/>
              <w:ind w:left="266" w:right="0" w:hanging="167"/>
              <w:jc w:val="left"/>
              <w:rPr>
                <w:sz w:val="19"/>
              </w:rPr>
            </w:pPr>
            <w:r>
              <w:rPr>
                <w:sz w:val="17"/>
              </w:rPr>
              <w:t>Avoidance of potential adverse events through the implementation of bedside</w:t>
            </w:r>
            <w:r>
              <w:rPr>
                <w:spacing w:val="-18"/>
                <w:sz w:val="17"/>
              </w:rPr>
              <w:t> </w:t>
            </w:r>
            <w:r>
              <w:rPr>
                <w:sz w:val="17"/>
              </w:rPr>
              <w:t>handover</w:t>
            </w:r>
            <w:r>
              <w:rPr>
                <w:sz w:val="19"/>
              </w:rPr>
              <w:t>.</w:t>
            </w:r>
          </w:p>
        </w:tc>
      </w:tr>
      <w:tr>
        <w:trPr>
          <w:trHeight w:val="1332" w:hRule="atLeast"/>
        </w:trPr>
        <w:tc>
          <w:tcPr>
            <w:tcW w:w="1169" w:type="dxa"/>
            <w:vMerge/>
            <w:tcBorders>
              <w:top w:val="nil"/>
            </w:tcBorders>
            <w:shd w:val="clear" w:color="auto" w:fill="B2A1C7"/>
          </w:tcPr>
          <w:p>
            <w:pPr>
              <w:rPr>
                <w:sz w:val="2"/>
                <w:szCs w:val="2"/>
              </w:rPr>
            </w:pPr>
          </w:p>
        </w:tc>
        <w:tc>
          <w:tcPr>
            <w:tcW w:w="2801" w:type="dxa"/>
          </w:tcPr>
          <w:p>
            <w:pPr>
              <w:pStyle w:val="TableParagraph"/>
              <w:spacing w:before="51"/>
              <w:rPr>
                <w:sz w:val="17"/>
              </w:rPr>
            </w:pPr>
            <w:r>
              <w:rPr>
                <w:sz w:val="17"/>
              </w:rPr>
              <w:t>Improving Residential Aged Care Facility to Hospital Clinical Handover</w:t>
            </w:r>
          </w:p>
        </w:tc>
        <w:tc>
          <w:tcPr>
            <w:tcW w:w="1467" w:type="dxa"/>
          </w:tcPr>
          <w:p>
            <w:pPr>
              <w:pStyle w:val="TableParagraph"/>
              <w:spacing w:before="51"/>
              <w:ind w:right="139"/>
              <w:rPr>
                <w:sz w:val="17"/>
              </w:rPr>
            </w:pPr>
            <w:r>
              <w:rPr>
                <w:sz w:val="17"/>
              </w:rPr>
              <w:t>Residential Aged Care to hospital</w:t>
            </w:r>
          </w:p>
        </w:tc>
        <w:tc>
          <w:tcPr>
            <w:tcW w:w="8668" w:type="dxa"/>
          </w:tcPr>
          <w:p>
            <w:pPr>
              <w:pStyle w:val="TableParagraph"/>
              <w:numPr>
                <w:ilvl w:val="0"/>
                <w:numId w:val="106"/>
              </w:numPr>
              <w:tabs>
                <w:tab w:pos="267" w:val="left" w:leader="none"/>
              </w:tabs>
              <w:spacing w:line="208" w:lineRule="exact" w:before="50" w:after="0"/>
              <w:ind w:left="266" w:right="0" w:hanging="136"/>
              <w:jc w:val="left"/>
              <w:rPr>
                <w:sz w:val="17"/>
              </w:rPr>
            </w:pPr>
            <w:r>
              <w:rPr>
                <w:sz w:val="17"/>
              </w:rPr>
              <w:t>% residents discharged with information back to the</w:t>
            </w:r>
            <w:r>
              <w:rPr>
                <w:spacing w:val="-5"/>
                <w:sz w:val="17"/>
              </w:rPr>
              <w:t> </w:t>
            </w:r>
            <w:r>
              <w:rPr>
                <w:sz w:val="17"/>
              </w:rPr>
              <w:t>RACF</w:t>
            </w:r>
          </w:p>
          <w:p>
            <w:pPr>
              <w:pStyle w:val="TableParagraph"/>
              <w:numPr>
                <w:ilvl w:val="0"/>
                <w:numId w:val="106"/>
              </w:numPr>
              <w:tabs>
                <w:tab w:pos="267" w:val="left" w:leader="none"/>
              </w:tabs>
              <w:spacing w:line="206" w:lineRule="exact" w:before="0" w:after="0"/>
              <w:ind w:left="266" w:right="0" w:hanging="136"/>
              <w:jc w:val="left"/>
              <w:rPr>
                <w:sz w:val="17"/>
              </w:rPr>
            </w:pPr>
            <w:r>
              <w:rPr>
                <w:sz w:val="17"/>
              </w:rPr>
              <w:t>Nursing discharge summary completion</w:t>
            </w:r>
            <w:r>
              <w:rPr>
                <w:spacing w:val="-8"/>
                <w:sz w:val="17"/>
              </w:rPr>
              <w:t> </w:t>
            </w:r>
            <w:r>
              <w:rPr>
                <w:sz w:val="17"/>
              </w:rPr>
              <w:t>rate</w:t>
            </w:r>
          </w:p>
          <w:p>
            <w:pPr>
              <w:pStyle w:val="TableParagraph"/>
              <w:numPr>
                <w:ilvl w:val="0"/>
                <w:numId w:val="106"/>
              </w:numPr>
              <w:tabs>
                <w:tab w:pos="267" w:val="left" w:leader="none"/>
              </w:tabs>
              <w:spacing w:line="206" w:lineRule="exact" w:before="0" w:after="0"/>
              <w:ind w:left="266" w:right="0" w:hanging="136"/>
              <w:jc w:val="left"/>
              <w:rPr>
                <w:sz w:val="17"/>
              </w:rPr>
            </w:pPr>
            <w:r>
              <w:rPr>
                <w:sz w:val="17"/>
              </w:rPr>
              <w:t>Medications available on</w:t>
            </w:r>
            <w:r>
              <w:rPr>
                <w:spacing w:val="-1"/>
                <w:sz w:val="17"/>
              </w:rPr>
              <w:t> </w:t>
            </w:r>
            <w:r>
              <w:rPr>
                <w:sz w:val="17"/>
              </w:rPr>
              <w:t>discharge</w:t>
            </w:r>
          </w:p>
          <w:p>
            <w:pPr>
              <w:pStyle w:val="TableParagraph"/>
              <w:numPr>
                <w:ilvl w:val="0"/>
                <w:numId w:val="106"/>
              </w:numPr>
              <w:tabs>
                <w:tab w:pos="267" w:val="left" w:leader="none"/>
              </w:tabs>
              <w:spacing w:line="206" w:lineRule="exact" w:before="0" w:after="0"/>
              <w:ind w:left="266" w:right="0" w:hanging="136"/>
              <w:jc w:val="left"/>
              <w:rPr>
                <w:sz w:val="17"/>
              </w:rPr>
            </w:pPr>
            <w:r>
              <w:rPr>
                <w:sz w:val="17"/>
              </w:rPr>
              <w:t>GP contact details</w:t>
            </w:r>
            <w:r>
              <w:rPr>
                <w:spacing w:val="-3"/>
                <w:sz w:val="17"/>
              </w:rPr>
              <w:t> </w:t>
            </w:r>
            <w:r>
              <w:rPr>
                <w:sz w:val="17"/>
              </w:rPr>
              <w:t>included</w:t>
            </w:r>
          </w:p>
          <w:p>
            <w:pPr>
              <w:pStyle w:val="TableParagraph"/>
              <w:numPr>
                <w:ilvl w:val="0"/>
                <w:numId w:val="106"/>
              </w:numPr>
              <w:tabs>
                <w:tab w:pos="267" w:val="left" w:leader="none"/>
              </w:tabs>
              <w:spacing w:line="207" w:lineRule="exact" w:before="0" w:after="0"/>
              <w:ind w:left="266" w:right="0" w:hanging="136"/>
              <w:jc w:val="left"/>
              <w:rPr>
                <w:sz w:val="17"/>
              </w:rPr>
            </w:pPr>
            <w:r>
              <w:rPr>
                <w:sz w:val="17"/>
              </w:rPr>
              <w:t>Use of yellow</w:t>
            </w:r>
            <w:r>
              <w:rPr>
                <w:spacing w:val="-5"/>
                <w:sz w:val="17"/>
              </w:rPr>
              <w:t> </w:t>
            </w:r>
            <w:r>
              <w:rPr>
                <w:sz w:val="17"/>
              </w:rPr>
              <w:t>envelope.</w:t>
            </w:r>
          </w:p>
        </w:tc>
      </w:tr>
    </w:tbl>
    <w:p>
      <w:pPr>
        <w:spacing w:after="0" w:line="207" w:lineRule="exact"/>
        <w:jc w:val="left"/>
        <w:rPr>
          <w:sz w:val="17"/>
        </w:rPr>
        <w:sectPr>
          <w:pgSz w:w="15840" w:h="12240" w:orient="landscape"/>
          <w:pgMar w:header="1032" w:footer="966" w:top="1220" w:bottom="1160" w:left="800" w:right="700"/>
        </w:sectPr>
      </w:pPr>
    </w:p>
    <w:p>
      <w:pPr>
        <w:pStyle w:val="BodyText"/>
        <w:spacing w:before="1"/>
        <w:rPr>
          <w:b/>
          <w:sz w:val="14"/>
        </w:rPr>
      </w:pPr>
    </w:p>
    <w:p>
      <w:pPr>
        <w:pStyle w:val="Heading1"/>
        <w:spacing w:before="95"/>
        <w:ind w:left="104"/>
      </w:pPr>
      <w:bookmarkStart w:name="_TOC_250000" w:id="109"/>
      <w:bookmarkEnd w:id="109"/>
      <w:r>
        <w:rPr>
          <w:color w:val="115E95"/>
        </w:rPr>
        <w:t>Bibliography</w:t>
      </w:r>
    </w:p>
    <w:p>
      <w:pPr>
        <w:pStyle w:val="BodyText"/>
        <w:rPr>
          <w:b/>
          <w:sz w:val="28"/>
        </w:rPr>
      </w:pPr>
    </w:p>
    <w:p>
      <w:pPr>
        <w:pStyle w:val="BodyText"/>
        <w:spacing w:before="192"/>
        <w:ind w:left="104"/>
      </w:pPr>
      <w:r>
        <w:rPr/>
        <w:t>National Health and Hospitals Network Bill. (2010). </w:t>
      </w:r>
      <w:r>
        <w:rPr>
          <w:i/>
        </w:rPr>
        <w:t>Part 2, 9, 1</w:t>
      </w:r>
      <w:r>
        <w:rPr/>
        <w:t>.</w:t>
      </w:r>
    </w:p>
    <w:p>
      <w:pPr>
        <w:spacing w:line="237" w:lineRule="auto" w:before="112"/>
        <w:ind w:left="780" w:right="466" w:hanging="677"/>
        <w:jc w:val="left"/>
        <w:rPr>
          <w:sz w:val="19"/>
        </w:rPr>
      </w:pPr>
      <w:r>
        <w:rPr>
          <w:sz w:val="19"/>
        </w:rPr>
        <w:t>Aldrich et al. (2009). </w:t>
      </w:r>
      <w:r>
        <w:rPr>
          <w:i/>
          <w:sz w:val="19"/>
        </w:rPr>
        <w:t>ISBAR revisited - Identifying and solving barriers to effective clinical handover in </w:t>
      </w:r>
      <w:r>
        <w:rPr>
          <w:i/>
          <w:sz w:val="19"/>
        </w:rPr>
        <w:t>inter-hospital transfer: Final project report. </w:t>
      </w:r>
      <w:r>
        <w:rPr>
          <w:sz w:val="19"/>
        </w:rPr>
        <w:t>Newcastle: Hunter New England Health.</w:t>
      </w:r>
    </w:p>
    <w:p>
      <w:pPr>
        <w:pStyle w:val="BodyText"/>
        <w:spacing w:line="237" w:lineRule="auto" w:before="113"/>
        <w:ind w:left="780" w:hanging="677"/>
      </w:pPr>
      <w:r>
        <w:rPr/>
        <w:t>Australian</w:t>
      </w:r>
      <w:r>
        <w:rPr>
          <w:spacing w:val="-12"/>
        </w:rPr>
        <w:t> </w:t>
      </w:r>
      <w:r>
        <w:rPr/>
        <w:t>Commission</w:t>
      </w:r>
      <w:r>
        <w:rPr>
          <w:spacing w:val="-11"/>
        </w:rPr>
        <w:t> </w:t>
      </w:r>
      <w:r>
        <w:rPr/>
        <w:t>on</w:t>
      </w:r>
      <w:r>
        <w:rPr>
          <w:spacing w:val="-8"/>
        </w:rPr>
        <w:t> </w:t>
      </w:r>
      <w:r>
        <w:rPr/>
        <w:t>Safety</w:t>
      </w:r>
      <w:r>
        <w:rPr>
          <w:spacing w:val="-10"/>
        </w:rPr>
        <w:t> </w:t>
      </w:r>
      <w:r>
        <w:rPr/>
        <w:t>and</w:t>
      </w:r>
      <w:r>
        <w:rPr>
          <w:spacing w:val="-11"/>
        </w:rPr>
        <w:t> </w:t>
      </w:r>
      <w:r>
        <w:rPr/>
        <w:t>Quality</w:t>
      </w:r>
      <w:r>
        <w:rPr>
          <w:spacing w:val="-10"/>
        </w:rPr>
        <w:t> </w:t>
      </w:r>
      <w:r>
        <w:rPr/>
        <w:t>in</w:t>
      </w:r>
      <w:r>
        <w:rPr>
          <w:spacing w:val="-11"/>
        </w:rPr>
        <w:t> </w:t>
      </w:r>
      <w:r>
        <w:rPr/>
        <w:t>Health</w:t>
      </w:r>
      <w:r>
        <w:rPr>
          <w:spacing w:val="-10"/>
        </w:rPr>
        <w:t> </w:t>
      </w:r>
      <w:r>
        <w:rPr/>
        <w:t>Care.</w:t>
      </w:r>
      <w:r>
        <w:rPr>
          <w:spacing w:val="-9"/>
        </w:rPr>
        <w:t> </w:t>
      </w:r>
      <w:r>
        <w:rPr/>
        <w:t>(2007).</w:t>
      </w:r>
      <w:r>
        <w:rPr>
          <w:spacing w:val="-8"/>
        </w:rPr>
        <w:t> </w:t>
      </w:r>
      <w:r>
        <w:rPr/>
        <w:t>RFT</w:t>
      </w:r>
      <w:r>
        <w:rPr>
          <w:spacing w:val="-10"/>
        </w:rPr>
        <w:t> </w:t>
      </w:r>
      <w:r>
        <w:rPr/>
        <w:t>097/0708</w:t>
      </w:r>
      <w:r>
        <w:rPr>
          <w:spacing w:val="-11"/>
        </w:rPr>
        <w:t> </w:t>
      </w:r>
      <w:r>
        <w:rPr/>
        <w:t>Clinical</w:t>
      </w:r>
      <w:r>
        <w:rPr>
          <w:spacing w:val="-9"/>
        </w:rPr>
        <w:t> </w:t>
      </w:r>
      <w:r>
        <w:rPr/>
        <w:t>Handover Initiative - Identification and Development of Standardised Clinical Handover Initiatives in the Private Hospital</w:t>
      </w:r>
      <w:r>
        <w:rPr>
          <w:spacing w:val="-3"/>
        </w:rPr>
        <w:t> </w:t>
      </w:r>
      <w:r>
        <w:rPr/>
        <w:t>Sector.</w:t>
      </w:r>
    </w:p>
    <w:p>
      <w:pPr>
        <w:pStyle w:val="BodyText"/>
        <w:spacing w:line="218" w:lineRule="exact" w:before="112"/>
        <w:ind w:left="103"/>
      </w:pPr>
      <w:r>
        <w:rPr/>
        <w:t>Australian Commission on Safety and Quality in Health Care. (2010, November 2). </w:t>
      </w:r>
      <w:r>
        <w:rPr>
          <w:i/>
        </w:rPr>
        <w:t>Accreditation</w:t>
      </w:r>
      <w:r>
        <w:rPr/>
        <w:t>.</w:t>
      </w:r>
    </w:p>
    <w:p>
      <w:pPr>
        <w:pStyle w:val="BodyText"/>
        <w:spacing w:line="237" w:lineRule="auto" w:before="1"/>
        <w:ind w:left="780" w:right="156"/>
      </w:pPr>
      <w:r>
        <w:rPr/>
        <w:t>Retrieved December 7, 2010, from Australian Commission on Safety and Quality in Health Care: </w:t>
      </w:r>
      <w:hyperlink r:id="rId145">
        <w:r>
          <w:rPr/>
          <w:t>http://www.safetyandquality.gov.au/internet/safety/publishing.nsf/Content/PriorityProgram-</w:t>
        </w:r>
      </w:hyperlink>
      <w:r>
        <w:rPr/>
        <w:t> 07#consult</w:t>
      </w:r>
    </w:p>
    <w:p>
      <w:pPr>
        <w:pStyle w:val="BodyText"/>
        <w:spacing w:line="237" w:lineRule="auto" w:before="113"/>
        <w:ind w:left="780" w:right="206" w:hanging="677"/>
      </w:pPr>
      <w:r>
        <w:rPr/>
        <w:t>Australian Commission on Safety and Quality in Health Care. (2010, December). </w:t>
      </w:r>
      <w:r>
        <w:rPr>
          <w:i/>
        </w:rPr>
        <w:t>Australian Safety and </w:t>
      </w:r>
      <w:r>
        <w:rPr>
          <w:i/>
        </w:rPr>
        <w:t>Quality Framework for Health Care. </w:t>
      </w:r>
      <w:r>
        <w:rPr/>
        <w:t>Retrieved 2010, from Australian Commission on Safety and Quality in Health Care: </w:t>
      </w:r>
      <w:hyperlink r:id="rId146">
        <w:r>
          <w:rPr>
            <w:w w:val="95"/>
          </w:rPr>
          <w:t>http://www.safetyandquality.gov.au/internet/safety/publishing.nsf/Content/C774AE55079AFD23C</w:t>
        </w:r>
      </w:hyperlink>
      <w:r>
        <w:rPr>
          <w:w w:val="95"/>
        </w:rPr>
        <w:t> </w:t>
      </w:r>
      <w:r>
        <w:rPr/>
        <w:t>A2577370000783C/$File/32296-Australian-SandQ-Framework.PDF</w:t>
      </w:r>
    </w:p>
    <w:p>
      <w:pPr>
        <w:pStyle w:val="BodyText"/>
        <w:spacing w:before="111"/>
        <w:ind w:left="780" w:right="204" w:hanging="677"/>
      </w:pPr>
      <w:r>
        <w:rPr/>
        <w:t>Australian Commission on Safety and Quality in Health Care. (2010, August ). Draft National Safety and Quality Health Service Standards. Australia: ACSQH.</w:t>
      </w:r>
    </w:p>
    <w:p>
      <w:pPr>
        <w:pStyle w:val="BodyText"/>
        <w:spacing w:before="107"/>
        <w:ind w:left="780" w:hanging="677"/>
      </w:pPr>
      <w:r>
        <w:rPr/>
        <w:t>Australian</w:t>
      </w:r>
      <w:r>
        <w:rPr>
          <w:spacing w:val="-11"/>
        </w:rPr>
        <w:t> </w:t>
      </w:r>
      <w:r>
        <w:rPr/>
        <w:t>Commission</w:t>
      </w:r>
      <w:r>
        <w:rPr>
          <w:spacing w:val="-11"/>
        </w:rPr>
        <w:t> </w:t>
      </w:r>
      <w:r>
        <w:rPr/>
        <w:t>on</w:t>
      </w:r>
      <w:r>
        <w:rPr>
          <w:spacing w:val="-8"/>
        </w:rPr>
        <w:t> </w:t>
      </w:r>
      <w:r>
        <w:rPr/>
        <w:t>Safety</w:t>
      </w:r>
      <w:r>
        <w:rPr>
          <w:spacing w:val="-10"/>
        </w:rPr>
        <w:t> </w:t>
      </w:r>
      <w:r>
        <w:rPr/>
        <w:t>and</w:t>
      </w:r>
      <w:r>
        <w:rPr>
          <w:spacing w:val="-10"/>
        </w:rPr>
        <w:t> </w:t>
      </w:r>
      <w:r>
        <w:rPr/>
        <w:t>Quality</w:t>
      </w:r>
      <w:r>
        <w:rPr>
          <w:spacing w:val="-9"/>
        </w:rPr>
        <w:t> </w:t>
      </w:r>
      <w:r>
        <w:rPr/>
        <w:t>in</w:t>
      </w:r>
      <w:r>
        <w:rPr>
          <w:spacing w:val="-10"/>
        </w:rPr>
        <w:t> </w:t>
      </w:r>
      <w:r>
        <w:rPr/>
        <w:t>Health</w:t>
      </w:r>
      <w:r>
        <w:rPr>
          <w:spacing w:val="-10"/>
        </w:rPr>
        <w:t> </w:t>
      </w:r>
      <w:r>
        <w:rPr/>
        <w:t>Care.</w:t>
      </w:r>
      <w:r>
        <w:rPr>
          <w:spacing w:val="-8"/>
        </w:rPr>
        <w:t> </w:t>
      </w:r>
      <w:r>
        <w:rPr/>
        <w:t>(2010).</w:t>
      </w:r>
      <w:r>
        <w:rPr>
          <w:spacing w:val="-8"/>
        </w:rPr>
        <w:t> </w:t>
      </w:r>
      <w:r>
        <w:rPr/>
        <w:t>OSSIE</w:t>
      </w:r>
      <w:r>
        <w:rPr>
          <w:spacing w:val="-11"/>
        </w:rPr>
        <w:t> </w:t>
      </w:r>
      <w:r>
        <w:rPr/>
        <w:t>Guide</w:t>
      </w:r>
      <w:r>
        <w:rPr>
          <w:spacing w:val="-10"/>
        </w:rPr>
        <w:t> </w:t>
      </w:r>
      <w:r>
        <w:rPr/>
        <w:t>to</w:t>
      </w:r>
      <w:r>
        <w:rPr>
          <w:spacing w:val="-9"/>
        </w:rPr>
        <w:t> </w:t>
      </w:r>
      <w:r>
        <w:rPr/>
        <w:t>Clinical</w:t>
      </w:r>
      <w:r>
        <w:rPr>
          <w:spacing w:val="-9"/>
        </w:rPr>
        <w:t> </w:t>
      </w:r>
      <w:r>
        <w:rPr/>
        <w:t>Handover Improvement. Sydney:</w:t>
      </w:r>
      <w:r>
        <w:rPr>
          <w:spacing w:val="-2"/>
        </w:rPr>
        <w:t> </w:t>
      </w:r>
      <w:r>
        <w:rPr/>
        <w:t>ACSQH.</w:t>
      </w:r>
    </w:p>
    <w:p>
      <w:pPr>
        <w:spacing w:line="237" w:lineRule="auto" w:before="113"/>
        <w:ind w:left="780" w:right="162" w:hanging="677"/>
        <w:jc w:val="left"/>
        <w:rPr>
          <w:sz w:val="19"/>
        </w:rPr>
      </w:pPr>
      <w:r>
        <w:rPr>
          <w:sz w:val="19"/>
        </w:rPr>
        <w:t>Australian Hospitals and Healthcare Association. (2009). </w:t>
      </w:r>
      <w:r>
        <w:rPr>
          <w:i/>
          <w:sz w:val="19"/>
        </w:rPr>
        <w:t>Issues Paper 2009: Clinical Handover - system </w:t>
      </w:r>
      <w:r>
        <w:rPr>
          <w:i/>
          <w:sz w:val="19"/>
        </w:rPr>
        <w:t>change, leadership and principles. </w:t>
      </w:r>
      <w:r>
        <w:rPr>
          <w:sz w:val="19"/>
        </w:rPr>
        <w:t>Deakin West, ACT.</w:t>
      </w:r>
    </w:p>
    <w:p>
      <w:pPr>
        <w:spacing w:line="237" w:lineRule="auto" w:before="112"/>
        <w:ind w:left="780" w:right="77" w:hanging="677"/>
        <w:jc w:val="left"/>
        <w:rPr>
          <w:sz w:val="19"/>
        </w:rPr>
      </w:pPr>
      <w:r>
        <w:rPr>
          <w:sz w:val="19"/>
        </w:rPr>
        <w:t>Australian Medical Association. (2006). </w:t>
      </w:r>
      <w:r>
        <w:rPr>
          <w:i/>
          <w:sz w:val="19"/>
        </w:rPr>
        <w:t>Safe Handover: Safe Patients, Guidance on Clinical Handover for </w:t>
      </w:r>
      <w:r>
        <w:rPr>
          <w:i/>
          <w:sz w:val="19"/>
        </w:rPr>
        <w:t>Clinicians and Mangers. </w:t>
      </w:r>
      <w:r>
        <w:rPr>
          <w:sz w:val="19"/>
        </w:rPr>
        <w:t>Australia: Australian Medical Association Limited.</w:t>
      </w:r>
    </w:p>
    <w:p>
      <w:pPr>
        <w:spacing w:line="217" w:lineRule="exact" w:before="111"/>
        <w:ind w:left="103" w:right="0" w:firstLine="0"/>
        <w:jc w:val="left"/>
        <w:rPr>
          <w:i/>
          <w:sz w:val="19"/>
        </w:rPr>
      </w:pPr>
      <w:r>
        <w:rPr>
          <w:sz w:val="19"/>
        </w:rPr>
        <w:t>Australian Nursing Federation. (2007). </w:t>
      </w:r>
      <w:r>
        <w:rPr>
          <w:i/>
          <w:sz w:val="19"/>
        </w:rPr>
        <w:t>ANF Policy: Admission to and discharge from health services.</w:t>
      </w:r>
    </w:p>
    <w:p>
      <w:pPr>
        <w:pStyle w:val="BodyText"/>
        <w:spacing w:line="217" w:lineRule="exact"/>
        <w:ind w:left="780"/>
      </w:pPr>
      <w:r>
        <w:rPr/>
        <w:t>Australian Nursing Federation.</w:t>
      </w:r>
    </w:p>
    <w:p>
      <w:pPr>
        <w:spacing w:line="237" w:lineRule="auto" w:before="112"/>
        <w:ind w:left="780" w:right="66" w:hanging="677"/>
        <w:jc w:val="left"/>
        <w:rPr>
          <w:sz w:val="19"/>
        </w:rPr>
      </w:pPr>
      <w:r>
        <w:rPr>
          <w:sz w:val="19"/>
        </w:rPr>
        <w:t>Australian Resource Centre for Healthcare Innovations. (2005). </w:t>
      </w:r>
      <w:r>
        <w:rPr>
          <w:i/>
          <w:sz w:val="19"/>
        </w:rPr>
        <w:t>Clinical Handover and Patient Safety </w:t>
      </w:r>
      <w:r>
        <w:rPr>
          <w:i/>
          <w:sz w:val="19"/>
        </w:rPr>
        <w:t>Literature Review Report. </w:t>
      </w:r>
      <w:r>
        <w:rPr>
          <w:sz w:val="19"/>
        </w:rPr>
        <w:t>Australian Capital Territory, Australia: Australian Council for Safety and Quality in Health Care.</w:t>
      </w:r>
    </w:p>
    <w:p>
      <w:pPr>
        <w:pStyle w:val="BodyText"/>
        <w:spacing w:line="237" w:lineRule="auto" w:before="114"/>
        <w:ind w:left="780" w:right="156" w:hanging="677"/>
      </w:pPr>
      <w:r>
        <w:rPr/>
        <w:t>Baker,</w:t>
      </w:r>
      <w:r>
        <w:rPr>
          <w:spacing w:val="-8"/>
        </w:rPr>
        <w:t> </w:t>
      </w:r>
      <w:r>
        <w:rPr/>
        <w:t>R.,</w:t>
      </w:r>
      <w:r>
        <w:rPr>
          <w:spacing w:val="-9"/>
        </w:rPr>
        <w:t> </w:t>
      </w:r>
      <w:r>
        <w:rPr/>
        <w:t>Camosso-Stefinovic,</w:t>
      </w:r>
      <w:r>
        <w:rPr>
          <w:spacing w:val="-11"/>
        </w:rPr>
        <w:t> </w:t>
      </w:r>
      <w:r>
        <w:rPr/>
        <w:t>J.,</w:t>
      </w:r>
      <w:r>
        <w:rPr>
          <w:spacing w:val="-9"/>
        </w:rPr>
        <w:t> </w:t>
      </w:r>
      <w:r>
        <w:rPr/>
        <w:t>Gillies,</w:t>
      </w:r>
      <w:r>
        <w:rPr>
          <w:spacing w:val="-7"/>
        </w:rPr>
        <w:t> </w:t>
      </w:r>
      <w:r>
        <w:rPr/>
        <w:t>C.,</w:t>
      </w:r>
      <w:r>
        <w:rPr>
          <w:spacing w:val="-11"/>
        </w:rPr>
        <w:t> </w:t>
      </w:r>
      <w:r>
        <w:rPr/>
        <w:t>Shaw,</w:t>
      </w:r>
      <w:r>
        <w:rPr>
          <w:spacing w:val="-7"/>
        </w:rPr>
        <w:t> </w:t>
      </w:r>
      <w:r>
        <w:rPr/>
        <w:t>E.</w:t>
      </w:r>
      <w:r>
        <w:rPr>
          <w:spacing w:val="-10"/>
        </w:rPr>
        <w:t> </w:t>
      </w:r>
      <w:r>
        <w:rPr/>
        <w:t>J.,</w:t>
      </w:r>
      <w:r>
        <w:rPr>
          <w:spacing w:val="-9"/>
        </w:rPr>
        <w:t> </w:t>
      </w:r>
      <w:r>
        <w:rPr/>
        <w:t>Cheater,</w:t>
      </w:r>
      <w:r>
        <w:rPr>
          <w:spacing w:val="-10"/>
        </w:rPr>
        <w:t> </w:t>
      </w:r>
      <w:r>
        <w:rPr/>
        <w:t>F.,</w:t>
      </w:r>
      <w:r>
        <w:rPr>
          <w:spacing w:val="-8"/>
        </w:rPr>
        <w:t> </w:t>
      </w:r>
      <w:r>
        <w:rPr/>
        <w:t>Flottorp,</w:t>
      </w:r>
      <w:r>
        <w:rPr>
          <w:spacing w:val="-10"/>
        </w:rPr>
        <w:t> </w:t>
      </w:r>
      <w:r>
        <w:rPr/>
        <w:t>S.,</w:t>
      </w:r>
      <w:r>
        <w:rPr>
          <w:spacing w:val="-9"/>
        </w:rPr>
        <w:t> </w:t>
      </w:r>
      <w:r>
        <w:rPr/>
        <w:t>et</w:t>
      </w:r>
      <w:r>
        <w:rPr>
          <w:spacing w:val="-8"/>
        </w:rPr>
        <w:t> </w:t>
      </w:r>
      <w:r>
        <w:rPr/>
        <w:t>al.</w:t>
      </w:r>
      <w:r>
        <w:rPr>
          <w:spacing w:val="-9"/>
        </w:rPr>
        <w:t> </w:t>
      </w:r>
      <w:r>
        <w:rPr/>
        <w:t>(2010).</w:t>
      </w:r>
      <w:r>
        <w:rPr>
          <w:spacing w:val="-9"/>
        </w:rPr>
        <w:t> </w:t>
      </w:r>
      <w:r>
        <w:rPr/>
        <w:t>Tailored interventions to overcome identified barriers to change: effects on professional practice and health care outcomes. </w:t>
      </w:r>
      <w:r>
        <w:rPr>
          <w:i/>
        </w:rPr>
        <w:t>Cochrane Database of Systematic</w:t>
      </w:r>
      <w:r>
        <w:rPr>
          <w:i/>
          <w:spacing w:val="-16"/>
        </w:rPr>
        <w:t> </w:t>
      </w:r>
      <w:r>
        <w:rPr>
          <w:i/>
        </w:rPr>
        <w:t>Reviews</w:t>
      </w:r>
      <w:r>
        <w:rPr/>
        <w:t>(3).</w:t>
      </w:r>
    </w:p>
    <w:p>
      <w:pPr>
        <w:pStyle w:val="BodyText"/>
        <w:spacing w:before="111"/>
        <w:ind w:left="780" w:hanging="677"/>
      </w:pPr>
      <w:r>
        <w:rPr/>
        <w:t>Clinical</w:t>
      </w:r>
      <w:r>
        <w:rPr>
          <w:spacing w:val="-10"/>
        </w:rPr>
        <w:t> </w:t>
      </w:r>
      <w:r>
        <w:rPr/>
        <w:t>Excellence</w:t>
      </w:r>
      <w:r>
        <w:rPr>
          <w:spacing w:val="-11"/>
        </w:rPr>
        <w:t> </w:t>
      </w:r>
      <w:r>
        <w:rPr/>
        <w:t>Commission.</w:t>
      </w:r>
      <w:r>
        <w:rPr>
          <w:spacing w:val="-9"/>
        </w:rPr>
        <w:t> </w:t>
      </w:r>
      <w:r>
        <w:rPr/>
        <w:t>(2010).</w:t>
      </w:r>
      <w:r>
        <w:rPr>
          <w:spacing w:val="-10"/>
        </w:rPr>
        <w:t> </w:t>
      </w:r>
      <w:r>
        <w:rPr>
          <w:i/>
        </w:rPr>
        <w:t>About</w:t>
      </w:r>
      <w:r>
        <w:rPr>
          <w:i/>
          <w:spacing w:val="-10"/>
        </w:rPr>
        <w:t> </w:t>
      </w:r>
      <w:r>
        <w:rPr>
          <w:i/>
        </w:rPr>
        <w:t>the</w:t>
      </w:r>
      <w:r>
        <w:rPr>
          <w:i/>
          <w:spacing w:val="-11"/>
        </w:rPr>
        <w:t> </w:t>
      </w:r>
      <w:r>
        <w:rPr>
          <w:i/>
        </w:rPr>
        <w:t>CEC</w:t>
      </w:r>
      <w:r>
        <w:rPr/>
        <w:t>.</w:t>
      </w:r>
      <w:r>
        <w:rPr>
          <w:spacing w:val="-11"/>
        </w:rPr>
        <w:t> </w:t>
      </w:r>
      <w:r>
        <w:rPr/>
        <w:t>Retrieved</w:t>
      </w:r>
      <w:r>
        <w:rPr>
          <w:spacing w:val="-10"/>
        </w:rPr>
        <w:t> </w:t>
      </w:r>
      <w:r>
        <w:rPr/>
        <w:t>December</w:t>
      </w:r>
      <w:r>
        <w:rPr>
          <w:spacing w:val="-11"/>
        </w:rPr>
        <w:t> </w:t>
      </w:r>
      <w:r>
        <w:rPr/>
        <w:t>2010,</w:t>
      </w:r>
      <w:r>
        <w:rPr>
          <w:spacing w:val="-10"/>
        </w:rPr>
        <w:t> </w:t>
      </w:r>
      <w:r>
        <w:rPr/>
        <w:t>from</w:t>
      </w:r>
      <w:r>
        <w:rPr>
          <w:spacing w:val="-11"/>
        </w:rPr>
        <w:t> </w:t>
      </w:r>
      <w:r>
        <w:rPr/>
        <w:t>Clinical Excellence Commission:</w:t>
      </w:r>
      <w:r>
        <w:rPr>
          <w:spacing w:val="-8"/>
        </w:rPr>
        <w:t> </w:t>
      </w:r>
      <w:hyperlink r:id="rId147">
        <w:r>
          <w:rPr/>
          <w:t>http://www.cec.health.nsw.gov.au/about.html</w:t>
        </w:r>
      </w:hyperlink>
    </w:p>
    <w:p>
      <w:pPr>
        <w:spacing w:line="235" w:lineRule="auto" w:before="114"/>
        <w:ind w:left="780" w:right="156" w:hanging="677"/>
        <w:jc w:val="left"/>
        <w:rPr>
          <w:sz w:val="19"/>
        </w:rPr>
      </w:pPr>
      <w:r>
        <w:rPr>
          <w:sz w:val="19"/>
        </w:rPr>
        <w:t>Clinical</w:t>
      </w:r>
      <w:r>
        <w:rPr>
          <w:spacing w:val="-12"/>
          <w:sz w:val="19"/>
        </w:rPr>
        <w:t> </w:t>
      </w:r>
      <w:r>
        <w:rPr>
          <w:sz w:val="19"/>
        </w:rPr>
        <w:t>Excellence</w:t>
      </w:r>
      <w:r>
        <w:rPr>
          <w:spacing w:val="-12"/>
          <w:sz w:val="19"/>
        </w:rPr>
        <w:t> </w:t>
      </w:r>
      <w:r>
        <w:rPr>
          <w:sz w:val="19"/>
        </w:rPr>
        <w:t>Commission.</w:t>
      </w:r>
      <w:r>
        <w:rPr>
          <w:spacing w:val="-11"/>
          <w:sz w:val="19"/>
        </w:rPr>
        <w:t> </w:t>
      </w:r>
      <w:r>
        <w:rPr>
          <w:sz w:val="19"/>
        </w:rPr>
        <w:t>(2010).</w:t>
      </w:r>
      <w:r>
        <w:rPr>
          <w:spacing w:val="-10"/>
          <w:sz w:val="19"/>
        </w:rPr>
        <w:t> </w:t>
      </w:r>
      <w:r>
        <w:rPr>
          <w:i/>
          <w:sz w:val="19"/>
        </w:rPr>
        <w:t>Communicating</w:t>
      </w:r>
      <w:r>
        <w:rPr>
          <w:i/>
          <w:spacing w:val="-12"/>
          <w:sz w:val="19"/>
        </w:rPr>
        <w:t> </w:t>
      </w:r>
      <w:r>
        <w:rPr>
          <w:i/>
          <w:sz w:val="19"/>
        </w:rPr>
        <w:t>for</w:t>
      </w:r>
      <w:r>
        <w:rPr>
          <w:i/>
          <w:spacing w:val="-12"/>
          <w:sz w:val="19"/>
        </w:rPr>
        <w:t> </w:t>
      </w:r>
      <w:r>
        <w:rPr>
          <w:i/>
          <w:sz w:val="19"/>
        </w:rPr>
        <w:t>Clinical</w:t>
      </w:r>
      <w:r>
        <w:rPr>
          <w:i/>
          <w:spacing w:val="-11"/>
          <w:sz w:val="19"/>
        </w:rPr>
        <w:t> </w:t>
      </w:r>
      <w:r>
        <w:rPr>
          <w:i/>
          <w:sz w:val="19"/>
        </w:rPr>
        <w:t>Care</w:t>
      </w:r>
      <w:r>
        <w:rPr>
          <w:i/>
          <w:spacing w:val="-12"/>
          <w:sz w:val="19"/>
        </w:rPr>
        <w:t> </w:t>
      </w:r>
      <w:r>
        <w:rPr>
          <w:i/>
          <w:sz w:val="19"/>
        </w:rPr>
        <w:t>-</w:t>
      </w:r>
      <w:r>
        <w:rPr>
          <w:i/>
          <w:spacing w:val="-12"/>
          <w:sz w:val="19"/>
        </w:rPr>
        <w:t> </w:t>
      </w:r>
      <w:r>
        <w:rPr>
          <w:i/>
          <w:sz w:val="19"/>
        </w:rPr>
        <w:t>Trigger</w:t>
      </w:r>
      <w:r>
        <w:rPr>
          <w:i/>
          <w:spacing w:val="-12"/>
          <w:sz w:val="19"/>
        </w:rPr>
        <w:t> </w:t>
      </w:r>
      <w:r>
        <w:rPr>
          <w:i/>
          <w:sz w:val="19"/>
        </w:rPr>
        <w:t>Scenario</w:t>
      </w:r>
      <w:r>
        <w:rPr>
          <w:i/>
          <w:spacing w:val="-12"/>
          <w:sz w:val="19"/>
        </w:rPr>
        <w:t> </w:t>
      </w:r>
      <w:r>
        <w:rPr>
          <w:i/>
          <w:sz w:val="19"/>
        </w:rPr>
        <w:t>Summary: </w:t>
      </w:r>
      <w:r>
        <w:rPr>
          <w:i/>
          <w:sz w:val="19"/>
        </w:rPr>
        <w:t>Trial October - December 2006. </w:t>
      </w:r>
      <w:r>
        <w:rPr>
          <w:sz w:val="19"/>
        </w:rPr>
        <w:t>Clinical Excellence</w:t>
      </w:r>
      <w:r>
        <w:rPr>
          <w:spacing w:val="-13"/>
          <w:sz w:val="19"/>
        </w:rPr>
        <w:t> </w:t>
      </w:r>
      <w:r>
        <w:rPr>
          <w:sz w:val="19"/>
        </w:rPr>
        <w:t>Commission.</w:t>
      </w:r>
    </w:p>
    <w:p>
      <w:pPr>
        <w:spacing w:line="237" w:lineRule="auto" w:before="114"/>
        <w:ind w:left="780" w:right="0" w:hanging="677"/>
        <w:jc w:val="left"/>
        <w:rPr>
          <w:sz w:val="19"/>
        </w:rPr>
      </w:pPr>
      <w:r>
        <w:rPr>
          <w:sz w:val="19"/>
        </w:rPr>
        <w:t>Clinical</w:t>
      </w:r>
      <w:r>
        <w:rPr>
          <w:spacing w:val="-11"/>
          <w:sz w:val="19"/>
        </w:rPr>
        <w:t> </w:t>
      </w:r>
      <w:r>
        <w:rPr>
          <w:sz w:val="19"/>
        </w:rPr>
        <w:t>Excellence</w:t>
      </w:r>
      <w:r>
        <w:rPr>
          <w:spacing w:val="-11"/>
          <w:sz w:val="19"/>
        </w:rPr>
        <w:t> </w:t>
      </w:r>
      <w:r>
        <w:rPr>
          <w:sz w:val="19"/>
        </w:rPr>
        <w:t>Commission</w:t>
      </w:r>
      <w:r>
        <w:rPr>
          <w:spacing w:val="-12"/>
          <w:sz w:val="19"/>
        </w:rPr>
        <w:t> </w:t>
      </w:r>
      <w:r>
        <w:rPr>
          <w:sz w:val="19"/>
        </w:rPr>
        <w:t>and</w:t>
      </w:r>
      <w:r>
        <w:rPr>
          <w:spacing w:val="-11"/>
          <w:sz w:val="19"/>
        </w:rPr>
        <w:t> </w:t>
      </w:r>
      <w:r>
        <w:rPr>
          <w:sz w:val="19"/>
        </w:rPr>
        <w:t>NSW</w:t>
      </w:r>
      <w:r>
        <w:rPr>
          <w:spacing w:val="-11"/>
          <w:sz w:val="19"/>
        </w:rPr>
        <w:t> </w:t>
      </w:r>
      <w:r>
        <w:rPr>
          <w:sz w:val="19"/>
        </w:rPr>
        <w:t>Department</w:t>
      </w:r>
      <w:r>
        <w:rPr>
          <w:spacing w:val="-10"/>
          <w:sz w:val="19"/>
        </w:rPr>
        <w:t> </w:t>
      </w:r>
      <w:r>
        <w:rPr>
          <w:sz w:val="19"/>
        </w:rPr>
        <w:t>of</w:t>
      </w:r>
      <w:r>
        <w:rPr>
          <w:spacing w:val="-10"/>
          <w:sz w:val="19"/>
        </w:rPr>
        <w:t> </w:t>
      </w:r>
      <w:r>
        <w:rPr>
          <w:sz w:val="19"/>
        </w:rPr>
        <w:t>Health.</w:t>
      </w:r>
      <w:r>
        <w:rPr>
          <w:spacing w:val="-10"/>
          <w:sz w:val="19"/>
        </w:rPr>
        <w:t> </w:t>
      </w:r>
      <w:r>
        <w:rPr>
          <w:sz w:val="19"/>
        </w:rPr>
        <w:t>(2009).</w:t>
      </w:r>
      <w:r>
        <w:rPr>
          <w:spacing w:val="-13"/>
          <w:sz w:val="19"/>
        </w:rPr>
        <w:t> </w:t>
      </w:r>
      <w:r>
        <w:rPr>
          <w:i/>
          <w:sz w:val="19"/>
        </w:rPr>
        <w:t>Clinical</w:t>
      </w:r>
      <w:r>
        <w:rPr>
          <w:i/>
          <w:spacing w:val="-11"/>
          <w:sz w:val="19"/>
        </w:rPr>
        <w:t> </w:t>
      </w:r>
      <w:r>
        <w:rPr>
          <w:i/>
          <w:sz w:val="19"/>
        </w:rPr>
        <w:t>Incident</w:t>
      </w:r>
      <w:r>
        <w:rPr>
          <w:i/>
          <w:spacing w:val="-11"/>
          <w:sz w:val="19"/>
        </w:rPr>
        <w:t> </w:t>
      </w:r>
      <w:r>
        <w:rPr>
          <w:i/>
          <w:sz w:val="19"/>
        </w:rPr>
        <w:t>Management</w:t>
      </w:r>
      <w:r>
        <w:rPr>
          <w:i/>
          <w:spacing w:val="-10"/>
          <w:sz w:val="19"/>
        </w:rPr>
        <w:t> </w:t>
      </w:r>
      <w:r>
        <w:rPr>
          <w:i/>
          <w:sz w:val="19"/>
        </w:rPr>
        <w:t>in </w:t>
      </w:r>
      <w:r>
        <w:rPr>
          <w:i/>
          <w:sz w:val="19"/>
        </w:rPr>
        <w:t>the NSW Public Health System: Looking, Learning, Acting. </w:t>
      </w:r>
      <w:r>
        <w:rPr>
          <w:sz w:val="19"/>
        </w:rPr>
        <w:t>Sydney: Clinical Excellence Commission.</w:t>
      </w:r>
    </w:p>
    <w:p>
      <w:pPr>
        <w:pStyle w:val="BodyText"/>
        <w:spacing w:before="112"/>
        <w:ind w:left="780" w:right="287" w:hanging="677"/>
      </w:pPr>
      <w:r>
        <w:rPr/>
        <w:t>Cohen, M. D., &amp; Hilligoss, P. B. (2010, April 8). The published literature on handoffs in hospitals: Deficiencies identified in an extensive review. (First: 10.1136/qshc.2008.033480). QHC Online.</w:t>
      </w:r>
    </w:p>
    <w:p>
      <w:pPr>
        <w:pStyle w:val="BodyText"/>
        <w:spacing w:line="237" w:lineRule="auto" w:before="111"/>
        <w:ind w:left="780" w:right="616" w:hanging="677"/>
      </w:pPr>
      <w:r>
        <w:rPr/>
        <w:t>Department of Human Services, Victorian Government. (2009). Victorian clinical governance policy framework: A guidebook. Melbourne, Victoria, Australia.</w:t>
      </w:r>
    </w:p>
    <w:p>
      <w:pPr>
        <w:pStyle w:val="BodyText"/>
        <w:spacing w:line="237" w:lineRule="auto" w:before="112"/>
        <w:ind w:left="780" w:right="161" w:hanging="677"/>
      </w:pPr>
      <w:r>
        <w:rPr/>
        <w:t>Department of Human Services, Victorian Government. (2009, March). Victorian clinical governance policy framework: Enhancing clinical care. Melbourne , Victoria, Australia. Retrieved January 17, 2011, from Department of Health: </w:t>
      </w:r>
      <w:hyperlink r:id="rId148">
        <w:r>
          <w:rPr/>
          <w:t>http://www.health.vic.gov.au/clinrisk/downloads/clin_gov_pol_framework.pdf</w:t>
        </w:r>
      </w:hyperlink>
    </w:p>
    <w:p>
      <w:pPr>
        <w:pStyle w:val="BodyText"/>
        <w:spacing w:line="237" w:lineRule="auto" w:before="114"/>
        <w:ind w:left="780" w:right="875" w:hanging="677"/>
      </w:pPr>
      <w:r>
        <w:rPr/>
        <w:t>Finnigan, M., &amp; Flanagan, B. (2010). ISBAR for clear communication: One hospital's experience spreading the message. </w:t>
      </w:r>
      <w:r>
        <w:rPr>
          <w:i/>
        </w:rPr>
        <w:t>Australian Health Review, 34</w:t>
      </w:r>
      <w:r>
        <w:rPr/>
        <w:t>, 400-404.</w:t>
      </w:r>
    </w:p>
    <w:p>
      <w:pPr>
        <w:spacing w:after="0" w:line="237" w:lineRule="auto"/>
        <w:sectPr>
          <w:headerReference w:type="default" r:id="rId143"/>
          <w:footerReference w:type="default" r:id="rId144"/>
          <w:pgSz w:w="12240" w:h="15840"/>
          <w:pgMar w:header="512" w:footer="424" w:top="840" w:bottom="620" w:left="1600" w:right="1600"/>
          <w:pgNumType w:start="103"/>
        </w:sectPr>
      </w:pPr>
    </w:p>
    <w:p>
      <w:pPr>
        <w:spacing w:line="237" w:lineRule="auto" w:before="84"/>
        <w:ind w:left="780" w:right="0" w:hanging="677"/>
        <w:jc w:val="left"/>
        <w:rPr>
          <w:sz w:val="19"/>
        </w:rPr>
      </w:pPr>
      <w:r>
        <w:rPr>
          <w:sz w:val="19"/>
        </w:rPr>
        <w:t>Funnell,</w:t>
      </w:r>
      <w:r>
        <w:rPr>
          <w:spacing w:val="-12"/>
          <w:sz w:val="19"/>
        </w:rPr>
        <w:t> </w:t>
      </w:r>
      <w:r>
        <w:rPr>
          <w:sz w:val="19"/>
        </w:rPr>
        <w:t>S.</w:t>
      </w:r>
      <w:r>
        <w:rPr>
          <w:spacing w:val="-10"/>
          <w:sz w:val="19"/>
        </w:rPr>
        <w:t> </w:t>
      </w:r>
      <w:r>
        <w:rPr>
          <w:sz w:val="19"/>
        </w:rPr>
        <w:t>(1997).</w:t>
      </w:r>
      <w:r>
        <w:rPr>
          <w:spacing w:val="-11"/>
          <w:sz w:val="19"/>
        </w:rPr>
        <w:t> </w:t>
      </w:r>
      <w:r>
        <w:rPr>
          <w:sz w:val="19"/>
        </w:rPr>
        <w:t>Program</w:t>
      </w:r>
      <w:r>
        <w:rPr>
          <w:spacing w:val="-9"/>
          <w:sz w:val="19"/>
        </w:rPr>
        <w:t> </w:t>
      </w:r>
      <w:r>
        <w:rPr>
          <w:sz w:val="19"/>
        </w:rPr>
        <w:t>Logic:</w:t>
      </w:r>
      <w:r>
        <w:rPr>
          <w:spacing w:val="-10"/>
          <w:sz w:val="19"/>
        </w:rPr>
        <w:t> </w:t>
      </w:r>
      <w:r>
        <w:rPr>
          <w:sz w:val="19"/>
        </w:rPr>
        <w:t>An</w:t>
      </w:r>
      <w:r>
        <w:rPr>
          <w:spacing w:val="-11"/>
          <w:sz w:val="19"/>
        </w:rPr>
        <w:t> </w:t>
      </w:r>
      <w:r>
        <w:rPr>
          <w:sz w:val="19"/>
        </w:rPr>
        <w:t>Adaptable</w:t>
      </w:r>
      <w:r>
        <w:rPr>
          <w:spacing w:val="-10"/>
          <w:sz w:val="19"/>
        </w:rPr>
        <w:t> </w:t>
      </w:r>
      <w:r>
        <w:rPr>
          <w:sz w:val="19"/>
        </w:rPr>
        <w:t>Tool</w:t>
      </w:r>
      <w:r>
        <w:rPr>
          <w:spacing w:val="-9"/>
          <w:sz w:val="19"/>
        </w:rPr>
        <w:t> </w:t>
      </w:r>
      <w:r>
        <w:rPr>
          <w:sz w:val="19"/>
        </w:rPr>
        <w:t>for</w:t>
      </w:r>
      <w:r>
        <w:rPr>
          <w:spacing w:val="-10"/>
          <w:sz w:val="19"/>
        </w:rPr>
        <w:t> </w:t>
      </w:r>
      <w:r>
        <w:rPr>
          <w:sz w:val="19"/>
        </w:rPr>
        <w:t>Designing</w:t>
      </w:r>
      <w:r>
        <w:rPr>
          <w:spacing w:val="-10"/>
          <w:sz w:val="19"/>
        </w:rPr>
        <w:t> </w:t>
      </w:r>
      <w:r>
        <w:rPr>
          <w:sz w:val="19"/>
        </w:rPr>
        <w:t>and</w:t>
      </w:r>
      <w:r>
        <w:rPr>
          <w:spacing w:val="-11"/>
          <w:sz w:val="19"/>
        </w:rPr>
        <w:t> </w:t>
      </w:r>
      <w:r>
        <w:rPr>
          <w:sz w:val="19"/>
        </w:rPr>
        <w:t>Evaluating</w:t>
      </w:r>
      <w:r>
        <w:rPr>
          <w:spacing w:val="-10"/>
          <w:sz w:val="19"/>
        </w:rPr>
        <w:t> </w:t>
      </w:r>
      <w:r>
        <w:rPr>
          <w:sz w:val="19"/>
        </w:rPr>
        <w:t>Programs.</w:t>
      </w:r>
      <w:r>
        <w:rPr>
          <w:spacing w:val="-11"/>
          <w:sz w:val="19"/>
        </w:rPr>
        <w:t> </w:t>
      </w:r>
      <w:r>
        <w:rPr>
          <w:i/>
          <w:sz w:val="19"/>
        </w:rPr>
        <w:t>Evaluation </w:t>
      </w:r>
      <w:r>
        <w:rPr>
          <w:i/>
          <w:sz w:val="19"/>
        </w:rPr>
        <w:t>News and Comment, 6</w:t>
      </w:r>
      <w:r>
        <w:rPr>
          <w:sz w:val="19"/>
        </w:rPr>
        <w:t>(1),</w:t>
      </w:r>
      <w:r>
        <w:rPr>
          <w:spacing w:val="-2"/>
          <w:sz w:val="19"/>
        </w:rPr>
        <w:t> </w:t>
      </w:r>
      <w:r>
        <w:rPr>
          <w:sz w:val="19"/>
        </w:rPr>
        <w:t>5-17.</w:t>
      </w:r>
    </w:p>
    <w:p>
      <w:pPr>
        <w:pStyle w:val="BodyText"/>
        <w:spacing w:line="237" w:lineRule="auto" w:before="113"/>
        <w:ind w:left="780" w:right="511" w:hanging="677"/>
      </w:pPr>
      <w:r>
        <w:rPr/>
        <w:t>GPV. (2009, November 25). General Practice Victoria Submission to RACGP Standards for General Practices. Victoria.</w:t>
      </w:r>
    </w:p>
    <w:p>
      <w:pPr>
        <w:spacing w:line="237" w:lineRule="auto" w:before="113"/>
        <w:ind w:left="780" w:right="426" w:hanging="677"/>
        <w:jc w:val="left"/>
        <w:rPr>
          <w:sz w:val="19"/>
        </w:rPr>
      </w:pPr>
      <w:r>
        <w:rPr>
          <w:sz w:val="19"/>
        </w:rPr>
        <w:t>Grol, R., Wensing, M., &amp; Eccles, M. (2005). </w:t>
      </w:r>
      <w:r>
        <w:rPr>
          <w:i/>
          <w:sz w:val="19"/>
        </w:rPr>
        <w:t>Improving Patient Care: The implementation of change in </w:t>
      </w:r>
      <w:r>
        <w:rPr>
          <w:i/>
          <w:sz w:val="19"/>
        </w:rPr>
        <w:t>clinical practice. </w:t>
      </w:r>
      <w:r>
        <w:rPr>
          <w:sz w:val="19"/>
        </w:rPr>
        <w:t>Oxford: Elsevier.</w:t>
      </w:r>
    </w:p>
    <w:p>
      <w:pPr>
        <w:pStyle w:val="BodyText"/>
        <w:spacing w:line="237" w:lineRule="auto" w:before="113"/>
        <w:ind w:left="780" w:hanging="677"/>
      </w:pPr>
      <w:r>
        <w:rPr/>
        <w:t>Jeffcott,</w:t>
      </w:r>
      <w:r>
        <w:rPr>
          <w:spacing w:val="-8"/>
        </w:rPr>
        <w:t> </w:t>
      </w:r>
      <w:r>
        <w:rPr/>
        <w:t>S.</w:t>
      </w:r>
      <w:r>
        <w:rPr>
          <w:spacing w:val="-7"/>
        </w:rPr>
        <w:t> </w:t>
      </w:r>
      <w:r>
        <w:rPr/>
        <w:t>A.,</w:t>
      </w:r>
      <w:r>
        <w:rPr>
          <w:spacing w:val="-6"/>
        </w:rPr>
        <w:t> </w:t>
      </w:r>
      <w:r>
        <w:rPr/>
        <w:t>Evans,</w:t>
      </w:r>
      <w:r>
        <w:rPr>
          <w:spacing w:val="-7"/>
        </w:rPr>
        <w:t> </w:t>
      </w:r>
      <w:r>
        <w:rPr/>
        <w:t>S.</w:t>
      </w:r>
      <w:r>
        <w:rPr>
          <w:spacing w:val="-7"/>
        </w:rPr>
        <w:t> </w:t>
      </w:r>
      <w:r>
        <w:rPr/>
        <w:t>M.,</w:t>
      </w:r>
      <w:r>
        <w:rPr>
          <w:spacing w:val="-9"/>
        </w:rPr>
        <w:t> </w:t>
      </w:r>
      <w:r>
        <w:rPr/>
        <w:t>&amp;</w:t>
      </w:r>
      <w:r>
        <w:rPr>
          <w:spacing w:val="-7"/>
        </w:rPr>
        <w:t> </w:t>
      </w:r>
      <w:r>
        <w:rPr/>
        <w:t>Cameron</w:t>
      </w:r>
      <w:r>
        <w:rPr>
          <w:spacing w:val="-6"/>
        </w:rPr>
        <w:t> </w:t>
      </w:r>
      <w:r>
        <w:rPr/>
        <w:t>,</w:t>
      </w:r>
      <w:r>
        <w:rPr>
          <w:spacing w:val="-10"/>
        </w:rPr>
        <w:t> </w:t>
      </w:r>
      <w:r>
        <w:rPr/>
        <w:t>P.</w:t>
      </w:r>
      <w:r>
        <w:rPr>
          <w:spacing w:val="-7"/>
        </w:rPr>
        <w:t> </w:t>
      </w:r>
      <w:r>
        <w:rPr/>
        <w:t>A.</w:t>
      </w:r>
      <w:r>
        <w:rPr>
          <w:spacing w:val="-9"/>
        </w:rPr>
        <w:t> </w:t>
      </w:r>
      <w:r>
        <w:rPr/>
        <w:t>(2009).</w:t>
      </w:r>
      <w:r>
        <w:rPr>
          <w:spacing w:val="-8"/>
        </w:rPr>
        <w:t> </w:t>
      </w:r>
      <w:r>
        <w:rPr/>
        <w:t>Improving</w:t>
      </w:r>
      <w:r>
        <w:rPr>
          <w:spacing w:val="-8"/>
        </w:rPr>
        <w:t> </w:t>
      </w:r>
      <w:r>
        <w:rPr/>
        <w:t>measurement</w:t>
      </w:r>
      <w:r>
        <w:rPr>
          <w:spacing w:val="-7"/>
        </w:rPr>
        <w:t> </w:t>
      </w:r>
      <w:r>
        <w:rPr/>
        <w:t>in</w:t>
      </w:r>
      <w:r>
        <w:rPr>
          <w:spacing w:val="-8"/>
        </w:rPr>
        <w:t> </w:t>
      </w:r>
      <w:r>
        <w:rPr/>
        <w:t>clinical</w:t>
      </w:r>
      <w:r>
        <w:rPr>
          <w:spacing w:val="-6"/>
        </w:rPr>
        <w:t> </w:t>
      </w:r>
      <w:r>
        <w:rPr/>
        <w:t>handover.</w:t>
      </w:r>
      <w:r>
        <w:rPr>
          <w:spacing w:val="-7"/>
        </w:rPr>
        <w:t> </w:t>
      </w:r>
      <w:r>
        <w:rPr>
          <w:i/>
        </w:rPr>
        <w:t>Qual </w:t>
      </w:r>
      <w:r>
        <w:rPr>
          <w:i/>
        </w:rPr>
        <w:t>Saf Health Care, 18</w:t>
      </w:r>
      <w:r>
        <w:rPr/>
        <w:t>,</w:t>
      </w:r>
      <w:r>
        <w:rPr>
          <w:spacing w:val="-3"/>
        </w:rPr>
        <w:t> </w:t>
      </w:r>
      <w:r>
        <w:rPr/>
        <w:t>272-276.</w:t>
      </w:r>
    </w:p>
    <w:p>
      <w:pPr>
        <w:spacing w:before="110"/>
        <w:ind w:left="780" w:right="437" w:hanging="677"/>
        <w:jc w:val="left"/>
        <w:rPr>
          <w:sz w:val="19"/>
        </w:rPr>
      </w:pPr>
      <w:r>
        <w:rPr>
          <w:sz w:val="19"/>
        </w:rPr>
        <w:t>Jorm, C., White, S., &amp; Kaneen, T. (2009, June 1). Clinical handover: critical communications. </w:t>
      </w:r>
      <w:r>
        <w:rPr>
          <w:i/>
          <w:sz w:val="19"/>
        </w:rPr>
        <w:t>Medical </w:t>
      </w:r>
      <w:r>
        <w:rPr>
          <w:i/>
          <w:sz w:val="19"/>
        </w:rPr>
        <w:t>Journal of Australia, 190</w:t>
      </w:r>
      <w:r>
        <w:rPr>
          <w:sz w:val="19"/>
        </w:rPr>
        <w:t>(11), 108-109.</w:t>
      </w:r>
    </w:p>
    <w:p>
      <w:pPr>
        <w:spacing w:line="217" w:lineRule="exact" w:before="111"/>
        <w:ind w:left="104" w:right="0" w:firstLine="0"/>
        <w:jc w:val="left"/>
        <w:rPr>
          <w:i/>
          <w:sz w:val="19"/>
        </w:rPr>
      </w:pPr>
      <w:r>
        <w:rPr>
          <w:sz w:val="19"/>
        </w:rPr>
        <w:t>Last, P., &amp; Kapitsalas, C. (2008). </w:t>
      </w:r>
      <w:r>
        <w:rPr>
          <w:i/>
          <w:sz w:val="19"/>
        </w:rPr>
        <w:t>Patient Safety: Clinical Handover - Final Report on Queensland Health .</w:t>
      </w:r>
    </w:p>
    <w:p>
      <w:pPr>
        <w:pStyle w:val="BodyText"/>
        <w:spacing w:line="217" w:lineRule="exact"/>
        <w:ind w:left="780"/>
      </w:pPr>
      <w:r>
        <w:rPr/>
        <w:t>Queensland: Queensland Health.</w:t>
      </w:r>
    </w:p>
    <w:p>
      <w:pPr>
        <w:pStyle w:val="BodyText"/>
        <w:spacing w:before="111"/>
        <w:ind w:left="780" w:right="181" w:hanging="677"/>
      </w:pPr>
      <w:r>
        <w:rPr/>
        <w:t>Leonard, M., Graham, S., &amp; Bonacum, D. (2004). The human factor: The critical importance of effective teamwork and communication in providing safe care. </w:t>
      </w:r>
      <w:r>
        <w:rPr>
          <w:i/>
        </w:rPr>
        <w:t>Qual Saf Health Care, 13</w:t>
      </w:r>
      <w:r>
        <w:rPr/>
        <w:t>(Suppl1), i85-i90.</w:t>
      </w:r>
    </w:p>
    <w:p>
      <w:pPr>
        <w:spacing w:line="362" w:lineRule="auto" w:before="108"/>
        <w:ind w:left="104" w:right="0" w:firstLine="0"/>
        <w:jc w:val="left"/>
        <w:rPr>
          <w:sz w:val="19"/>
        </w:rPr>
      </w:pPr>
      <w:r>
        <w:rPr>
          <w:sz w:val="19"/>
        </w:rPr>
        <w:t>McLean,</w:t>
      </w:r>
      <w:r>
        <w:rPr>
          <w:spacing w:val="-10"/>
          <w:sz w:val="19"/>
        </w:rPr>
        <w:t> </w:t>
      </w:r>
      <w:r>
        <w:rPr>
          <w:sz w:val="19"/>
        </w:rPr>
        <w:t>K.</w:t>
      </w:r>
      <w:r>
        <w:rPr>
          <w:spacing w:val="-10"/>
          <w:sz w:val="19"/>
        </w:rPr>
        <w:t> </w:t>
      </w:r>
      <w:r>
        <w:rPr>
          <w:sz w:val="19"/>
        </w:rPr>
        <w:t>(2008).</w:t>
      </w:r>
      <w:r>
        <w:rPr>
          <w:spacing w:val="-10"/>
          <w:sz w:val="19"/>
        </w:rPr>
        <w:t> </w:t>
      </w:r>
      <w:r>
        <w:rPr>
          <w:i/>
          <w:sz w:val="19"/>
        </w:rPr>
        <w:t>Report</w:t>
      </w:r>
      <w:r>
        <w:rPr>
          <w:i/>
          <w:spacing w:val="-9"/>
          <w:sz w:val="19"/>
        </w:rPr>
        <w:t> </w:t>
      </w:r>
      <w:r>
        <w:rPr>
          <w:i/>
          <w:sz w:val="19"/>
        </w:rPr>
        <w:t>to</w:t>
      </w:r>
      <w:r>
        <w:rPr>
          <w:i/>
          <w:spacing w:val="-10"/>
          <w:sz w:val="19"/>
        </w:rPr>
        <w:t> </w:t>
      </w:r>
      <w:r>
        <w:rPr>
          <w:i/>
          <w:sz w:val="19"/>
        </w:rPr>
        <w:t>Victorian</w:t>
      </w:r>
      <w:r>
        <w:rPr>
          <w:i/>
          <w:spacing w:val="-10"/>
          <w:sz w:val="19"/>
        </w:rPr>
        <w:t> </w:t>
      </w:r>
      <w:r>
        <w:rPr>
          <w:i/>
          <w:sz w:val="19"/>
        </w:rPr>
        <w:t>Quality</w:t>
      </w:r>
      <w:r>
        <w:rPr>
          <w:i/>
          <w:spacing w:val="-8"/>
          <w:sz w:val="19"/>
        </w:rPr>
        <w:t> </w:t>
      </w:r>
      <w:r>
        <w:rPr>
          <w:i/>
          <w:sz w:val="19"/>
        </w:rPr>
        <w:t>Council,</w:t>
      </w:r>
      <w:r>
        <w:rPr>
          <w:i/>
          <w:spacing w:val="-10"/>
          <w:sz w:val="19"/>
        </w:rPr>
        <w:t> </w:t>
      </w:r>
      <w:r>
        <w:rPr>
          <w:i/>
          <w:sz w:val="19"/>
        </w:rPr>
        <w:t>Clinical</w:t>
      </w:r>
      <w:r>
        <w:rPr>
          <w:i/>
          <w:spacing w:val="-9"/>
          <w:sz w:val="19"/>
        </w:rPr>
        <w:t> </w:t>
      </w:r>
      <w:r>
        <w:rPr>
          <w:i/>
          <w:sz w:val="19"/>
        </w:rPr>
        <w:t>Handover:</w:t>
      </w:r>
      <w:r>
        <w:rPr>
          <w:i/>
          <w:spacing w:val="-8"/>
          <w:sz w:val="19"/>
        </w:rPr>
        <w:t> </w:t>
      </w:r>
      <w:r>
        <w:rPr>
          <w:i/>
          <w:sz w:val="19"/>
        </w:rPr>
        <w:t>The</w:t>
      </w:r>
      <w:r>
        <w:rPr>
          <w:i/>
          <w:spacing w:val="-9"/>
          <w:sz w:val="19"/>
        </w:rPr>
        <w:t> </w:t>
      </w:r>
      <w:r>
        <w:rPr>
          <w:i/>
          <w:sz w:val="19"/>
        </w:rPr>
        <w:t>next</w:t>
      </w:r>
      <w:r>
        <w:rPr>
          <w:i/>
          <w:spacing w:val="-10"/>
          <w:sz w:val="19"/>
        </w:rPr>
        <w:t> </w:t>
      </w:r>
      <w:r>
        <w:rPr>
          <w:i/>
          <w:sz w:val="19"/>
        </w:rPr>
        <w:t>steps.</w:t>
      </w:r>
      <w:r>
        <w:rPr>
          <w:i/>
          <w:spacing w:val="-9"/>
          <w:sz w:val="19"/>
        </w:rPr>
        <w:t> </w:t>
      </w:r>
      <w:r>
        <w:rPr>
          <w:sz w:val="19"/>
        </w:rPr>
        <w:t>Melbourne. Mukherjee,</w:t>
      </w:r>
      <w:r>
        <w:rPr>
          <w:spacing w:val="-5"/>
          <w:sz w:val="19"/>
        </w:rPr>
        <w:t> </w:t>
      </w:r>
      <w:r>
        <w:rPr>
          <w:sz w:val="19"/>
        </w:rPr>
        <w:t>S.</w:t>
      </w:r>
      <w:r>
        <w:rPr>
          <w:spacing w:val="-5"/>
          <w:sz w:val="19"/>
        </w:rPr>
        <w:t> </w:t>
      </w:r>
      <w:r>
        <w:rPr>
          <w:sz w:val="19"/>
        </w:rPr>
        <w:t>A.</w:t>
      </w:r>
      <w:r>
        <w:rPr>
          <w:spacing w:val="-4"/>
          <w:sz w:val="19"/>
        </w:rPr>
        <w:t> </w:t>
      </w:r>
      <w:r>
        <w:rPr>
          <w:sz w:val="19"/>
        </w:rPr>
        <w:t>(2004,</w:t>
      </w:r>
      <w:r>
        <w:rPr>
          <w:spacing w:val="-2"/>
          <w:sz w:val="19"/>
        </w:rPr>
        <w:t> </w:t>
      </w:r>
      <w:r>
        <w:rPr>
          <w:sz w:val="19"/>
        </w:rPr>
        <w:t>October</w:t>
      </w:r>
      <w:r>
        <w:rPr>
          <w:spacing w:val="-4"/>
          <w:sz w:val="19"/>
        </w:rPr>
        <w:t> </w:t>
      </w:r>
      <w:r>
        <w:rPr>
          <w:sz w:val="19"/>
        </w:rPr>
        <w:t>28).</w:t>
      </w:r>
      <w:r>
        <w:rPr>
          <w:spacing w:val="-4"/>
          <w:sz w:val="19"/>
        </w:rPr>
        <w:t> </w:t>
      </w:r>
      <w:r>
        <w:rPr>
          <w:sz w:val="19"/>
        </w:rPr>
        <w:t>A</w:t>
      </w:r>
      <w:r>
        <w:rPr>
          <w:spacing w:val="-5"/>
          <w:sz w:val="19"/>
        </w:rPr>
        <w:t> </w:t>
      </w:r>
      <w:r>
        <w:rPr>
          <w:sz w:val="19"/>
        </w:rPr>
        <w:t>precarious</w:t>
      </w:r>
      <w:r>
        <w:rPr>
          <w:spacing w:val="-3"/>
          <w:sz w:val="19"/>
        </w:rPr>
        <w:t> </w:t>
      </w:r>
      <w:r>
        <w:rPr>
          <w:sz w:val="19"/>
        </w:rPr>
        <w:t>exchange.</w:t>
      </w:r>
      <w:r>
        <w:rPr>
          <w:spacing w:val="-3"/>
          <w:sz w:val="19"/>
        </w:rPr>
        <w:t> </w:t>
      </w:r>
      <w:r>
        <w:rPr>
          <w:i/>
          <w:sz w:val="19"/>
        </w:rPr>
        <w:t>N</w:t>
      </w:r>
      <w:r>
        <w:rPr>
          <w:i/>
          <w:spacing w:val="-5"/>
          <w:sz w:val="19"/>
        </w:rPr>
        <w:t> </w:t>
      </w:r>
      <w:r>
        <w:rPr>
          <w:i/>
          <w:sz w:val="19"/>
        </w:rPr>
        <w:t>Engl</w:t>
      </w:r>
      <w:r>
        <w:rPr>
          <w:i/>
          <w:spacing w:val="-3"/>
          <w:sz w:val="19"/>
        </w:rPr>
        <w:t> </w:t>
      </w:r>
      <w:r>
        <w:rPr>
          <w:i/>
          <w:sz w:val="19"/>
        </w:rPr>
        <w:t>J</w:t>
      </w:r>
      <w:r>
        <w:rPr>
          <w:i/>
          <w:spacing w:val="-3"/>
          <w:sz w:val="19"/>
        </w:rPr>
        <w:t> </w:t>
      </w:r>
      <w:r>
        <w:rPr>
          <w:i/>
          <w:sz w:val="19"/>
        </w:rPr>
        <w:t>Med</w:t>
      </w:r>
      <w:r>
        <w:rPr>
          <w:sz w:val="19"/>
        </w:rPr>
        <w:t>,</w:t>
      </w:r>
      <w:r>
        <w:rPr>
          <w:spacing w:val="-4"/>
          <w:sz w:val="19"/>
        </w:rPr>
        <w:t> </w:t>
      </w:r>
      <w:r>
        <w:rPr>
          <w:sz w:val="19"/>
        </w:rPr>
        <w:t>1822-1824.</w:t>
      </w:r>
    </w:p>
    <w:p>
      <w:pPr>
        <w:spacing w:line="237" w:lineRule="auto" w:before="2"/>
        <w:ind w:left="780" w:right="13" w:hanging="677"/>
        <w:jc w:val="left"/>
        <w:rPr>
          <w:sz w:val="19"/>
        </w:rPr>
      </w:pPr>
      <w:r>
        <w:rPr>
          <w:sz w:val="19"/>
        </w:rPr>
        <w:t>National Health and Hospitals Reform Commission . (2009, June). </w:t>
      </w:r>
      <w:r>
        <w:rPr>
          <w:i/>
          <w:sz w:val="19"/>
        </w:rPr>
        <w:t>A healthier future for all Australians - </w:t>
      </w:r>
      <w:r>
        <w:rPr>
          <w:i/>
          <w:sz w:val="19"/>
        </w:rPr>
        <w:t>Final Report June 2009</w:t>
      </w:r>
      <w:r>
        <w:rPr>
          <w:sz w:val="19"/>
        </w:rPr>
        <w:t>. Retrieved December 7, 2010, from National Health and Hospitals Reform Commission : </w:t>
      </w:r>
      <w:hyperlink r:id="rId149">
        <w:r>
          <w:rPr>
            <w:sz w:val="19"/>
          </w:rPr>
          <w:t>http://www.health.gov.au/internet/nhhrc/publishing.nsf/Content/nhhrc-report</w:t>
        </w:r>
      </w:hyperlink>
    </w:p>
    <w:p>
      <w:pPr>
        <w:spacing w:line="237" w:lineRule="auto" w:before="113"/>
        <w:ind w:left="780" w:right="0" w:hanging="677"/>
        <w:jc w:val="left"/>
        <w:rPr>
          <w:sz w:val="19"/>
        </w:rPr>
      </w:pPr>
      <w:r>
        <w:rPr>
          <w:sz w:val="19"/>
        </w:rPr>
        <w:t>NSW</w:t>
      </w:r>
      <w:r>
        <w:rPr>
          <w:spacing w:val="-9"/>
          <w:sz w:val="19"/>
        </w:rPr>
        <w:t> </w:t>
      </w:r>
      <w:r>
        <w:rPr>
          <w:sz w:val="19"/>
        </w:rPr>
        <w:t>Department</w:t>
      </w:r>
      <w:r>
        <w:rPr>
          <w:spacing w:val="-9"/>
          <w:sz w:val="19"/>
        </w:rPr>
        <w:t> </w:t>
      </w:r>
      <w:r>
        <w:rPr>
          <w:sz w:val="19"/>
        </w:rPr>
        <w:t>of</w:t>
      </w:r>
      <w:r>
        <w:rPr>
          <w:spacing w:val="-9"/>
          <w:sz w:val="19"/>
        </w:rPr>
        <w:t> </w:t>
      </w:r>
      <w:r>
        <w:rPr>
          <w:sz w:val="19"/>
        </w:rPr>
        <w:t>Health.</w:t>
      </w:r>
      <w:r>
        <w:rPr>
          <w:spacing w:val="-9"/>
          <w:sz w:val="19"/>
        </w:rPr>
        <w:t> </w:t>
      </w:r>
      <w:r>
        <w:rPr>
          <w:sz w:val="19"/>
        </w:rPr>
        <w:t>(2006).</w:t>
      </w:r>
      <w:r>
        <w:rPr>
          <w:spacing w:val="-9"/>
          <w:sz w:val="19"/>
        </w:rPr>
        <w:t> </w:t>
      </w:r>
      <w:r>
        <w:rPr>
          <w:i/>
          <w:sz w:val="19"/>
        </w:rPr>
        <w:t>Patient</w:t>
      </w:r>
      <w:r>
        <w:rPr>
          <w:i/>
          <w:spacing w:val="-7"/>
          <w:sz w:val="19"/>
        </w:rPr>
        <w:t> </w:t>
      </w:r>
      <w:r>
        <w:rPr>
          <w:i/>
          <w:sz w:val="19"/>
        </w:rPr>
        <w:t>Safety</w:t>
      </w:r>
      <w:r>
        <w:rPr>
          <w:i/>
          <w:spacing w:val="-8"/>
          <w:sz w:val="19"/>
        </w:rPr>
        <w:t> </w:t>
      </w:r>
      <w:r>
        <w:rPr>
          <w:i/>
          <w:sz w:val="19"/>
        </w:rPr>
        <w:t>and</w:t>
      </w:r>
      <w:r>
        <w:rPr>
          <w:i/>
          <w:spacing w:val="-9"/>
          <w:sz w:val="19"/>
        </w:rPr>
        <w:t> </w:t>
      </w:r>
      <w:r>
        <w:rPr>
          <w:i/>
          <w:sz w:val="19"/>
        </w:rPr>
        <w:t>Clinical</w:t>
      </w:r>
      <w:r>
        <w:rPr>
          <w:i/>
          <w:spacing w:val="-8"/>
          <w:sz w:val="19"/>
        </w:rPr>
        <w:t> </w:t>
      </w:r>
      <w:r>
        <w:rPr>
          <w:i/>
          <w:sz w:val="19"/>
        </w:rPr>
        <w:t>Quality</w:t>
      </w:r>
      <w:r>
        <w:rPr>
          <w:i/>
          <w:spacing w:val="-8"/>
          <w:sz w:val="19"/>
        </w:rPr>
        <w:t> </w:t>
      </w:r>
      <w:r>
        <w:rPr>
          <w:i/>
          <w:sz w:val="19"/>
        </w:rPr>
        <w:t>Program:</w:t>
      </w:r>
      <w:r>
        <w:rPr>
          <w:i/>
          <w:spacing w:val="-9"/>
          <w:sz w:val="19"/>
        </w:rPr>
        <w:t> </w:t>
      </w:r>
      <w:r>
        <w:rPr>
          <w:i/>
          <w:sz w:val="19"/>
        </w:rPr>
        <w:t>Third</w:t>
      </w:r>
      <w:r>
        <w:rPr>
          <w:i/>
          <w:spacing w:val="-9"/>
          <w:sz w:val="19"/>
        </w:rPr>
        <w:t> </w:t>
      </w:r>
      <w:r>
        <w:rPr>
          <w:i/>
          <w:sz w:val="19"/>
        </w:rPr>
        <w:t>report</w:t>
      </w:r>
      <w:r>
        <w:rPr>
          <w:i/>
          <w:spacing w:val="-8"/>
          <w:sz w:val="19"/>
        </w:rPr>
        <w:t> </w:t>
      </w:r>
      <w:r>
        <w:rPr>
          <w:i/>
          <w:sz w:val="19"/>
        </w:rPr>
        <w:t>on</w:t>
      </w:r>
      <w:r>
        <w:rPr>
          <w:i/>
          <w:spacing w:val="-9"/>
          <w:sz w:val="19"/>
        </w:rPr>
        <w:t> </w:t>
      </w:r>
      <w:r>
        <w:rPr>
          <w:i/>
          <w:sz w:val="19"/>
        </w:rPr>
        <w:t>incident </w:t>
      </w:r>
      <w:r>
        <w:rPr>
          <w:i/>
          <w:sz w:val="19"/>
        </w:rPr>
        <w:t>management in the NSW public health system 2005–2006. </w:t>
      </w:r>
      <w:r>
        <w:rPr>
          <w:sz w:val="19"/>
        </w:rPr>
        <w:t>North Sydney, Australia: NSW Department of</w:t>
      </w:r>
      <w:r>
        <w:rPr>
          <w:spacing w:val="-1"/>
          <w:sz w:val="19"/>
        </w:rPr>
        <w:t> </w:t>
      </w:r>
      <w:r>
        <w:rPr>
          <w:sz w:val="19"/>
        </w:rPr>
        <w:t>Health.</w:t>
      </w:r>
    </w:p>
    <w:p>
      <w:pPr>
        <w:spacing w:line="237" w:lineRule="auto" w:before="113"/>
        <w:ind w:left="780" w:right="542" w:hanging="677"/>
        <w:jc w:val="left"/>
        <w:rPr>
          <w:sz w:val="19"/>
        </w:rPr>
      </w:pPr>
      <w:r>
        <w:rPr>
          <w:sz w:val="19"/>
        </w:rPr>
        <w:t>NSW Department of Health. (2009). </w:t>
      </w:r>
      <w:r>
        <w:rPr>
          <w:i/>
          <w:sz w:val="19"/>
        </w:rPr>
        <w:t>Caring Together: The Health Action Plan for NSW. </w:t>
      </w:r>
      <w:r>
        <w:rPr>
          <w:sz w:val="19"/>
        </w:rPr>
        <w:t>North Ryde: Better Health Care - Publications Warehouse.</w:t>
      </w:r>
    </w:p>
    <w:p>
      <w:pPr>
        <w:pStyle w:val="BodyText"/>
        <w:spacing w:line="237" w:lineRule="auto" w:before="112"/>
        <w:ind w:left="780" w:right="267" w:hanging="677"/>
      </w:pPr>
      <w:r>
        <w:rPr/>
        <w:t>NSW Health. (2008, September 11). Guideline: Term Changeover - Ensuring and effective handover of patient care. North Sydney, New South Wales: Department of Health, NSW.</w:t>
      </w:r>
    </w:p>
    <w:p>
      <w:pPr>
        <w:spacing w:line="217" w:lineRule="exact" w:before="112"/>
        <w:ind w:left="104" w:right="0" w:firstLine="0"/>
        <w:jc w:val="left"/>
        <w:rPr>
          <w:sz w:val="19"/>
        </w:rPr>
      </w:pPr>
      <w:r>
        <w:rPr>
          <w:sz w:val="19"/>
        </w:rPr>
        <w:t>NSW Health. (2009). </w:t>
      </w:r>
      <w:r>
        <w:rPr>
          <w:i/>
          <w:sz w:val="19"/>
        </w:rPr>
        <w:t>Caring Together - Building Sustainability. </w:t>
      </w:r>
      <w:r>
        <w:rPr>
          <w:sz w:val="19"/>
        </w:rPr>
        <w:t>New South Wales State Government.</w:t>
      </w:r>
    </w:p>
    <w:p>
      <w:pPr>
        <w:pStyle w:val="BodyText"/>
        <w:spacing w:line="217" w:lineRule="exact"/>
        <w:ind w:left="780"/>
      </w:pPr>
      <w:r>
        <w:rPr/>
        <w:t>North Sydney: Department of Health, NSW.</w:t>
      </w:r>
    </w:p>
    <w:p>
      <w:pPr>
        <w:spacing w:before="110"/>
        <w:ind w:left="780" w:right="722" w:hanging="677"/>
        <w:jc w:val="left"/>
        <w:rPr>
          <w:sz w:val="19"/>
        </w:rPr>
      </w:pPr>
      <w:r>
        <w:rPr>
          <w:sz w:val="19"/>
        </w:rPr>
        <w:t>NSW Health. (2009). </w:t>
      </w:r>
      <w:r>
        <w:rPr>
          <w:i/>
          <w:sz w:val="19"/>
        </w:rPr>
        <w:t>Implementation Tookit: Standard Key Principles for Clinical Handover. </w:t>
      </w:r>
      <w:r>
        <w:rPr>
          <w:sz w:val="19"/>
        </w:rPr>
        <w:t>North Sydney: Department of Health, NSW.</w:t>
      </w:r>
    </w:p>
    <w:p>
      <w:pPr>
        <w:pStyle w:val="BodyText"/>
        <w:spacing w:line="235" w:lineRule="auto" w:before="114"/>
        <w:ind w:left="780" w:right="152" w:hanging="677"/>
      </w:pPr>
      <w:r>
        <w:rPr/>
        <w:t>NSW Health. (2009, September 28). Policy Directive: Clinical Handover - Standard Key Principles. North Sydney, New South Wales: Department of Health, NSW.</w:t>
      </w:r>
    </w:p>
    <w:p>
      <w:pPr>
        <w:pStyle w:val="BodyText"/>
        <w:spacing w:before="113"/>
        <w:ind w:left="780" w:right="786" w:hanging="677"/>
      </w:pPr>
      <w:r>
        <w:rPr/>
        <w:t>NSW Health. (2010, August). Improving Junior Medical Officer (JMO) clinical handover at all shift changes. (Concept Testing Draft). North Sydney, NSW: Department of Health, NSW.</w:t>
      </w:r>
    </w:p>
    <w:p>
      <w:pPr>
        <w:pStyle w:val="BodyText"/>
        <w:spacing w:before="108"/>
        <w:ind w:left="780" w:right="659" w:hanging="677"/>
      </w:pPr>
      <w:r>
        <w:rPr/>
        <w:t>NSW Health. (2010). Improving Junior Medical Officer (JMO) clinical handover at all shift changes: Clinician's Summary. New South Wales.</w:t>
      </w:r>
    </w:p>
    <w:p>
      <w:pPr>
        <w:pStyle w:val="BodyText"/>
        <w:spacing w:line="235" w:lineRule="auto" w:before="114"/>
        <w:ind w:left="780" w:right="279" w:hanging="677"/>
      </w:pPr>
      <w:r>
        <w:rPr/>
        <w:t>NSW State Government. (2008, November 27). Special Commission of Inquiry: Acute Care Services in NSW Public Hospitals. (2008 NSW Health media releases). New South Wales, Australia.</w:t>
      </w:r>
    </w:p>
    <w:p>
      <w:pPr>
        <w:pStyle w:val="BodyText"/>
        <w:ind w:left="780"/>
      </w:pPr>
      <w:r>
        <w:rPr/>
        <w:t>Retrieved from NSW Health, New South Wales State Government.</w:t>
      </w:r>
    </w:p>
    <w:p>
      <w:pPr>
        <w:pStyle w:val="BodyText"/>
        <w:spacing w:line="237" w:lineRule="auto" w:before="113"/>
        <w:ind w:left="780" w:right="509" w:hanging="677"/>
      </w:pPr>
      <w:r>
        <w:rPr/>
        <w:t>Office of Safety and Quality in Healthcare. (2010, August 27). </w:t>
      </w:r>
      <w:r>
        <w:rPr>
          <w:i/>
        </w:rPr>
        <w:t>Clinical Handover Network: Terms of </w:t>
      </w:r>
      <w:r>
        <w:rPr>
          <w:i/>
        </w:rPr>
        <w:t>Reference. </w:t>
      </w:r>
      <w:r>
        <w:rPr/>
        <w:t>Retrieved November 2010, from Office of Safety and Quality in Healthcare, Department of Health, WA: </w:t>
      </w:r>
      <w:hyperlink r:id="rId150">
        <w:r>
          <w:rPr/>
          <w:t>http://www.safetyandquality.health.wa.gov.au/docs/CH_TOR.pdf</w:t>
        </w:r>
      </w:hyperlink>
    </w:p>
    <w:p>
      <w:pPr>
        <w:pStyle w:val="BodyText"/>
        <w:spacing w:line="237" w:lineRule="auto" w:before="113"/>
        <w:ind w:left="780" w:right="204" w:hanging="677"/>
      </w:pPr>
      <w:r>
        <w:rPr/>
        <w:t>Patterson, E. S., &amp; Wears, R. L. (2010). Patient Handoffs: Standardised and reliable measurement tools remain elusive. </w:t>
      </w:r>
      <w:r>
        <w:rPr>
          <w:i/>
        </w:rPr>
        <w:t>JQJQPS, 26</w:t>
      </w:r>
      <w:r>
        <w:rPr/>
        <w:t>(2), 52-59.</w:t>
      </w:r>
    </w:p>
    <w:p>
      <w:pPr>
        <w:spacing w:line="360" w:lineRule="auto" w:before="111"/>
        <w:ind w:left="104" w:right="1007" w:firstLine="0"/>
        <w:jc w:val="left"/>
        <w:rPr>
          <w:i/>
          <w:sz w:val="19"/>
        </w:rPr>
      </w:pPr>
      <w:r>
        <w:rPr>
          <w:sz w:val="19"/>
        </w:rPr>
        <w:t>Pollock, C., &amp; Watt, H. (2009). </w:t>
      </w:r>
      <w:r>
        <w:rPr>
          <w:i/>
          <w:sz w:val="19"/>
        </w:rPr>
        <w:t>GMCT Response to Garling Inquiry Recommendations. </w:t>
      </w:r>
      <w:r>
        <w:rPr>
          <w:sz w:val="19"/>
        </w:rPr>
        <w:t>GMCT. QLD Health. (2008). </w:t>
      </w:r>
      <w:r>
        <w:rPr>
          <w:i/>
          <w:sz w:val="19"/>
        </w:rPr>
        <w:t>Patient Safety: Clinical Handover, Final Report on Queensland Health .</w:t>
      </w:r>
    </w:p>
    <w:p>
      <w:pPr>
        <w:spacing w:line="237" w:lineRule="auto" w:before="5"/>
        <w:ind w:left="780" w:right="225" w:hanging="677"/>
        <w:jc w:val="left"/>
        <w:rPr>
          <w:sz w:val="19"/>
        </w:rPr>
      </w:pPr>
      <w:r>
        <w:rPr>
          <w:sz w:val="19"/>
        </w:rPr>
        <w:t>QLD Health. (2010, September 22). </w:t>
      </w:r>
      <w:r>
        <w:rPr>
          <w:i/>
          <w:sz w:val="19"/>
        </w:rPr>
        <w:t>Patient Safety and Quality Improvement Service: Clinical Handover </w:t>
      </w:r>
      <w:r>
        <w:rPr>
          <w:i/>
          <w:sz w:val="19"/>
        </w:rPr>
        <w:t>Strategy 2010-2013 . </w:t>
      </w:r>
      <w:r>
        <w:rPr>
          <w:sz w:val="19"/>
        </w:rPr>
        <w:t>Retrieved December 8, 2010, from Queensland Health: </w:t>
      </w:r>
      <w:hyperlink r:id="rId151">
        <w:r>
          <w:rPr>
            <w:sz w:val="19"/>
          </w:rPr>
          <w:t>http://www.health.qld.gov.au/patientsafety/documents/ch_strategy_2010.pdf</w:t>
        </w:r>
      </w:hyperlink>
    </w:p>
    <w:p>
      <w:pPr>
        <w:pStyle w:val="BodyText"/>
        <w:spacing w:before="111"/>
        <w:ind w:left="780" w:right="595" w:hanging="677"/>
      </w:pPr>
      <w:r>
        <w:rPr/>
        <w:t>QLD Health. (2010, September 22). </w:t>
      </w:r>
      <w:r>
        <w:rPr>
          <w:i/>
        </w:rPr>
        <w:t>Patient Safety Centre</w:t>
      </w:r>
      <w:r>
        <w:rPr/>
        <w:t>. Retrieved December 7, 2010, from QLD Health: </w:t>
      </w:r>
      <w:hyperlink r:id="rId152">
        <w:r>
          <w:rPr/>
          <w:t>http://www.health.qld.gov.au/patientsafety/</w:t>
        </w:r>
      </w:hyperlink>
    </w:p>
    <w:p>
      <w:pPr>
        <w:spacing w:after="0"/>
        <w:sectPr>
          <w:pgSz w:w="12240" w:h="15840"/>
          <w:pgMar w:header="512" w:footer="424" w:top="840" w:bottom="620" w:left="1600" w:right="1600"/>
        </w:sectPr>
      </w:pPr>
    </w:p>
    <w:p>
      <w:pPr>
        <w:pStyle w:val="BodyText"/>
        <w:spacing w:line="237" w:lineRule="auto" w:before="84"/>
        <w:ind w:left="780" w:hanging="677"/>
      </w:pPr>
      <w:r>
        <w:rPr/>
        <w:t>SA Health. (2010, September 23). </w:t>
      </w:r>
      <w:r>
        <w:rPr>
          <w:i/>
        </w:rPr>
        <w:t>Clinical Handover Action Plan. </w:t>
      </w:r>
      <w:r>
        <w:rPr/>
        <w:t>Retrieved November 22, 2010, from SA Health: </w:t>
      </w:r>
      <w:hyperlink r:id="rId153">
        <w:r>
          <w:rPr>
            <w:w w:val="95"/>
          </w:rPr>
          <w:t>http://www.sahealth.sa.gov.au/wps/wcm/connect/ca9659804374da27bf07ffbc736a4e18/2010julstr</w:t>
        </w:r>
      </w:hyperlink>
      <w:r>
        <w:rPr>
          <w:w w:val="95"/>
        </w:rPr>
        <w:t> </w:t>
      </w:r>
      <w:r>
        <w:rPr/>
        <w:t>ategicactionplan.pdf?MOD=AJPERES&amp;CACHEID=ca9659804374da27bf07ffbc736a4e18</w:t>
      </w:r>
    </w:p>
    <w:p>
      <w:pPr>
        <w:pStyle w:val="BodyText"/>
        <w:spacing w:line="237" w:lineRule="auto" w:before="113"/>
        <w:ind w:left="780" w:right="362" w:hanging="677"/>
      </w:pPr>
      <w:r>
        <w:rPr/>
        <w:t>Sladek , R., Bond , M., &amp; Phillips , P. (2010). Do doctors, nurses and managers have different thinking styles? </w:t>
      </w:r>
      <w:r>
        <w:rPr>
          <w:i/>
        </w:rPr>
        <w:t>Australian Health Review, 34</w:t>
      </w:r>
      <w:r>
        <w:rPr/>
        <w:t>, 375-380.</w:t>
      </w:r>
    </w:p>
    <w:p>
      <w:pPr>
        <w:spacing w:line="237" w:lineRule="auto" w:before="113"/>
        <w:ind w:left="780" w:right="0" w:hanging="677"/>
        <w:jc w:val="left"/>
        <w:rPr>
          <w:sz w:val="19"/>
        </w:rPr>
      </w:pPr>
      <w:r>
        <w:rPr>
          <w:sz w:val="19"/>
        </w:rPr>
        <w:t>The</w:t>
      </w:r>
      <w:r>
        <w:rPr>
          <w:spacing w:val="-10"/>
          <w:sz w:val="19"/>
        </w:rPr>
        <w:t> </w:t>
      </w:r>
      <w:r>
        <w:rPr>
          <w:sz w:val="19"/>
        </w:rPr>
        <w:t>Victorian</w:t>
      </w:r>
      <w:r>
        <w:rPr>
          <w:spacing w:val="-8"/>
          <w:sz w:val="19"/>
        </w:rPr>
        <w:t> </w:t>
      </w:r>
      <w:r>
        <w:rPr>
          <w:sz w:val="19"/>
        </w:rPr>
        <w:t>Quality</w:t>
      </w:r>
      <w:r>
        <w:rPr>
          <w:spacing w:val="-8"/>
          <w:sz w:val="19"/>
        </w:rPr>
        <w:t> </w:t>
      </w:r>
      <w:r>
        <w:rPr>
          <w:sz w:val="19"/>
        </w:rPr>
        <w:t>Council.</w:t>
      </w:r>
      <w:r>
        <w:rPr>
          <w:spacing w:val="-9"/>
          <w:sz w:val="19"/>
        </w:rPr>
        <w:t> </w:t>
      </w:r>
      <w:r>
        <w:rPr>
          <w:sz w:val="19"/>
        </w:rPr>
        <w:t>(2006,</w:t>
      </w:r>
      <w:r>
        <w:rPr>
          <w:spacing w:val="-8"/>
          <w:sz w:val="19"/>
        </w:rPr>
        <w:t> </w:t>
      </w:r>
      <w:r>
        <w:rPr>
          <w:sz w:val="19"/>
        </w:rPr>
        <w:t>July).</w:t>
      </w:r>
      <w:r>
        <w:rPr>
          <w:spacing w:val="-9"/>
          <w:sz w:val="19"/>
        </w:rPr>
        <w:t> </w:t>
      </w:r>
      <w:r>
        <w:rPr>
          <w:i/>
          <w:sz w:val="19"/>
        </w:rPr>
        <w:t>Clinical</w:t>
      </w:r>
      <w:r>
        <w:rPr>
          <w:i/>
          <w:spacing w:val="-9"/>
          <w:sz w:val="19"/>
        </w:rPr>
        <w:t> </w:t>
      </w:r>
      <w:r>
        <w:rPr>
          <w:i/>
          <w:sz w:val="19"/>
        </w:rPr>
        <w:t>Handover:</w:t>
      </w:r>
      <w:r>
        <w:rPr>
          <w:i/>
          <w:spacing w:val="-7"/>
          <w:sz w:val="19"/>
        </w:rPr>
        <w:t> </w:t>
      </w:r>
      <w:r>
        <w:rPr>
          <w:i/>
          <w:sz w:val="19"/>
        </w:rPr>
        <w:t>Results</w:t>
      </w:r>
      <w:r>
        <w:rPr>
          <w:i/>
          <w:spacing w:val="-9"/>
          <w:sz w:val="19"/>
        </w:rPr>
        <w:t> </w:t>
      </w:r>
      <w:r>
        <w:rPr>
          <w:i/>
          <w:sz w:val="19"/>
        </w:rPr>
        <w:t>arising</w:t>
      </w:r>
      <w:r>
        <w:rPr>
          <w:i/>
          <w:spacing w:val="-8"/>
          <w:sz w:val="19"/>
        </w:rPr>
        <w:t> </w:t>
      </w:r>
      <w:r>
        <w:rPr>
          <w:i/>
          <w:sz w:val="19"/>
        </w:rPr>
        <w:t>from</w:t>
      </w:r>
      <w:r>
        <w:rPr>
          <w:i/>
          <w:spacing w:val="-11"/>
          <w:sz w:val="19"/>
        </w:rPr>
        <w:t> </w:t>
      </w:r>
      <w:r>
        <w:rPr>
          <w:i/>
          <w:sz w:val="19"/>
        </w:rPr>
        <w:t>a</w:t>
      </w:r>
      <w:r>
        <w:rPr>
          <w:i/>
          <w:spacing w:val="-10"/>
          <w:sz w:val="19"/>
        </w:rPr>
        <w:t> </w:t>
      </w:r>
      <w:r>
        <w:rPr>
          <w:i/>
          <w:sz w:val="19"/>
        </w:rPr>
        <w:t>clinical</w:t>
      </w:r>
      <w:r>
        <w:rPr>
          <w:i/>
          <w:spacing w:val="-10"/>
          <w:sz w:val="19"/>
        </w:rPr>
        <w:t> </w:t>
      </w:r>
      <w:r>
        <w:rPr>
          <w:i/>
          <w:sz w:val="19"/>
        </w:rPr>
        <w:t>handover </w:t>
      </w:r>
      <w:r>
        <w:rPr>
          <w:i/>
          <w:sz w:val="19"/>
        </w:rPr>
        <w:t>survey circulated to all Victorian public health services. </w:t>
      </w:r>
      <w:r>
        <w:rPr>
          <w:sz w:val="19"/>
        </w:rPr>
        <w:t>Retrieved 2010, from </w:t>
      </w:r>
      <w:hyperlink r:id="rId154">
        <w:r>
          <w:rPr>
            <w:sz w:val="19"/>
          </w:rPr>
          <w:t>http://www.health.vic.gov.au/qualitycouncil/downloads/chfinal.pdf</w:t>
        </w:r>
      </w:hyperlink>
    </w:p>
    <w:p>
      <w:pPr>
        <w:spacing w:line="237" w:lineRule="auto" w:before="113"/>
        <w:ind w:left="780" w:right="156" w:hanging="677"/>
        <w:jc w:val="left"/>
        <w:rPr>
          <w:sz w:val="19"/>
        </w:rPr>
      </w:pPr>
      <w:r>
        <w:rPr>
          <w:sz w:val="19"/>
        </w:rPr>
        <w:t>The</w:t>
      </w:r>
      <w:r>
        <w:rPr>
          <w:spacing w:val="-12"/>
          <w:sz w:val="19"/>
        </w:rPr>
        <w:t> </w:t>
      </w:r>
      <w:r>
        <w:rPr>
          <w:sz w:val="19"/>
        </w:rPr>
        <w:t>Victorian</w:t>
      </w:r>
      <w:r>
        <w:rPr>
          <w:spacing w:val="-10"/>
          <w:sz w:val="19"/>
        </w:rPr>
        <w:t> </w:t>
      </w:r>
      <w:r>
        <w:rPr>
          <w:sz w:val="19"/>
        </w:rPr>
        <w:t>Quality</w:t>
      </w:r>
      <w:r>
        <w:rPr>
          <w:spacing w:val="-10"/>
          <w:sz w:val="19"/>
        </w:rPr>
        <w:t> </w:t>
      </w:r>
      <w:r>
        <w:rPr>
          <w:sz w:val="19"/>
        </w:rPr>
        <w:t>Council.</w:t>
      </w:r>
      <w:r>
        <w:rPr>
          <w:spacing w:val="-12"/>
          <w:sz w:val="19"/>
        </w:rPr>
        <w:t> </w:t>
      </w:r>
      <w:r>
        <w:rPr>
          <w:sz w:val="19"/>
        </w:rPr>
        <w:t>(2008).</w:t>
      </w:r>
      <w:r>
        <w:rPr>
          <w:spacing w:val="-11"/>
          <w:sz w:val="19"/>
        </w:rPr>
        <w:t> </w:t>
      </w:r>
      <w:r>
        <w:rPr>
          <w:i/>
          <w:sz w:val="19"/>
        </w:rPr>
        <w:t>Evaluation</w:t>
      </w:r>
      <w:r>
        <w:rPr>
          <w:i/>
          <w:spacing w:val="-11"/>
          <w:sz w:val="19"/>
        </w:rPr>
        <w:t> </w:t>
      </w:r>
      <w:r>
        <w:rPr>
          <w:i/>
          <w:sz w:val="19"/>
        </w:rPr>
        <w:t>of</w:t>
      </w:r>
      <w:r>
        <w:rPr>
          <w:i/>
          <w:spacing w:val="-10"/>
          <w:sz w:val="19"/>
        </w:rPr>
        <w:t> </w:t>
      </w:r>
      <w:r>
        <w:rPr>
          <w:i/>
          <w:sz w:val="19"/>
        </w:rPr>
        <w:t>the</w:t>
      </w:r>
      <w:r>
        <w:rPr>
          <w:i/>
          <w:spacing w:val="-11"/>
          <w:sz w:val="19"/>
        </w:rPr>
        <w:t> </w:t>
      </w:r>
      <w:r>
        <w:rPr>
          <w:i/>
          <w:sz w:val="19"/>
        </w:rPr>
        <w:t>effectiveness</w:t>
      </w:r>
      <w:r>
        <w:rPr>
          <w:i/>
          <w:spacing w:val="-10"/>
          <w:sz w:val="19"/>
        </w:rPr>
        <w:t> </w:t>
      </w:r>
      <w:r>
        <w:rPr>
          <w:i/>
          <w:sz w:val="19"/>
        </w:rPr>
        <w:t>and</w:t>
      </w:r>
      <w:r>
        <w:rPr>
          <w:i/>
          <w:spacing w:val="-11"/>
          <w:sz w:val="19"/>
        </w:rPr>
        <w:t> </w:t>
      </w:r>
      <w:r>
        <w:rPr>
          <w:i/>
          <w:sz w:val="19"/>
        </w:rPr>
        <w:t>acceptability</w:t>
      </w:r>
      <w:r>
        <w:rPr>
          <w:i/>
          <w:spacing w:val="-10"/>
          <w:sz w:val="19"/>
        </w:rPr>
        <w:t> </w:t>
      </w:r>
      <w:r>
        <w:rPr>
          <w:i/>
          <w:sz w:val="19"/>
        </w:rPr>
        <w:t>of</w:t>
      </w:r>
      <w:r>
        <w:rPr>
          <w:i/>
          <w:spacing w:val="-11"/>
          <w:sz w:val="19"/>
        </w:rPr>
        <w:t> </w:t>
      </w:r>
      <w:r>
        <w:rPr>
          <w:i/>
          <w:sz w:val="19"/>
        </w:rPr>
        <w:t>standardised </w:t>
      </w:r>
      <w:r>
        <w:rPr>
          <w:i/>
          <w:sz w:val="19"/>
        </w:rPr>
        <w:t>clinical handover tools at four Victorian health services: Evaluation of the effectiveness and acceptability</w:t>
      </w:r>
      <w:r>
        <w:rPr>
          <w:i/>
          <w:spacing w:val="-10"/>
          <w:sz w:val="19"/>
        </w:rPr>
        <w:t> </w:t>
      </w:r>
      <w:r>
        <w:rPr>
          <w:i/>
          <w:sz w:val="19"/>
        </w:rPr>
        <w:t>of</w:t>
      </w:r>
      <w:r>
        <w:rPr>
          <w:i/>
          <w:spacing w:val="-10"/>
          <w:sz w:val="19"/>
        </w:rPr>
        <w:t> </w:t>
      </w:r>
      <w:r>
        <w:rPr>
          <w:i/>
          <w:sz w:val="19"/>
        </w:rPr>
        <w:t>standardised</w:t>
      </w:r>
      <w:r>
        <w:rPr>
          <w:i/>
          <w:spacing w:val="-11"/>
          <w:sz w:val="19"/>
        </w:rPr>
        <w:t> </w:t>
      </w:r>
      <w:r>
        <w:rPr>
          <w:i/>
          <w:sz w:val="19"/>
        </w:rPr>
        <w:t>clinical</w:t>
      </w:r>
      <w:r>
        <w:rPr>
          <w:i/>
          <w:spacing w:val="-10"/>
          <w:sz w:val="19"/>
        </w:rPr>
        <w:t> </w:t>
      </w:r>
      <w:r>
        <w:rPr>
          <w:i/>
          <w:sz w:val="19"/>
        </w:rPr>
        <w:t>handover</w:t>
      </w:r>
      <w:r>
        <w:rPr>
          <w:i/>
          <w:spacing w:val="-9"/>
          <w:sz w:val="19"/>
        </w:rPr>
        <w:t> </w:t>
      </w:r>
      <w:r>
        <w:rPr>
          <w:i/>
          <w:sz w:val="19"/>
        </w:rPr>
        <w:t>tools</w:t>
      </w:r>
      <w:r>
        <w:rPr>
          <w:i/>
          <w:spacing w:val="-9"/>
          <w:sz w:val="19"/>
        </w:rPr>
        <w:t> </w:t>
      </w:r>
      <w:r>
        <w:rPr>
          <w:i/>
          <w:sz w:val="19"/>
        </w:rPr>
        <w:t>at</w:t>
      </w:r>
      <w:r>
        <w:rPr>
          <w:i/>
          <w:spacing w:val="-8"/>
          <w:sz w:val="19"/>
        </w:rPr>
        <w:t> </w:t>
      </w:r>
      <w:r>
        <w:rPr>
          <w:i/>
          <w:sz w:val="19"/>
        </w:rPr>
        <w:t>four</w:t>
      </w:r>
      <w:r>
        <w:rPr>
          <w:i/>
          <w:spacing w:val="-10"/>
          <w:sz w:val="19"/>
        </w:rPr>
        <w:t> </w:t>
      </w:r>
      <w:r>
        <w:rPr>
          <w:i/>
          <w:sz w:val="19"/>
        </w:rPr>
        <w:t>Victorian</w:t>
      </w:r>
      <w:r>
        <w:rPr>
          <w:i/>
          <w:spacing w:val="-10"/>
          <w:sz w:val="19"/>
        </w:rPr>
        <w:t> </w:t>
      </w:r>
      <w:r>
        <w:rPr>
          <w:i/>
          <w:sz w:val="19"/>
        </w:rPr>
        <w:t>health</w:t>
      </w:r>
      <w:r>
        <w:rPr>
          <w:i/>
          <w:spacing w:val="-10"/>
          <w:sz w:val="19"/>
        </w:rPr>
        <w:t> </w:t>
      </w:r>
      <w:r>
        <w:rPr>
          <w:i/>
          <w:sz w:val="19"/>
        </w:rPr>
        <w:t>services.</w:t>
      </w:r>
      <w:r>
        <w:rPr>
          <w:i/>
          <w:spacing w:val="-12"/>
          <w:sz w:val="19"/>
        </w:rPr>
        <w:t> </w:t>
      </w:r>
      <w:r>
        <w:rPr>
          <w:sz w:val="19"/>
        </w:rPr>
        <w:t>Victorian State Government, Department of Health. Melbourne: Department of Health, Victorian State Government.</w:t>
      </w:r>
    </w:p>
    <w:p>
      <w:pPr>
        <w:pStyle w:val="BodyText"/>
        <w:spacing w:line="237" w:lineRule="auto" w:before="113"/>
        <w:ind w:left="780" w:right="119" w:hanging="677"/>
      </w:pPr>
      <w:r>
        <w:rPr/>
        <w:t>The Victorian Quality Council. (2010, September 3). </w:t>
      </w:r>
      <w:r>
        <w:rPr>
          <w:i/>
        </w:rPr>
        <w:t>Clinical Handover</w:t>
      </w:r>
      <w:r>
        <w:rPr/>
        <w:t>. (Department of Health, Victorian State Government) Retrieved December 7, 2010, from Victorian Government Health Information: </w:t>
      </w:r>
      <w:hyperlink r:id="rId155">
        <w:r>
          <w:rPr/>
          <w:t>http://www.health.vic.gov.au/qualitycouncil/activities/handover.htm</w:t>
        </w:r>
      </w:hyperlink>
    </w:p>
    <w:p>
      <w:pPr>
        <w:pStyle w:val="BodyText"/>
        <w:spacing w:line="237" w:lineRule="auto" w:before="113"/>
        <w:ind w:left="780" w:right="521" w:hanging="677"/>
      </w:pPr>
      <w:r>
        <w:rPr/>
        <w:t>The Victorian Quality Council. (2010, September 3). </w:t>
      </w:r>
      <w:r>
        <w:rPr>
          <w:i/>
        </w:rPr>
        <w:t>Strategic Plan. </w:t>
      </w:r>
      <w:r>
        <w:rPr/>
        <w:t>Retrieved December 2010, from Victorian Government Health Information: </w:t>
      </w:r>
      <w:hyperlink r:id="rId156">
        <w:r>
          <w:rPr/>
          <w:t>http://www.health.vic.gov.au/qualitycouncil/issues/stratplan.htm</w:t>
        </w:r>
      </w:hyperlink>
    </w:p>
    <w:p>
      <w:pPr>
        <w:pStyle w:val="BodyText"/>
        <w:spacing w:before="111"/>
        <w:ind w:left="780" w:hanging="677"/>
      </w:pPr>
      <w:r>
        <w:rPr/>
        <w:t>Van</w:t>
      </w:r>
      <w:r>
        <w:rPr>
          <w:spacing w:val="-9"/>
        </w:rPr>
        <w:t> </w:t>
      </w:r>
      <w:r>
        <w:rPr/>
        <w:t>Eaton,</w:t>
      </w:r>
      <w:r>
        <w:rPr>
          <w:spacing w:val="-9"/>
        </w:rPr>
        <w:t> </w:t>
      </w:r>
      <w:r>
        <w:rPr/>
        <w:t>E.</w:t>
      </w:r>
      <w:r>
        <w:rPr>
          <w:spacing w:val="-8"/>
        </w:rPr>
        <w:t> </w:t>
      </w:r>
      <w:r>
        <w:rPr/>
        <w:t>(2010).</w:t>
      </w:r>
      <w:r>
        <w:rPr>
          <w:spacing w:val="-9"/>
        </w:rPr>
        <w:t> </w:t>
      </w:r>
      <w:r>
        <w:rPr/>
        <w:t>Handoff</w:t>
      </w:r>
      <w:r>
        <w:rPr>
          <w:spacing w:val="-7"/>
        </w:rPr>
        <w:t> </w:t>
      </w:r>
      <w:r>
        <w:rPr/>
        <w:t>Improvement:</w:t>
      </w:r>
      <w:r>
        <w:rPr>
          <w:spacing w:val="-7"/>
        </w:rPr>
        <w:t> </w:t>
      </w:r>
      <w:r>
        <w:rPr/>
        <w:t>We</w:t>
      </w:r>
      <w:r>
        <w:rPr>
          <w:spacing w:val="-9"/>
        </w:rPr>
        <w:t> </w:t>
      </w:r>
      <w:r>
        <w:rPr/>
        <w:t>need</w:t>
      </w:r>
      <w:r>
        <w:rPr>
          <w:spacing w:val="-8"/>
        </w:rPr>
        <w:t> </w:t>
      </w:r>
      <w:r>
        <w:rPr/>
        <w:t>to</w:t>
      </w:r>
      <w:r>
        <w:rPr>
          <w:spacing w:val="-8"/>
        </w:rPr>
        <w:t> </w:t>
      </w:r>
      <w:r>
        <w:rPr/>
        <w:t>understand</w:t>
      </w:r>
      <w:r>
        <w:rPr>
          <w:spacing w:val="-7"/>
        </w:rPr>
        <w:t> </w:t>
      </w:r>
      <w:r>
        <w:rPr/>
        <w:t>what</w:t>
      </w:r>
      <w:r>
        <w:rPr>
          <w:spacing w:val="-6"/>
        </w:rPr>
        <w:t> </w:t>
      </w:r>
      <w:r>
        <w:rPr/>
        <w:t>we</w:t>
      </w:r>
      <w:r>
        <w:rPr>
          <w:spacing w:val="-9"/>
        </w:rPr>
        <w:t> </w:t>
      </w:r>
      <w:r>
        <w:rPr/>
        <w:t>are</w:t>
      </w:r>
      <w:r>
        <w:rPr>
          <w:spacing w:val="-8"/>
        </w:rPr>
        <w:t> </w:t>
      </w:r>
      <w:r>
        <w:rPr/>
        <w:t>trying</w:t>
      </w:r>
      <w:r>
        <w:rPr>
          <w:spacing w:val="-8"/>
        </w:rPr>
        <w:t> </w:t>
      </w:r>
      <w:r>
        <w:rPr/>
        <w:t>to</w:t>
      </w:r>
      <w:r>
        <w:rPr>
          <w:spacing w:val="-9"/>
        </w:rPr>
        <w:t> </w:t>
      </w:r>
      <w:r>
        <w:rPr/>
        <w:t>fix.</w:t>
      </w:r>
      <w:r>
        <w:rPr>
          <w:spacing w:val="-9"/>
        </w:rPr>
        <w:t> </w:t>
      </w:r>
      <w:r>
        <w:rPr>
          <w:i/>
        </w:rPr>
        <w:t>JCJQPS, </w:t>
      </w:r>
      <w:r>
        <w:rPr>
          <w:i/>
        </w:rPr>
        <w:t>36</w:t>
      </w:r>
      <w:r>
        <w:rPr/>
        <w:t>(2),</w:t>
      </w:r>
      <w:r>
        <w:rPr>
          <w:spacing w:val="-2"/>
        </w:rPr>
        <w:t> </w:t>
      </w:r>
      <w:r>
        <w:rPr/>
        <w:t>55.</w:t>
      </w:r>
    </w:p>
    <w:p>
      <w:pPr>
        <w:spacing w:line="235" w:lineRule="auto" w:before="114"/>
        <w:ind w:left="780" w:right="0" w:hanging="677"/>
        <w:jc w:val="left"/>
        <w:rPr>
          <w:sz w:val="19"/>
        </w:rPr>
      </w:pPr>
      <w:r>
        <w:rPr>
          <w:sz w:val="19"/>
        </w:rPr>
        <w:t>Wong,</w:t>
      </w:r>
      <w:r>
        <w:rPr>
          <w:spacing w:val="-7"/>
          <w:sz w:val="19"/>
        </w:rPr>
        <w:t> </w:t>
      </w:r>
      <w:r>
        <w:rPr>
          <w:sz w:val="19"/>
        </w:rPr>
        <w:t>M.</w:t>
      </w:r>
      <w:r>
        <w:rPr>
          <w:spacing w:val="-8"/>
          <w:sz w:val="19"/>
        </w:rPr>
        <w:t> </w:t>
      </w:r>
      <w:r>
        <w:rPr>
          <w:sz w:val="19"/>
        </w:rPr>
        <w:t>C.,</w:t>
      </w:r>
      <w:r>
        <w:rPr>
          <w:spacing w:val="-7"/>
          <w:sz w:val="19"/>
        </w:rPr>
        <w:t> </w:t>
      </w:r>
      <w:r>
        <w:rPr>
          <w:sz w:val="19"/>
        </w:rPr>
        <w:t>Yee,</w:t>
      </w:r>
      <w:r>
        <w:rPr>
          <w:spacing w:val="-7"/>
          <w:sz w:val="19"/>
        </w:rPr>
        <w:t> </w:t>
      </w:r>
      <w:r>
        <w:rPr>
          <w:sz w:val="19"/>
        </w:rPr>
        <w:t>K.</w:t>
      </w:r>
      <w:r>
        <w:rPr>
          <w:spacing w:val="-7"/>
          <w:sz w:val="19"/>
        </w:rPr>
        <w:t> </w:t>
      </w:r>
      <w:r>
        <w:rPr>
          <w:sz w:val="19"/>
        </w:rPr>
        <w:t>C.,</w:t>
      </w:r>
      <w:r>
        <w:rPr>
          <w:spacing w:val="-9"/>
          <w:sz w:val="19"/>
        </w:rPr>
        <w:t> </w:t>
      </w:r>
      <w:r>
        <w:rPr>
          <w:sz w:val="19"/>
        </w:rPr>
        <w:t>&amp;</w:t>
      </w:r>
      <w:r>
        <w:rPr>
          <w:spacing w:val="-7"/>
          <w:sz w:val="19"/>
        </w:rPr>
        <w:t> </w:t>
      </w:r>
      <w:r>
        <w:rPr>
          <w:sz w:val="19"/>
        </w:rPr>
        <w:t>Turner,</w:t>
      </w:r>
      <w:r>
        <w:rPr>
          <w:spacing w:val="-8"/>
          <w:sz w:val="19"/>
        </w:rPr>
        <w:t> </w:t>
      </w:r>
      <w:r>
        <w:rPr>
          <w:sz w:val="19"/>
        </w:rPr>
        <w:t>P.</w:t>
      </w:r>
      <w:r>
        <w:rPr>
          <w:spacing w:val="-8"/>
          <w:sz w:val="19"/>
        </w:rPr>
        <w:t> </w:t>
      </w:r>
      <w:r>
        <w:rPr>
          <w:sz w:val="19"/>
        </w:rPr>
        <w:t>(2008).</w:t>
      </w:r>
      <w:r>
        <w:rPr>
          <w:spacing w:val="-10"/>
          <w:sz w:val="19"/>
        </w:rPr>
        <w:t> </w:t>
      </w:r>
      <w:r>
        <w:rPr>
          <w:i/>
          <w:sz w:val="19"/>
        </w:rPr>
        <w:t>A</w:t>
      </w:r>
      <w:r>
        <w:rPr>
          <w:i/>
          <w:spacing w:val="-7"/>
          <w:sz w:val="19"/>
        </w:rPr>
        <w:t> </w:t>
      </w:r>
      <w:r>
        <w:rPr>
          <w:i/>
          <w:sz w:val="19"/>
        </w:rPr>
        <w:t>Structured</w:t>
      </w:r>
      <w:r>
        <w:rPr>
          <w:i/>
          <w:spacing w:val="-8"/>
          <w:sz w:val="19"/>
        </w:rPr>
        <w:t> </w:t>
      </w:r>
      <w:r>
        <w:rPr>
          <w:i/>
          <w:sz w:val="19"/>
        </w:rPr>
        <w:t>Evidence-based</w:t>
      </w:r>
      <w:r>
        <w:rPr>
          <w:i/>
          <w:spacing w:val="-9"/>
          <w:sz w:val="19"/>
        </w:rPr>
        <w:t> </w:t>
      </w:r>
      <w:r>
        <w:rPr>
          <w:i/>
          <w:sz w:val="19"/>
        </w:rPr>
        <w:t>Literature</w:t>
      </w:r>
      <w:r>
        <w:rPr>
          <w:i/>
          <w:spacing w:val="-8"/>
          <w:sz w:val="19"/>
        </w:rPr>
        <w:t> </w:t>
      </w:r>
      <w:r>
        <w:rPr>
          <w:i/>
          <w:sz w:val="19"/>
        </w:rPr>
        <w:t>Review.</w:t>
      </w:r>
      <w:r>
        <w:rPr>
          <w:i/>
          <w:spacing w:val="-8"/>
          <w:sz w:val="19"/>
        </w:rPr>
        <w:t> </w:t>
      </w:r>
      <w:r>
        <w:rPr>
          <w:sz w:val="19"/>
        </w:rPr>
        <w:t>Tasmania: eHealth Services Research Group, University of</w:t>
      </w:r>
      <w:r>
        <w:rPr>
          <w:spacing w:val="-12"/>
          <w:sz w:val="19"/>
        </w:rPr>
        <w:t> </w:t>
      </w:r>
      <w:r>
        <w:rPr>
          <w:sz w:val="19"/>
        </w:rPr>
        <w:t>Tasmania.</w:t>
      </w:r>
    </w:p>
    <w:p>
      <w:pPr>
        <w:spacing w:line="237" w:lineRule="auto" w:before="115"/>
        <w:ind w:left="780" w:right="0" w:hanging="677"/>
        <w:jc w:val="left"/>
        <w:rPr>
          <w:sz w:val="19"/>
        </w:rPr>
      </w:pPr>
      <w:r>
        <w:rPr>
          <w:sz w:val="19"/>
        </w:rPr>
        <w:t>World</w:t>
      </w:r>
      <w:r>
        <w:rPr>
          <w:spacing w:val="-13"/>
          <w:sz w:val="19"/>
        </w:rPr>
        <w:t> </w:t>
      </w:r>
      <w:r>
        <w:rPr>
          <w:sz w:val="19"/>
        </w:rPr>
        <w:t>Health</w:t>
      </w:r>
      <w:r>
        <w:rPr>
          <w:spacing w:val="-11"/>
          <w:sz w:val="19"/>
        </w:rPr>
        <w:t> </w:t>
      </w:r>
      <w:r>
        <w:rPr>
          <w:sz w:val="19"/>
        </w:rPr>
        <w:t>Organisation.</w:t>
      </w:r>
      <w:r>
        <w:rPr>
          <w:spacing w:val="-11"/>
          <w:sz w:val="19"/>
        </w:rPr>
        <w:t> </w:t>
      </w:r>
      <w:r>
        <w:rPr>
          <w:sz w:val="19"/>
        </w:rPr>
        <w:t>(2009,</w:t>
      </w:r>
      <w:r>
        <w:rPr>
          <w:spacing w:val="-13"/>
          <w:sz w:val="19"/>
        </w:rPr>
        <w:t> </w:t>
      </w:r>
      <w:r>
        <w:rPr>
          <w:sz w:val="19"/>
        </w:rPr>
        <w:t>January).</w:t>
      </w:r>
      <w:r>
        <w:rPr>
          <w:spacing w:val="-12"/>
          <w:sz w:val="19"/>
        </w:rPr>
        <w:t> </w:t>
      </w:r>
      <w:r>
        <w:rPr>
          <w:i/>
          <w:sz w:val="19"/>
        </w:rPr>
        <w:t>Conceptual</w:t>
      </w:r>
      <w:r>
        <w:rPr>
          <w:i/>
          <w:spacing w:val="-11"/>
          <w:sz w:val="19"/>
        </w:rPr>
        <w:t> </w:t>
      </w:r>
      <w:r>
        <w:rPr>
          <w:i/>
          <w:sz w:val="19"/>
        </w:rPr>
        <w:t>Framework</w:t>
      </w:r>
      <w:r>
        <w:rPr>
          <w:i/>
          <w:spacing w:val="-11"/>
          <w:sz w:val="19"/>
        </w:rPr>
        <w:t> </w:t>
      </w:r>
      <w:r>
        <w:rPr>
          <w:i/>
          <w:sz w:val="19"/>
        </w:rPr>
        <w:t>for</w:t>
      </w:r>
      <w:r>
        <w:rPr>
          <w:i/>
          <w:spacing w:val="-13"/>
          <w:sz w:val="19"/>
        </w:rPr>
        <w:t> </w:t>
      </w:r>
      <w:r>
        <w:rPr>
          <w:i/>
          <w:sz w:val="19"/>
        </w:rPr>
        <w:t>the</w:t>
      </w:r>
      <w:r>
        <w:rPr>
          <w:i/>
          <w:spacing w:val="-13"/>
          <w:sz w:val="19"/>
        </w:rPr>
        <w:t> </w:t>
      </w:r>
      <w:r>
        <w:rPr>
          <w:i/>
          <w:sz w:val="19"/>
        </w:rPr>
        <w:t>International</w:t>
      </w:r>
      <w:r>
        <w:rPr>
          <w:i/>
          <w:spacing w:val="-12"/>
          <w:sz w:val="19"/>
        </w:rPr>
        <w:t> </w:t>
      </w:r>
      <w:r>
        <w:rPr>
          <w:i/>
          <w:sz w:val="19"/>
        </w:rPr>
        <w:t>Classification</w:t>
      </w:r>
      <w:r>
        <w:rPr>
          <w:i/>
          <w:spacing w:val="-13"/>
          <w:sz w:val="19"/>
        </w:rPr>
        <w:t> </w:t>
      </w:r>
      <w:r>
        <w:rPr>
          <w:i/>
          <w:sz w:val="19"/>
        </w:rPr>
        <w:t>for </w:t>
      </w:r>
      <w:r>
        <w:rPr>
          <w:i/>
          <w:sz w:val="19"/>
        </w:rPr>
        <w:t>Patient Safety: Final Technical Report, Version 1.1. </w:t>
      </w:r>
      <w:r>
        <w:rPr>
          <w:sz w:val="19"/>
        </w:rPr>
        <w:t>World Health</w:t>
      </w:r>
      <w:r>
        <w:rPr>
          <w:spacing w:val="-30"/>
          <w:sz w:val="19"/>
        </w:rPr>
        <w:t> </w:t>
      </w:r>
      <w:r>
        <w:rPr>
          <w:sz w:val="19"/>
        </w:rPr>
        <w:t>Organisation.</w:t>
      </w:r>
    </w:p>
    <w:p>
      <w:pPr>
        <w:pStyle w:val="BodyText"/>
        <w:spacing w:line="362" w:lineRule="auto" w:before="110"/>
        <w:ind w:left="103" w:right="156"/>
      </w:pPr>
      <w:r>
        <w:rPr/>
        <w:t>World</w:t>
      </w:r>
      <w:r>
        <w:rPr>
          <w:spacing w:val="-12"/>
        </w:rPr>
        <w:t> </w:t>
      </w:r>
      <w:r>
        <w:rPr/>
        <w:t>Health</w:t>
      </w:r>
      <w:r>
        <w:rPr>
          <w:spacing w:val="-10"/>
        </w:rPr>
        <w:t> </w:t>
      </w:r>
      <w:r>
        <w:rPr/>
        <w:t>Organisation.</w:t>
      </w:r>
      <w:r>
        <w:rPr>
          <w:spacing w:val="-10"/>
        </w:rPr>
        <w:t> </w:t>
      </w:r>
      <w:r>
        <w:rPr/>
        <w:t>(2009).</w:t>
      </w:r>
      <w:r>
        <w:rPr>
          <w:spacing w:val="-11"/>
        </w:rPr>
        <w:t> </w:t>
      </w:r>
      <w:r>
        <w:rPr>
          <w:i/>
        </w:rPr>
        <w:t>WHO</w:t>
      </w:r>
      <w:r>
        <w:rPr>
          <w:i/>
          <w:spacing w:val="-12"/>
        </w:rPr>
        <w:t> </w:t>
      </w:r>
      <w:r>
        <w:rPr>
          <w:i/>
        </w:rPr>
        <w:t>Patient</w:t>
      </w:r>
      <w:r>
        <w:rPr>
          <w:i/>
          <w:spacing w:val="-10"/>
        </w:rPr>
        <w:t> </w:t>
      </w:r>
      <w:r>
        <w:rPr>
          <w:i/>
        </w:rPr>
        <w:t>Safety</w:t>
      </w:r>
      <w:r>
        <w:rPr>
          <w:i/>
          <w:spacing w:val="-10"/>
        </w:rPr>
        <w:t> </w:t>
      </w:r>
      <w:r>
        <w:rPr>
          <w:i/>
        </w:rPr>
        <w:t>Research.</w:t>
      </w:r>
      <w:r>
        <w:rPr>
          <w:i/>
          <w:spacing w:val="-11"/>
        </w:rPr>
        <w:t> </w:t>
      </w:r>
      <w:r>
        <w:rPr/>
        <w:t>Geneva,</w:t>
      </w:r>
      <w:r>
        <w:rPr>
          <w:spacing w:val="-11"/>
        </w:rPr>
        <w:t> </w:t>
      </w:r>
      <w:r>
        <w:rPr/>
        <w:t>Switzerland:</w:t>
      </w:r>
      <w:r>
        <w:rPr>
          <w:spacing w:val="-10"/>
        </w:rPr>
        <w:t> </w:t>
      </w:r>
      <w:r>
        <w:rPr/>
        <w:t>WHO</w:t>
      </w:r>
      <w:r>
        <w:rPr>
          <w:spacing w:val="-11"/>
        </w:rPr>
        <w:t> </w:t>
      </w:r>
      <w:r>
        <w:rPr/>
        <w:t>Press. World Health Organisation. (2010). High 5s Project: Action on Patient</w:t>
      </w:r>
      <w:r>
        <w:rPr>
          <w:spacing w:val="-19"/>
        </w:rPr>
        <w:t> </w:t>
      </w:r>
      <w:r>
        <w:rPr/>
        <w:t>Safety.</w:t>
      </w:r>
    </w:p>
    <w:sectPr>
      <w:pgSz w:w="12240" w:h="15840"/>
      <w:pgMar w:header="512" w:footer="424" w:top="840" w:bottom="620" w:left="160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 w:name="Symbol">
    <w:altName w:val="Symbol"/>
    <w:charset w:val="2"/>
    <w:family w:val="roman"/>
    <w:pitch w:val="variable"/>
  </w:font>
  <w:font w:name="Calibri">
    <w:altName w:val="Calibri"/>
    <w:charset w:val="0"/>
    <w:family w:val="swiss"/>
    <w:pitch w:val="variable"/>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505152" from="83.760002pt,753.960022pt" to="528.300002pt,753.960022pt" stroked="true" strokeweight=".47998pt" strokecolor="#0092cf">
          <v:stroke dashstyle="solid"/>
          <w10:wrap type="none"/>
        </v:line>
      </w:pict>
    </w:r>
    <w:r>
      <w:rPr/>
      <w:pict>
        <v:shape style="position:absolute;margin-left:521.599609pt;margin-top:754.455566pt;width:4.75pt;height:13.4pt;mso-position-horizontal-relative:page;mso-position-vertical-relative:page;z-index:-259504128" type="#_x0000_t202" filled="false" stroked="false">
          <v:textbox inset="0,0,0,0">
            <w:txbxContent>
              <w:p>
                <w:pPr>
                  <w:pStyle w:val="BodyText"/>
                  <w:spacing w:before="11"/>
                  <w:ind w:left="20"/>
                  <w:rPr>
                    <w:rFonts w:ascii="Book Antiqua"/>
                  </w:rPr>
                </w:pPr>
                <w:r>
                  <w:rPr>
                    <w:rFonts w:ascii="Book Antiqua"/>
                    <w:w w:val="99"/>
                  </w:rPr>
                  <w:t>i</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70336" from="49.259998pt,550.049988pt" to="751.199998pt,550.049988pt" stroked="true" strokeweight=".65997pt" strokecolor="#0092cf">
          <v:stroke dashstyle="solid"/>
          <w10:wrap type="none"/>
        </v:line>
      </w:pict>
    </w:r>
    <w:r>
      <w:rPr/>
      <w:pict>
        <v:shape style="position:absolute;margin-left:729.836853pt;margin-top:550.667847pt;width:17.350pt;height:11.1pt;mso-position-horizontal-relative:page;mso-position-vertical-relative:page;z-index:-259469312" type="#_x0000_t202" filled="false" stroked="false">
          <v:textbox inset="0,0,0,0">
            <w:txbxContent>
              <w:p>
                <w:pPr>
                  <w:spacing w:before="14"/>
                  <w:ind w:left="60" w:right="0" w:firstLine="0"/>
                  <w:jc w:val="left"/>
                  <w:rPr>
                    <w:rFonts w:ascii="Book Antiqua"/>
                    <w:sz w:val="15"/>
                  </w:rPr>
                </w:pPr>
                <w:r>
                  <w:rPr/>
                  <w:fldChar w:fldCharType="begin"/>
                </w:r>
                <w:r>
                  <w:rPr>
                    <w:rFonts w:ascii="Book Antiqua"/>
                    <w:sz w:val="15"/>
                  </w:rPr>
                  <w:instrText> PAGE </w:instrText>
                </w:r>
                <w:r>
                  <w:rPr/>
                  <w:fldChar w:fldCharType="separate"/>
                </w:r>
                <w:r>
                  <w:rPr/>
                  <w:t>100</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66240" from="83.760002pt,757.109985pt" to="528.300002pt,757.109985pt" stroked="true" strokeweight=".65997pt" strokecolor="#0092cf">
          <v:stroke dashstyle="solid"/>
          <w10:wrap type="none"/>
        </v:line>
      </w:pict>
    </w:r>
    <w:r>
      <w:rPr/>
      <w:pict>
        <v:shape style="position:absolute;margin-left:511.018066pt;margin-top:756.827759pt;width:17.350pt;height:11.1pt;mso-position-horizontal-relative:page;mso-position-vertical-relative:page;z-index:-259465216" type="#_x0000_t202" filled="false" stroked="false">
          <v:textbox inset="0,0,0,0">
            <w:txbxContent>
              <w:p>
                <w:pPr>
                  <w:spacing w:before="14"/>
                  <w:ind w:left="60" w:right="0" w:firstLine="0"/>
                  <w:jc w:val="left"/>
                  <w:rPr>
                    <w:rFonts w:ascii="Book Antiqua"/>
                    <w:sz w:val="15"/>
                  </w:rPr>
                </w:pPr>
                <w:r>
                  <w:rPr/>
                  <w:fldChar w:fldCharType="begin"/>
                </w:r>
                <w:r>
                  <w:rPr>
                    <w:rFonts w:ascii="Book Antiqua"/>
                    <w:sz w:val="15"/>
                  </w:rPr>
                  <w:instrText> PAGE </w:instrText>
                </w:r>
                <w:r>
                  <w:rPr/>
                  <w:fldChar w:fldCharType="separate"/>
                </w:r>
                <w:r>
                  <w:rPr/>
                  <w:t>103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96960" from="83.760002pt,756.27002pt" to="540.780002pt,756.27002pt" stroked="true" strokeweight=".41998pt" strokecolor="#0092cf">
          <v:stroke dashstyle="solid"/>
          <w10:wrap type="none"/>
        </v:line>
      </w:pict>
    </w:r>
    <w:r>
      <w:rPr/>
      <w:pict>
        <v:shape style="position:absolute;margin-left:514.798157pt;margin-top:756.767822pt;width:13.6pt;height:11.1pt;mso-position-horizontal-relative:page;mso-position-vertical-relative:page;z-index:-259495936" type="#_x0000_t202" filled="false" stroked="false">
          <v:textbox inset="0,0,0,0">
            <w:txbxContent>
              <w:p>
                <w:pPr>
                  <w:spacing w:before="14"/>
                  <w:ind w:left="60" w:right="0" w:firstLine="0"/>
                  <w:jc w:val="left"/>
                  <w:rPr>
                    <w:rFonts w:ascii="Book Antiqua"/>
                    <w:sz w:val="15"/>
                  </w:rPr>
                </w:pPr>
                <w:r>
                  <w:rPr/>
                  <w:fldChar w:fldCharType="begin"/>
                </w:r>
                <w:r>
                  <w:rPr>
                    <w:rFonts w:ascii="Book Antiqua"/>
                    <w:sz w:val="15"/>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92864" from="83.760002pt,756.27002pt" to="528.300002pt,756.27002pt" stroked="true" strokeweight=".41998pt" strokecolor="#0092cf">
          <v:stroke dashstyle="solid"/>
          <w10:wrap type="none"/>
        </v:line>
      </w:pict>
    </w:r>
    <w:r>
      <w:rPr/>
      <w:pict>
        <v:shape style="position:absolute;margin-left:514.798157pt;margin-top:756.767822pt;width:13.6pt;height:11.1pt;mso-position-horizontal-relative:page;mso-position-vertical-relative:page;z-index:-259491840" type="#_x0000_t202" filled="false" stroked="false">
          <v:textbox inset="0,0,0,0">
            <w:txbxContent>
              <w:p>
                <w:pPr>
                  <w:spacing w:before="14"/>
                  <w:ind w:left="60" w:right="0" w:firstLine="0"/>
                  <w:jc w:val="left"/>
                  <w:rPr>
                    <w:rFonts w:ascii="Book Antiqua"/>
                    <w:sz w:val="15"/>
                  </w:rPr>
                </w:pPr>
                <w:r>
                  <w:rPr/>
                  <w:fldChar w:fldCharType="begin"/>
                </w:r>
                <w:r>
                  <w:rPr>
                    <w:rFonts w:ascii="Book Antiqua"/>
                    <w:sz w:val="15"/>
                  </w:rPr>
                  <w:instrText> PAGE </w:instrText>
                </w:r>
                <w:r>
                  <w:rPr/>
                  <w:fldChar w:fldCharType="separate"/>
                </w:r>
                <w:r>
                  <w:rPr/>
                  <w:t>14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88768" from="83.760002pt,756.150024pt" to="528.300002pt,756.150024pt" stroked="true" strokeweight=".66pt" strokecolor="#0092cf">
          <v:stroke dashstyle="solid"/>
          <w10:wrap type="none"/>
        </v:line>
      </w:pict>
    </w:r>
    <w:r>
      <w:rPr/>
      <w:pict>
        <v:shape style="position:absolute;margin-left:514.798157pt;margin-top:756.767822pt;width:13.6pt;height:11.1pt;mso-position-horizontal-relative:page;mso-position-vertical-relative:page;z-index:-259487744" type="#_x0000_t202" filled="false" stroked="false">
          <v:textbox inset="0,0,0,0">
            <w:txbxContent>
              <w:p>
                <w:pPr>
                  <w:spacing w:before="14"/>
                  <w:ind w:left="60" w:right="0" w:firstLine="0"/>
                  <w:jc w:val="left"/>
                  <w:rPr>
                    <w:rFonts w:ascii="Book Antiqua"/>
                    <w:sz w:val="15"/>
                  </w:rPr>
                </w:pPr>
                <w:r>
                  <w:rPr/>
                  <w:fldChar w:fldCharType="begin"/>
                </w:r>
                <w:r>
                  <w:rPr>
                    <w:rFonts w:ascii="Book Antiqua"/>
                    <w:sz w:val="15"/>
                  </w:rPr>
                  <w:instrText> PAGE </w:instrText>
                </w:r>
                <w:r>
                  <w:rPr/>
                  <w:fldChar w:fldCharType="separate"/>
                </w:r>
                <w:r>
                  <w:rPr/>
                  <w:t>39</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780457pt;margin-top:745.95166pt;width:10.050pt;height:11.65pt;mso-position-horizontal-relative:page;mso-position-vertical-relative:page;z-index:-259485696" type="#_x0000_t202" filled="false" stroked="false">
          <v:textbox inset="0,0,0,0">
            <w:txbxContent>
              <w:p>
                <w:pPr>
                  <w:spacing w:before="13"/>
                  <w:ind w:left="20" w:right="0" w:firstLine="0"/>
                  <w:jc w:val="left"/>
                  <w:rPr>
                    <w:rFonts w:ascii="Book Antiqua"/>
                    <w:sz w:val="16"/>
                  </w:rPr>
                </w:pPr>
                <w:r>
                  <w:rPr>
                    <w:rFonts w:ascii="Book Antiqua"/>
                    <w:sz w:val="16"/>
                  </w:rPr>
                  <w:t>76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82624" from="83.760002pt,756.150024pt" to="528.300002pt,756.150024pt" stroked="true" strokeweight=".66pt" strokecolor="#0092cf">
          <v:stroke dashstyle="solid"/>
          <w10:wrap type="none"/>
        </v:line>
      </w:pict>
    </w:r>
    <w:r>
      <w:rPr/>
      <w:pict>
        <v:shape style="position:absolute;margin-left:514.798157pt;margin-top:756.767822pt;width:13.6pt;height:11.1pt;mso-position-horizontal-relative:page;mso-position-vertical-relative:page;z-index:-259481600" type="#_x0000_t202" filled="false" stroked="false">
          <v:textbox inset="0,0,0,0">
            <w:txbxContent>
              <w:p>
                <w:pPr>
                  <w:spacing w:before="14"/>
                  <w:ind w:left="60" w:right="0" w:firstLine="0"/>
                  <w:jc w:val="left"/>
                  <w:rPr>
                    <w:rFonts w:ascii="Book Antiqua"/>
                    <w:sz w:val="15"/>
                  </w:rPr>
                </w:pPr>
                <w:r>
                  <w:rPr/>
                  <w:fldChar w:fldCharType="begin"/>
                </w:r>
                <w:r>
                  <w:rPr>
                    <w:rFonts w:ascii="Book Antiqua"/>
                    <w:sz w:val="15"/>
                  </w:rPr>
                  <w:instrText> PAGE </w:instrText>
                </w:r>
                <w:r>
                  <w:rPr/>
                  <w:fldChar w:fldCharType="separate"/>
                </w:r>
                <w:r>
                  <w:rPr/>
                  <w:t>77</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78528" from="49.259998pt,550.049988pt" to="751.199998pt,550.049988pt" stroked="true" strokeweight=".65997pt" strokecolor="#0092cf">
          <v:stroke dashstyle="solid"/>
          <w10:wrap type="none"/>
        </v:line>
      </w:pict>
    </w:r>
    <w:r>
      <w:rPr/>
      <w:pict>
        <v:shape style="position:absolute;margin-left:733.616211pt;margin-top:550.667847pt;width:13.6pt;height:11.1pt;mso-position-horizontal-relative:page;mso-position-vertical-relative:page;z-index:-259477504" type="#_x0000_t202" filled="false" stroked="false">
          <v:textbox inset="0,0,0,0">
            <w:txbxContent>
              <w:p>
                <w:pPr>
                  <w:spacing w:before="14"/>
                  <w:ind w:left="60" w:right="0" w:firstLine="0"/>
                  <w:jc w:val="left"/>
                  <w:rPr>
                    <w:rFonts w:ascii="Book Antiqua"/>
                    <w:sz w:val="15"/>
                  </w:rPr>
                </w:pPr>
                <w:r>
                  <w:rPr/>
                  <w:fldChar w:fldCharType="begin"/>
                </w:r>
                <w:r>
                  <w:rPr>
                    <w:rFonts w:ascii="Book Antiqua"/>
                    <w:sz w:val="15"/>
                  </w:rPr>
                  <w:instrText> PAGE </w:instrText>
                </w:r>
                <w:r>
                  <w:rPr/>
                  <w:fldChar w:fldCharType="separate"/>
                </w:r>
                <w:r>
                  <w:rPr/>
                  <w:t>82</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74432" from="83.760002pt,756.150024pt" to="528.300002pt,756.150024pt" stroked="true" strokeweight=".66pt" strokecolor="#0092cf">
          <v:stroke dashstyle="solid"/>
          <w10:wrap type="none"/>
        </v:line>
      </w:pict>
    </w:r>
    <w:r>
      <w:rPr/>
      <w:pict>
        <v:shape style="position:absolute;margin-left:514.798157pt;margin-top:756.767822pt;width:13.6pt;height:11.1pt;mso-position-horizontal-relative:page;mso-position-vertical-relative:page;z-index:-259473408" type="#_x0000_t202" filled="false" stroked="false">
          <v:textbox inset="0,0,0,0">
            <w:txbxContent>
              <w:p>
                <w:pPr>
                  <w:spacing w:before="14"/>
                  <w:ind w:left="60" w:right="0" w:firstLine="0"/>
                  <w:jc w:val="left"/>
                  <w:rPr>
                    <w:rFonts w:ascii="Book Antiqua"/>
                    <w:sz w:val="15"/>
                  </w:rPr>
                </w:pPr>
                <w:r>
                  <w:rPr/>
                  <w:fldChar w:fldCharType="begin"/>
                </w:r>
                <w:r>
                  <w:rPr>
                    <w:rFonts w:ascii="Book Antiqua"/>
                    <w:sz w:val="15"/>
                  </w:rPr>
                  <w:instrText> PAGE </w:instrText>
                </w:r>
                <w:r>
                  <w:rPr/>
                  <w:fldChar w:fldCharType="separate"/>
                </w:r>
                <w:r>
                  <w:rPr/>
                  <w:t>93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507200" from="83.760002pt,43.289986pt" to="528.300002pt,43.289986pt" stroked="true" strokeweight=".66003pt" strokecolor="#0092cf">
          <v:stroke dashstyle="solid"/>
          <w10:wrap type="none"/>
        </v:line>
      </w:pict>
    </w:r>
    <w:r>
      <w:rPr/>
      <w:pict>
        <v:shapetype id="_x0000_t202" o:spt="202" coordsize="21600,21600" path="m,l,21600r21600,l21600,xe">
          <v:stroke joinstyle="miter"/>
          <v:path gradientshapeok="t" o:connecttype="rect"/>
        </v:shapetype>
        <v:shape style="position:absolute;margin-left:84.199997pt;margin-top:32.643379pt;width:339.55pt;height:10.4pt;mso-position-horizontal-relative:page;mso-position-vertical-relative:page;z-index:-259506176" type="#_x0000_t202" filled="false" stroked="false">
          <v:textbox inset="0,0,0,0">
            <w:txbxContent>
              <w:p>
                <w:pPr>
                  <w:spacing w:before="15"/>
                  <w:ind w:left="20" w:right="0" w:firstLine="0"/>
                  <w:jc w:val="left"/>
                  <w:rPr>
                    <w:sz w:val="15"/>
                  </w:rPr>
                </w:pPr>
                <w:r>
                  <w:rPr>
                    <w:sz w:val="15"/>
                  </w:rPr>
                  <w:t>ACSQHC – External Evaluation of the National Clinical Handover Initiative Pilot Program Final Report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72384" from="49.259998pt,61.32pt" to="751.199998pt,61.32pt" stroked="true" strokeweight=".72pt" strokecolor="#0092cf">
          <v:stroke dashstyle="solid"/>
          <w10:wrap type="none"/>
        </v:line>
      </w:pict>
    </w:r>
    <w:r>
      <w:rPr/>
      <w:pict>
        <v:shape style="position:absolute;margin-left:49.700001pt;margin-top:50.583477pt;width:339.55pt;height:10.4pt;mso-position-horizontal-relative:page;mso-position-vertical-relative:page;z-index:-259471360" type="#_x0000_t202" filled="false" stroked="false">
          <v:textbox inset="0,0,0,0">
            <w:txbxContent>
              <w:p>
                <w:pPr>
                  <w:spacing w:before="15"/>
                  <w:ind w:left="20" w:right="0" w:firstLine="0"/>
                  <w:jc w:val="left"/>
                  <w:rPr>
                    <w:sz w:val="15"/>
                  </w:rPr>
                </w:pPr>
                <w:r>
                  <w:rPr>
                    <w:sz w:val="15"/>
                  </w:rPr>
                  <w:t>ACSQHC – External Evaluation of the National Clinical Handover Initiative Pilot Program Final Report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68288" from="83.760002pt,35.340015pt" to="528.300002pt,35.340015pt" stroked="true" strokeweight=".71997pt" strokecolor="#0092cf">
          <v:stroke dashstyle="solid"/>
          <w10:wrap type="none"/>
        </v:line>
      </w:pict>
    </w:r>
    <w:r>
      <w:rPr/>
      <w:pict>
        <v:shape style="position:absolute;margin-left:84.199997pt;margin-top:24.603479pt;width:339.55pt;height:10.4pt;mso-position-horizontal-relative:page;mso-position-vertical-relative:page;z-index:-259467264" type="#_x0000_t202" filled="false" stroked="false">
          <v:textbox inset="0,0,0,0">
            <w:txbxContent>
              <w:p>
                <w:pPr>
                  <w:spacing w:before="15"/>
                  <w:ind w:left="20" w:right="0" w:firstLine="0"/>
                  <w:jc w:val="left"/>
                  <w:rPr>
                    <w:sz w:val="15"/>
                  </w:rPr>
                </w:pPr>
                <w:r>
                  <w:rPr>
                    <w:sz w:val="15"/>
                  </w:rPr>
                  <w:t>ACSQHC – External Evaluation of the National Clinical Handover Initiative Pilot Program Final Report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99008" from="83.760002pt,35.340015pt" to="540.780002pt,35.340015pt" stroked="true" strokeweight=".71997pt" strokecolor="#0092cf">
          <v:stroke dashstyle="solid"/>
          <w10:wrap type="none"/>
        </v:line>
      </w:pict>
    </w:r>
    <w:r>
      <w:rPr/>
      <w:pict>
        <v:shape style="position:absolute;margin-left:84.199997pt;margin-top:24.663479pt;width:339.55pt;height:10.4pt;mso-position-horizontal-relative:page;mso-position-vertical-relative:page;z-index:-259497984" type="#_x0000_t202" filled="false" stroked="false">
          <v:textbox inset="0,0,0,0">
            <w:txbxContent>
              <w:p>
                <w:pPr>
                  <w:spacing w:before="15"/>
                  <w:ind w:left="20" w:right="0" w:firstLine="0"/>
                  <w:jc w:val="left"/>
                  <w:rPr>
                    <w:sz w:val="15"/>
                  </w:rPr>
                </w:pPr>
                <w:r>
                  <w:rPr>
                    <w:sz w:val="15"/>
                  </w:rPr>
                  <w:t>ACSQHC – External Evaluation of the National Clinical Handover Initiative Pilot Program Final Report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94912" from="83.760002pt,35.340015pt" to="528.300002pt,35.340015pt" stroked="true" strokeweight=".71997pt" strokecolor="#0092cf">
          <v:stroke dashstyle="solid"/>
          <w10:wrap type="none"/>
        </v:line>
      </w:pict>
    </w:r>
    <w:r>
      <w:rPr/>
      <w:pict>
        <v:shape style="position:absolute;margin-left:84.199997pt;margin-top:24.663479pt;width:339.55pt;height:10.4pt;mso-position-horizontal-relative:page;mso-position-vertical-relative:page;z-index:-259493888" type="#_x0000_t202" filled="false" stroked="false">
          <v:textbox inset="0,0,0,0">
            <w:txbxContent>
              <w:p>
                <w:pPr>
                  <w:spacing w:before="15"/>
                  <w:ind w:left="20" w:right="0" w:firstLine="0"/>
                  <w:jc w:val="left"/>
                  <w:rPr>
                    <w:sz w:val="15"/>
                  </w:rPr>
                </w:pPr>
                <w:r>
                  <w:rPr>
                    <w:sz w:val="15"/>
                  </w:rPr>
                  <w:t>ACSQHC – External Evaluation of the National Clinical Handover Initiative Pilot Program Final Report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90816" from="83.760002pt,35.340015pt" to="528.300002pt,35.340015pt" stroked="true" strokeweight=".71997pt" strokecolor="#0092cf">
          <v:stroke dashstyle="solid"/>
          <w10:wrap type="none"/>
        </v:line>
      </w:pict>
    </w:r>
    <w:r>
      <w:rPr/>
      <w:pict>
        <v:shape style="position:absolute;margin-left:84.199997pt;margin-top:24.663479pt;width:339.55pt;height:10.4pt;mso-position-horizontal-relative:page;mso-position-vertical-relative:page;z-index:-259489792" type="#_x0000_t202" filled="false" stroked="false">
          <v:textbox inset="0,0,0,0">
            <w:txbxContent>
              <w:p>
                <w:pPr>
                  <w:spacing w:before="15"/>
                  <w:ind w:left="20" w:right="0" w:firstLine="0"/>
                  <w:jc w:val="left"/>
                  <w:rPr>
                    <w:sz w:val="15"/>
                  </w:rPr>
                </w:pPr>
                <w:r>
                  <w:rPr>
                    <w:sz w:val="15"/>
                  </w:rPr>
                  <w:t>ACSQHC – External Evaluation of the National Clinical Handover Initiative Pilot Program Final Report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4.675919pt;width:360.8pt;height:10.95pt;mso-position-horizontal-relative:page;mso-position-vertical-relative:page;z-index:-259486720" type="#_x0000_t202" filled="false" stroked="false">
          <v:textbox inset="0,0,0,0">
            <w:txbxContent>
              <w:p>
                <w:pPr>
                  <w:spacing w:before="14"/>
                  <w:ind w:left="20" w:right="0" w:firstLine="0"/>
                  <w:jc w:val="left"/>
                  <w:rPr>
                    <w:sz w:val="16"/>
                  </w:rPr>
                </w:pPr>
                <w:r>
                  <w:rPr>
                    <w:sz w:val="16"/>
                  </w:rPr>
                  <w:t>ACSQHC – External Evaluation of the National Clinical Handover Initiative Pilot Program Final Report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84672" from="83.760002pt,35.340015pt" to="528.300002pt,35.340015pt" stroked="true" strokeweight=".71997pt" strokecolor="#0092cf">
          <v:stroke dashstyle="solid"/>
          <w10:wrap type="none"/>
        </v:line>
      </w:pict>
    </w:r>
    <w:r>
      <w:rPr/>
      <w:pict>
        <v:shape style="position:absolute;margin-left:84.199997pt;margin-top:24.603479pt;width:339.55pt;height:10.4pt;mso-position-horizontal-relative:page;mso-position-vertical-relative:page;z-index:-259483648" type="#_x0000_t202" filled="false" stroked="false">
          <v:textbox inset="0,0,0,0">
            <w:txbxContent>
              <w:p>
                <w:pPr>
                  <w:spacing w:before="15"/>
                  <w:ind w:left="20" w:right="0" w:firstLine="0"/>
                  <w:jc w:val="left"/>
                  <w:rPr>
                    <w:sz w:val="15"/>
                  </w:rPr>
                </w:pPr>
                <w:r>
                  <w:rPr>
                    <w:sz w:val="15"/>
                  </w:rPr>
                  <w:t>ACSQHC – External Evaluation of the National Clinical Handover Initiative Pilot Program Final Report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80576" from="49.259998pt,61.32pt" to="751.199998pt,61.32pt" stroked="true" strokeweight=".72pt" strokecolor="#0092cf">
          <v:stroke dashstyle="solid"/>
          <w10:wrap type="none"/>
        </v:line>
      </w:pict>
    </w:r>
    <w:r>
      <w:rPr/>
      <w:pict>
        <v:shape style="position:absolute;margin-left:49.700001pt;margin-top:50.583477pt;width:339.55pt;height:10.4pt;mso-position-horizontal-relative:page;mso-position-vertical-relative:page;z-index:-259479552" type="#_x0000_t202" filled="false" stroked="false">
          <v:textbox inset="0,0,0,0">
            <w:txbxContent>
              <w:p>
                <w:pPr>
                  <w:spacing w:before="15"/>
                  <w:ind w:left="20" w:right="0" w:firstLine="0"/>
                  <w:jc w:val="left"/>
                  <w:rPr>
                    <w:sz w:val="15"/>
                  </w:rPr>
                </w:pPr>
                <w:r>
                  <w:rPr>
                    <w:sz w:val="15"/>
                  </w:rPr>
                  <w:t>ACSQHC – External Evaluation of the National Clinical Handover Initiative Pilot Program Final Report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476480" from="83.760002pt,35.340015pt" to="528.300002pt,35.340015pt" stroked="true" strokeweight=".71997pt" strokecolor="#0092cf">
          <v:stroke dashstyle="solid"/>
          <w10:wrap type="none"/>
        </v:line>
      </w:pict>
    </w:r>
    <w:r>
      <w:rPr/>
      <w:pict>
        <v:shape style="position:absolute;margin-left:84.199997pt;margin-top:24.603479pt;width:339.55pt;height:10.4pt;mso-position-horizontal-relative:page;mso-position-vertical-relative:page;z-index:-259475456" type="#_x0000_t202" filled="false" stroked="false">
          <v:textbox inset="0,0,0,0">
            <w:txbxContent>
              <w:p>
                <w:pPr>
                  <w:spacing w:before="15"/>
                  <w:ind w:left="20" w:right="0" w:firstLine="0"/>
                  <w:jc w:val="left"/>
                  <w:rPr>
                    <w:sz w:val="15"/>
                  </w:rPr>
                </w:pPr>
                <w:r>
                  <w:rPr>
                    <w:sz w:val="15"/>
                  </w:rPr>
                  <w:t>ACSQHC – External Evaluation of the National Clinical Handover Initiative Pilot Program Final Report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
    <w:multiLevelType w:val="hybridMultilevel"/>
    <w:lvl w:ilvl="0">
      <w:start w:val="0"/>
      <w:numFmt w:val="bullet"/>
      <w:lvlText w:val=""/>
      <w:lvlJc w:val="left"/>
      <w:pPr>
        <w:ind w:left="266" w:hanging="135"/>
      </w:pPr>
      <w:rPr>
        <w:rFonts w:hint="default" w:ascii="Symbol" w:hAnsi="Symbol" w:eastAsia="Symbol" w:cs="Symbol"/>
        <w:w w:val="99"/>
        <w:sz w:val="17"/>
        <w:szCs w:val="17"/>
      </w:rPr>
    </w:lvl>
    <w:lvl w:ilvl="1">
      <w:start w:val="0"/>
      <w:numFmt w:val="bullet"/>
      <w:lvlText w:val="•"/>
      <w:lvlJc w:val="left"/>
      <w:pPr>
        <w:ind w:left="1099" w:hanging="135"/>
      </w:pPr>
      <w:rPr>
        <w:rFonts w:hint="default"/>
      </w:rPr>
    </w:lvl>
    <w:lvl w:ilvl="2">
      <w:start w:val="0"/>
      <w:numFmt w:val="bullet"/>
      <w:lvlText w:val="•"/>
      <w:lvlJc w:val="left"/>
      <w:pPr>
        <w:ind w:left="1939" w:hanging="135"/>
      </w:pPr>
      <w:rPr>
        <w:rFonts w:hint="default"/>
      </w:rPr>
    </w:lvl>
    <w:lvl w:ilvl="3">
      <w:start w:val="0"/>
      <w:numFmt w:val="bullet"/>
      <w:lvlText w:val="•"/>
      <w:lvlJc w:val="left"/>
      <w:pPr>
        <w:ind w:left="2779" w:hanging="135"/>
      </w:pPr>
      <w:rPr>
        <w:rFonts w:hint="default"/>
      </w:rPr>
    </w:lvl>
    <w:lvl w:ilvl="4">
      <w:start w:val="0"/>
      <w:numFmt w:val="bullet"/>
      <w:lvlText w:val="•"/>
      <w:lvlJc w:val="left"/>
      <w:pPr>
        <w:ind w:left="3619" w:hanging="135"/>
      </w:pPr>
      <w:rPr>
        <w:rFonts w:hint="default"/>
      </w:rPr>
    </w:lvl>
    <w:lvl w:ilvl="5">
      <w:start w:val="0"/>
      <w:numFmt w:val="bullet"/>
      <w:lvlText w:val="•"/>
      <w:lvlJc w:val="left"/>
      <w:pPr>
        <w:ind w:left="4459" w:hanging="135"/>
      </w:pPr>
      <w:rPr>
        <w:rFonts w:hint="default"/>
      </w:rPr>
    </w:lvl>
    <w:lvl w:ilvl="6">
      <w:start w:val="0"/>
      <w:numFmt w:val="bullet"/>
      <w:lvlText w:val="•"/>
      <w:lvlJc w:val="left"/>
      <w:pPr>
        <w:ind w:left="5298" w:hanging="135"/>
      </w:pPr>
      <w:rPr>
        <w:rFonts w:hint="default"/>
      </w:rPr>
    </w:lvl>
    <w:lvl w:ilvl="7">
      <w:start w:val="0"/>
      <w:numFmt w:val="bullet"/>
      <w:lvlText w:val="•"/>
      <w:lvlJc w:val="left"/>
      <w:pPr>
        <w:ind w:left="6138" w:hanging="135"/>
      </w:pPr>
      <w:rPr>
        <w:rFonts w:hint="default"/>
      </w:rPr>
    </w:lvl>
    <w:lvl w:ilvl="8">
      <w:start w:val="0"/>
      <w:numFmt w:val="bullet"/>
      <w:lvlText w:val="•"/>
      <w:lvlJc w:val="left"/>
      <w:pPr>
        <w:ind w:left="6978" w:hanging="135"/>
      </w:pPr>
      <w:rPr>
        <w:rFonts w:hint="default"/>
      </w:rPr>
    </w:lvl>
  </w:abstractNum>
  <w:abstractNum w:abstractNumId="104">
    <w:multiLevelType w:val="hybridMultilevel"/>
    <w:lvl w:ilvl="0">
      <w:start w:val="0"/>
      <w:numFmt w:val="bullet"/>
      <w:lvlText w:val=""/>
      <w:lvlJc w:val="left"/>
      <w:pPr>
        <w:ind w:left="266" w:hanging="166"/>
      </w:pPr>
      <w:rPr>
        <w:rFonts w:hint="default" w:ascii="Symbol" w:hAnsi="Symbol" w:eastAsia="Symbol" w:cs="Symbol"/>
        <w:w w:val="99"/>
        <w:sz w:val="17"/>
        <w:szCs w:val="17"/>
      </w:rPr>
    </w:lvl>
    <w:lvl w:ilvl="1">
      <w:start w:val="0"/>
      <w:numFmt w:val="bullet"/>
      <w:lvlText w:val="•"/>
      <w:lvlJc w:val="left"/>
      <w:pPr>
        <w:ind w:left="1099" w:hanging="166"/>
      </w:pPr>
      <w:rPr>
        <w:rFonts w:hint="default"/>
      </w:rPr>
    </w:lvl>
    <w:lvl w:ilvl="2">
      <w:start w:val="0"/>
      <w:numFmt w:val="bullet"/>
      <w:lvlText w:val="•"/>
      <w:lvlJc w:val="left"/>
      <w:pPr>
        <w:ind w:left="1939" w:hanging="166"/>
      </w:pPr>
      <w:rPr>
        <w:rFonts w:hint="default"/>
      </w:rPr>
    </w:lvl>
    <w:lvl w:ilvl="3">
      <w:start w:val="0"/>
      <w:numFmt w:val="bullet"/>
      <w:lvlText w:val="•"/>
      <w:lvlJc w:val="left"/>
      <w:pPr>
        <w:ind w:left="2779" w:hanging="166"/>
      </w:pPr>
      <w:rPr>
        <w:rFonts w:hint="default"/>
      </w:rPr>
    </w:lvl>
    <w:lvl w:ilvl="4">
      <w:start w:val="0"/>
      <w:numFmt w:val="bullet"/>
      <w:lvlText w:val="•"/>
      <w:lvlJc w:val="left"/>
      <w:pPr>
        <w:ind w:left="3619" w:hanging="166"/>
      </w:pPr>
      <w:rPr>
        <w:rFonts w:hint="default"/>
      </w:rPr>
    </w:lvl>
    <w:lvl w:ilvl="5">
      <w:start w:val="0"/>
      <w:numFmt w:val="bullet"/>
      <w:lvlText w:val="•"/>
      <w:lvlJc w:val="left"/>
      <w:pPr>
        <w:ind w:left="4459" w:hanging="166"/>
      </w:pPr>
      <w:rPr>
        <w:rFonts w:hint="default"/>
      </w:rPr>
    </w:lvl>
    <w:lvl w:ilvl="6">
      <w:start w:val="0"/>
      <w:numFmt w:val="bullet"/>
      <w:lvlText w:val="•"/>
      <w:lvlJc w:val="left"/>
      <w:pPr>
        <w:ind w:left="5298" w:hanging="166"/>
      </w:pPr>
      <w:rPr>
        <w:rFonts w:hint="default"/>
      </w:rPr>
    </w:lvl>
    <w:lvl w:ilvl="7">
      <w:start w:val="0"/>
      <w:numFmt w:val="bullet"/>
      <w:lvlText w:val="•"/>
      <w:lvlJc w:val="left"/>
      <w:pPr>
        <w:ind w:left="6138" w:hanging="166"/>
      </w:pPr>
      <w:rPr>
        <w:rFonts w:hint="default"/>
      </w:rPr>
    </w:lvl>
    <w:lvl w:ilvl="8">
      <w:start w:val="0"/>
      <w:numFmt w:val="bullet"/>
      <w:lvlText w:val="•"/>
      <w:lvlJc w:val="left"/>
      <w:pPr>
        <w:ind w:left="6978" w:hanging="166"/>
      </w:pPr>
      <w:rPr>
        <w:rFonts w:hint="default"/>
      </w:rPr>
    </w:lvl>
  </w:abstractNum>
  <w:abstractNum w:abstractNumId="103">
    <w:multiLevelType w:val="hybridMultilevel"/>
    <w:lvl w:ilvl="0">
      <w:start w:val="0"/>
      <w:numFmt w:val="bullet"/>
      <w:lvlText w:val=""/>
      <w:lvlJc w:val="left"/>
      <w:pPr>
        <w:ind w:left="439" w:hanging="339"/>
      </w:pPr>
      <w:rPr>
        <w:rFonts w:hint="default" w:ascii="Symbol" w:hAnsi="Symbol" w:eastAsia="Symbol" w:cs="Symbol"/>
        <w:w w:val="99"/>
        <w:sz w:val="17"/>
        <w:szCs w:val="17"/>
      </w:rPr>
    </w:lvl>
    <w:lvl w:ilvl="1">
      <w:start w:val="0"/>
      <w:numFmt w:val="bullet"/>
      <w:lvlText w:val="•"/>
      <w:lvlJc w:val="left"/>
      <w:pPr>
        <w:ind w:left="1261" w:hanging="339"/>
      </w:pPr>
      <w:rPr>
        <w:rFonts w:hint="default"/>
      </w:rPr>
    </w:lvl>
    <w:lvl w:ilvl="2">
      <w:start w:val="0"/>
      <w:numFmt w:val="bullet"/>
      <w:lvlText w:val="•"/>
      <w:lvlJc w:val="left"/>
      <w:pPr>
        <w:ind w:left="2083" w:hanging="339"/>
      </w:pPr>
      <w:rPr>
        <w:rFonts w:hint="default"/>
      </w:rPr>
    </w:lvl>
    <w:lvl w:ilvl="3">
      <w:start w:val="0"/>
      <w:numFmt w:val="bullet"/>
      <w:lvlText w:val="•"/>
      <w:lvlJc w:val="left"/>
      <w:pPr>
        <w:ind w:left="2905" w:hanging="339"/>
      </w:pPr>
      <w:rPr>
        <w:rFonts w:hint="default"/>
      </w:rPr>
    </w:lvl>
    <w:lvl w:ilvl="4">
      <w:start w:val="0"/>
      <w:numFmt w:val="bullet"/>
      <w:lvlText w:val="•"/>
      <w:lvlJc w:val="left"/>
      <w:pPr>
        <w:ind w:left="3727" w:hanging="339"/>
      </w:pPr>
      <w:rPr>
        <w:rFonts w:hint="default"/>
      </w:rPr>
    </w:lvl>
    <w:lvl w:ilvl="5">
      <w:start w:val="0"/>
      <w:numFmt w:val="bullet"/>
      <w:lvlText w:val="•"/>
      <w:lvlJc w:val="left"/>
      <w:pPr>
        <w:ind w:left="4549" w:hanging="339"/>
      </w:pPr>
      <w:rPr>
        <w:rFonts w:hint="default"/>
      </w:rPr>
    </w:lvl>
    <w:lvl w:ilvl="6">
      <w:start w:val="0"/>
      <w:numFmt w:val="bullet"/>
      <w:lvlText w:val="•"/>
      <w:lvlJc w:val="left"/>
      <w:pPr>
        <w:ind w:left="5370" w:hanging="339"/>
      </w:pPr>
      <w:rPr>
        <w:rFonts w:hint="default"/>
      </w:rPr>
    </w:lvl>
    <w:lvl w:ilvl="7">
      <w:start w:val="0"/>
      <w:numFmt w:val="bullet"/>
      <w:lvlText w:val="•"/>
      <w:lvlJc w:val="left"/>
      <w:pPr>
        <w:ind w:left="6192" w:hanging="339"/>
      </w:pPr>
      <w:rPr>
        <w:rFonts w:hint="default"/>
      </w:rPr>
    </w:lvl>
    <w:lvl w:ilvl="8">
      <w:start w:val="0"/>
      <w:numFmt w:val="bullet"/>
      <w:lvlText w:val="•"/>
      <w:lvlJc w:val="left"/>
      <w:pPr>
        <w:ind w:left="7014" w:hanging="339"/>
      </w:pPr>
      <w:rPr>
        <w:rFonts w:hint="default"/>
      </w:rPr>
    </w:lvl>
  </w:abstractNum>
  <w:abstractNum w:abstractNumId="102">
    <w:multiLevelType w:val="hybridMultilevel"/>
    <w:lvl w:ilvl="0">
      <w:start w:val="0"/>
      <w:numFmt w:val="bullet"/>
      <w:lvlText w:val=""/>
      <w:lvlJc w:val="left"/>
      <w:pPr>
        <w:ind w:left="439" w:hanging="339"/>
      </w:pPr>
      <w:rPr>
        <w:rFonts w:hint="default" w:ascii="Symbol" w:hAnsi="Symbol" w:eastAsia="Symbol" w:cs="Symbol"/>
        <w:w w:val="99"/>
        <w:sz w:val="17"/>
        <w:szCs w:val="17"/>
      </w:rPr>
    </w:lvl>
    <w:lvl w:ilvl="1">
      <w:start w:val="0"/>
      <w:numFmt w:val="bullet"/>
      <w:lvlText w:val="•"/>
      <w:lvlJc w:val="left"/>
      <w:pPr>
        <w:ind w:left="1261" w:hanging="339"/>
      </w:pPr>
      <w:rPr>
        <w:rFonts w:hint="default"/>
      </w:rPr>
    </w:lvl>
    <w:lvl w:ilvl="2">
      <w:start w:val="0"/>
      <w:numFmt w:val="bullet"/>
      <w:lvlText w:val="•"/>
      <w:lvlJc w:val="left"/>
      <w:pPr>
        <w:ind w:left="2083" w:hanging="339"/>
      </w:pPr>
      <w:rPr>
        <w:rFonts w:hint="default"/>
      </w:rPr>
    </w:lvl>
    <w:lvl w:ilvl="3">
      <w:start w:val="0"/>
      <w:numFmt w:val="bullet"/>
      <w:lvlText w:val="•"/>
      <w:lvlJc w:val="left"/>
      <w:pPr>
        <w:ind w:left="2905" w:hanging="339"/>
      </w:pPr>
      <w:rPr>
        <w:rFonts w:hint="default"/>
      </w:rPr>
    </w:lvl>
    <w:lvl w:ilvl="4">
      <w:start w:val="0"/>
      <w:numFmt w:val="bullet"/>
      <w:lvlText w:val="•"/>
      <w:lvlJc w:val="left"/>
      <w:pPr>
        <w:ind w:left="3727" w:hanging="339"/>
      </w:pPr>
      <w:rPr>
        <w:rFonts w:hint="default"/>
      </w:rPr>
    </w:lvl>
    <w:lvl w:ilvl="5">
      <w:start w:val="0"/>
      <w:numFmt w:val="bullet"/>
      <w:lvlText w:val="•"/>
      <w:lvlJc w:val="left"/>
      <w:pPr>
        <w:ind w:left="4549" w:hanging="339"/>
      </w:pPr>
      <w:rPr>
        <w:rFonts w:hint="default"/>
      </w:rPr>
    </w:lvl>
    <w:lvl w:ilvl="6">
      <w:start w:val="0"/>
      <w:numFmt w:val="bullet"/>
      <w:lvlText w:val="•"/>
      <w:lvlJc w:val="left"/>
      <w:pPr>
        <w:ind w:left="5370" w:hanging="339"/>
      </w:pPr>
      <w:rPr>
        <w:rFonts w:hint="default"/>
      </w:rPr>
    </w:lvl>
    <w:lvl w:ilvl="7">
      <w:start w:val="0"/>
      <w:numFmt w:val="bullet"/>
      <w:lvlText w:val="•"/>
      <w:lvlJc w:val="left"/>
      <w:pPr>
        <w:ind w:left="6192" w:hanging="339"/>
      </w:pPr>
      <w:rPr>
        <w:rFonts w:hint="default"/>
      </w:rPr>
    </w:lvl>
    <w:lvl w:ilvl="8">
      <w:start w:val="0"/>
      <w:numFmt w:val="bullet"/>
      <w:lvlText w:val="•"/>
      <w:lvlJc w:val="left"/>
      <w:pPr>
        <w:ind w:left="7014" w:hanging="339"/>
      </w:pPr>
      <w:rPr>
        <w:rFonts w:hint="default"/>
      </w:rPr>
    </w:lvl>
  </w:abstractNum>
  <w:abstractNum w:abstractNumId="101">
    <w:multiLevelType w:val="hybridMultilevel"/>
    <w:lvl w:ilvl="0">
      <w:start w:val="0"/>
      <w:numFmt w:val="bullet"/>
      <w:lvlText w:val=""/>
      <w:lvlJc w:val="left"/>
      <w:pPr>
        <w:ind w:left="266" w:hanging="166"/>
      </w:pPr>
      <w:rPr>
        <w:rFonts w:hint="default"/>
        <w:w w:val="99"/>
      </w:rPr>
    </w:lvl>
    <w:lvl w:ilvl="1">
      <w:start w:val="0"/>
      <w:numFmt w:val="bullet"/>
      <w:lvlText w:val="•"/>
      <w:lvlJc w:val="left"/>
      <w:pPr>
        <w:ind w:left="1099" w:hanging="166"/>
      </w:pPr>
      <w:rPr>
        <w:rFonts w:hint="default"/>
      </w:rPr>
    </w:lvl>
    <w:lvl w:ilvl="2">
      <w:start w:val="0"/>
      <w:numFmt w:val="bullet"/>
      <w:lvlText w:val="•"/>
      <w:lvlJc w:val="left"/>
      <w:pPr>
        <w:ind w:left="1939" w:hanging="166"/>
      </w:pPr>
      <w:rPr>
        <w:rFonts w:hint="default"/>
      </w:rPr>
    </w:lvl>
    <w:lvl w:ilvl="3">
      <w:start w:val="0"/>
      <w:numFmt w:val="bullet"/>
      <w:lvlText w:val="•"/>
      <w:lvlJc w:val="left"/>
      <w:pPr>
        <w:ind w:left="2779" w:hanging="166"/>
      </w:pPr>
      <w:rPr>
        <w:rFonts w:hint="default"/>
      </w:rPr>
    </w:lvl>
    <w:lvl w:ilvl="4">
      <w:start w:val="0"/>
      <w:numFmt w:val="bullet"/>
      <w:lvlText w:val="•"/>
      <w:lvlJc w:val="left"/>
      <w:pPr>
        <w:ind w:left="3619" w:hanging="166"/>
      </w:pPr>
      <w:rPr>
        <w:rFonts w:hint="default"/>
      </w:rPr>
    </w:lvl>
    <w:lvl w:ilvl="5">
      <w:start w:val="0"/>
      <w:numFmt w:val="bullet"/>
      <w:lvlText w:val="•"/>
      <w:lvlJc w:val="left"/>
      <w:pPr>
        <w:ind w:left="4459" w:hanging="166"/>
      </w:pPr>
      <w:rPr>
        <w:rFonts w:hint="default"/>
      </w:rPr>
    </w:lvl>
    <w:lvl w:ilvl="6">
      <w:start w:val="0"/>
      <w:numFmt w:val="bullet"/>
      <w:lvlText w:val="•"/>
      <w:lvlJc w:val="left"/>
      <w:pPr>
        <w:ind w:left="5298" w:hanging="166"/>
      </w:pPr>
      <w:rPr>
        <w:rFonts w:hint="default"/>
      </w:rPr>
    </w:lvl>
    <w:lvl w:ilvl="7">
      <w:start w:val="0"/>
      <w:numFmt w:val="bullet"/>
      <w:lvlText w:val="•"/>
      <w:lvlJc w:val="left"/>
      <w:pPr>
        <w:ind w:left="6138" w:hanging="166"/>
      </w:pPr>
      <w:rPr>
        <w:rFonts w:hint="default"/>
      </w:rPr>
    </w:lvl>
    <w:lvl w:ilvl="8">
      <w:start w:val="0"/>
      <w:numFmt w:val="bullet"/>
      <w:lvlText w:val="•"/>
      <w:lvlJc w:val="left"/>
      <w:pPr>
        <w:ind w:left="6978" w:hanging="166"/>
      </w:pPr>
      <w:rPr>
        <w:rFonts w:hint="default"/>
      </w:rPr>
    </w:lvl>
  </w:abstractNum>
  <w:abstractNum w:abstractNumId="100">
    <w:multiLevelType w:val="hybridMultilevel"/>
    <w:lvl w:ilvl="0">
      <w:start w:val="0"/>
      <w:numFmt w:val="bullet"/>
      <w:lvlText w:val=""/>
      <w:lvlJc w:val="left"/>
      <w:pPr>
        <w:ind w:left="265" w:hanging="135"/>
      </w:pPr>
      <w:rPr>
        <w:rFonts w:hint="default" w:ascii="Symbol" w:hAnsi="Symbol" w:eastAsia="Symbol" w:cs="Symbol"/>
        <w:w w:val="99"/>
        <w:sz w:val="17"/>
        <w:szCs w:val="17"/>
      </w:rPr>
    </w:lvl>
    <w:lvl w:ilvl="1">
      <w:start w:val="0"/>
      <w:numFmt w:val="bullet"/>
      <w:lvlText w:val="•"/>
      <w:lvlJc w:val="left"/>
      <w:pPr>
        <w:ind w:left="1099" w:hanging="135"/>
      </w:pPr>
      <w:rPr>
        <w:rFonts w:hint="default"/>
      </w:rPr>
    </w:lvl>
    <w:lvl w:ilvl="2">
      <w:start w:val="0"/>
      <w:numFmt w:val="bullet"/>
      <w:lvlText w:val="•"/>
      <w:lvlJc w:val="left"/>
      <w:pPr>
        <w:ind w:left="1939" w:hanging="135"/>
      </w:pPr>
      <w:rPr>
        <w:rFonts w:hint="default"/>
      </w:rPr>
    </w:lvl>
    <w:lvl w:ilvl="3">
      <w:start w:val="0"/>
      <w:numFmt w:val="bullet"/>
      <w:lvlText w:val="•"/>
      <w:lvlJc w:val="left"/>
      <w:pPr>
        <w:ind w:left="2779" w:hanging="135"/>
      </w:pPr>
      <w:rPr>
        <w:rFonts w:hint="default"/>
      </w:rPr>
    </w:lvl>
    <w:lvl w:ilvl="4">
      <w:start w:val="0"/>
      <w:numFmt w:val="bullet"/>
      <w:lvlText w:val="•"/>
      <w:lvlJc w:val="left"/>
      <w:pPr>
        <w:ind w:left="3619" w:hanging="135"/>
      </w:pPr>
      <w:rPr>
        <w:rFonts w:hint="default"/>
      </w:rPr>
    </w:lvl>
    <w:lvl w:ilvl="5">
      <w:start w:val="0"/>
      <w:numFmt w:val="bullet"/>
      <w:lvlText w:val="•"/>
      <w:lvlJc w:val="left"/>
      <w:pPr>
        <w:ind w:left="4459" w:hanging="135"/>
      </w:pPr>
      <w:rPr>
        <w:rFonts w:hint="default"/>
      </w:rPr>
    </w:lvl>
    <w:lvl w:ilvl="6">
      <w:start w:val="0"/>
      <w:numFmt w:val="bullet"/>
      <w:lvlText w:val="•"/>
      <w:lvlJc w:val="left"/>
      <w:pPr>
        <w:ind w:left="5298" w:hanging="135"/>
      </w:pPr>
      <w:rPr>
        <w:rFonts w:hint="default"/>
      </w:rPr>
    </w:lvl>
    <w:lvl w:ilvl="7">
      <w:start w:val="0"/>
      <w:numFmt w:val="bullet"/>
      <w:lvlText w:val="•"/>
      <w:lvlJc w:val="left"/>
      <w:pPr>
        <w:ind w:left="6138" w:hanging="135"/>
      </w:pPr>
      <w:rPr>
        <w:rFonts w:hint="default"/>
      </w:rPr>
    </w:lvl>
    <w:lvl w:ilvl="8">
      <w:start w:val="0"/>
      <w:numFmt w:val="bullet"/>
      <w:lvlText w:val="•"/>
      <w:lvlJc w:val="left"/>
      <w:pPr>
        <w:ind w:left="6978" w:hanging="135"/>
      </w:pPr>
      <w:rPr>
        <w:rFonts w:hint="default"/>
      </w:rPr>
    </w:lvl>
  </w:abstractNum>
  <w:abstractNum w:abstractNumId="99">
    <w:multiLevelType w:val="hybridMultilevel"/>
    <w:lvl w:ilvl="0">
      <w:start w:val="0"/>
      <w:numFmt w:val="bullet"/>
      <w:lvlText w:val=""/>
      <w:lvlJc w:val="left"/>
      <w:pPr>
        <w:ind w:left="265" w:hanging="135"/>
      </w:pPr>
      <w:rPr>
        <w:rFonts w:hint="default" w:ascii="Symbol" w:hAnsi="Symbol" w:eastAsia="Symbol" w:cs="Symbol"/>
        <w:w w:val="99"/>
        <w:sz w:val="17"/>
        <w:szCs w:val="17"/>
      </w:rPr>
    </w:lvl>
    <w:lvl w:ilvl="1">
      <w:start w:val="0"/>
      <w:numFmt w:val="bullet"/>
      <w:lvlText w:val="•"/>
      <w:lvlJc w:val="left"/>
      <w:pPr>
        <w:ind w:left="1099" w:hanging="135"/>
      </w:pPr>
      <w:rPr>
        <w:rFonts w:hint="default"/>
      </w:rPr>
    </w:lvl>
    <w:lvl w:ilvl="2">
      <w:start w:val="0"/>
      <w:numFmt w:val="bullet"/>
      <w:lvlText w:val="•"/>
      <w:lvlJc w:val="left"/>
      <w:pPr>
        <w:ind w:left="1939" w:hanging="135"/>
      </w:pPr>
      <w:rPr>
        <w:rFonts w:hint="default"/>
      </w:rPr>
    </w:lvl>
    <w:lvl w:ilvl="3">
      <w:start w:val="0"/>
      <w:numFmt w:val="bullet"/>
      <w:lvlText w:val="•"/>
      <w:lvlJc w:val="left"/>
      <w:pPr>
        <w:ind w:left="2779" w:hanging="135"/>
      </w:pPr>
      <w:rPr>
        <w:rFonts w:hint="default"/>
      </w:rPr>
    </w:lvl>
    <w:lvl w:ilvl="4">
      <w:start w:val="0"/>
      <w:numFmt w:val="bullet"/>
      <w:lvlText w:val="•"/>
      <w:lvlJc w:val="left"/>
      <w:pPr>
        <w:ind w:left="3619" w:hanging="135"/>
      </w:pPr>
      <w:rPr>
        <w:rFonts w:hint="default"/>
      </w:rPr>
    </w:lvl>
    <w:lvl w:ilvl="5">
      <w:start w:val="0"/>
      <w:numFmt w:val="bullet"/>
      <w:lvlText w:val="•"/>
      <w:lvlJc w:val="left"/>
      <w:pPr>
        <w:ind w:left="4459" w:hanging="135"/>
      </w:pPr>
      <w:rPr>
        <w:rFonts w:hint="default"/>
      </w:rPr>
    </w:lvl>
    <w:lvl w:ilvl="6">
      <w:start w:val="0"/>
      <w:numFmt w:val="bullet"/>
      <w:lvlText w:val="•"/>
      <w:lvlJc w:val="left"/>
      <w:pPr>
        <w:ind w:left="5298" w:hanging="135"/>
      </w:pPr>
      <w:rPr>
        <w:rFonts w:hint="default"/>
      </w:rPr>
    </w:lvl>
    <w:lvl w:ilvl="7">
      <w:start w:val="0"/>
      <w:numFmt w:val="bullet"/>
      <w:lvlText w:val="•"/>
      <w:lvlJc w:val="left"/>
      <w:pPr>
        <w:ind w:left="6138" w:hanging="135"/>
      </w:pPr>
      <w:rPr>
        <w:rFonts w:hint="default"/>
      </w:rPr>
    </w:lvl>
    <w:lvl w:ilvl="8">
      <w:start w:val="0"/>
      <w:numFmt w:val="bullet"/>
      <w:lvlText w:val="•"/>
      <w:lvlJc w:val="left"/>
      <w:pPr>
        <w:ind w:left="6978" w:hanging="135"/>
      </w:pPr>
      <w:rPr>
        <w:rFonts w:hint="default"/>
      </w:rPr>
    </w:lvl>
  </w:abstractNum>
  <w:abstractNum w:abstractNumId="98">
    <w:multiLevelType w:val="hybridMultilevel"/>
    <w:lvl w:ilvl="0">
      <w:start w:val="0"/>
      <w:numFmt w:val="bullet"/>
      <w:lvlText w:val=""/>
      <w:lvlJc w:val="left"/>
      <w:pPr>
        <w:ind w:left="265" w:hanging="135"/>
      </w:pPr>
      <w:rPr>
        <w:rFonts w:hint="default" w:ascii="Symbol" w:hAnsi="Symbol" w:eastAsia="Symbol" w:cs="Symbol"/>
        <w:w w:val="99"/>
        <w:sz w:val="17"/>
        <w:szCs w:val="17"/>
      </w:rPr>
    </w:lvl>
    <w:lvl w:ilvl="1">
      <w:start w:val="0"/>
      <w:numFmt w:val="bullet"/>
      <w:lvlText w:val="•"/>
      <w:lvlJc w:val="left"/>
      <w:pPr>
        <w:ind w:left="1099" w:hanging="135"/>
      </w:pPr>
      <w:rPr>
        <w:rFonts w:hint="default"/>
      </w:rPr>
    </w:lvl>
    <w:lvl w:ilvl="2">
      <w:start w:val="0"/>
      <w:numFmt w:val="bullet"/>
      <w:lvlText w:val="•"/>
      <w:lvlJc w:val="left"/>
      <w:pPr>
        <w:ind w:left="1939" w:hanging="135"/>
      </w:pPr>
      <w:rPr>
        <w:rFonts w:hint="default"/>
      </w:rPr>
    </w:lvl>
    <w:lvl w:ilvl="3">
      <w:start w:val="0"/>
      <w:numFmt w:val="bullet"/>
      <w:lvlText w:val="•"/>
      <w:lvlJc w:val="left"/>
      <w:pPr>
        <w:ind w:left="2779" w:hanging="135"/>
      </w:pPr>
      <w:rPr>
        <w:rFonts w:hint="default"/>
      </w:rPr>
    </w:lvl>
    <w:lvl w:ilvl="4">
      <w:start w:val="0"/>
      <w:numFmt w:val="bullet"/>
      <w:lvlText w:val="•"/>
      <w:lvlJc w:val="left"/>
      <w:pPr>
        <w:ind w:left="3619" w:hanging="135"/>
      </w:pPr>
      <w:rPr>
        <w:rFonts w:hint="default"/>
      </w:rPr>
    </w:lvl>
    <w:lvl w:ilvl="5">
      <w:start w:val="0"/>
      <w:numFmt w:val="bullet"/>
      <w:lvlText w:val="•"/>
      <w:lvlJc w:val="left"/>
      <w:pPr>
        <w:ind w:left="4459" w:hanging="135"/>
      </w:pPr>
      <w:rPr>
        <w:rFonts w:hint="default"/>
      </w:rPr>
    </w:lvl>
    <w:lvl w:ilvl="6">
      <w:start w:val="0"/>
      <w:numFmt w:val="bullet"/>
      <w:lvlText w:val="•"/>
      <w:lvlJc w:val="left"/>
      <w:pPr>
        <w:ind w:left="5298" w:hanging="135"/>
      </w:pPr>
      <w:rPr>
        <w:rFonts w:hint="default"/>
      </w:rPr>
    </w:lvl>
    <w:lvl w:ilvl="7">
      <w:start w:val="0"/>
      <w:numFmt w:val="bullet"/>
      <w:lvlText w:val="•"/>
      <w:lvlJc w:val="left"/>
      <w:pPr>
        <w:ind w:left="6138" w:hanging="135"/>
      </w:pPr>
      <w:rPr>
        <w:rFonts w:hint="default"/>
      </w:rPr>
    </w:lvl>
    <w:lvl w:ilvl="8">
      <w:start w:val="0"/>
      <w:numFmt w:val="bullet"/>
      <w:lvlText w:val="•"/>
      <w:lvlJc w:val="left"/>
      <w:pPr>
        <w:ind w:left="6978" w:hanging="135"/>
      </w:pPr>
      <w:rPr>
        <w:rFonts w:hint="default"/>
      </w:rPr>
    </w:lvl>
  </w:abstractNum>
  <w:abstractNum w:abstractNumId="97">
    <w:multiLevelType w:val="hybridMultilevel"/>
    <w:lvl w:ilvl="0">
      <w:start w:val="0"/>
      <w:numFmt w:val="bullet"/>
      <w:lvlText w:val=""/>
      <w:lvlJc w:val="left"/>
      <w:pPr>
        <w:ind w:left="265" w:hanging="135"/>
      </w:pPr>
      <w:rPr>
        <w:rFonts w:hint="default" w:ascii="Symbol" w:hAnsi="Symbol" w:eastAsia="Symbol" w:cs="Symbol"/>
        <w:w w:val="99"/>
        <w:sz w:val="17"/>
        <w:szCs w:val="17"/>
      </w:rPr>
    </w:lvl>
    <w:lvl w:ilvl="1">
      <w:start w:val="0"/>
      <w:numFmt w:val="bullet"/>
      <w:lvlText w:val="•"/>
      <w:lvlJc w:val="left"/>
      <w:pPr>
        <w:ind w:left="1099" w:hanging="135"/>
      </w:pPr>
      <w:rPr>
        <w:rFonts w:hint="default"/>
      </w:rPr>
    </w:lvl>
    <w:lvl w:ilvl="2">
      <w:start w:val="0"/>
      <w:numFmt w:val="bullet"/>
      <w:lvlText w:val="•"/>
      <w:lvlJc w:val="left"/>
      <w:pPr>
        <w:ind w:left="1939" w:hanging="135"/>
      </w:pPr>
      <w:rPr>
        <w:rFonts w:hint="default"/>
      </w:rPr>
    </w:lvl>
    <w:lvl w:ilvl="3">
      <w:start w:val="0"/>
      <w:numFmt w:val="bullet"/>
      <w:lvlText w:val="•"/>
      <w:lvlJc w:val="left"/>
      <w:pPr>
        <w:ind w:left="2779" w:hanging="135"/>
      </w:pPr>
      <w:rPr>
        <w:rFonts w:hint="default"/>
      </w:rPr>
    </w:lvl>
    <w:lvl w:ilvl="4">
      <w:start w:val="0"/>
      <w:numFmt w:val="bullet"/>
      <w:lvlText w:val="•"/>
      <w:lvlJc w:val="left"/>
      <w:pPr>
        <w:ind w:left="3619" w:hanging="135"/>
      </w:pPr>
      <w:rPr>
        <w:rFonts w:hint="default"/>
      </w:rPr>
    </w:lvl>
    <w:lvl w:ilvl="5">
      <w:start w:val="0"/>
      <w:numFmt w:val="bullet"/>
      <w:lvlText w:val="•"/>
      <w:lvlJc w:val="left"/>
      <w:pPr>
        <w:ind w:left="4459" w:hanging="135"/>
      </w:pPr>
      <w:rPr>
        <w:rFonts w:hint="default"/>
      </w:rPr>
    </w:lvl>
    <w:lvl w:ilvl="6">
      <w:start w:val="0"/>
      <w:numFmt w:val="bullet"/>
      <w:lvlText w:val="•"/>
      <w:lvlJc w:val="left"/>
      <w:pPr>
        <w:ind w:left="5298" w:hanging="135"/>
      </w:pPr>
      <w:rPr>
        <w:rFonts w:hint="default"/>
      </w:rPr>
    </w:lvl>
    <w:lvl w:ilvl="7">
      <w:start w:val="0"/>
      <w:numFmt w:val="bullet"/>
      <w:lvlText w:val="•"/>
      <w:lvlJc w:val="left"/>
      <w:pPr>
        <w:ind w:left="6138" w:hanging="135"/>
      </w:pPr>
      <w:rPr>
        <w:rFonts w:hint="default"/>
      </w:rPr>
    </w:lvl>
    <w:lvl w:ilvl="8">
      <w:start w:val="0"/>
      <w:numFmt w:val="bullet"/>
      <w:lvlText w:val="•"/>
      <w:lvlJc w:val="left"/>
      <w:pPr>
        <w:ind w:left="6978" w:hanging="135"/>
      </w:pPr>
      <w:rPr>
        <w:rFonts w:hint="default"/>
      </w:rPr>
    </w:lvl>
  </w:abstractNum>
  <w:abstractNum w:abstractNumId="96">
    <w:multiLevelType w:val="hybridMultilevel"/>
    <w:lvl w:ilvl="0">
      <w:start w:val="0"/>
      <w:numFmt w:val="bullet"/>
      <w:lvlText w:val=""/>
      <w:lvlJc w:val="left"/>
      <w:pPr>
        <w:ind w:left="439" w:hanging="339"/>
      </w:pPr>
      <w:rPr>
        <w:rFonts w:hint="default" w:ascii="Symbol" w:hAnsi="Symbol" w:eastAsia="Symbol" w:cs="Symbol"/>
        <w:w w:val="99"/>
        <w:sz w:val="17"/>
        <w:szCs w:val="17"/>
      </w:rPr>
    </w:lvl>
    <w:lvl w:ilvl="1">
      <w:start w:val="0"/>
      <w:numFmt w:val="bullet"/>
      <w:lvlText w:val="•"/>
      <w:lvlJc w:val="left"/>
      <w:pPr>
        <w:ind w:left="1261" w:hanging="339"/>
      </w:pPr>
      <w:rPr>
        <w:rFonts w:hint="default"/>
      </w:rPr>
    </w:lvl>
    <w:lvl w:ilvl="2">
      <w:start w:val="0"/>
      <w:numFmt w:val="bullet"/>
      <w:lvlText w:val="•"/>
      <w:lvlJc w:val="left"/>
      <w:pPr>
        <w:ind w:left="2083" w:hanging="339"/>
      </w:pPr>
      <w:rPr>
        <w:rFonts w:hint="default"/>
      </w:rPr>
    </w:lvl>
    <w:lvl w:ilvl="3">
      <w:start w:val="0"/>
      <w:numFmt w:val="bullet"/>
      <w:lvlText w:val="•"/>
      <w:lvlJc w:val="left"/>
      <w:pPr>
        <w:ind w:left="2905" w:hanging="339"/>
      </w:pPr>
      <w:rPr>
        <w:rFonts w:hint="default"/>
      </w:rPr>
    </w:lvl>
    <w:lvl w:ilvl="4">
      <w:start w:val="0"/>
      <w:numFmt w:val="bullet"/>
      <w:lvlText w:val="•"/>
      <w:lvlJc w:val="left"/>
      <w:pPr>
        <w:ind w:left="3727" w:hanging="339"/>
      </w:pPr>
      <w:rPr>
        <w:rFonts w:hint="default"/>
      </w:rPr>
    </w:lvl>
    <w:lvl w:ilvl="5">
      <w:start w:val="0"/>
      <w:numFmt w:val="bullet"/>
      <w:lvlText w:val="•"/>
      <w:lvlJc w:val="left"/>
      <w:pPr>
        <w:ind w:left="4549" w:hanging="339"/>
      </w:pPr>
      <w:rPr>
        <w:rFonts w:hint="default"/>
      </w:rPr>
    </w:lvl>
    <w:lvl w:ilvl="6">
      <w:start w:val="0"/>
      <w:numFmt w:val="bullet"/>
      <w:lvlText w:val="•"/>
      <w:lvlJc w:val="left"/>
      <w:pPr>
        <w:ind w:left="5370" w:hanging="339"/>
      </w:pPr>
      <w:rPr>
        <w:rFonts w:hint="default"/>
      </w:rPr>
    </w:lvl>
    <w:lvl w:ilvl="7">
      <w:start w:val="0"/>
      <w:numFmt w:val="bullet"/>
      <w:lvlText w:val="•"/>
      <w:lvlJc w:val="left"/>
      <w:pPr>
        <w:ind w:left="6192" w:hanging="339"/>
      </w:pPr>
      <w:rPr>
        <w:rFonts w:hint="default"/>
      </w:rPr>
    </w:lvl>
    <w:lvl w:ilvl="8">
      <w:start w:val="0"/>
      <w:numFmt w:val="bullet"/>
      <w:lvlText w:val="•"/>
      <w:lvlJc w:val="left"/>
      <w:pPr>
        <w:ind w:left="7014" w:hanging="339"/>
      </w:pPr>
      <w:rPr>
        <w:rFonts w:hint="default"/>
      </w:rPr>
    </w:lvl>
  </w:abstractNum>
  <w:abstractNum w:abstractNumId="95">
    <w:multiLevelType w:val="hybridMultilevel"/>
    <w:lvl w:ilvl="0">
      <w:start w:val="0"/>
      <w:numFmt w:val="bullet"/>
      <w:lvlText w:val=""/>
      <w:lvlJc w:val="left"/>
      <w:pPr>
        <w:ind w:left="778" w:hanging="340"/>
      </w:pPr>
      <w:rPr>
        <w:rFonts w:hint="default" w:ascii="Symbol" w:hAnsi="Symbol" w:eastAsia="Symbol" w:cs="Symbol"/>
        <w:w w:val="99"/>
        <w:sz w:val="17"/>
        <w:szCs w:val="17"/>
      </w:rPr>
    </w:lvl>
    <w:lvl w:ilvl="1">
      <w:start w:val="0"/>
      <w:numFmt w:val="bullet"/>
      <w:lvlText w:val="•"/>
      <w:lvlJc w:val="left"/>
      <w:pPr>
        <w:ind w:left="1567" w:hanging="340"/>
      </w:pPr>
      <w:rPr>
        <w:rFonts w:hint="default"/>
      </w:rPr>
    </w:lvl>
    <w:lvl w:ilvl="2">
      <w:start w:val="0"/>
      <w:numFmt w:val="bullet"/>
      <w:lvlText w:val="•"/>
      <w:lvlJc w:val="left"/>
      <w:pPr>
        <w:ind w:left="2355" w:hanging="340"/>
      </w:pPr>
      <w:rPr>
        <w:rFonts w:hint="default"/>
      </w:rPr>
    </w:lvl>
    <w:lvl w:ilvl="3">
      <w:start w:val="0"/>
      <w:numFmt w:val="bullet"/>
      <w:lvlText w:val="•"/>
      <w:lvlJc w:val="left"/>
      <w:pPr>
        <w:ind w:left="3143" w:hanging="340"/>
      </w:pPr>
      <w:rPr>
        <w:rFonts w:hint="default"/>
      </w:rPr>
    </w:lvl>
    <w:lvl w:ilvl="4">
      <w:start w:val="0"/>
      <w:numFmt w:val="bullet"/>
      <w:lvlText w:val="•"/>
      <w:lvlJc w:val="left"/>
      <w:pPr>
        <w:ind w:left="3931" w:hanging="340"/>
      </w:pPr>
      <w:rPr>
        <w:rFonts w:hint="default"/>
      </w:rPr>
    </w:lvl>
    <w:lvl w:ilvl="5">
      <w:start w:val="0"/>
      <w:numFmt w:val="bullet"/>
      <w:lvlText w:val="•"/>
      <w:lvlJc w:val="left"/>
      <w:pPr>
        <w:ind w:left="4719" w:hanging="340"/>
      </w:pPr>
      <w:rPr>
        <w:rFonts w:hint="default"/>
      </w:rPr>
    </w:lvl>
    <w:lvl w:ilvl="6">
      <w:start w:val="0"/>
      <w:numFmt w:val="bullet"/>
      <w:lvlText w:val="•"/>
      <w:lvlJc w:val="left"/>
      <w:pPr>
        <w:ind w:left="5506" w:hanging="340"/>
      </w:pPr>
      <w:rPr>
        <w:rFonts w:hint="default"/>
      </w:rPr>
    </w:lvl>
    <w:lvl w:ilvl="7">
      <w:start w:val="0"/>
      <w:numFmt w:val="bullet"/>
      <w:lvlText w:val="•"/>
      <w:lvlJc w:val="left"/>
      <w:pPr>
        <w:ind w:left="6294" w:hanging="340"/>
      </w:pPr>
      <w:rPr>
        <w:rFonts w:hint="default"/>
      </w:rPr>
    </w:lvl>
    <w:lvl w:ilvl="8">
      <w:start w:val="0"/>
      <w:numFmt w:val="bullet"/>
      <w:lvlText w:val="•"/>
      <w:lvlJc w:val="left"/>
      <w:pPr>
        <w:ind w:left="7082" w:hanging="340"/>
      </w:pPr>
      <w:rPr>
        <w:rFonts w:hint="default"/>
      </w:rPr>
    </w:lvl>
  </w:abstractNum>
  <w:abstractNum w:abstractNumId="94">
    <w:multiLevelType w:val="hybridMultilevel"/>
    <w:lvl w:ilvl="0">
      <w:start w:val="0"/>
      <w:numFmt w:val="bullet"/>
      <w:lvlText w:val=""/>
      <w:lvlJc w:val="left"/>
      <w:pPr>
        <w:ind w:left="778" w:hanging="340"/>
      </w:pPr>
      <w:rPr>
        <w:rFonts w:hint="default" w:ascii="Symbol" w:hAnsi="Symbol" w:eastAsia="Symbol" w:cs="Symbol"/>
        <w:w w:val="99"/>
        <w:sz w:val="17"/>
        <w:szCs w:val="17"/>
      </w:rPr>
    </w:lvl>
    <w:lvl w:ilvl="1">
      <w:start w:val="0"/>
      <w:numFmt w:val="bullet"/>
      <w:lvlText w:val="•"/>
      <w:lvlJc w:val="left"/>
      <w:pPr>
        <w:ind w:left="1567" w:hanging="340"/>
      </w:pPr>
      <w:rPr>
        <w:rFonts w:hint="default"/>
      </w:rPr>
    </w:lvl>
    <w:lvl w:ilvl="2">
      <w:start w:val="0"/>
      <w:numFmt w:val="bullet"/>
      <w:lvlText w:val="•"/>
      <w:lvlJc w:val="left"/>
      <w:pPr>
        <w:ind w:left="2355" w:hanging="340"/>
      </w:pPr>
      <w:rPr>
        <w:rFonts w:hint="default"/>
      </w:rPr>
    </w:lvl>
    <w:lvl w:ilvl="3">
      <w:start w:val="0"/>
      <w:numFmt w:val="bullet"/>
      <w:lvlText w:val="•"/>
      <w:lvlJc w:val="left"/>
      <w:pPr>
        <w:ind w:left="3143" w:hanging="340"/>
      </w:pPr>
      <w:rPr>
        <w:rFonts w:hint="default"/>
      </w:rPr>
    </w:lvl>
    <w:lvl w:ilvl="4">
      <w:start w:val="0"/>
      <w:numFmt w:val="bullet"/>
      <w:lvlText w:val="•"/>
      <w:lvlJc w:val="left"/>
      <w:pPr>
        <w:ind w:left="3931" w:hanging="340"/>
      </w:pPr>
      <w:rPr>
        <w:rFonts w:hint="default"/>
      </w:rPr>
    </w:lvl>
    <w:lvl w:ilvl="5">
      <w:start w:val="0"/>
      <w:numFmt w:val="bullet"/>
      <w:lvlText w:val="•"/>
      <w:lvlJc w:val="left"/>
      <w:pPr>
        <w:ind w:left="4719" w:hanging="340"/>
      </w:pPr>
      <w:rPr>
        <w:rFonts w:hint="default"/>
      </w:rPr>
    </w:lvl>
    <w:lvl w:ilvl="6">
      <w:start w:val="0"/>
      <w:numFmt w:val="bullet"/>
      <w:lvlText w:val="•"/>
      <w:lvlJc w:val="left"/>
      <w:pPr>
        <w:ind w:left="5506" w:hanging="340"/>
      </w:pPr>
      <w:rPr>
        <w:rFonts w:hint="default"/>
      </w:rPr>
    </w:lvl>
    <w:lvl w:ilvl="7">
      <w:start w:val="0"/>
      <w:numFmt w:val="bullet"/>
      <w:lvlText w:val="•"/>
      <w:lvlJc w:val="left"/>
      <w:pPr>
        <w:ind w:left="6294" w:hanging="340"/>
      </w:pPr>
      <w:rPr>
        <w:rFonts w:hint="default"/>
      </w:rPr>
    </w:lvl>
    <w:lvl w:ilvl="8">
      <w:start w:val="0"/>
      <w:numFmt w:val="bullet"/>
      <w:lvlText w:val="•"/>
      <w:lvlJc w:val="left"/>
      <w:pPr>
        <w:ind w:left="7082" w:hanging="340"/>
      </w:pPr>
      <w:rPr>
        <w:rFonts w:hint="default"/>
      </w:rPr>
    </w:lvl>
  </w:abstractNum>
  <w:abstractNum w:abstractNumId="93">
    <w:multiLevelType w:val="hybridMultilevel"/>
    <w:lvl w:ilvl="0">
      <w:start w:val="3"/>
      <w:numFmt w:val="lowerRoman"/>
      <w:lvlText w:val="%1)"/>
      <w:lvlJc w:val="left"/>
      <w:pPr>
        <w:ind w:left="342" w:hanging="240"/>
        <w:jc w:val="left"/>
      </w:pPr>
      <w:rPr>
        <w:rFonts w:hint="default" w:ascii="Arial" w:hAnsi="Arial" w:eastAsia="Arial" w:cs="Arial"/>
        <w:spacing w:val="-2"/>
        <w:w w:val="99"/>
        <w:sz w:val="19"/>
        <w:szCs w:val="19"/>
      </w:rPr>
    </w:lvl>
    <w:lvl w:ilvl="1">
      <w:start w:val="0"/>
      <w:numFmt w:val="bullet"/>
      <w:lvlText w:val=""/>
      <w:lvlJc w:val="left"/>
      <w:pPr>
        <w:ind w:left="666" w:hanging="226"/>
      </w:pPr>
      <w:rPr>
        <w:rFonts w:hint="default" w:ascii="Symbol" w:hAnsi="Symbol" w:eastAsia="Symbol" w:cs="Symbol"/>
        <w:w w:val="99"/>
        <w:sz w:val="19"/>
        <w:szCs w:val="19"/>
      </w:rPr>
    </w:lvl>
    <w:lvl w:ilvl="2">
      <w:start w:val="0"/>
      <w:numFmt w:val="bullet"/>
      <w:lvlText w:val="•"/>
      <w:lvlJc w:val="left"/>
      <w:pPr>
        <w:ind w:left="1074" w:hanging="226"/>
      </w:pPr>
      <w:rPr>
        <w:rFonts w:hint="default"/>
      </w:rPr>
    </w:lvl>
    <w:lvl w:ilvl="3">
      <w:start w:val="0"/>
      <w:numFmt w:val="bullet"/>
      <w:lvlText w:val="•"/>
      <w:lvlJc w:val="left"/>
      <w:pPr>
        <w:ind w:left="1488" w:hanging="226"/>
      </w:pPr>
      <w:rPr>
        <w:rFonts w:hint="default"/>
      </w:rPr>
    </w:lvl>
    <w:lvl w:ilvl="4">
      <w:start w:val="0"/>
      <w:numFmt w:val="bullet"/>
      <w:lvlText w:val="•"/>
      <w:lvlJc w:val="left"/>
      <w:pPr>
        <w:ind w:left="1903" w:hanging="226"/>
      </w:pPr>
      <w:rPr>
        <w:rFonts w:hint="default"/>
      </w:rPr>
    </w:lvl>
    <w:lvl w:ilvl="5">
      <w:start w:val="0"/>
      <w:numFmt w:val="bullet"/>
      <w:lvlText w:val="•"/>
      <w:lvlJc w:val="left"/>
      <w:pPr>
        <w:ind w:left="2317" w:hanging="226"/>
      </w:pPr>
      <w:rPr>
        <w:rFonts w:hint="default"/>
      </w:rPr>
    </w:lvl>
    <w:lvl w:ilvl="6">
      <w:start w:val="0"/>
      <w:numFmt w:val="bullet"/>
      <w:lvlText w:val="•"/>
      <w:lvlJc w:val="left"/>
      <w:pPr>
        <w:ind w:left="2732" w:hanging="226"/>
      </w:pPr>
      <w:rPr>
        <w:rFonts w:hint="default"/>
      </w:rPr>
    </w:lvl>
    <w:lvl w:ilvl="7">
      <w:start w:val="0"/>
      <w:numFmt w:val="bullet"/>
      <w:lvlText w:val="•"/>
      <w:lvlJc w:val="left"/>
      <w:pPr>
        <w:ind w:left="3146" w:hanging="226"/>
      </w:pPr>
      <w:rPr>
        <w:rFonts w:hint="default"/>
      </w:rPr>
    </w:lvl>
    <w:lvl w:ilvl="8">
      <w:start w:val="0"/>
      <w:numFmt w:val="bullet"/>
      <w:lvlText w:val="•"/>
      <w:lvlJc w:val="left"/>
      <w:pPr>
        <w:ind w:left="3561" w:hanging="226"/>
      </w:pPr>
      <w:rPr>
        <w:rFonts w:hint="default"/>
      </w:rPr>
    </w:lvl>
  </w:abstractNum>
  <w:abstractNum w:abstractNumId="92">
    <w:multiLevelType w:val="hybridMultilevel"/>
    <w:lvl w:ilvl="0">
      <w:start w:val="0"/>
      <w:numFmt w:val="bullet"/>
      <w:lvlText w:val=""/>
      <w:lvlJc w:val="left"/>
      <w:pPr>
        <w:ind w:left="666" w:hanging="226"/>
      </w:pPr>
      <w:rPr>
        <w:rFonts w:hint="default" w:ascii="Symbol" w:hAnsi="Symbol" w:eastAsia="Symbol" w:cs="Symbol"/>
        <w:w w:val="99"/>
        <w:sz w:val="19"/>
        <w:szCs w:val="19"/>
      </w:rPr>
    </w:lvl>
    <w:lvl w:ilvl="1">
      <w:start w:val="0"/>
      <w:numFmt w:val="bullet"/>
      <w:lvlText w:val="•"/>
      <w:lvlJc w:val="left"/>
      <w:pPr>
        <w:ind w:left="1033" w:hanging="226"/>
      </w:pPr>
      <w:rPr>
        <w:rFonts w:hint="default"/>
      </w:rPr>
    </w:lvl>
    <w:lvl w:ilvl="2">
      <w:start w:val="0"/>
      <w:numFmt w:val="bullet"/>
      <w:lvlText w:val="•"/>
      <w:lvlJc w:val="left"/>
      <w:pPr>
        <w:ind w:left="1406" w:hanging="226"/>
      </w:pPr>
      <w:rPr>
        <w:rFonts w:hint="default"/>
      </w:rPr>
    </w:lvl>
    <w:lvl w:ilvl="3">
      <w:start w:val="0"/>
      <w:numFmt w:val="bullet"/>
      <w:lvlText w:val="•"/>
      <w:lvlJc w:val="left"/>
      <w:pPr>
        <w:ind w:left="1779" w:hanging="226"/>
      </w:pPr>
      <w:rPr>
        <w:rFonts w:hint="default"/>
      </w:rPr>
    </w:lvl>
    <w:lvl w:ilvl="4">
      <w:start w:val="0"/>
      <w:numFmt w:val="bullet"/>
      <w:lvlText w:val="•"/>
      <w:lvlJc w:val="left"/>
      <w:pPr>
        <w:ind w:left="2152" w:hanging="226"/>
      </w:pPr>
      <w:rPr>
        <w:rFonts w:hint="default"/>
      </w:rPr>
    </w:lvl>
    <w:lvl w:ilvl="5">
      <w:start w:val="0"/>
      <w:numFmt w:val="bullet"/>
      <w:lvlText w:val="•"/>
      <w:lvlJc w:val="left"/>
      <w:pPr>
        <w:ind w:left="2525" w:hanging="226"/>
      </w:pPr>
      <w:rPr>
        <w:rFonts w:hint="default"/>
      </w:rPr>
    </w:lvl>
    <w:lvl w:ilvl="6">
      <w:start w:val="0"/>
      <w:numFmt w:val="bullet"/>
      <w:lvlText w:val="•"/>
      <w:lvlJc w:val="left"/>
      <w:pPr>
        <w:ind w:left="2898" w:hanging="226"/>
      </w:pPr>
      <w:rPr>
        <w:rFonts w:hint="default"/>
      </w:rPr>
    </w:lvl>
    <w:lvl w:ilvl="7">
      <w:start w:val="0"/>
      <w:numFmt w:val="bullet"/>
      <w:lvlText w:val="•"/>
      <w:lvlJc w:val="left"/>
      <w:pPr>
        <w:ind w:left="3271" w:hanging="226"/>
      </w:pPr>
      <w:rPr>
        <w:rFonts w:hint="default"/>
      </w:rPr>
    </w:lvl>
    <w:lvl w:ilvl="8">
      <w:start w:val="0"/>
      <w:numFmt w:val="bullet"/>
      <w:lvlText w:val="•"/>
      <w:lvlJc w:val="left"/>
      <w:pPr>
        <w:ind w:left="3644" w:hanging="226"/>
      </w:pPr>
      <w:rPr>
        <w:rFonts w:hint="default"/>
      </w:rPr>
    </w:lvl>
  </w:abstractNum>
  <w:abstractNum w:abstractNumId="91">
    <w:multiLevelType w:val="hybridMultilevel"/>
    <w:lvl w:ilvl="0">
      <w:start w:val="1"/>
      <w:numFmt w:val="lowerRoman"/>
      <w:lvlText w:val="%1)"/>
      <w:lvlJc w:val="left"/>
      <w:pPr>
        <w:ind w:left="102" w:hanging="157"/>
        <w:jc w:val="left"/>
      </w:pPr>
      <w:rPr>
        <w:rFonts w:hint="default" w:ascii="Arial" w:hAnsi="Arial" w:eastAsia="Arial" w:cs="Arial"/>
        <w:spacing w:val="-1"/>
        <w:w w:val="99"/>
        <w:sz w:val="19"/>
        <w:szCs w:val="19"/>
      </w:rPr>
    </w:lvl>
    <w:lvl w:ilvl="1">
      <w:start w:val="0"/>
      <w:numFmt w:val="bullet"/>
      <w:lvlText w:val=""/>
      <w:lvlJc w:val="left"/>
      <w:pPr>
        <w:ind w:left="666" w:hanging="226"/>
      </w:pPr>
      <w:rPr>
        <w:rFonts w:hint="default" w:ascii="Symbol" w:hAnsi="Symbol" w:eastAsia="Symbol" w:cs="Symbol"/>
        <w:w w:val="99"/>
        <w:sz w:val="19"/>
        <w:szCs w:val="19"/>
      </w:rPr>
    </w:lvl>
    <w:lvl w:ilvl="2">
      <w:start w:val="0"/>
      <w:numFmt w:val="bullet"/>
      <w:lvlText w:val="•"/>
      <w:lvlJc w:val="left"/>
      <w:pPr>
        <w:ind w:left="1074" w:hanging="226"/>
      </w:pPr>
      <w:rPr>
        <w:rFonts w:hint="default"/>
      </w:rPr>
    </w:lvl>
    <w:lvl w:ilvl="3">
      <w:start w:val="0"/>
      <w:numFmt w:val="bullet"/>
      <w:lvlText w:val="•"/>
      <w:lvlJc w:val="left"/>
      <w:pPr>
        <w:ind w:left="1488" w:hanging="226"/>
      </w:pPr>
      <w:rPr>
        <w:rFonts w:hint="default"/>
      </w:rPr>
    </w:lvl>
    <w:lvl w:ilvl="4">
      <w:start w:val="0"/>
      <w:numFmt w:val="bullet"/>
      <w:lvlText w:val="•"/>
      <w:lvlJc w:val="left"/>
      <w:pPr>
        <w:ind w:left="1903" w:hanging="226"/>
      </w:pPr>
      <w:rPr>
        <w:rFonts w:hint="default"/>
      </w:rPr>
    </w:lvl>
    <w:lvl w:ilvl="5">
      <w:start w:val="0"/>
      <w:numFmt w:val="bullet"/>
      <w:lvlText w:val="•"/>
      <w:lvlJc w:val="left"/>
      <w:pPr>
        <w:ind w:left="2317" w:hanging="226"/>
      </w:pPr>
      <w:rPr>
        <w:rFonts w:hint="default"/>
      </w:rPr>
    </w:lvl>
    <w:lvl w:ilvl="6">
      <w:start w:val="0"/>
      <w:numFmt w:val="bullet"/>
      <w:lvlText w:val="•"/>
      <w:lvlJc w:val="left"/>
      <w:pPr>
        <w:ind w:left="2732" w:hanging="226"/>
      </w:pPr>
      <w:rPr>
        <w:rFonts w:hint="default"/>
      </w:rPr>
    </w:lvl>
    <w:lvl w:ilvl="7">
      <w:start w:val="0"/>
      <w:numFmt w:val="bullet"/>
      <w:lvlText w:val="•"/>
      <w:lvlJc w:val="left"/>
      <w:pPr>
        <w:ind w:left="3146" w:hanging="226"/>
      </w:pPr>
      <w:rPr>
        <w:rFonts w:hint="default"/>
      </w:rPr>
    </w:lvl>
    <w:lvl w:ilvl="8">
      <w:start w:val="0"/>
      <w:numFmt w:val="bullet"/>
      <w:lvlText w:val="•"/>
      <w:lvlJc w:val="left"/>
      <w:pPr>
        <w:ind w:left="3561" w:hanging="226"/>
      </w:pPr>
      <w:rPr>
        <w:rFonts w:hint="default"/>
      </w:rPr>
    </w:lvl>
  </w:abstractNum>
  <w:abstractNum w:abstractNumId="90">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691" w:hanging="175"/>
      </w:pPr>
      <w:rPr>
        <w:rFonts w:hint="default"/>
      </w:rPr>
    </w:lvl>
    <w:lvl w:ilvl="2">
      <w:start w:val="0"/>
      <w:numFmt w:val="bullet"/>
      <w:lvlText w:val="•"/>
      <w:lvlJc w:val="left"/>
      <w:pPr>
        <w:ind w:left="1102" w:hanging="175"/>
      </w:pPr>
      <w:rPr>
        <w:rFonts w:hint="default"/>
      </w:rPr>
    </w:lvl>
    <w:lvl w:ilvl="3">
      <w:start w:val="0"/>
      <w:numFmt w:val="bullet"/>
      <w:lvlText w:val="•"/>
      <w:lvlJc w:val="left"/>
      <w:pPr>
        <w:ind w:left="1513" w:hanging="175"/>
      </w:pPr>
      <w:rPr>
        <w:rFonts w:hint="default"/>
      </w:rPr>
    </w:lvl>
    <w:lvl w:ilvl="4">
      <w:start w:val="0"/>
      <w:numFmt w:val="bullet"/>
      <w:lvlText w:val="•"/>
      <w:lvlJc w:val="left"/>
      <w:pPr>
        <w:ind w:left="1924" w:hanging="175"/>
      </w:pPr>
      <w:rPr>
        <w:rFonts w:hint="default"/>
      </w:rPr>
    </w:lvl>
    <w:lvl w:ilvl="5">
      <w:start w:val="0"/>
      <w:numFmt w:val="bullet"/>
      <w:lvlText w:val="•"/>
      <w:lvlJc w:val="left"/>
      <w:pPr>
        <w:ind w:left="2335" w:hanging="175"/>
      </w:pPr>
      <w:rPr>
        <w:rFonts w:hint="default"/>
      </w:rPr>
    </w:lvl>
    <w:lvl w:ilvl="6">
      <w:start w:val="0"/>
      <w:numFmt w:val="bullet"/>
      <w:lvlText w:val="•"/>
      <w:lvlJc w:val="left"/>
      <w:pPr>
        <w:ind w:left="2746" w:hanging="175"/>
      </w:pPr>
      <w:rPr>
        <w:rFonts w:hint="default"/>
      </w:rPr>
    </w:lvl>
    <w:lvl w:ilvl="7">
      <w:start w:val="0"/>
      <w:numFmt w:val="bullet"/>
      <w:lvlText w:val="•"/>
      <w:lvlJc w:val="left"/>
      <w:pPr>
        <w:ind w:left="3157" w:hanging="175"/>
      </w:pPr>
      <w:rPr>
        <w:rFonts w:hint="default"/>
      </w:rPr>
    </w:lvl>
    <w:lvl w:ilvl="8">
      <w:start w:val="0"/>
      <w:numFmt w:val="bullet"/>
      <w:lvlText w:val="•"/>
      <w:lvlJc w:val="left"/>
      <w:pPr>
        <w:ind w:left="3568" w:hanging="175"/>
      </w:pPr>
      <w:rPr>
        <w:rFonts w:hint="default"/>
      </w:rPr>
    </w:lvl>
  </w:abstractNum>
  <w:abstractNum w:abstractNumId="89">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88">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o"/>
      <w:lvlJc w:val="left"/>
      <w:pPr>
        <w:ind w:left="780" w:hanging="340"/>
      </w:pPr>
      <w:rPr>
        <w:rFonts w:hint="default" w:ascii="Courier New" w:hAnsi="Courier New" w:eastAsia="Courier New" w:cs="Courier New"/>
        <w:w w:val="99"/>
        <w:sz w:val="19"/>
        <w:szCs w:val="19"/>
      </w:rPr>
    </w:lvl>
    <w:lvl w:ilvl="2">
      <w:start w:val="0"/>
      <w:numFmt w:val="bullet"/>
      <w:lvlText w:val="-"/>
      <w:lvlJc w:val="left"/>
      <w:pPr>
        <w:ind w:left="1118" w:hanging="339"/>
      </w:pPr>
      <w:rPr>
        <w:rFonts w:hint="default" w:ascii="Arial" w:hAnsi="Arial" w:eastAsia="Arial" w:cs="Arial"/>
        <w:w w:val="99"/>
        <w:sz w:val="19"/>
        <w:szCs w:val="19"/>
      </w:rPr>
    </w:lvl>
    <w:lvl w:ilvl="3">
      <w:start w:val="0"/>
      <w:numFmt w:val="bullet"/>
      <w:lvlText w:val="•"/>
      <w:lvlJc w:val="left"/>
      <w:pPr>
        <w:ind w:left="1528" w:hanging="339"/>
      </w:pPr>
      <w:rPr>
        <w:rFonts w:hint="default"/>
      </w:rPr>
    </w:lvl>
    <w:lvl w:ilvl="4">
      <w:start w:val="0"/>
      <w:numFmt w:val="bullet"/>
      <w:lvlText w:val="•"/>
      <w:lvlJc w:val="left"/>
      <w:pPr>
        <w:ind w:left="1937" w:hanging="339"/>
      </w:pPr>
      <w:rPr>
        <w:rFonts w:hint="default"/>
      </w:rPr>
    </w:lvl>
    <w:lvl w:ilvl="5">
      <w:start w:val="0"/>
      <w:numFmt w:val="bullet"/>
      <w:lvlText w:val="•"/>
      <w:lvlJc w:val="left"/>
      <w:pPr>
        <w:ind w:left="2346" w:hanging="339"/>
      </w:pPr>
      <w:rPr>
        <w:rFonts w:hint="default"/>
      </w:rPr>
    </w:lvl>
    <w:lvl w:ilvl="6">
      <w:start w:val="0"/>
      <w:numFmt w:val="bullet"/>
      <w:lvlText w:val="•"/>
      <w:lvlJc w:val="left"/>
      <w:pPr>
        <w:ind w:left="2755" w:hanging="339"/>
      </w:pPr>
      <w:rPr>
        <w:rFonts w:hint="default"/>
      </w:rPr>
    </w:lvl>
    <w:lvl w:ilvl="7">
      <w:start w:val="0"/>
      <w:numFmt w:val="bullet"/>
      <w:lvlText w:val="•"/>
      <w:lvlJc w:val="left"/>
      <w:pPr>
        <w:ind w:left="3163" w:hanging="339"/>
      </w:pPr>
      <w:rPr>
        <w:rFonts w:hint="default"/>
      </w:rPr>
    </w:lvl>
    <w:lvl w:ilvl="8">
      <w:start w:val="0"/>
      <w:numFmt w:val="bullet"/>
      <w:lvlText w:val="•"/>
      <w:lvlJc w:val="left"/>
      <w:pPr>
        <w:ind w:left="3572" w:hanging="339"/>
      </w:pPr>
      <w:rPr>
        <w:rFonts w:hint="default"/>
      </w:rPr>
    </w:lvl>
  </w:abstractNum>
  <w:abstractNum w:abstractNumId="87">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86">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o"/>
      <w:lvlJc w:val="left"/>
      <w:pPr>
        <w:ind w:left="780" w:hanging="340"/>
      </w:pPr>
      <w:rPr>
        <w:rFonts w:hint="default" w:ascii="Courier New" w:hAnsi="Courier New" w:eastAsia="Courier New" w:cs="Courier New"/>
        <w:w w:val="99"/>
        <w:sz w:val="19"/>
        <w:szCs w:val="19"/>
      </w:rPr>
    </w:lvl>
    <w:lvl w:ilvl="2">
      <w:start w:val="0"/>
      <w:numFmt w:val="bullet"/>
      <w:lvlText w:val="•"/>
      <w:lvlJc w:val="left"/>
      <w:pPr>
        <w:ind w:left="1181" w:hanging="340"/>
      </w:pPr>
      <w:rPr>
        <w:rFonts w:hint="default"/>
      </w:rPr>
    </w:lvl>
    <w:lvl w:ilvl="3">
      <w:start w:val="0"/>
      <w:numFmt w:val="bullet"/>
      <w:lvlText w:val="•"/>
      <w:lvlJc w:val="left"/>
      <w:pPr>
        <w:ind w:left="1582" w:hanging="340"/>
      </w:pPr>
      <w:rPr>
        <w:rFonts w:hint="default"/>
      </w:rPr>
    </w:lvl>
    <w:lvl w:ilvl="4">
      <w:start w:val="0"/>
      <w:numFmt w:val="bullet"/>
      <w:lvlText w:val="•"/>
      <w:lvlJc w:val="left"/>
      <w:pPr>
        <w:ind w:left="1983" w:hanging="340"/>
      </w:pPr>
      <w:rPr>
        <w:rFonts w:hint="default"/>
      </w:rPr>
    </w:lvl>
    <w:lvl w:ilvl="5">
      <w:start w:val="0"/>
      <w:numFmt w:val="bullet"/>
      <w:lvlText w:val="•"/>
      <w:lvlJc w:val="left"/>
      <w:pPr>
        <w:ind w:left="2384" w:hanging="340"/>
      </w:pPr>
      <w:rPr>
        <w:rFonts w:hint="default"/>
      </w:rPr>
    </w:lvl>
    <w:lvl w:ilvl="6">
      <w:start w:val="0"/>
      <w:numFmt w:val="bullet"/>
      <w:lvlText w:val="•"/>
      <w:lvlJc w:val="left"/>
      <w:pPr>
        <w:ind w:left="2785" w:hanging="340"/>
      </w:pPr>
      <w:rPr>
        <w:rFonts w:hint="default"/>
      </w:rPr>
    </w:lvl>
    <w:lvl w:ilvl="7">
      <w:start w:val="0"/>
      <w:numFmt w:val="bullet"/>
      <w:lvlText w:val="•"/>
      <w:lvlJc w:val="left"/>
      <w:pPr>
        <w:ind w:left="3186" w:hanging="340"/>
      </w:pPr>
      <w:rPr>
        <w:rFonts w:hint="default"/>
      </w:rPr>
    </w:lvl>
    <w:lvl w:ilvl="8">
      <w:start w:val="0"/>
      <w:numFmt w:val="bullet"/>
      <w:lvlText w:val="•"/>
      <w:lvlJc w:val="left"/>
      <w:pPr>
        <w:ind w:left="3587" w:hanging="340"/>
      </w:pPr>
      <w:rPr>
        <w:rFonts w:hint="default"/>
      </w:rPr>
    </w:lvl>
  </w:abstractNum>
  <w:abstractNum w:abstractNumId="85">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84">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o"/>
      <w:lvlJc w:val="left"/>
      <w:pPr>
        <w:ind w:left="780" w:hanging="340"/>
      </w:pPr>
      <w:rPr>
        <w:rFonts w:hint="default" w:ascii="Courier New" w:hAnsi="Courier New" w:eastAsia="Courier New" w:cs="Courier New"/>
        <w:w w:val="99"/>
        <w:sz w:val="19"/>
        <w:szCs w:val="19"/>
      </w:rPr>
    </w:lvl>
    <w:lvl w:ilvl="2">
      <w:start w:val="0"/>
      <w:numFmt w:val="bullet"/>
      <w:lvlText w:val="•"/>
      <w:lvlJc w:val="left"/>
      <w:pPr>
        <w:ind w:left="1181" w:hanging="340"/>
      </w:pPr>
      <w:rPr>
        <w:rFonts w:hint="default"/>
      </w:rPr>
    </w:lvl>
    <w:lvl w:ilvl="3">
      <w:start w:val="0"/>
      <w:numFmt w:val="bullet"/>
      <w:lvlText w:val="•"/>
      <w:lvlJc w:val="left"/>
      <w:pPr>
        <w:ind w:left="1582" w:hanging="340"/>
      </w:pPr>
      <w:rPr>
        <w:rFonts w:hint="default"/>
      </w:rPr>
    </w:lvl>
    <w:lvl w:ilvl="4">
      <w:start w:val="0"/>
      <w:numFmt w:val="bullet"/>
      <w:lvlText w:val="•"/>
      <w:lvlJc w:val="left"/>
      <w:pPr>
        <w:ind w:left="1983" w:hanging="340"/>
      </w:pPr>
      <w:rPr>
        <w:rFonts w:hint="default"/>
      </w:rPr>
    </w:lvl>
    <w:lvl w:ilvl="5">
      <w:start w:val="0"/>
      <w:numFmt w:val="bullet"/>
      <w:lvlText w:val="•"/>
      <w:lvlJc w:val="left"/>
      <w:pPr>
        <w:ind w:left="2384" w:hanging="340"/>
      </w:pPr>
      <w:rPr>
        <w:rFonts w:hint="default"/>
      </w:rPr>
    </w:lvl>
    <w:lvl w:ilvl="6">
      <w:start w:val="0"/>
      <w:numFmt w:val="bullet"/>
      <w:lvlText w:val="•"/>
      <w:lvlJc w:val="left"/>
      <w:pPr>
        <w:ind w:left="2785" w:hanging="340"/>
      </w:pPr>
      <w:rPr>
        <w:rFonts w:hint="default"/>
      </w:rPr>
    </w:lvl>
    <w:lvl w:ilvl="7">
      <w:start w:val="0"/>
      <w:numFmt w:val="bullet"/>
      <w:lvlText w:val="•"/>
      <w:lvlJc w:val="left"/>
      <w:pPr>
        <w:ind w:left="3186" w:hanging="340"/>
      </w:pPr>
      <w:rPr>
        <w:rFonts w:hint="default"/>
      </w:rPr>
    </w:lvl>
    <w:lvl w:ilvl="8">
      <w:start w:val="0"/>
      <w:numFmt w:val="bullet"/>
      <w:lvlText w:val="•"/>
      <w:lvlJc w:val="left"/>
      <w:pPr>
        <w:ind w:left="3587" w:hanging="340"/>
      </w:pPr>
      <w:rPr>
        <w:rFonts w:hint="default"/>
      </w:rPr>
    </w:lvl>
  </w:abstractNum>
  <w:abstractNum w:abstractNumId="83">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o"/>
      <w:lvlJc w:val="left"/>
      <w:pPr>
        <w:ind w:left="780" w:hanging="340"/>
      </w:pPr>
      <w:rPr>
        <w:rFonts w:hint="default" w:ascii="Courier New" w:hAnsi="Courier New" w:eastAsia="Courier New" w:cs="Courier New"/>
        <w:w w:val="99"/>
        <w:sz w:val="19"/>
        <w:szCs w:val="19"/>
      </w:rPr>
    </w:lvl>
    <w:lvl w:ilvl="2">
      <w:start w:val="0"/>
      <w:numFmt w:val="bullet"/>
      <w:lvlText w:val="•"/>
      <w:lvlJc w:val="left"/>
      <w:pPr>
        <w:ind w:left="1181" w:hanging="340"/>
      </w:pPr>
      <w:rPr>
        <w:rFonts w:hint="default"/>
      </w:rPr>
    </w:lvl>
    <w:lvl w:ilvl="3">
      <w:start w:val="0"/>
      <w:numFmt w:val="bullet"/>
      <w:lvlText w:val="•"/>
      <w:lvlJc w:val="left"/>
      <w:pPr>
        <w:ind w:left="1582" w:hanging="340"/>
      </w:pPr>
      <w:rPr>
        <w:rFonts w:hint="default"/>
      </w:rPr>
    </w:lvl>
    <w:lvl w:ilvl="4">
      <w:start w:val="0"/>
      <w:numFmt w:val="bullet"/>
      <w:lvlText w:val="•"/>
      <w:lvlJc w:val="left"/>
      <w:pPr>
        <w:ind w:left="1983" w:hanging="340"/>
      </w:pPr>
      <w:rPr>
        <w:rFonts w:hint="default"/>
      </w:rPr>
    </w:lvl>
    <w:lvl w:ilvl="5">
      <w:start w:val="0"/>
      <w:numFmt w:val="bullet"/>
      <w:lvlText w:val="•"/>
      <w:lvlJc w:val="left"/>
      <w:pPr>
        <w:ind w:left="2384" w:hanging="340"/>
      </w:pPr>
      <w:rPr>
        <w:rFonts w:hint="default"/>
      </w:rPr>
    </w:lvl>
    <w:lvl w:ilvl="6">
      <w:start w:val="0"/>
      <w:numFmt w:val="bullet"/>
      <w:lvlText w:val="•"/>
      <w:lvlJc w:val="left"/>
      <w:pPr>
        <w:ind w:left="2785" w:hanging="340"/>
      </w:pPr>
      <w:rPr>
        <w:rFonts w:hint="default"/>
      </w:rPr>
    </w:lvl>
    <w:lvl w:ilvl="7">
      <w:start w:val="0"/>
      <w:numFmt w:val="bullet"/>
      <w:lvlText w:val="•"/>
      <w:lvlJc w:val="left"/>
      <w:pPr>
        <w:ind w:left="3186" w:hanging="340"/>
      </w:pPr>
      <w:rPr>
        <w:rFonts w:hint="default"/>
      </w:rPr>
    </w:lvl>
    <w:lvl w:ilvl="8">
      <w:start w:val="0"/>
      <w:numFmt w:val="bullet"/>
      <w:lvlText w:val="•"/>
      <w:lvlJc w:val="left"/>
      <w:pPr>
        <w:ind w:left="3587" w:hanging="340"/>
      </w:pPr>
      <w:rPr>
        <w:rFonts w:hint="default"/>
      </w:rPr>
    </w:lvl>
  </w:abstractNum>
  <w:abstractNum w:abstractNumId="82">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81">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o"/>
      <w:lvlJc w:val="left"/>
      <w:pPr>
        <w:ind w:left="780" w:hanging="340"/>
      </w:pPr>
      <w:rPr>
        <w:rFonts w:hint="default" w:ascii="Courier New" w:hAnsi="Courier New" w:eastAsia="Courier New" w:cs="Courier New"/>
        <w:w w:val="99"/>
        <w:sz w:val="19"/>
        <w:szCs w:val="19"/>
      </w:rPr>
    </w:lvl>
    <w:lvl w:ilvl="2">
      <w:start w:val="0"/>
      <w:numFmt w:val="bullet"/>
      <w:lvlText w:val="•"/>
      <w:lvlJc w:val="left"/>
      <w:pPr>
        <w:ind w:left="1181" w:hanging="340"/>
      </w:pPr>
      <w:rPr>
        <w:rFonts w:hint="default"/>
      </w:rPr>
    </w:lvl>
    <w:lvl w:ilvl="3">
      <w:start w:val="0"/>
      <w:numFmt w:val="bullet"/>
      <w:lvlText w:val="•"/>
      <w:lvlJc w:val="left"/>
      <w:pPr>
        <w:ind w:left="1582" w:hanging="340"/>
      </w:pPr>
      <w:rPr>
        <w:rFonts w:hint="default"/>
      </w:rPr>
    </w:lvl>
    <w:lvl w:ilvl="4">
      <w:start w:val="0"/>
      <w:numFmt w:val="bullet"/>
      <w:lvlText w:val="•"/>
      <w:lvlJc w:val="left"/>
      <w:pPr>
        <w:ind w:left="1983" w:hanging="340"/>
      </w:pPr>
      <w:rPr>
        <w:rFonts w:hint="default"/>
      </w:rPr>
    </w:lvl>
    <w:lvl w:ilvl="5">
      <w:start w:val="0"/>
      <w:numFmt w:val="bullet"/>
      <w:lvlText w:val="•"/>
      <w:lvlJc w:val="left"/>
      <w:pPr>
        <w:ind w:left="2384" w:hanging="340"/>
      </w:pPr>
      <w:rPr>
        <w:rFonts w:hint="default"/>
      </w:rPr>
    </w:lvl>
    <w:lvl w:ilvl="6">
      <w:start w:val="0"/>
      <w:numFmt w:val="bullet"/>
      <w:lvlText w:val="•"/>
      <w:lvlJc w:val="left"/>
      <w:pPr>
        <w:ind w:left="2785" w:hanging="340"/>
      </w:pPr>
      <w:rPr>
        <w:rFonts w:hint="default"/>
      </w:rPr>
    </w:lvl>
    <w:lvl w:ilvl="7">
      <w:start w:val="0"/>
      <w:numFmt w:val="bullet"/>
      <w:lvlText w:val="•"/>
      <w:lvlJc w:val="left"/>
      <w:pPr>
        <w:ind w:left="3186" w:hanging="340"/>
      </w:pPr>
      <w:rPr>
        <w:rFonts w:hint="default"/>
      </w:rPr>
    </w:lvl>
    <w:lvl w:ilvl="8">
      <w:start w:val="0"/>
      <w:numFmt w:val="bullet"/>
      <w:lvlText w:val="•"/>
      <w:lvlJc w:val="left"/>
      <w:pPr>
        <w:ind w:left="3587" w:hanging="340"/>
      </w:pPr>
      <w:rPr>
        <w:rFonts w:hint="default"/>
      </w:rPr>
    </w:lvl>
  </w:abstractNum>
  <w:abstractNum w:abstractNumId="80">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o"/>
      <w:lvlJc w:val="left"/>
      <w:pPr>
        <w:ind w:left="543" w:hanging="268"/>
      </w:pPr>
      <w:rPr>
        <w:rFonts w:hint="default" w:ascii="Courier New" w:hAnsi="Courier New" w:eastAsia="Courier New" w:cs="Courier New"/>
        <w:w w:val="99"/>
        <w:sz w:val="19"/>
        <w:szCs w:val="19"/>
      </w:rPr>
    </w:lvl>
    <w:lvl w:ilvl="2">
      <w:start w:val="0"/>
      <w:numFmt w:val="bullet"/>
      <w:lvlText w:val="•"/>
      <w:lvlJc w:val="left"/>
      <w:pPr>
        <w:ind w:left="760" w:hanging="268"/>
      </w:pPr>
      <w:rPr>
        <w:rFonts w:hint="default"/>
      </w:rPr>
    </w:lvl>
    <w:lvl w:ilvl="3">
      <w:start w:val="0"/>
      <w:numFmt w:val="bullet"/>
      <w:lvlText w:val="•"/>
      <w:lvlJc w:val="left"/>
      <w:pPr>
        <w:ind w:left="980" w:hanging="268"/>
      </w:pPr>
      <w:rPr>
        <w:rFonts w:hint="default"/>
      </w:rPr>
    </w:lvl>
    <w:lvl w:ilvl="4">
      <w:start w:val="0"/>
      <w:numFmt w:val="bullet"/>
      <w:lvlText w:val="•"/>
      <w:lvlJc w:val="left"/>
      <w:pPr>
        <w:ind w:left="1201" w:hanging="268"/>
      </w:pPr>
      <w:rPr>
        <w:rFonts w:hint="default"/>
      </w:rPr>
    </w:lvl>
    <w:lvl w:ilvl="5">
      <w:start w:val="0"/>
      <w:numFmt w:val="bullet"/>
      <w:lvlText w:val="•"/>
      <w:lvlJc w:val="left"/>
      <w:pPr>
        <w:ind w:left="1421" w:hanging="268"/>
      </w:pPr>
      <w:rPr>
        <w:rFonts w:hint="default"/>
      </w:rPr>
    </w:lvl>
    <w:lvl w:ilvl="6">
      <w:start w:val="0"/>
      <w:numFmt w:val="bullet"/>
      <w:lvlText w:val="•"/>
      <w:lvlJc w:val="left"/>
      <w:pPr>
        <w:ind w:left="1641" w:hanging="268"/>
      </w:pPr>
      <w:rPr>
        <w:rFonts w:hint="default"/>
      </w:rPr>
    </w:lvl>
    <w:lvl w:ilvl="7">
      <w:start w:val="0"/>
      <w:numFmt w:val="bullet"/>
      <w:lvlText w:val="•"/>
      <w:lvlJc w:val="left"/>
      <w:pPr>
        <w:ind w:left="1862" w:hanging="268"/>
      </w:pPr>
      <w:rPr>
        <w:rFonts w:hint="default"/>
      </w:rPr>
    </w:lvl>
    <w:lvl w:ilvl="8">
      <w:start w:val="0"/>
      <w:numFmt w:val="bullet"/>
      <w:lvlText w:val="•"/>
      <w:lvlJc w:val="left"/>
      <w:pPr>
        <w:ind w:left="2082" w:hanging="268"/>
      </w:pPr>
      <w:rPr>
        <w:rFonts w:hint="default"/>
      </w:rPr>
    </w:lvl>
  </w:abstractNum>
  <w:abstractNum w:abstractNumId="79">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691" w:hanging="175"/>
      </w:pPr>
      <w:rPr>
        <w:rFonts w:hint="default"/>
      </w:rPr>
    </w:lvl>
    <w:lvl w:ilvl="2">
      <w:start w:val="0"/>
      <w:numFmt w:val="bullet"/>
      <w:lvlText w:val="•"/>
      <w:lvlJc w:val="left"/>
      <w:pPr>
        <w:ind w:left="1102" w:hanging="175"/>
      </w:pPr>
      <w:rPr>
        <w:rFonts w:hint="default"/>
      </w:rPr>
    </w:lvl>
    <w:lvl w:ilvl="3">
      <w:start w:val="0"/>
      <w:numFmt w:val="bullet"/>
      <w:lvlText w:val="•"/>
      <w:lvlJc w:val="left"/>
      <w:pPr>
        <w:ind w:left="1513" w:hanging="175"/>
      </w:pPr>
      <w:rPr>
        <w:rFonts w:hint="default"/>
      </w:rPr>
    </w:lvl>
    <w:lvl w:ilvl="4">
      <w:start w:val="0"/>
      <w:numFmt w:val="bullet"/>
      <w:lvlText w:val="•"/>
      <w:lvlJc w:val="left"/>
      <w:pPr>
        <w:ind w:left="1924" w:hanging="175"/>
      </w:pPr>
      <w:rPr>
        <w:rFonts w:hint="default"/>
      </w:rPr>
    </w:lvl>
    <w:lvl w:ilvl="5">
      <w:start w:val="0"/>
      <w:numFmt w:val="bullet"/>
      <w:lvlText w:val="•"/>
      <w:lvlJc w:val="left"/>
      <w:pPr>
        <w:ind w:left="2335" w:hanging="175"/>
      </w:pPr>
      <w:rPr>
        <w:rFonts w:hint="default"/>
      </w:rPr>
    </w:lvl>
    <w:lvl w:ilvl="6">
      <w:start w:val="0"/>
      <w:numFmt w:val="bullet"/>
      <w:lvlText w:val="•"/>
      <w:lvlJc w:val="left"/>
      <w:pPr>
        <w:ind w:left="2746" w:hanging="175"/>
      </w:pPr>
      <w:rPr>
        <w:rFonts w:hint="default"/>
      </w:rPr>
    </w:lvl>
    <w:lvl w:ilvl="7">
      <w:start w:val="0"/>
      <w:numFmt w:val="bullet"/>
      <w:lvlText w:val="•"/>
      <w:lvlJc w:val="left"/>
      <w:pPr>
        <w:ind w:left="3157" w:hanging="175"/>
      </w:pPr>
      <w:rPr>
        <w:rFonts w:hint="default"/>
      </w:rPr>
    </w:lvl>
    <w:lvl w:ilvl="8">
      <w:start w:val="0"/>
      <w:numFmt w:val="bullet"/>
      <w:lvlText w:val="•"/>
      <w:lvlJc w:val="left"/>
      <w:pPr>
        <w:ind w:left="3568" w:hanging="175"/>
      </w:pPr>
      <w:rPr>
        <w:rFonts w:hint="default"/>
      </w:rPr>
    </w:lvl>
  </w:abstractNum>
  <w:abstractNum w:abstractNumId="78">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77">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o"/>
      <w:lvlJc w:val="left"/>
      <w:pPr>
        <w:ind w:left="780" w:hanging="340"/>
      </w:pPr>
      <w:rPr>
        <w:rFonts w:hint="default" w:ascii="Courier New" w:hAnsi="Courier New" w:eastAsia="Courier New" w:cs="Courier New"/>
        <w:w w:val="99"/>
        <w:sz w:val="19"/>
        <w:szCs w:val="19"/>
      </w:rPr>
    </w:lvl>
    <w:lvl w:ilvl="2">
      <w:start w:val="0"/>
      <w:numFmt w:val="bullet"/>
      <w:lvlText w:val="•"/>
      <w:lvlJc w:val="left"/>
      <w:pPr>
        <w:ind w:left="1181" w:hanging="340"/>
      </w:pPr>
      <w:rPr>
        <w:rFonts w:hint="default"/>
      </w:rPr>
    </w:lvl>
    <w:lvl w:ilvl="3">
      <w:start w:val="0"/>
      <w:numFmt w:val="bullet"/>
      <w:lvlText w:val="•"/>
      <w:lvlJc w:val="left"/>
      <w:pPr>
        <w:ind w:left="1582" w:hanging="340"/>
      </w:pPr>
      <w:rPr>
        <w:rFonts w:hint="default"/>
      </w:rPr>
    </w:lvl>
    <w:lvl w:ilvl="4">
      <w:start w:val="0"/>
      <w:numFmt w:val="bullet"/>
      <w:lvlText w:val="•"/>
      <w:lvlJc w:val="left"/>
      <w:pPr>
        <w:ind w:left="1983" w:hanging="340"/>
      </w:pPr>
      <w:rPr>
        <w:rFonts w:hint="default"/>
      </w:rPr>
    </w:lvl>
    <w:lvl w:ilvl="5">
      <w:start w:val="0"/>
      <w:numFmt w:val="bullet"/>
      <w:lvlText w:val="•"/>
      <w:lvlJc w:val="left"/>
      <w:pPr>
        <w:ind w:left="2384" w:hanging="340"/>
      </w:pPr>
      <w:rPr>
        <w:rFonts w:hint="default"/>
      </w:rPr>
    </w:lvl>
    <w:lvl w:ilvl="6">
      <w:start w:val="0"/>
      <w:numFmt w:val="bullet"/>
      <w:lvlText w:val="•"/>
      <w:lvlJc w:val="left"/>
      <w:pPr>
        <w:ind w:left="2785" w:hanging="340"/>
      </w:pPr>
      <w:rPr>
        <w:rFonts w:hint="default"/>
      </w:rPr>
    </w:lvl>
    <w:lvl w:ilvl="7">
      <w:start w:val="0"/>
      <w:numFmt w:val="bullet"/>
      <w:lvlText w:val="•"/>
      <w:lvlJc w:val="left"/>
      <w:pPr>
        <w:ind w:left="3186" w:hanging="340"/>
      </w:pPr>
      <w:rPr>
        <w:rFonts w:hint="default"/>
      </w:rPr>
    </w:lvl>
    <w:lvl w:ilvl="8">
      <w:start w:val="0"/>
      <w:numFmt w:val="bullet"/>
      <w:lvlText w:val="•"/>
      <w:lvlJc w:val="left"/>
      <w:pPr>
        <w:ind w:left="3587" w:hanging="340"/>
      </w:pPr>
      <w:rPr>
        <w:rFonts w:hint="default"/>
      </w:rPr>
    </w:lvl>
  </w:abstractNum>
  <w:abstractNum w:abstractNumId="76">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75">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o"/>
      <w:lvlJc w:val="left"/>
      <w:pPr>
        <w:ind w:left="780" w:hanging="340"/>
      </w:pPr>
      <w:rPr>
        <w:rFonts w:hint="default" w:ascii="Courier New" w:hAnsi="Courier New" w:eastAsia="Courier New" w:cs="Courier New"/>
        <w:w w:val="99"/>
        <w:sz w:val="19"/>
        <w:szCs w:val="19"/>
      </w:rPr>
    </w:lvl>
    <w:lvl w:ilvl="2">
      <w:start w:val="0"/>
      <w:numFmt w:val="bullet"/>
      <w:lvlText w:val="•"/>
      <w:lvlJc w:val="left"/>
      <w:pPr>
        <w:ind w:left="1181" w:hanging="340"/>
      </w:pPr>
      <w:rPr>
        <w:rFonts w:hint="default"/>
      </w:rPr>
    </w:lvl>
    <w:lvl w:ilvl="3">
      <w:start w:val="0"/>
      <w:numFmt w:val="bullet"/>
      <w:lvlText w:val="•"/>
      <w:lvlJc w:val="left"/>
      <w:pPr>
        <w:ind w:left="1582" w:hanging="340"/>
      </w:pPr>
      <w:rPr>
        <w:rFonts w:hint="default"/>
      </w:rPr>
    </w:lvl>
    <w:lvl w:ilvl="4">
      <w:start w:val="0"/>
      <w:numFmt w:val="bullet"/>
      <w:lvlText w:val="•"/>
      <w:lvlJc w:val="left"/>
      <w:pPr>
        <w:ind w:left="1983" w:hanging="340"/>
      </w:pPr>
      <w:rPr>
        <w:rFonts w:hint="default"/>
      </w:rPr>
    </w:lvl>
    <w:lvl w:ilvl="5">
      <w:start w:val="0"/>
      <w:numFmt w:val="bullet"/>
      <w:lvlText w:val="•"/>
      <w:lvlJc w:val="left"/>
      <w:pPr>
        <w:ind w:left="2384" w:hanging="340"/>
      </w:pPr>
      <w:rPr>
        <w:rFonts w:hint="default"/>
      </w:rPr>
    </w:lvl>
    <w:lvl w:ilvl="6">
      <w:start w:val="0"/>
      <w:numFmt w:val="bullet"/>
      <w:lvlText w:val="•"/>
      <w:lvlJc w:val="left"/>
      <w:pPr>
        <w:ind w:left="2785" w:hanging="340"/>
      </w:pPr>
      <w:rPr>
        <w:rFonts w:hint="default"/>
      </w:rPr>
    </w:lvl>
    <w:lvl w:ilvl="7">
      <w:start w:val="0"/>
      <w:numFmt w:val="bullet"/>
      <w:lvlText w:val="•"/>
      <w:lvlJc w:val="left"/>
      <w:pPr>
        <w:ind w:left="3186" w:hanging="340"/>
      </w:pPr>
      <w:rPr>
        <w:rFonts w:hint="default"/>
      </w:rPr>
    </w:lvl>
    <w:lvl w:ilvl="8">
      <w:start w:val="0"/>
      <w:numFmt w:val="bullet"/>
      <w:lvlText w:val="•"/>
      <w:lvlJc w:val="left"/>
      <w:pPr>
        <w:ind w:left="3587" w:hanging="340"/>
      </w:pPr>
      <w:rPr>
        <w:rFonts w:hint="default"/>
      </w:rPr>
    </w:lvl>
  </w:abstractNum>
  <w:abstractNum w:abstractNumId="74">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73">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691" w:hanging="175"/>
      </w:pPr>
      <w:rPr>
        <w:rFonts w:hint="default"/>
      </w:rPr>
    </w:lvl>
    <w:lvl w:ilvl="2">
      <w:start w:val="0"/>
      <w:numFmt w:val="bullet"/>
      <w:lvlText w:val="•"/>
      <w:lvlJc w:val="left"/>
      <w:pPr>
        <w:ind w:left="1102" w:hanging="175"/>
      </w:pPr>
      <w:rPr>
        <w:rFonts w:hint="default"/>
      </w:rPr>
    </w:lvl>
    <w:lvl w:ilvl="3">
      <w:start w:val="0"/>
      <w:numFmt w:val="bullet"/>
      <w:lvlText w:val="•"/>
      <w:lvlJc w:val="left"/>
      <w:pPr>
        <w:ind w:left="1513" w:hanging="175"/>
      </w:pPr>
      <w:rPr>
        <w:rFonts w:hint="default"/>
      </w:rPr>
    </w:lvl>
    <w:lvl w:ilvl="4">
      <w:start w:val="0"/>
      <w:numFmt w:val="bullet"/>
      <w:lvlText w:val="•"/>
      <w:lvlJc w:val="left"/>
      <w:pPr>
        <w:ind w:left="1924" w:hanging="175"/>
      </w:pPr>
      <w:rPr>
        <w:rFonts w:hint="default"/>
      </w:rPr>
    </w:lvl>
    <w:lvl w:ilvl="5">
      <w:start w:val="0"/>
      <w:numFmt w:val="bullet"/>
      <w:lvlText w:val="•"/>
      <w:lvlJc w:val="left"/>
      <w:pPr>
        <w:ind w:left="2335" w:hanging="175"/>
      </w:pPr>
      <w:rPr>
        <w:rFonts w:hint="default"/>
      </w:rPr>
    </w:lvl>
    <w:lvl w:ilvl="6">
      <w:start w:val="0"/>
      <w:numFmt w:val="bullet"/>
      <w:lvlText w:val="•"/>
      <w:lvlJc w:val="left"/>
      <w:pPr>
        <w:ind w:left="2746" w:hanging="175"/>
      </w:pPr>
      <w:rPr>
        <w:rFonts w:hint="default"/>
      </w:rPr>
    </w:lvl>
    <w:lvl w:ilvl="7">
      <w:start w:val="0"/>
      <w:numFmt w:val="bullet"/>
      <w:lvlText w:val="•"/>
      <w:lvlJc w:val="left"/>
      <w:pPr>
        <w:ind w:left="3157" w:hanging="175"/>
      </w:pPr>
      <w:rPr>
        <w:rFonts w:hint="default"/>
      </w:rPr>
    </w:lvl>
    <w:lvl w:ilvl="8">
      <w:start w:val="0"/>
      <w:numFmt w:val="bullet"/>
      <w:lvlText w:val="•"/>
      <w:lvlJc w:val="left"/>
      <w:pPr>
        <w:ind w:left="3568" w:hanging="175"/>
      </w:pPr>
      <w:rPr>
        <w:rFonts w:hint="default"/>
      </w:rPr>
    </w:lvl>
  </w:abstractNum>
  <w:abstractNum w:abstractNumId="72">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71">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691" w:hanging="175"/>
      </w:pPr>
      <w:rPr>
        <w:rFonts w:hint="default"/>
      </w:rPr>
    </w:lvl>
    <w:lvl w:ilvl="2">
      <w:start w:val="0"/>
      <w:numFmt w:val="bullet"/>
      <w:lvlText w:val="•"/>
      <w:lvlJc w:val="left"/>
      <w:pPr>
        <w:ind w:left="1102" w:hanging="175"/>
      </w:pPr>
      <w:rPr>
        <w:rFonts w:hint="default"/>
      </w:rPr>
    </w:lvl>
    <w:lvl w:ilvl="3">
      <w:start w:val="0"/>
      <w:numFmt w:val="bullet"/>
      <w:lvlText w:val="•"/>
      <w:lvlJc w:val="left"/>
      <w:pPr>
        <w:ind w:left="1513" w:hanging="175"/>
      </w:pPr>
      <w:rPr>
        <w:rFonts w:hint="default"/>
      </w:rPr>
    </w:lvl>
    <w:lvl w:ilvl="4">
      <w:start w:val="0"/>
      <w:numFmt w:val="bullet"/>
      <w:lvlText w:val="•"/>
      <w:lvlJc w:val="left"/>
      <w:pPr>
        <w:ind w:left="1924" w:hanging="175"/>
      </w:pPr>
      <w:rPr>
        <w:rFonts w:hint="default"/>
      </w:rPr>
    </w:lvl>
    <w:lvl w:ilvl="5">
      <w:start w:val="0"/>
      <w:numFmt w:val="bullet"/>
      <w:lvlText w:val="•"/>
      <w:lvlJc w:val="left"/>
      <w:pPr>
        <w:ind w:left="2335" w:hanging="175"/>
      </w:pPr>
      <w:rPr>
        <w:rFonts w:hint="default"/>
      </w:rPr>
    </w:lvl>
    <w:lvl w:ilvl="6">
      <w:start w:val="0"/>
      <w:numFmt w:val="bullet"/>
      <w:lvlText w:val="•"/>
      <w:lvlJc w:val="left"/>
      <w:pPr>
        <w:ind w:left="2746" w:hanging="175"/>
      </w:pPr>
      <w:rPr>
        <w:rFonts w:hint="default"/>
      </w:rPr>
    </w:lvl>
    <w:lvl w:ilvl="7">
      <w:start w:val="0"/>
      <w:numFmt w:val="bullet"/>
      <w:lvlText w:val="•"/>
      <w:lvlJc w:val="left"/>
      <w:pPr>
        <w:ind w:left="3157" w:hanging="175"/>
      </w:pPr>
      <w:rPr>
        <w:rFonts w:hint="default"/>
      </w:rPr>
    </w:lvl>
    <w:lvl w:ilvl="8">
      <w:start w:val="0"/>
      <w:numFmt w:val="bullet"/>
      <w:lvlText w:val="•"/>
      <w:lvlJc w:val="left"/>
      <w:pPr>
        <w:ind w:left="3568" w:hanging="175"/>
      </w:pPr>
      <w:rPr>
        <w:rFonts w:hint="default"/>
      </w:rPr>
    </w:lvl>
  </w:abstractNum>
  <w:abstractNum w:abstractNumId="70">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69">
    <w:multiLevelType w:val="hybridMultilevel"/>
    <w:lvl w:ilvl="0">
      <w:start w:val="0"/>
      <w:numFmt w:val="bullet"/>
      <w:lvlText w:val=""/>
      <w:lvlJc w:val="left"/>
      <w:pPr>
        <w:ind w:left="400" w:hanging="134"/>
      </w:pPr>
      <w:rPr>
        <w:rFonts w:hint="default" w:ascii="Symbol" w:hAnsi="Symbol" w:eastAsia="Symbol" w:cs="Symbol"/>
        <w:w w:val="99"/>
        <w:sz w:val="19"/>
        <w:szCs w:val="19"/>
      </w:rPr>
    </w:lvl>
    <w:lvl w:ilvl="1">
      <w:start w:val="0"/>
      <w:numFmt w:val="bullet"/>
      <w:lvlText w:val="•"/>
      <w:lvlJc w:val="left"/>
      <w:pPr>
        <w:ind w:left="799" w:hanging="134"/>
      </w:pPr>
      <w:rPr>
        <w:rFonts w:hint="default"/>
      </w:rPr>
    </w:lvl>
    <w:lvl w:ilvl="2">
      <w:start w:val="0"/>
      <w:numFmt w:val="bullet"/>
      <w:lvlText w:val="•"/>
      <w:lvlJc w:val="left"/>
      <w:pPr>
        <w:ind w:left="1198" w:hanging="134"/>
      </w:pPr>
      <w:rPr>
        <w:rFonts w:hint="default"/>
      </w:rPr>
    </w:lvl>
    <w:lvl w:ilvl="3">
      <w:start w:val="0"/>
      <w:numFmt w:val="bullet"/>
      <w:lvlText w:val="•"/>
      <w:lvlJc w:val="left"/>
      <w:pPr>
        <w:ind w:left="1597" w:hanging="134"/>
      </w:pPr>
      <w:rPr>
        <w:rFonts w:hint="default"/>
      </w:rPr>
    </w:lvl>
    <w:lvl w:ilvl="4">
      <w:start w:val="0"/>
      <w:numFmt w:val="bullet"/>
      <w:lvlText w:val="•"/>
      <w:lvlJc w:val="left"/>
      <w:pPr>
        <w:ind w:left="1996" w:hanging="134"/>
      </w:pPr>
      <w:rPr>
        <w:rFonts w:hint="default"/>
      </w:rPr>
    </w:lvl>
    <w:lvl w:ilvl="5">
      <w:start w:val="0"/>
      <w:numFmt w:val="bullet"/>
      <w:lvlText w:val="•"/>
      <w:lvlJc w:val="left"/>
      <w:pPr>
        <w:ind w:left="2395" w:hanging="134"/>
      </w:pPr>
      <w:rPr>
        <w:rFonts w:hint="default"/>
      </w:rPr>
    </w:lvl>
    <w:lvl w:ilvl="6">
      <w:start w:val="0"/>
      <w:numFmt w:val="bullet"/>
      <w:lvlText w:val="•"/>
      <w:lvlJc w:val="left"/>
      <w:pPr>
        <w:ind w:left="2794" w:hanging="134"/>
      </w:pPr>
      <w:rPr>
        <w:rFonts w:hint="default"/>
      </w:rPr>
    </w:lvl>
    <w:lvl w:ilvl="7">
      <w:start w:val="0"/>
      <w:numFmt w:val="bullet"/>
      <w:lvlText w:val="•"/>
      <w:lvlJc w:val="left"/>
      <w:pPr>
        <w:ind w:left="3193" w:hanging="134"/>
      </w:pPr>
      <w:rPr>
        <w:rFonts w:hint="default"/>
      </w:rPr>
    </w:lvl>
    <w:lvl w:ilvl="8">
      <w:start w:val="0"/>
      <w:numFmt w:val="bullet"/>
      <w:lvlText w:val="•"/>
      <w:lvlJc w:val="left"/>
      <w:pPr>
        <w:ind w:left="3592" w:hanging="134"/>
      </w:pPr>
      <w:rPr>
        <w:rFonts w:hint="default"/>
      </w:rPr>
    </w:lvl>
  </w:abstractNum>
  <w:abstractNum w:abstractNumId="68">
    <w:multiLevelType w:val="hybridMultilevel"/>
    <w:lvl w:ilvl="0">
      <w:start w:val="0"/>
      <w:numFmt w:val="bullet"/>
      <w:lvlText w:val=""/>
      <w:lvlJc w:val="left"/>
      <w:pPr>
        <w:ind w:left="276" w:hanging="175"/>
      </w:pPr>
      <w:rPr>
        <w:rFonts w:hint="default" w:ascii="Symbol" w:hAnsi="Symbol" w:eastAsia="Symbol" w:cs="Symbol"/>
        <w:w w:val="99"/>
        <w:sz w:val="19"/>
        <w:szCs w:val="19"/>
      </w:rPr>
    </w:lvl>
    <w:lvl w:ilvl="1">
      <w:start w:val="0"/>
      <w:numFmt w:val="bullet"/>
      <w:lvlText w:val="•"/>
      <w:lvlJc w:val="left"/>
      <w:pPr>
        <w:ind w:left="504" w:hanging="175"/>
      </w:pPr>
      <w:rPr>
        <w:rFonts w:hint="default"/>
      </w:rPr>
    </w:lvl>
    <w:lvl w:ilvl="2">
      <w:start w:val="0"/>
      <w:numFmt w:val="bullet"/>
      <w:lvlText w:val="•"/>
      <w:lvlJc w:val="left"/>
      <w:pPr>
        <w:ind w:left="728" w:hanging="175"/>
      </w:pPr>
      <w:rPr>
        <w:rFonts w:hint="default"/>
      </w:rPr>
    </w:lvl>
    <w:lvl w:ilvl="3">
      <w:start w:val="0"/>
      <w:numFmt w:val="bullet"/>
      <w:lvlText w:val="•"/>
      <w:lvlJc w:val="left"/>
      <w:pPr>
        <w:ind w:left="952" w:hanging="175"/>
      </w:pPr>
      <w:rPr>
        <w:rFonts w:hint="default"/>
      </w:rPr>
    </w:lvl>
    <w:lvl w:ilvl="4">
      <w:start w:val="0"/>
      <w:numFmt w:val="bullet"/>
      <w:lvlText w:val="•"/>
      <w:lvlJc w:val="left"/>
      <w:pPr>
        <w:ind w:left="1177" w:hanging="175"/>
      </w:pPr>
      <w:rPr>
        <w:rFonts w:hint="default"/>
      </w:rPr>
    </w:lvl>
    <w:lvl w:ilvl="5">
      <w:start w:val="0"/>
      <w:numFmt w:val="bullet"/>
      <w:lvlText w:val="•"/>
      <w:lvlJc w:val="left"/>
      <w:pPr>
        <w:ind w:left="1401" w:hanging="175"/>
      </w:pPr>
      <w:rPr>
        <w:rFonts w:hint="default"/>
      </w:rPr>
    </w:lvl>
    <w:lvl w:ilvl="6">
      <w:start w:val="0"/>
      <w:numFmt w:val="bullet"/>
      <w:lvlText w:val="•"/>
      <w:lvlJc w:val="left"/>
      <w:pPr>
        <w:ind w:left="1625" w:hanging="175"/>
      </w:pPr>
      <w:rPr>
        <w:rFonts w:hint="default"/>
      </w:rPr>
    </w:lvl>
    <w:lvl w:ilvl="7">
      <w:start w:val="0"/>
      <w:numFmt w:val="bullet"/>
      <w:lvlText w:val="•"/>
      <w:lvlJc w:val="left"/>
      <w:pPr>
        <w:ind w:left="1850" w:hanging="175"/>
      </w:pPr>
      <w:rPr>
        <w:rFonts w:hint="default"/>
      </w:rPr>
    </w:lvl>
    <w:lvl w:ilvl="8">
      <w:start w:val="0"/>
      <w:numFmt w:val="bullet"/>
      <w:lvlText w:val="•"/>
      <w:lvlJc w:val="left"/>
      <w:pPr>
        <w:ind w:left="2074" w:hanging="175"/>
      </w:pPr>
      <w:rPr>
        <w:rFonts w:hint="default"/>
      </w:rPr>
    </w:lvl>
  </w:abstractNum>
  <w:abstractNum w:abstractNumId="67">
    <w:multiLevelType w:val="hybridMultilevel"/>
    <w:lvl w:ilvl="0">
      <w:start w:val="0"/>
      <w:numFmt w:val="bullet"/>
      <w:lvlText w:val=""/>
      <w:lvlJc w:val="left"/>
      <w:pPr>
        <w:ind w:left="369" w:hanging="268"/>
      </w:pPr>
      <w:rPr>
        <w:rFonts w:hint="default" w:ascii="Symbol" w:hAnsi="Symbol" w:eastAsia="Symbol" w:cs="Symbol"/>
        <w:color w:val="115E95"/>
        <w:w w:val="100"/>
        <w:sz w:val="15"/>
        <w:szCs w:val="15"/>
      </w:rPr>
    </w:lvl>
    <w:lvl w:ilvl="1">
      <w:start w:val="0"/>
      <w:numFmt w:val="bullet"/>
      <w:lvlText w:val="•"/>
      <w:lvlJc w:val="left"/>
      <w:pPr>
        <w:ind w:left="903" w:hanging="268"/>
      </w:pPr>
      <w:rPr>
        <w:rFonts w:hint="default"/>
      </w:rPr>
    </w:lvl>
    <w:lvl w:ilvl="2">
      <w:start w:val="0"/>
      <w:numFmt w:val="bullet"/>
      <w:lvlText w:val="•"/>
      <w:lvlJc w:val="left"/>
      <w:pPr>
        <w:ind w:left="1446" w:hanging="268"/>
      </w:pPr>
      <w:rPr>
        <w:rFonts w:hint="default"/>
      </w:rPr>
    </w:lvl>
    <w:lvl w:ilvl="3">
      <w:start w:val="0"/>
      <w:numFmt w:val="bullet"/>
      <w:lvlText w:val="•"/>
      <w:lvlJc w:val="left"/>
      <w:pPr>
        <w:ind w:left="1989" w:hanging="268"/>
      </w:pPr>
      <w:rPr>
        <w:rFonts w:hint="default"/>
      </w:rPr>
    </w:lvl>
    <w:lvl w:ilvl="4">
      <w:start w:val="0"/>
      <w:numFmt w:val="bullet"/>
      <w:lvlText w:val="•"/>
      <w:lvlJc w:val="left"/>
      <w:pPr>
        <w:ind w:left="2532" w:hanging="268"/>
      </w:pPr>
      <w:rPr>
        <w:rFonts w:hint="default"/>
      </w:rPr>
    </w:lvl>
    <w:lvl w:ilvl="5">
      <w:start w:val="0"/>
      <w:numFmt w:val="bullet"/>
      <w:lvlText w:val="•"/>
      <w:lvlJc w:val="left"/>
      <w:pPr>
        <w:ind w:left="3075" w:hanging="268"/>
      </w:pPr>
      <w:rPr>
        <w:rFonts w:hint="default"/>
      </w:rPr>
    </w:lvl>
    <w:lvl w:ilvl="6">
      <w:start w:val="0"/>
      <w:numFmt w:val="bullet"/>
      <w:lvlText w:val="•"/>
      <w:lvlJc w:val="left"/>
      <w:pPr>
        <w:ind w:left="3618" w:hanging="268"/>
      </w:pPr>
      <w:rPr>
        <w:rFonts w:hint="default"/>
      </w:rPr>
    </w:lvl>
    <w:lvl w:ilvl="7">
      <w:start w:val="0"/>
      <w:numFmt w:val="bullet"/>
      <w:lvlText w:val="•"/>
      <w:lvlJc w:val="left"/>
      <w:pPr>
        <w:ind w:left="4161" w:hanging="268"/>
      </w:pPr>
      <w:rPr>
        <w:rFonts w:hint="default"/>
      </w:rPr>
    </w:lvl>
    <w:lvl w:ilvl="8">
      <w:start w:val="0"/>
      <w:numFmt w:val="bullet"/>
      <w:lvlText w:val="•"/>
      <w:lvlJc w:val="left"/>
      <w:pPr>
        <w:ind w:left="4704" w:hanging="268"/>
      </w:pPr>
      <w:rPr>
        <w:rFonts w:hint="default"/>
      </w:rPr>
    </w:lvl>
  </w:abstractNum>
  <w:abstractNum w:abstractNumId="66">
    <w:multiLevelType w:val="hybridMultilevel"/>
    <w:lvl w:ilvl="0">
      <w:start w:val="0"/>
      <w:numFmt w:val="bullet"/>
      <w:lvlText w:val=""/>
      <w:lvlJc w:val="left"/>
      <w:pPr>
        <w:ind w:left="369" w:hanging="268"/>
      </w:pPr>
      <w:rPr>
        <w:rFonts w:hint="default" w:ascii="Symbol" w:hAnsi="Symbol" w:eastAsia="Symbol" w:cs="Symbol"/>
        <w:color w:val="115E95"/>
        <w:w w:val="100"/>
        <w:sz w:val="15"/>
        <w:szCs w:val="15"/>
      </w:rPr>
    </w:lvl>
    <w:lvl w:ilvl="1">
      <w:start w:val="0"/>
      <w:numFmt w:val="bullet"/>
      <w:lvlText w:val="•"/>
      <w:lvlJc w:val="left"/>
      <w:pPr>
        <w:ind w:left="903" w:hanging="268"/>
      </w:pPr>
      <w:rPr>
        <w:rFonts w:hint="default"/>
      </w:rPr>
    </w:lvl>
    <w:lvl w:ilvl="2">
      <w:start w:val="0"/>
      <w:numFmt w:val="bullet"/>
      <w:lvlText w:val="•"/>
      <w:lvlJc w:val="left"/>
      <w:pPr>
        <w:ind w:left="1446" w:hanging="268"/>
      </w:pPr>
      <w:rPr>
        <w:rFonts w:hint="default"/>
      </w:rPr>
    </w:lvl>
    <w:lvl w:ilvl="3">
      <w:start w:val="0"/>
      <w:numFmt w:val="bullet"/>
      <w:lvlText w:val="•"/>
      <w:lvlJc w:val="left"/>
      <w:pPr>
        <w:ind w:left="1989" w:hanging="268"/>
      </w:pPr>
      <w:rPr>
        <w:rFonts w:hint="default"/>
      </w:rPr>
    </w:lvl>
    <w:lvl w:ilvl="4">
      <w:start w:val="0"/>
      <w:numFmt w:val="bullet"/>
      <w:lvlText w:val="•"/>
      <w:lvlJc w:val="left"/>
      <w:pPr>
        <w:ind w:left="2532" w:hanging="268"/>
      </w:pPr>
      <w:rPr>
        <w:rFonts w:hint="default"/>
      </w:rPr>
    </w:lvl>
    <w:lvl w:ilvl="5">
      <w:start w:val="0"/>
      <w:numFmt w:val="bullet"/>
      <w:lvlText w:val="•"/>
      <w:lvlJc w:val="left"/>
      <w:pPr>
        <w:ind w:left="3075" w:hanging="268"/>
      </w:pPr>
      <w:rPr>
        <w:rFonts w:hint="default"/>
      </w:rPr>
    </w:lvl>
    <w:lvl w:ilvl="6">
      <w:start w:val="0"/>
      <w:numFmt w:val="bullet"/>
      <w:lvlText w:val="•"/>
      <w:lvlJc w:val="left"/>
      <w:pPr>
        <w:ind w:left="3618" w:hanging="268"/>
      </w:pPr>
      <w:rPr>
        <w:rFonts w:hint="default"/>
      </w:rPr>
    </w:lvl>
    <w:lvl w:ilvl="7">
      <w:start w:val="0"/>
      <w:numFmt w:val="bullet"/>
      <w:lvlText w:val="•"/>
      <w:lvlJc w:val="left"/>
      <w:pPr>
        <w:ind w:left="4161" w:hanging="268"/>
      </w:pPr>
      <w:rPr>
        <w:rFonts w:hint="default"/>
      </w:rPr>
    </w:lvl>
    <w:lvl w:ilvl="8">
      <w:start w:val="0"/>
      <w:numFmt w:val="bullet"/>
      <w:lvlText w:val="•"/>
      <w:lvlJc w:val="left"/>
      <w:pPr>
        <w:ind w:left="4704" w:hanging="268"/>
      </w:pPr>
      <w:rPr>
        <w:rFonts w:hint="default"/>
      </w:rPr>
    </w:lvl>
  </w:abstractNum>
  <w:abstractNum w:abstractNumId="65">
    <w:multiLevelType w:val="hybridMultilevel"/>
    <w:lvl w:ilvl="0">
      <w:start w:val="0"/>
      <w:numFmt w:val="bullet"/>
      <w:lvlText w:val=""/>
      <w:lvlJc w:val="left"/>
      <w:pPr>
        <w:ind w:left="369" w:hanging="268"/>
      </w:pPr>
      <w:rPr>
        <w:rFonts w:hint="default" w:ascii="Symbol" w:hAnsi="Symbol" w:eastAsia="Symbol" w:cs="Symbol"/>
        <w:color w:val="115E95"/>
        <w:w w:val="100"/>
        <w:sz w:val="15"/>
        <w:szCs w:val="15"/>
      </w:rPr>
    </w:lvl>
    <w:lvl w:ilvl="1">
      <w:start w:val="0"/>
      <w:numFmt w:val="bullet"/>
      <w:lvlText w:val="•"/>
      <w:lvlJc w:val="left"/>
      <w:pPr>
        <w:ind w:left="493" w:hanging="268"/>
      </w:pPr>
      <w:rPr>
        <w:rFonts w:hint="default"/>
      </w:rPr>
    </w:lvl>
    <w:lvl w:ilvl="2">
      <w:start w:val="0"/>
      <w:numFmt w:val="bullet"/>
      <w:lvlText w:val="•"/>
      <w:lvlJc w:val="left"/>
      <w:pPr>
        <w:ind w:left="626" w:hanging="268"/>
      </w:pPr>
      <w:rPr>
        <w:rFonts w:hint="default"/>
      </w:rPr>
    </w:lvl>
    <w:lvl w:ilvl="3">
      <w:start w:val="0"/>
      <w:numFmt w:val="bullet"/>
      <w:lvlText w:val="•"/>
      <w:lvlJc w:val="left"/>
      <w:pPr>
        <w:ind w:left="759" w:hanging="268"/>
      </w:pPr>
      <w:rPr>
        <w:rFonts w:hint="default"/>
      </w:rPr>
    </w:lvl>
    <w:lvl w:ilvl="4">
      <w:start w:val="0"/>
      <w:numFmt w:val="bullet"/>
      <w:lvlText w:val="•"/>
      <w:lvlJc w:val="left"/>
      <w:pPr>
        <w:ind w:left="893" w:hanging="268"/>
      </w:pPr>
      <w:rPr>
        <w:rFonts w:hint="default"/>
      </w:rPr>
    </w:lvl>
    <w:lvl w:ilvl="5">
      <w:start w:val="0"/>
      <w:numFmt w:val="bullet"/>
      <w:lvlText w:val="•"/>
      <w:lvlJc w:val="left"/>
      <w:pPr>
        <w:ind w:left="1026" w:hanging="268"/>
      </w:pPr>
      <w:rPr>
        <w:rFonts w:hint="default"/>
      </w:rPr>
    </w:lvl>
    <w:lvl w:ilvl="6">
      <w:start w:val="0"/>
      <w:numFmt w:val="bullet"/>
      <w:lvlText w:val="•"/>
      <w:lvlJc w:val="left"/>
      <w:pPr>
        <w:ind w:left="1159" w:hanging="268"/>
      </w:pPr>
      <w:rPr>
        <w:rFonts w:hint="default"/>
      </w:rPr>
    </w:lvl>
    <w:lvl w:ilvl="7">
      <w:start w:val="0"/>
      <w:numFmt w:val="bullet"/>
      <w:lvlText w:val="•"/>
      <w:lvlJc w:val="left"/>
      <w:pPr>
        <w:ind w:left="1293" w:hanging="268"/>
      </w:pPr>
      <w:rPr>
        <w:rFonts w:hint="default"/>
      </w:rPr>
    </w:lvl>
    <w:lvl w:ilvl="8">
      <w:start w:val="0"/>
      <w:numFmt w:val="bullet"/>
      <w:lvlText w:val="•"/>
      <w:lvlJc w:val="left"/>
      <w:pPr>
        <w:ind w:left="1426" w:hanging="268"/>
      </w:pPr>
      <w:rPr>
        <w:rFonts w:hint="default"/>
      </w:rPr>
    </w:lvl>
  </w:abstractNum>
  <w:abstractNum w:abstractNumId="64">
    <w:multiLevelType w:val="hybridMultilevel"/>
    <w:lvl w:ilvl="0">
      <w:start w:val="0"/>
      <w:numFmt w:val="bullet"/>
      <w:lvlText w:val=""/>
      <w:lvlJc w:val="left"/>
      <w:pPr>
        <w:ind w:left="264" w:hanging="134"/>
      </w:pPr>
      <w:rPr>
        <w:rFonts w:hint="default" w:ascii="Symbol" w:hAnsi="Symbol" w:eastAsia="Symbol" w:cs="Symbol"/>
        <w:w w:val="100"/>
        <w:sz w:val="15"/>
        <w:szCs w:val="15"/>
      </w:rPr>
    </w:lvl>
    <w:lvl w:ilvl="1">
      <w:start w:val="0"/>
      <w:numFmt w:val="bullet"/>
      <w:lvlText w:val="•"/>
      <w:lvlJc w:val="left"/>
      <w:pPr>
        <w:ind w:left="409" w:hanging="134"/>
      </w:pPr>
      <w:rPr>
        <w:rFonts w:hint="default"/>
      </w:rPr>
    </w:lvl>
    <w:lvl w:ilvl="2">
      <w:start w:val="0"/>
      <w:numFmt w:val="bullet"/>
      <w:lvlText w:val="•"/>
      <w:lvlJc w:val="left"/>
      <w:pPr>
        <w:ind w:left="559" w:hanging="134"/>
      </w:pPr>
      <w:rPr>
        <w:rFonts w:hint="default"/>
      </w:rPr>
    </w:lvl>
    <w:lvl w:ilvl="3">
      <w:start w:val="0"/>
      <w:numFmt w:val="bullet"/>
      <w:lvlText w:val="•"/>
      <w:lvlJc w:val="left"/>
      <w:pPr>
        <w:ind w:left="708" w:hanging="134"/>
      </w:pPr>
      <w:rPr>
        <w:rFonts w:hint="default"/>
      </w:rPr>
    </w:lvl>
    <w:lvl w:ilvl="4">
      <w:start w:val="0"/>
      <w:numFmt w:val="bullet"/>
      <w:lvlText w:val="•"/>
      <w:lvlJc w:val="left"/>
      <w:pPr>
        <w:ind w:left="858" w:hanging="134"/>
      </w:pPr>
      <w:rPr>
        <w:rFonts w:hint="default"/>
      </w:rPr>
    </w:lvl>
    <w:lvl w:ilvl="5">
      <w:start w:val="0"/>
      <w:numFmt w:val="bullet"/>
      <w:lvlText w:val="•"/>
      <w:lvlJc w:val="left"/>
      <w:pPr>
        <w:ind w:left="1007" w:hanging="134"/>
      </w:pPr>
      <w:rPr>
        <w:rFonts w:hint="default"/>
      </w:rPr>
    </w:lvl>
    <w:lvl w:ilvl="6">
      <w:start w:val="0"/>
      <w:numFmt w:val="bullet"/>
      <w:lvlText w:val="•"/>
      <w:lvlJc w:val="left"/>
      <w:pPr>
        <w:ind w:left="1157" w:hanging="134"/>
      </w:pPr>
      <w:rPr>
        <w:rFonts w:hint="default"/>
      </w:rPr>
    </w:lvl>
    <w:lvl w:ilvl="7">
      <w:start w:val="0"/>
      <w:numFmt w:val="bullet"/>
      <w:lvlText w:val="•"/>
      <w:lvlJc w:val="left"/>
      <w:pPr>
        <w:ind w:left="1306" w:hanging="134"/>
      </w:pPr>
      <w:rPr>
        <w:rFonts w:hint="default"/>
      </w:rPr>
    </w:lvl>
    <w:lvl w:ilvl="8">
      <w:start w:val="0"/>
      <w:numFmt w:val="bullet"/>
      <w:lvlText w:val="•"/>
      <w:lvlJc w:val="left"/>
      <w:pPr>
        <w:ind w:left="1456" w:hanging="134"/>
      </w:pPr>
      <w:rPr>
        <w:rFonts w:hint="default"/>
      </w:rPr>
    </w:lvl>
  </w:abstractNum>
  <w:abstractNum w:abstractNumId="63">
    <w:multiLevelType w:val="hybridMultilevel"/>
    <w:lvl w:ilvl="0">
      <w:start w:val="0"/>
      <w:numFmt w:val="bullet"/>
      <w:lvlText w:val=""/>
      <w:lvlJc w:val="left"/>
      <w:pPr>
        <w:ind w:left="264" w:hanging="134"/>
      </w:pPr>
      <w:rPr>
        <w:rFonts w:hint="default" w:ascii="Symbol" w:hAnsi="Symbol" w:eastAsia="Symbol" w:cs="Symbol"/>
        <w:w w:val="100"/>
        <w:sz w:val="15"/>
        <w:szCs w:val="15"/>
      </w:rPr>
    </w:lvl>
    <w:lvl w:ilvl="1">
      <w:start w:val="0"/>
      <w:numFmt w:val="bullet"/>
      <w:lvlText w:val="•"/>
      <w:lvlJc w:val="left"/>
      <w:pPr>
        <w:ind w:left="409" w:hanging="134"/>
      </w:pPr>
      <w:rPr>
        <w:rFonts w:hint="default"/>
      </w:rPr>
    </w:lvl>
    <w:lvl w:ilvl="2">
      <w:start w:val="0"/>
      <w:numFmt w:val="bullet"/>
      <w:lvlText w:val="•"/>
      <w:lvlJc w:val="left"/>
      <w:pPr>
        <w:ind w:left="559" w:hanging="134"/>
      </w:pPr>
      <w:rPr>
        <w:rFonts w:hint="default"/>
      </w:rPr>
    </w:lvl>
    <w:lvl w:ilvl="3">
      <w:start w:val="0"/>
      <w:numFmt w:val="bullet"/>
      <w:lvlText w:val="•"/>
      <w:lvlJc w:val="left"/>
      <w:pPr>
        <w:ind w:left="708" w:hanging="134"/>
      </w:pPr>
      <w:rPr>
        <w:rFonts w:hint="default"/>
      </w:rPr>
    </w:lvl>
    <w:lvl w:ilvl="4">
      <w:start w:val="0"/>
      <w:numFmt w:val="bullet"/>
      <w:lvlText w:val="•"/>
      <w:lvlJc w:val="left"/>
      <w:pPr>
        <w:ind w:left="858" w:hanging="134"/>
      </w:pPr>
      <w:rPr>
        <w:rFonts w:hint="default"/>
      </w:rPr>
    </w:lvl>
    <w:lvl w:ilvl="5">
      <w:start w:val="0"/>
      <w:numFmt w:val="bullet"/>
      <w:lvlText w:val="•"/>
      <w:lvlJc w:val="left"/>
      <w:pPr>
        <w:ind w:left="1007" w:hanging="134"/>
      </w:pPr>
      <w:rPr>
        <w:rFonts w:hint="default"/>
      </w:rPr>
    </w:lvl>
    <w:lvl w:ilvl="6">
      <w:start w:val="0"/>
      <w:numFmt w:val="bullet"/>
      <w:lvlText w:val="•"/>
      <w:lvlJc w:val="left"/>
      <w:pPr>
        <w:ind w:left="1157" w:hanging="134"/>
      </w:pPr>
      <w:rPr>
        <w:rFonts w:hint="default"/>
      </w:rPr>
    </w:lvl>
    <w:lvl w:ilvl="7">
      <w:start w:val="0"/>
      <w:numFmt w:val="bullet"/>
      <w:lvlText w:val="•"/>
      <w:lvlJc w:val="left"/>
      <w:pPr>
        <w:ind w:left="1306" w:hanging="134"/>
      </w:pPr>
      <w:rPr>
        <w:rFonts w:hint="default"/>
      </w:rPr>
    </w:lvl>
    <w:lvl w:ilvl="8">
      <w:start w:val="0"/>
      <w:numFmt w:val="bullet"/>
      <w:lvlText w:val="•"/>
      <w:lvlJc w:val="left"/>
      <w:pPr>
        <w:ind w:left="1456" w:hanging="134"/>
      </w:pPr>
      <w:rPr>
        <w:rFonts w:hint="default"/>
      </w:rPr>
    </w:lvl>
  </w:abstractNum>
  <w:abstractNum w:abstractNumId="62">
    <w:multiLevelType w:val="hybridMultilevel"/>
    <w:lvl w:ilvl="0">
      <w:start w:val="0"/>
      <w:numFmt w:val="bullet"/>
      <w:lvlText w:val=""/>
      <w:lvlJc w:val="left"/>
      <w:pPr>
        <w:ind w:left="265" w:hanging="135"/>
      </w:pPr>
      <w:rPr>
        <w:rFonts w:hint="default" w:ascii="Symbol" w:hAnsi="Symbol" w:eastAsia="Symbol" w:cs="Symbol"/>
        <w:w w:val="100"/>
        <w:sz w:val="15"/>
        <w:szCs w:val="15"/>
      </w:rPr>
    </w:lvl>
    <w:lvl w:ilvl="1">
      <w:start w:val="0"/>
      <w:numFmt w:val="bullet"/>
      <w:lvlText w:val="•"/>
      <w:lvlJc w:val="left"/>
      <w:pPr>
        <w:ind w:left="486" w:hanging="135"/>
      </w:pPr>
      <w:rPr>
        <w:rFonts w:hint="default"/>
      </w:rPr>
    </w:lvl>
    <w:lvl w:ilvl="2">
      <w:start w:val="0"/>
      <w:numFmt w:val="bullet"/>
      <w:lvlText w:val="•"/>
      <w:lvlJc w:val="left"/>
      <w:pPr>
        <w:ind w:left="712" w:hanging="135"/>
      </w:pPr>
      <w:rPr>
        <w:rFonts w:hint="default"/>
      </w:rPr>
    </w:lvl>
    <w:lvl w:ilvl="3">
      <w:start w:val="0"/>
      <w:numFmt w:val="bullet"/>
      <w:lvlText w:val="•"/>
      <w:lvlJc w:val="left"/>
      <w:pPr>
        <w:ind w:left="939" w:hanging="135"/>
      </w:pPr>
      <w:rPr>
        <w:rFonts w:hint="default"/>
      </w:rPr>
    </w:lvl>
    <w:lvl w:ilvl="4">
      <w:start w:val="0"/>
      <w:numFmt w:val="bullet"/>
      <w:lvlText w:val="•"/>
      <w:lvlJc w:val="left"/>
      <w:pPr>
        <w:ind w:left="1165" w:hanging="135"/>
      </w:pPr>
      <w:rPr>
        <w:rFonts w:hint="default"/>
      </w:rPr>
    </w:lvl>
    <w:lvl w:ilvl="5">
      <w:start w:val="0"/>
      <w:numFmt w:val="bullet"/>
      <w:lvlText w:val="•"/>
      <w:lvlJc w:val="left"/>
      <w:pPr>
        <w:ind w:left="1392" w:hanging="135"/>
      </w:pPr>
      <w:rPr>
        <w:rFonts w:hint="default"/>
      </w:rPr>
    </w:lvl>
    <w:lvl w:ilvl="6">
      <w:start w:val="0"/>
      <w:numFmt w:val="bullet"/>
      <w:lvlText w:val="•"/>
      <w:lvlJc w:val="left"/>
      <w:pPr>
        <w:ind w:left="1618" w:hanging="135"/>
      </w:pPr>
      <w:rPr>
        <w:rFonts w:hint="default"/>
      </w:rPr>
    </w:lvl>
    <w:lvl w:ilvl="7">
      <w:start w:val="0"/>
      <w:numFmt w:val="bullet"/>
      <w:lvlText w:val="•"/>
      <w:lvlJc w:val="left"/>
      <w:pPr>
        <w:ind w:left="1844" w:hanging="135"/>
      </w:pPr>
      <w:rPr>
        <w:rFonts w:hint="default"/>
      </w:rPr>
    </w:lvl>
    <w:lvl w:ilvl="8">
      <w:start w:val="0"/>
      <w:numFmt w:val="bullet"/>
      <w:lvlText w:val="•"/>
      <w:lvlJc w:val="left"/>
      <w:pPr>
        <w:ind w:left="2071" w:hanging="135"/>
      </w:pPr>
      <w:rPr>
        <w:rFonts w:hint="default"/>
      </w:rPr>
    </w:lvl>
  </w:abstractNum>
  <w:abstractNum w:abstractNumId="61">
    <w:multiLevelType w:val="hybridMultilevel"/>
    <w:lvl w:ilvl="0">
      <w:start w:val="0"/>
      <w:numFmt w:val="bullet"/>
      <w:lvlText w:val=""/>
      <w:lvlJc w:val="left"/>
      <w:pPr>
        <w:ind w:left="264" w:hanging="135"/>
      </w:pPr>
      <w:rPr>
        <w:rFonts w:hint="default" w:ascii="Symbol" w:hAnsi="Symbol" w:eastAsia="Symbol" w:cs="Symbol"/>
        <w:w w:val="100"/>
        <w:sz w:val="15"/>
        <w:szCs w:val="15"/>
      </w:rPr>
    </w:lvl>
    <w:lvl w:ilvl="1">
      <w:start w:val="0"/>
      <w:numFmt w:val="bullet"/>
      <w:lvlText w:val="•"/>
      <w:lvlJc w:val="left"/>
      <w:pPr>
        <w:ind w:left="409" w:hanging="135"/>
      </w:pPr>
      <w:rPr>
        <w:rFonts w:hint="default"/>
      </w:rPr>
    </w:lvl>
    <w:lvl w:ilvl="2">
      <w:start w:val="0"/>
      <w:numFmt w:val="bullet"/>
      <w:lvlText w:val="•"/>
      <w:lvlJc w:val="left"/>
      <w:pPr>
        <w:ind w:left="559" w:hanging="135"/>
      </w:pPr>
      <w:rPr>
        <w:rFonts w:hint="default"/>
      </w:rPr>
    </w:lvl>
    <w:lvl w:ilvl="3">
      <w:start w:val="0"/>
      <w:numFmt w:val="bullet"/>
      <w:lvlText w:val="•"/>
      <w:lvlJc w:val="left"/>
      <w:pPr>
        <w:ind w:left="708" w:hanging="135"/>
      </w:pPr>
      <w:rPr>
        <w:rFonts w:hint="default"/>
      </w:rPr>
    </w:lvl>
    <w:lvl w:ilvl="4">
      <w:start w:val="0"/>
      <w:numFmt w:val="bullet"/>
      <w:lvlText w:val="•"/>
      <w:lvlJc w:val="left"/>
      <w:pPr>
        <w:ind w:left="858" w:hanging="135"/>
      </w:pPr>
      <w:rPr>
        <w:rFonts w:hint="default"/>
      </w:rPr>
    </w:lvl>
    <w:lvl w:ilvl="5">
      <w:start w:val="0"/>
      <w:numFmt w:val="bullet"/>
      <w:lvlText w:val="•"/>
      <w:lvlJc w:val="left"/>
      <w:pPr>
        <w:ind w:left="1007" w:hanging="135"/>
      </w:pPr>
      <w:rPr>
        <w:rFonts w:hint="default"/>
      </w:rPr>
    </w:lvl>
    <w:lvl w:ilvl="6">
      <w:start w:val="0"/>
      <w:numFmt w:val="bullet"/>
      <w:lvlText w:val="•"/>
      <w:lvlJc w:val="left"/>
      <w:pPr>
        <w:ind w:left="1157" w:hanging="135"/>
      </w:pPr>
      <w:rPr>
        <w:rFonts w:hint="default"/>
      </w:rPr>
    </w:lvl>
    <w:lvl w:ilvl="7">
      <w:start w:val="0"/>
      <w:numFmt w:val="bullet"/>
      <w:lvlText w:val="•"/>
      <w:lvlJc w:val="left"/>
      <w:pPr>
        <w:ind w:left="1306" w:hanging="135"/>
      </w:pPr>
      <w:rPr>
        <w:rFonts w:hint="default"/>
      </w:rPr>
    </w:lvl>
    <w:lvl w:ilvl="8">
      <w:start w:val="0"/>
      <w:numFmt w:val="bullet"/>
      <w:lvlText w:val="•"/>
      <w:lvlJc w:val="left"/>
      <w:pPr>
        <w:ind w:left="1456" w:hanging="135"/>
      </w:pPr>
      <w:rPr>
        <w:rFonts w:hint="default"/>
      </w:rPr>
    </w:lvl>
  </w:abstractNum>
  <w:abstractNum w:abstractNumId="60">
    <w:multiLevelType w:val="hybridMultilevel"/>
    <w:lvl w:ilvl="0">
      <w:start w:val="0"/>
      <w:numFmt w:val="bullet"/>
      <w:lvlText w:val=""/>
      <w:lvlJc w:val="left"/>
      <w:pPr>
        <w:ind w:left="265" w:hanging="135"/>
      </w:pPr>
      <w:rPr>
        <w:rFonts w:hint="default" w:ascii="Symbol" w:hAnsi="Symbol" w:eastAsia="Symbol" w:cs="Symbol"/>
        <w:w w:val="100"/>
        <w:sz w:val="15"/>
        <w:szCs w:val="15"/>
      </w:rPr>
    </w:lvl>
    <w:lvl w:ilvl="1">
      <w:start w:val="0"/>
      <w:numFmt w:val="bullet"/>
      <w:lvlText w:val="•"/>
      <w:lvlJc w:val="left"/>
      <w:pPr>
        <w:ind w:left="486" w:hanging="135"/>
      </w:pPr>
      <w:rPr>
        <w:rFonts w:hint="default"/>
      </w:rPr>
    </w:lvl>
    <w:lvl w:ilvl="2">
      <w:start w:val="0"/>
      <w:numFmt w:val="bullet"/>
      <w:lvlText w:val="•"/>
      <w:lvlJc w:val="left"/>
      <w:pPr>
        <w:ind w:left="712" w:hanging="135"/>
      </w:pPr>
      <w:rPr>
        <w:rFonts w:hint="default"/>
      </w:rPr>
    </w:lvl>
    <w:lvl w:ilvl="3">
      <w:start w:val="0"/>
      <w:numFmt w:val="bullet"/>
      <w:lvlText w:val="•"/>
      <w:lvlJc w:val="left"/>
      <w:pPr>
        <w:ind w:left="939" w:hanging="135"/>
      </w:pPr>
      <w:rPr>
        <w:rFonts w:hint="default"/>
      </w:rPr>
    </w:lvl>
    <w:lvl w:ilvl="4">
      <w:start w:val="0"/>
      <w:numFmt w:val="bullet"/>
      <w:lvlText w:val="•"/>
      <w:lvlJc w:val="left"/>
      <w:pPr>
        <w:ind w:left="1165" w:hanging="135"/>
      </w:pPr>
      <w:rPr>
        <w:rFonts w:hint="default"/>
      </w:rPr>
    </w:lvl>
    <w:lvl w:ilvl="5">
      <w:start w:val="0"/>
      <w:numFmt w:val="bullet"/>
      <w:lvlText w:val="•"/>
      <w:lvlJc w:val="left"/>
      <w:pPr>
        <w:ind w:left="1392" w:hanging="135"/>
      </w:pPr>
      <w:rPr>
        <w:rFonts w:hint="default"/>
      </w:rPr>
    </w:lvl>
    <w:lvl w:ilvl="6">
      <w:start w:val="0"/>
      <w:numFmt w:val="bullet"/>
      <w:lvlText w:val="•"/>
      <w:lvlJc w:val="left"/>
      <w:pPr>
        <w:ind w:left="1618" w:hanging="135"/>
      </w:pPr>
      <w:rPr>
        <w:rFonts w:hint="default"/>
      </w:rPr>
    </w:lvl>
    <w:lvl w:ilvl="7">
      <w:start w:val="0"/>
      <w:numFmt w:val="bullet"/>
      <w:lvlText w:val="•"/>
      <w:lvlJc w:val="left"/>
      <w:pPr>
        <w:ind w:left="1844" w:hanging="135"/>
      </w:pPr>
      <w:rPr>
        <w:rFonts w:hint="default"/>
      </w:rPr>
    </w:lvl>
    <w:lvl w:ilvl="8">
      <w:start w:val="0"/>
      <w:numFmt w:val="bullet"/>
      <w:lvlText w:val="•"/>
      <w:lvlJc w:val="left"/>
      <w:pPr>
        <w:ind w:left="2071" w:hanging="135"/>
      </w:pPr>
      <w:rPr>
        <w:rFonts w:hint="default"/>
      </w:rPr>
    </w:lvl>
  </w:abstractNum>
  <w:abstractNum w:abstractNumId="59">
    <w:multiLevelType w:val="hybridMultilevel"/>
    <w:lvl w:ilvl="0">
      <w:start w:val="0"/>
      <w:numFmt w:val="bullet"/>
      <w:lvlText w:val=""/>
      <w:lvlJc w:val="left"/>
      <w:pPr>
        <w:ind w:left="346" w:hanging="215"/>
      </w:pPr>
      <w:rPr>
        <w:rFonts w:hint="default" w:ascii="Symbol" w:hAnsi="Symbol" w:eastAsia="Symbol" w:cs="Symbol"/>
        <w:w w:val="100"/>
        <w:sz w:val="15"/>
        <w:szCs w:val="15"/>
      </w:rPr>
    </w:lvl>
    <w:lvl w:ilvl="1">
      <w:start w:val="0"/>
      <w:numFmt w:val="bullet"/>
      <w:lvlText w:val="•"/>
      <w:lvlJc w:val="left"/>
      <w:pPr>
        <w:ind w:left="481" w:hanging="215"/>
      </w:pPr>
      <w:rPr>
        <w:rFonts w:hint="default"/>
      </w:rPr>
    </w:lvl>
    <w:lvl w:ilvl="2">
      <w:start w:val="0"/>
      <w:numFmt w:val="bullet"/>
      <w:lvlText w:val="•"/>
      <w:lvlJc w:val="left"/>
      <w:pPr>
        <w:ind w:left="623" w:hanging="215"/>
      </w:pPr>
      <w:rPr>
        <w:rFonts w:hint="default"/>
      </w:rPr>
    </w:lvl>
    <w:lvl w:ilvl="3">
      <w:start w:val="0"/>
      <w:numFmt w:val="bullet"/>
      <w:lvlText w:val="•"/>
      <w:lvlJc w:val="left"/>
      <w:pPr>
        <w:ind w:left="764" w:hanging="215"/>
      </w:pPr>
      <w:rPr>
        <w:rFonts w:hint="default"/>
      </w:rPr>
    </w:lvl>
    <w:lvl w:ilvl="4">
      <w:start w:val="0"/>
      <w:numFmt w:val="bullet"/>
      <w:lvlText w:val="•"/>
      <w:lvlJc w:val="left"/>
      <w:pPr>
        <w:ind w:left="906" w:hanging="215"/>
      </w:pPr>
      <w:rPr>
        <w:rFonts w:hint="default"/>
      </w:rPr>
    </w:lvl>
    <w:lvl w:ilvl="5">
      <w:start w:val="0"/>
      <w:numFmt w:val="bullet"/>
      <w:lvlText w:val="•"/>
      <w:lvlJc w:val="left"/>
      <w:pPr>
        <w:ind w:left="1047" w:hanging="215"/>
      </w:pPr>
      <w:rPr>
        <w:rFonts w:hint="default"/>
      </w:rPr>
    </w:lvl>
    <w:lvl w:ilvl="6">
      <w:start w:val="0"/>
      <w:numFmt w:val="bullet"/>
      <w:lvlText w:val="•"/>
      <w:lvlJc w:val="left"/>
      <w:pPr>
        <w:ind w:left="1189" w:hanging="215"/>
      </w:pPr>
      <w:rPr>
        <w:rFonts w:hint="default"/>
      </w:rPr>
    </w:lvl>
    <w:lvl w:ilvl="7">
      <w:start w:val="0"/>
      <w:numFmt w:val="bullet"/>
      <w:lvlText w:val="•"/>
      <w:lvlJc w:val="left"/>
      <w:pPr>
        <w:ind w:left="1330" w:hanging="215"/>
      </w:pPr>
      <w:rPr>
        <w:rFonts w:hint="default"/>
      </w:rPr>
    </w:lvl>
    <w:lvl w:ilvl="8">
      <w:start w:val="0"/>
      <w:numFmt w:val="bullet"/>
      <w:lvlText w:val="•"/>
      <w:lvlJc w:val="left"/>
      <w:pPr>
        <w:ind w:left="1472" w:hanging="215"/>
      </w:pPr>
      <w:rPr>
        <w:rFonts w:hint="default"/>
      </w:rPr>
    </w:lvl>
  </w:abstractNum>
  <w:abstractNum w:abstractNumId="58">
    <w:multiLevelType w:val="hybridMultilevel"/>
    <w:lvl w:ilvl="0">
      <w:start w:val="0"/>
      <w:numFmt w:val="bullet"/>
      <w:lvlText w:val=""/>
      <w:lvlJc w:val="left"/>
      <w:pPr>
        <w:ind w:left="346" w:hanging="215"/>
      </w:pPr>
      <w:rPr>
        <w:rFonts w:hint="default" w:ascii="Symbol" w:hAnsi="Symbol" w:eastAsia="Symbol" w:cs="Symbol"/>
        <w:w w:val="100"/>
        <w:sz w:val="15"/>
        <w:szCs w:val="15"/>
      </w:rPr>
    </w:lvl>
    <w:lvl w:ilvl="1">
      <w:start w:val="0"/>
      <w:numFmt w:val="bullet"/>
      <w:lvlText w:val="•"/>
      <w:lvlJc w:val="left"/>
      <w:pPr>
        <w:ind w:left="481" w:hanging="215"/>
      </w:pPr>
      <w:rPr>
        <w:rFonts w:hint="default"/>
      </w:rPr>
    </w:lvl>
    <w:lvl w:ilvl="2">
      <w:start w:val="0"/>
      <w:numFmt w:val="bullet"/>
      <w:lvlText w:val="•"/>
      <w:lvlJc w:val="left"/>
      <w:pPr>
        <w:ind w:left="623" w:hanging="215"/>
      </w:pPr>
      <w:rPr>
        <w:rFonts w:hint="default"/>
      </w:rPr>
    </w:lvl>
    <w:lvl w:ilvl="3">
      <w:start w:val="0"/>
      <w:numFmt w:val="bullet"/>
      <w:lvlText w:val="•"/>
      <w:lvlJc w:val="left"/>
      <w:pPr>
        <w:ind w:left="764" w:hanging="215"/>
      </w:pPr>
      <w:rPr>
        <w:rFonts w:hint="default"/>
      </w:rPr>
    </w:lvl>
    <w:lvl w:ilvl="4">
      <w:start w:val="0"/>
      <w:numFmt w:val="bullet"/>
      <w:lvlText w:val="•"/>
      <w:lvlJc w:val="left"/>
      <w:pPr>
        <w:ind w:left="906" w:hanging="215"/>
      </w:pPr>
      <w:rPr>
        <w:rFonts w:hint="default"/>
      </w:rPr>
    </w:lvl>
    <w:lvl w:ilvl="5">
      <w:start w:val="0"/>
      <w:numFmt w:val="bullet"/>
      <w:lvlText w:val="•"/>
      <w:lvlJc w:val="left"/>
      <w:pPr>
        <w:ind w:left="1047" w:hanging="215"/>
      </w:pPr>
      <w:rPr>
        <w:rFonts w:hint="default"/>
      </w:rPr>
    </w:lvl>
    <w:lvl w:ilvl="6">
      <w:start w:val="0"/>
      <w:numFmt w:val="bullet"/>
      <w:lvlText w:val="•"/>
      <w:lvlJc w:val="left"/>
      <w:pPr>
        <w:ind w:left="1189" w:hanging="215"/>
      </w:pPr>
      <w:rPr>
        <w:rFonts w:hint="default"/>
      </w:rPr>
    </w:lvl>
    <w:lvl w:ilvl="7">
      <w:start w:val="0"/>
      <w:numFmt w:val="bullet"/>
      <w:lvlText w:val="•"/>
      <w:lvlJc w:val="left"/>
      <w:pPr>
        <w:ind w:left="1330" w:hanging="215"/>
      </w:pPr>
      <w:rPr>
        <w:rFonts w:hint="default"/>
      </w:rPr>
    </w:lvl>
    <w:lvl w:ilvl="8">
      <w:start w:val="0"/>
      <w:numFmt w:val="bullet"/>
      <w:lvlText w:val="•"/>
      <w:lvlJc w:val="left"/>
      <w:pPr>
        <w:ind w:left="1472" w:hanging="215"/>
      </w:pPr>
      <w:rPr>
        <w:rFonts w:hint="default"/>
      </w:rPr>
    </w:lvl>
  </w:abstractNum>
  <w:abstractNum w:abstractNumId="57">
    <w:multiLevelType w:val="hybridMultilevel"/>
    <w:lvl w:ilvl="0">
      <w:start w:val="0"/>
      <w:numFmt w:val="bullet"/>
      <w:lvlText w:val=""/>
      <w:lvlJc w:val="left"/>
      <w:pPr>
        <w:ind w:left="214" w:hanging="115"/>
      </w:pPr>
      <w:rPr>
        <w:rFonts w:hint="default" w:ascii="Symbol" w:hAnsi="Symbol" w:eastAsia="Symbol" w:cs="Symbol"/>
        <w:w w:val="100"/>
        <w:sz w:val="15"/>
        <w:szCs w:val="15"/>
      </w:rPr>
    </w:lvl>
    <w:lvl w:ilvl="1">
      <w:start w:val="0"/>
      <w:numFmt w:val="bullet"/>
      <w:lvlText w:val="•"/>
      <w:lvlJc w:val="left"/>
      <w:pPr>
        <w:ind w:left="373" w:hanging="115"/>
      </w:pPr>
      <w:rPr>
        <w:rFonts w:hint="default"/>
      </w:rPr>
    </w:lvl>
    <w:lvl w:ilvl="2">
      <w:start w:val="0"/>
      <w:numFmt w:val="bullet"/>
      <w:lvlText w:val="•"/>
      <w:lvlJc w:val="left"/>
      <w:pPr>
        <w:ind w:left="527" w:hanging="115"/>
      </w:pPr>
      <w:rPr>
        <w:rFonts w:hint="default"/>
      </w:rPr>
    </w:lvl>
    <w:lvl w:ilvl="3">
      <w:start w:val="0"/>
      <w:numFmt w:val="bullet"/>
      <w:lvlText w:val="•"/>
      <w:lvlJc w:val="left"/>
      <w:pPr>
        <w:ind w:left="680" w:hanging="115"/>
      </w:pPr>
      <w:rPr>
        <w:rFonts w:hint="default"/>
      </w:rPr>
    </w:lvl>
    <w:lvl w:ilvl="4">
      <w:start w:val="0"/>
      <w:numFmt w:val="bullet"/>
      <w:lvlText w:val="•"/>
      <w:lvlJc w:val="left"/>
      <w:pPr>
        <w:ind w:left="834" w:hanging="115"/>
      </w:pPr>
      <w:rPr>
        <w:rFonts w:hint="default"/>
      </w:rPr>
    </w:lvl>
    <w:lvl w:ilvl="5">
      <w:start w:val="0"/>
      <w:numFmt w:val="bullet"/>
      <w:lvlText w:val="•"/>
      <w:lvlJc w:val="left"/>
      <w:pPr>
        <w:ind w:left="987" w:hanging="115"/>
      </w:pPr>
      <w:rPr>
        <w:rFonts w:hint="default"/>
      </w:rPr>
    </w:lvl>
    <w:lvl w:ilvl="6">
      <w:start w:val="0"/>
      <w:numFmt w:val="bullet"/>
      <w:lvlText w:val="•"/>
      <w:lvlJc w:val="left"/>
      <w:pPr>
        <w:ind w:left="1141" w:hanging="115"/>
      </w:pPr>
      <w:rPr>
        <w:rFonts w:hint="default"/>
      </w:rPr>
    </w:lvl>
    <w:lvl w:ilvl="7">
      <w:start w:val="0"/>
      <w:numFmt w:val="bullet"/>
      <w:lvlText w:val="•"/>
      <w:lvlJc w:val="left"/>
      <w:pPr>
        <w:ind w:left="1294" w:hanging="115"/>
      </w:pPr>
      <w:rPr>
        <w:rFonts w:hint="default"/>
      </w:rPr>
    </w:lvl>
    <w:lvl w:ilvl="8">
      <w:start w:val="0"/>
      <w:numFmt w:val="bullet"/>
      <w:lvlText w:val="•"/>
      <w:lvlJc w:val="left"/>
      <w:pPr>
        <w:ind w:left="1448" w:hanging="115"/>
      </w:pPr>
      <w:rPr>
        <w:rFonts w:hint="default"/>
      </w:rPr>
    </w:lvl>
  </w:abstractNum>
  <w:abstractNum w:abstractNumId="56">
    <w:multiLevelType w:val="hybridMultilevel"/>
    <w:lvl w:ilvl="0">
      <w:start w:val="1"/>
      <w:numFmt w:val="decimal"/>
      <w:lvlText w:val="%1."/>
      <w:lvlJc w:val="left"/>
      <w:pPr>
        <w:ind w:left="1614" w:hanging="339"/>
        <w:jc w:val="left"/>
      </w:pPr>
      <w:rPr>
        <w:rFonts w:hint="default" w:ascii="Arial" w:hAnsi="Arial" w:eastAsia="Arial" w:cs="Arial"/>
        <w:spacing w:val="-1"/>
        <w:w w:val="99"/>
        <w:sz w:val="19"/>
        <w:szCs w:val="19"/>
      </w:rPr>
    </w:lvl>
    <w:lvl w:ilvl="1">
      <w:start w:val="0"/>
      <w:numFmt w:val="bullet"/>
      <w:lvlText w:val="•"/>
      <w:lvlJc w:val="left"/>
      <w:pPr>
        <w:ind w:left="2442" w:hanging="339"/>
      </w:pPr>
      <w:rPr>
        <w:rFonts w:hint="default"/>
      </w:rPr>
    </w:lvl>
    <w:lvl w:ilvl="2">
      <w:start w:val="0"/>
      <w:numFmt w:val="bullet"/>
      <w:lvlText w:val="•"/>
      <w:lvlJc w:val="left"/>
      <w:pPr>
        <w:ind w:left="3264" w:hanging="339"/>
      </w:pPr>
      <w:rPr>
        <w:rFonts w:hint="default"/>
      </w:rPr>
    </w:lvl>
    <w:lvl w:ilvl="3">
      <w:start w:val="0"/>
      <w:numFmt w:val="bullet"/>
      <w:lvlText w:val="•"/>
      <w:lvlJc w:val="left"/>
      <w:pPr>
        <w:ind w:left="4086" w:hanging="339"/>
      </w:pPr>
      <w:rPr>
        <w:rFonts w:hint="default"/>
      </w:rPr>
    </w:lvl>
    <w:lvl w:ilvl="4">
      <w:start w:val="0"/>
      <w:numFmt w:val="bullet"/>
      <w:lvlText w:val="•"/>
      <w:lvlJc w:val="left"/>
      <w:pPr>
        <w:ind w:left="4908" w:hanging="339"/>
      </w:pPr>
      <w:rPr>
        <w:rFonts w:hint="default"/>
      </w:rPr>
    </w:lvl>
    <w:lvl w:ilvl="5">
      <w:start w:val="0"/>
      <w:numFmt w:val="bullet"/>
      <w:lvlText w:val="•"/>
      <w:lvlJc w:val="left"/>
      <w:pPr>
        <w:ind w:left="5730" w:hanging="339"/>
      </w:pPr>
      <w:rPr>
        <w:rFonts w:hint="default"/>
      </w:rPr>
    </w:lvl>
    <w:lvl w:ilvl="6">
      <w:start w:val="0"/>
      <w:numFmt w:val="bullet"/>
      <w:lvlText w:val="•"/>
      <w:lvlJc w:val="left"/>
      <w:pPr>
        <w:ind w:left="6552" w:hanging="339"/>
      </w:pPr>
      <w:rPr>
        <w:rFonts w:hint="default"/>
      </w:rPr>
    </w:lvl>
    <w:lvl w:ilvl="7">
      <w:start w:val="0"/>
      <w:numFmt w:val="bullet"/>
      <w:lvlText w:val="•"/>
      <w:lvlJc w:val="left"/>
      <w:pPr>
        <w:ind w:left="7374" w:hanging="339"/>
      </w:pPr>
      <w:rPr>
        <w:rFonts w:hint="default"/>
      </w:rPr>
    </w:lvl>
    <w:lvl w:ilvl="8">
      <w:start w:val="0"/>
      <w:numFmt w:val="bullet"/>
      <w:lvlText w:val="•"/>
      <w:lvlJc w:val="left"/>
      <w:pPr>
        <w:ind w:left="8196" w:hanging="339"/>
      </w:pPr>
      <w:rPr>
        <w:rFonts w:hint="default"/>
      </w:rPr>
    </w:lvl>
  </w:abstractNum>
  <w:abstractNum w:abstractNumId="55">
    <w:multiLevelType w:val="hybridMultilevel"/>
    <w:lvl w:ilvl="0">
      <w:start w:val="6"/>
      <w:numFmt w:val="decimal"/>
      <w:lvlText w:val="%1"/>
      <w:lvlJc w:val="left"/>
      <w:pPr>
        <w:ind w:left="1337" w:hanging="595"/>
        <w:jc w:val="left"/>
      </w:pPr>
      <w:rPr>
        <w:rFonts w:hint="default"/>
      </w:rPr>
    </w:lvl>
    <w:lvl w:ilvl="1">
      <w:start w:val="1"/>
      <w:numFmt w:val="decimal"/>
      <w:lvlText w:val="%1.%2"/>
      <w:lvlJc w:val="left"/>
      <w:pPr>
        <w:ind w:left="1337" w:hanging="595"/>
        <w:jc w:val="left"/>
      </w:pPr>
      <w:rPr>
        <w:rFonts w:hint="default" w:ascii="Arial" w:hAnsi="Arial" w:eastAsia="Arial" w:cs="Arial"/>
        <w:b/>
        <w:bCs/>
        <w:color w:val="115E95"/>
        <w:spacing w:val="-2"/>
        <w:w w:val="102"/>
        <w:sz w:val="22"/>
        <w:szCs w:val="22"/>
      </w:rPr>
    </w:lvl>
    <w:lvl w:ilvl="2">
      <w:start w:val="0"/>
      <w:numFmt w:val="bullet"/>
      <w:lvlText w:val=""/>
      <w:lvlJc w:val="left"/>
      <w:pPr>
        <w:ind w:left="1220" w:hanging="360"/>
      </w:pPr>
      <w:rPr>
        <w:rFonts w:hint="default"/>
        <w:w w:val="100"/>
      </w:rPr>
    </w:lvl>
    <w:lvl w:ilvl="3">
      <w:start w:val="0"/>
      <w:numFmt w:val="bullet"/>
      <w:lvlText w:val=""/>
      <w:lvlJc w:val="left"/>
      <w:pPr>
        <w:ind w:left="1420" w:hanging="340"/>
      </w:pPr>
      <w:rPr>
        <w:rFonts w:hint="default"/>
        <w:w w:val="99"/>
      </w:rPr>
    </w:lvl>
    <w:lvl w:ilvl="4">
      <w:start w:val="0"/>
      <w:numFmt w:val="bullet"/>
      <w:lvlText w:val="•"/>
      <w:lvlJc w:val="left"/>
      <w:pPr>
        <w:ind w:left="2914" w:hanging="340"/>
      </w:pPr>
      <w:rPr>
        <w:rFonts w:hint="default"/>
      </w:rPr>
    </w:lvl>
    <w:lvl w:ilvl="5">
      <w:start w:val="0"/>
      <w:numFmt w:val="bullet"/>
      <w:lvlText w:val="•"/>
      <w:lvlJc w:val="left"/>
      <w:pPr>
        <w:ind w:left="4068" w:hanging="340"/>
      </w:pPr>
      <w:rPr>
        <w:rFonts w:hint="default"/>
      </w:rPr>
    </w:lvl>
    <w:lvl w:ilvl="6">
      <w:start w:val="0"/>
      <w:numFmt w:val="bullet"/>
      <w:lvlText w:val="•"/>
      <w:lvlJc w:val="left"/>
      <w:pPr>
        <w:ind w:left="5222" w:hanging="340"/>
      </w:pPr>
      <w:rPr>
        <w:rFonts w:hint="default"/>
      </w:rPr>
    </w:lvl>
    <w:lvl w:ilvl="7">
      <w:start w:val="0"/>
      <w:numFmt w:val="bullet"/>
      <w:lvlText w:val="•"/>
      <w:lvlJc w:val="left"/>
      <w:pPr>
        <w:ind w:left="6377" w:hanging="340"/>
      </w:pPr>
      <w:rPr>
        <w:rFonts w:hint="default"/>
      </w:rPr>
    </w:lvl>
    <w:lvl w:ilvl="8">
      <w:start w:val="0"/>
      <w:numFmt w:val="bullet"/>
      <w:lvlText w:val="•"/>
      <w:lvlJc w:val="left"/>
      <w:pPr>
        <w:ind w:left="7531" w:hanging="340"/>
      </w:pPr>
      <w:rPr>
        <w:rFonts w:hint="default"/>
      </w:rPr>
    </w:lvl>
  </w:abstractNum>
  <w:abstractNum w:abstractNumId="54">
    <w:multiLevelType w:val="hybridMultilevel"/>
    <w:lvl w:ilvl="0">
      <w:start w:val="0"/>
      <w:numFmt w:val="bullet"/>
      <w:lvlText w:val=""/>
      <w:lvlJc w:val="left"/>
      <w:pPr>
        <w:ind w:left="1420" w:hanging="340"/>
      </w:pPr>
      <w:rPr>
        <w:rFonts w:hint="default" w:ascii="Symbol" w:hAnsi="Symbol" w:eastAsia="Symbol" w:cs="Symbol"/>
        <w:color w:val="115E95"/>
        <w:w w:val="99"/>
        <w:sz w:val="19"/>
        <w:szCs w:val="19"/>
      </w:rPr>
    </w:lvl>
    <w:lvl w:ilvl="1">
      <w:start w:val="0"/>
      <w:numFmt w:val="bullet"/>
      <w:lvlText w:val="•"/>
      <w:lvlJc w:val="left"/>
      <w:pPr>
        <w:ind w:left="2262" w:hanging="340"/>
      </w:pPr>
      <w:rPr>
        <w:rFonts w:hint="default"/>
      </w:rPr>
    </w:lvl>
    <w:lvl w:ilvl="2">
      <w:start w:val="0"/>
      <w:numFmt w:val="bullet"/>
      <w:lvlText w:val="•"/>
      <w:lvlJc w:val="left"/>
      <w:pPr>
        <w:ind w:left="3104" w:hanging="340"/>
      </w:pPr>
      <w:rPr>
        <w:rFonts w:hint="default"/>
      </w:rPr>
    </w:lvl>
    <w:lvl w:ilvl="3">
      <w:start w:val="0"/>
      <w:numFmt w:val="bullet"/>
      <w:lvlText w:val="•"/>
      <w:lvlJc w:val="left"/>
      <w:pPr>
        <w:ind w:left="3946" w:hanging="340"/>
      </w:pPr>
      <w:rPr>
        <w:rFonts w:hint="default"/>
      </w:rPr>
    </w:lvl>
    <w:lvl w:ilvl="4">
      <w:start w:val="0"/>
      <w:numFmt w:val="bullet"/>
      <w:lvlText w:val="•"/>
      <w:lvlJc w:val="left"/>
      <w:pPr>
        <w:ind w:left="4788" w:hanging="340"/>
      </w:pPr>
      <w:rPr>
        <w:rFonts w:hint="default"/>
      </w:rPr>
    </w:lvl>
    <w:lvl w:ilvl="5">
      <w:start w:val="0"/>
      <w:numFmt w:val="bullet"/>
      <w:lvlText w:val="•"/>
      <w:lvlJc w:val="left"/>
      <w:pPr>
        <w:ind w:left="5630" w:hanging="340"/>
      </w:pPr>
      <w:rPr>
        <w:rFonts w:hint="default"/>
      </w:rPr>
    </w:lvl>
    <w:lvl w:ilvl="6">
      <w:start w:val="0"/>
      <w:numFmt w:val="bullet"/>
      <w:lvlText w:val="•"/>
      <w:lvlJc w:val="left"/>
      <w:pPr>
        <w:ind w:left="6472" w:hanging="340"/>
      </w:pPr>
      <w:rPr>
        <w:rFonts w:hint="default"/>
      </w:rPr>
    </w:lvl>
    <w:lvl w:ilvl="7">
      <w:start w:val="0"/>
      <w:numFmt w:val="bullet"/>
      <w:lvlText w:val="•"/>
      <w:lvlJc w:val="left"/>
      <w:pPr>
        <w:ind w:left="7314" w:hanging="340"/>
      </w:pPr>
      <w:rPr>
        <w:rFonts w:hint="default"/>
      </w:rPr>
    </w:lvl>
    <w:lvl w:ilvl="8">
      <w:start w:val="0"/>
      <w:numFmt w:val="bullet"/>
      <w:lvlText w:val="•"/>
      <w:lvlJc w:val="left"/>
      <w:pPr>
        <w:ind w:left="8156" w:hanging="340"/>
      </w:pPr>
      <w:rPr>
        <w:rFonts w:hint="default"/>
      </w:rPr>
    </w:lvl>
  </w:abstractNum>
  <w:abstractNum w:abstractNumId="53">
    <w:multiLevelType w:val="hybridMultilevel"/>
    <w:lvl w:ilvl="0">
      <w:start w:val="0"/>
      <w:numFmt w:val="bullet"/>
      <w:lvlText w:val=""/>
      <w:lvlJc w:val="left"/>
      <w:pPr>
        <w:ind w:left="440" w:hanging="339"/>
      </w:pPr>
      <w:rPr>
        <w:rFonts w:hint="default" w:ascii="Symbol" w:hAnsi="Symbol" w:eastAsia="Symbol" w:cs="Symbol"/>
        <w:w w:val="99"/>
        <w:sz w:val="17"/>
        <w:szCs w:val="17"/>
      </w:rPr>
    </w:lvl>
    <w:lvl w:ilvl="1">
      <w:start w:val="0"/>
      <w:numFmt w:val="bullet"/>
      <w:lvlText w:val="•"/>
      <w:lvlJc w:val="left"/>
      <w:pPr>
        <w:ind w:left="1101" w:hanging="339"/>
      </w:pPr>
      <w:rPr>
        <w:rFonts w:hint="default"/>
      </w:rPr>
    </w:lvl>
    <w:lvl w:ilvl="2">
      <w:start w:val="0"/>
      <w:numFmt w:val="bullet"/>
      <w:lvlText w:val="•"/>
      <w:lvlJc w:val="left"/>
      <w:pPr>
        <w:ind w:left="1763" w:hanging="339"/>
      </w:pPr>
      <w:rPr>
        <w:rFonts w:hint="default"/>
      </w:rPr>
    </w:lvl>
    <w:lvl w:ilvl="3">
      <w:start w:val="0"/>
      <w:numFmt w:val="bullet"/>
      <w:lvlText w:val="•"/>
      <w:lvlJc w:val="left"/>
      <w:pPr>
        <w:ind w:left="2424" w:hanging="339"/>
      </w:pPr>
      <w:rPr>
        <w:rFonts w:hint="default"/>
      </w:rPr>
    </w:lvl>
    <w:lvl w:ilvl="4">
      <w:start w:val="0"/>
      <w:numFmt w:val="bullet"/>
      <w:lvlText w:val="•"/>
      <w:lvlJc w:val="left"/>
      <w:pPr>
        <w:ind w:left="3086" w:hanging="339"/>
      </w:pPr>
      <w:rPr>
        <w:rFonts w:hint="default"/>
      </w:rPr>
    </w:lvl>
    <w:lvl w:ilvl="5">
      <w:start w:val="0"/>
      <w:numFmt w:val="bullet"/>
      <w:lvlText w:val="•"/>
      <w:lvlJc w:val="left"/>
      <w:pPr>
        <w:ind w:left="3748" w:hanging="339"/>
      </w:pPr>
      <w:rPr>
        <w:rFonts w:hint="default"/>
      </w:rPr>
    </w:lvl>
    <w:lvl w:ilvl="6">
      <w:start w:val="0"/>
      <w:numFmt w:val="bullet"/>
      <w:lvlText w:val="•"/>
      <w:lvlJc w:val="left"/>
      <w:pPr>
        <w:ind w:left="4409" w:hanging="339"/>
      </w:pPr>
      <w:rPr>
        <w:rFonts w:hint="default"/>
      </w:rPr>
    </w:lvl>
    <w:lvl w:ilvl="7">
      <w:start w:val="0"/>
      <w:numFmt w:val="bullet"/>
      <w:lvlText w:val="•"/>
      <w:lvlJc w:val="left"/>
      <w:pPr>
        <w:ind w:left="5071" w:hanging="339"/>
      </w:pPr>
      <w:rPr>
        <w:rFonts w:hint="default"/>
      </w:rPr>
    </w:lvl>
    <w:lvl w:ilvl="8">
      <w:start w:val="0"/>
      <w:numFmt w:val="bullet"/>
      <w:lvlText w:val="•"/>
      <w:lvlJc w:val="left"/>
      <w:pPr>
        <w:ind w:left="5732" w:hanging="339"/>
      </w:pPr>
      <w:rPr>
        <w:rFonts w:hint="default"/>
      </w:rPr>
    </w:lvl>
  </w:abstractNum>
  <w:abstractNum w:abstractNumId="52">
    <w:multiLevelType w:val="hybridMultilevel"/>
    <w:lvl w:ilvl="0">
      <w:start w:val="0"/>
      <w:numFmt w:val="bullet"/>
      <w:lvlText w:val=""/>
      <w:lvlJc w:val="left"/>
      <w:pPr>
        <w:ind w:left="318" w:hanging="218"/>
      </w:pPr>
      <w:rPr>
        <w:rFonts w:hint="default" w:ascii="Symbol" w:hAnsi="Symbol" w:eastAsia="Symbol" w:cs="Symbol"/>
        <w:w w:val="99"/>
        <w:sz w:val="17"/>
        <w:szCs w:val="17"/>
      </w:rPr>
    </w:lvl>
    <w:lvl w:ilvl="1">
      <w:start w:val="0"/>
      <w:numFmt w:val="bullet"/>
      <w:lvlText w:val="•"/>
      <w:lvlJc w:val="left"/>
      <w:pPr>
        <w:ind w:left="932" w:hanging="218"/>
      </w:pPr>
      <w:rPr>
        <w:rFonts w:hint="default"/>
      </w:rPr>
    </w:lvl>
    <w:lvl w:ilvl="2">
      <w:start w:val="0"/>
      <w:numFmt w:val="bullet"/>
      <w:lvlText w:val="•"/>
      <w:lvlJc w:val="left"/>
      <w:pPr>
        <w:ind w:left="1544" w:hanging="218"/>
      </w:pPr>
      <w:rPr>
        <w:rFonts w:hint="default"/>
      </w:rPr>
    </w:lvl>
    <w:lvl w:ilvl="3">
      <w:start w:val="0"/>
      <w:numFmt w:val="bullet"/>
      <w:lvlText w:val="•"/>
      <w:lvlJc w:val="left"/>
      <w:pPr>
        <w:ind w:left="2156" w:hanging="218"/>
      </w:pPr>
      <w:rPr>
        <w:rFonts w:hint="default"/>
      </w:rPr>
    </w:lvl>
    <w:lvl w:ilvl="4">
      <w:start w:val="0"/>
      <w:numFmt w:val="bullet"/>
      <w:lvlText w:val="•"/>
      <w:lvlJc w:val="left"/>
      <w:pPr>
        <w:ind w:left="2768" w:hanging="218"/>
      </w:pPr>
      <w:rPr>
        <w:rFonts w:hint="default"/>
      </w:rPr>
    </w:lvl>
    <w:lvl w:ilvl="5">
      <w:start w:val="0"/>
      <w:numFmt w:val="bullet"/>
      <w:lvlText w:val="•"/>
      <w:lvlJc w:val="left"/>
      <w:pPr>
        <w:ind w:left="3380" w:hanging="218"/>
      </w:pPr>
      <w:rPr>
        <w:rFonts w:hint="default"/>
      </w:rPr>
    </w:lvl>
    <w:lvl w:ilvl="6">
      <w:start w:val="0"/>
      <w:numFmt w:val="bullet"/>
      <w:lvlText w:val="•"/>
      <w:lvlJc w:val="left"/>
      <w:pPr>
        <w:ind w:left="3992" w:hanging="218"/>
      </w:pPr>
      <w:rPr>
        <w:rFonts w:hint="default"/>
      </w:rPr>
    </w:lvl>
    <w:lvl w:ilvl="7">
      <w:start w:val="0"/>
      <w:numFmt w:val="bullet"/>
      <w:lvlText w:val="•"/>
      <w:lvlJc w:val="left"/>
      <w:pPr>
        <w:ind w:left="4604" w:hanging="218"/>
      </w:pPr>
      <w:rPr>
        <w:rFonts w:hint="default"/>
      </w:rPr>
    </w:lvl>
    <w:lvl w:ilvl="8">
      <w:start w:val="0"/>
      <w:numFmt w:val="bullet"/>
      <w:lvlText w:val="•"/>
      <w:lvlJc w:val="left"/>
      <w:pPr>
        <w:ind w:left="5216" w:hanging="218"/>
      </w:pPr>
      <w:rPr>
        <w:rFonts w:hint="default"/>
      </w:rPr>
    </w:lvl>
  </w:abstractNum>
  <w:abstractNum w:abstractNumId="51">
    <w:multiLevelType w:val="hybridMultilevel"/>
    <w:lvl w:ilvl="0">
      <w:start w:val="0"/>
      <w:numFmt w:val="bullet"/>
      <w:lvlText w:val=""/>
      <w:lvlJc w:val="left"/>
      <w:pPr>
        <w:ind w:left="318" w:hanging="218"/>
      </w:pPr>
      <w:rPr>
        <w:rFonts w:hint="default" w:ascii="Symbol" w:hAnsi="Symbol" w:eastAsia="Symbol" w:cs="Symbol"/>
        <w:w w:val="99"/>
        <w:sz w:val="17"/>
        <w:szCs w:val="17"/>
      </w:rPr>
    </w:lvl>
    <w:lvl w:ilvl="1">
      <w:start w:val="0"/>
      <w:numFmt w:val="bullet"/>
      <w:lvlText w:val="►"/>
      <w:lvlJc w:val="left"/>
      <w:pPr>
        <w:ind w:left="779" w:hanging="339"/>
      </w:pPr>
      <w:rPr>
        <w:rFonts w:hint="default" w:ascii="Wingdings" w:hAnsi="Wingdings" w:eastAsia="Wingdings" w:cs="Wingdings"/>
        <w:color w:val="115E95"/>
        <w:w w:val="163"/>
        <w:sz w:val="22"/>
        <w:szCs w:val="22"/>
      </w:rPr>
    </w:lvl>
    <w:lvl w:ilvl="2">
      <w:start w:val="0"/>
      <w:numFmt w:val="bullet"/>
      <w:lvlText w:val="•"/>
      <w:lvlJc w:val="left"/>
      <w:pPr>
        <w:ind w:left="1409" w:hanging="339"/>
      </w:pPr>
      <w:rPr>
        <w:rFonts w:hint="default"/>
      </w:rPr>
    </w:lvl>
    <w:lvl w:ilvl="3">
      <w:start w:val="0"/>
      <w:numFmt w:val="bullet"/>
      <w:lvlText w:val="•"/>
      <w:lvlJc w:val="left"/>
      <w:pPr>
        <w:ind w:left="2038" w:hanging="339"/>
      </w:pPr>
      <w:rPr>
        <w:rFonts w:hint="default"/>
      </w:rPr>
    </w:lvl>
    <w:lvl w:ilvl="4">
      <w:start w:val="0"/>
      <w:numFmt w:val="bullet"/>
      <w:lvlText w:val="•"/>
      <w:lvlJc w:val="left"/>
      <w:pPr>
        <w:ind w:left="2667" w:hanging="339"/>
      </w:pPr>
      <w:rPr>
        <w:rFonts w:hint="default"/>
      </w:rPr>
    </w:lvl>
    <w:lvl w:ilvl="5">
      <w:start w:val="0"/>
      <w:numFmt w:val="bullet"/>
      <w:lvlText w:val="•"/>
      <w:lvlJc w:val="left"/>
      <w:pPr>
        <w:ind w:left="3296" w:hanging="339"/>
      </w:pPr>
      <w:rPr>
        <w:rFonts w:hint="default"/>
      </w:rPr>
    </w:lvl>
    <w:lvl w:ilvl="6">
      <w:start w:val="0"/>
      <w:numFmt w:val="bullet"/>
      <w:lvlText w:val="•"/>
      <w:lvlJc w:val="left"/>
      <w:pPr>
        <w:ind w:left="3925" w:hanging="339"/>
      </w:pPr>
      <w:rPr>
        <w:rFonts w:hint="default"/>
      </w:rPr>
    </w:lvl>
    <w:lvl w:ilvl="7">
      <w:start w:val="0"/>
      <w:numFmt w:val="bullet"/>
      <w:lvlText w:val="•"/>
      <w:lvlJc w:val="left"/>
      <w:pPr>
        <w:ind w:left="4554" w:hanging="339"/>
      </w:pPr>
      <w:rPr>
        <w:rFonts w:hint="default"/>
      </w:rPr>
    </w:lvl>
    <w:lvl w:ilvl="8">
      <w:start w:val="0"/>
      <w:numFmt w:val="bullet"/>
      <w:lvlText w:val="•"/>
      <w:lvlJc w:val="left"/>
      <w:pPr>
        <w:ind w:left="5183" w:hanging="339"/>
      </w:pPr>
      <w:rPr>
        <w:rFonts w:hint="default"/>
      </w:rPr>
    </w:lvl>
  </w:abstractNum>
  <w:abstractNum w:abstractNumId="50">
    <w:multiLevelType w:val="hybridMultilevel"/>
    <w:lvl w:ilvl="0">
      <w:start w:val="0"/>
      <w:numFmt w:val="bullet"/>
      <w:lvlText w:val=""/>
      <w:lvlJc w:val="left"/>
      <w:pPr>
        <w:ind w:left="318" w:hanging="218"/>
      </w:pPr>
      <w:rPr>
        <w:rFonts w:hint="default" w:ascii="Symbol" w:hAnsi="Symbol" w:eastAsia="Symbol" w:cs="Symbol"/>
        <w:w w:val="99"/>
        <w:sz w:val="17"/>
        <w:szCs w:val="17"/>
      </w:rPr>
    </w:lvl>
    <w:lvl w:ilvl="1">
      <w:start w:val="0"/>
      <w:numFmt w:val="bullet"/>
      <w:lvlText w:val="•"/>
      <w:lvlJc w:val="left"/>
      <w:pPr>
        <w:ind w:left="932" w:hanging="218"/>
      </w:pPr>
      <w:rPr>
        <w:rFonts w:hint="default"/>
      </w:rPr>
    </w:lvl>
    <w:lvl w:ilvl="2">
      <w:start w:val="0"/>
      <w:numFmt w:val="bullet"/>
      <w:lvlText w:val="•"/>
      <w:lvlJc w:val="left"/>
      <w:pPr>
        <w:ind w:left="1544" w:hanging="218"/>
      </w:pPr>
      <w:rPr>
        <w:rFonts w:hint="default"/>
      </w:rPr>
    </w:lvl>
    <w:lvl w:ilvl="3">
      <w:start w:val="0"/>
      <w:numFmt w:val="bullet"/>
      <w:lvlText w:val="•"/>
      <w:lvlJc w:val="left"/>
      <w:pPr>
        <w:ind w:left="2156" w:hanging="218"/>
      </w:pPr>
      <w:rPr>
        <w:rFonts w:hint="default"/>
      </w:rPr>
    </w:lvl>
    <w:lvl w:ilvl="4">
      <w:start w:val="0"/>
      <w:numFmt w:val="bullet"/>
      <w:lvlText w:val="•"/>
      <w:lvlJc w:val="left"/>
      <w:pPr>
        <w:ind w:left="2768" w:hanging="218"/>
      </w:pPr>
      <w:rPr>
        <w:rFonts w:hint="default"/>
      </w:rPr>
    </w:lvl>
    <w:lvl w:ilvl="5">
      <w:start w:val="0"/>
      <w:numFmt w:val="bullet"/>
      <w:lvlText w:val="•"/>
      <w:lvlJc w:val="left"/>
      <w:pPr>
        <w:ind w:left="3380" w:hanging="218"/>
      </w:pPr>
      <w:rPr>
        <w:rFonts w:hint="default"/>
      </w:rPr>
    </w:lvl>
    <w:lvl w:ilvl="6">
      <w:start w:val="0"/>
      <w:numFmt w:val="bullet"/>
      <w:lvlText w:val="•"/>
      <w:lvlJc w:val="left"/>
      <w:pPr>
        <w:ind w:left="3992" w:hanging="218"/>
      </w:pPr>
      <w:rPr>
        <w:rFonts w:hint="default"/>
      </w:rPr>
    </w:lvl>
    <w:lvl w:ilvl="7">
      <w:start w:val="0"/>
      <w:numFmt w:val="bullet"/>
      <w:lvlText w:val="•"/>
      <w:lvlJc w:val="left"/>
      <w:pPr>
        <w:ind w:left="4604" w:hanging="218"/>
      </w:pPr>
      <w:rPr>
        <w:rFonts w:hint="default"/>
      </w:rPr>
    </w:lvl>
    <w:lvl w:ilvl="8">
      <w:start w:val="0"/>
      <w:numFmt w:val="bullet"/>
      <w:lvlText w:val="•"/>
      <w:lvlJc w:val="left"/>
      <w:pPr>
        <w:ind w:left="5216" w:hanging="218"/>
      </w:pPr>
      <w:rPr>
        <w:rFonts w:hint="default"/>
      </w:rPr>
    </w:lvl>
  </w:abstractNum>
  <w:abstractNum w:abstractNumId="49">
    <w:multiLevelType w:val="hybridMultilevel"/>
    <w:lvl w:ilvl="0">
      <w:start w:val="0"/>
      <w:numFmt w:val="bullet"/>
      <w:lvlText w:val=""/>
      <w:lvlJc w:val="left"/>
      <w:pPr>
        <w:ind w:left="318" w:hanging="218"/>
      </w:pPr>
      <w:rPr>
        <w:rFonts w:hint="default" w:ascii="Symbol" w:hAnsi="Symbol" w:eastAsia="Symbol" w:cs="Symbol"/>
        <w:w w:val="99"/>
        <w:sz w:val="17"/>
        <w:szCs w:val="17"/>
      </w:rPr>
    </w:lvl>
    <w:lvl w:ilvl="1">
      <w:start w:val="0"/>
      <w:numFmt w:val="bullet"/>
      <w:lvlText w:val="•"/>
      <w:lvlJc w:val="left"/>
      <w:pPr>
        <w:ind w:left="932" w:hanging="218"/>
      </w:pPr>
      <w:rPr>
        <w:rFonts w:hint="default"/>
      </w:rPr>
    </w:lvl>
    <w:lvl w:ilvl="2">
      <w:start w:val="0"/>
      <w:numFmt w:val="bullet"/>
      <w:lvlText w:val="•"/>
      <w:lvlJc w:val="left"/>
      <w:pPr>
        <w:ind w:left="1544" w:hanging="218"/>
      </w:pPr>
      <w:rPr>
        <w:rFonts w:hint="default"/>
      </w:rPr>
    </w:lvl>
    <w:lvl w:ilvl="3">
      <w:start w:val="0"/>
      <w:numFmt w:val="bullet"/>
      <w:lvlText w:val="•"/>
      <w:lvlJc w:val="left"/>
      <w:pPr>
        <w:ind w:left="2156" w:hanging="218"/>
      </w:pPr>
      <w:rPr>
        <w:rFonts w:hint="default"/>
      </w:rPr>
    </w:lvl>
    <w:lvl w:ilvl="4">
      <w:start w:val="0"/>
      <w:numFmt w:val="bullet"/>
      <w:lvlText w:val="•"/>
      <w:lvlJc w:val="left"/>
      <w:pPr>
        <w:ind w:left="2768" w:hanging="218"/>
      </w:pPr>
      <w:rPr>
        <w:rFonts w:hint="default"/>
      </w:rPr>
    </w:lvl>
    <w:lvl w:ilvl="5">
      <w:start w:val="0"/>
      <w:numFmt w:val="bullet"/>
      <w:lvlText w:val="•"/>
      <w:lvlJc w:val="left"/>
      <w:pPr>
        <w:ind w:left="3380" w:hanging="218"/>
      </w:pPr>
      <w:rPr>
        <w:rFonts w:hint="default"/>
      </w:rPr>
    </w:lvl>
    <w:lvl w:ilvl="6">
      <w:start w:val="0"/>
      <w:numFmt w:val="bullet"/>
      <w:lvlText w:val="•"/>
      <w:lvlJc w:val="left"/>
      <w:pPr>
        <w:ind w:left="3992" w:hanging="218"/>
      </w:pPr>
      <w:rPr>
        <w:rFonts w:hint="default"/>
      </w:rPr>
    </w:lvl>
    <w:lvl w:ilvl="7">
      <w:start w:val="0"/>
      <w:numFmt w:val="bullet"/>
      <w:lvlText w:val="•"/>
      <w:lvlJc w:val="left"/>
      <w:pPr>
        <w:ind w:left="4604" w:hanging="218"/>
      </w:pPr>
      <w:rPr>
        <w:rFonts w:hint="default"/>
      </w:rPr>
    </w:lvl>
    <w:lvl w:ilvl="8">
      <w:start w:val="0"/>
      <w:numFmt w:val="bullet"/>
      <w:lvlText w:val="•"/>
      <w:lvlJc w:val="left"/>
      <w:pPr>
        <w:ind w:left="5216" w:hanging="218"/>
      </w:pPr>
      <w:rPr>
        <w:rFonts w:hint="default"/>
      </w:rPr>
    </w:lvl>
  </w:abstractNum>
  <w:abstractNum w:abstractNumId="48">
    <w:multiLevelType w:val="hybridMultilevel"/>
    <w:lvl w:ilvl="0">
      <w:start w:val="4"/>
      <w:numFmt w:val="decimal"/>
      <w:lvlText w:val="%1"/>
      <w:lvlJc w:val="left"/>
      <w:pPr>
        <w:ind w:left="1604" w:hanging="800"/>
        <w:jc w:val="left"/>
      </w:pPr>
      <w:rPr>
        <w:rFonts w:hint="default"/>
      </w:rPr>
    </w:lvl>
    <w:lvl w:ilvl="1">
      <w:start w:val="4"/>
      <w:numFmt w:val="decimal"/>
      <w:lvlText w:val="%1.%2"/>
      <w:lvlJc w:val="left"/>
      <w:pPr>
        <w:ind w:left="1604" w:hanging="800"/>
        <w:jc w:val="left"/>
      </w:pPr>
      <w:rPr>
        <w:rFonts w:hint="default"/>
      </w:rPr>
    </w:lvl>
    <w:lvl w:ilvl="2">
      <w:start w:val="1"/>
      <w:numFmt w:val="decimal"/>
      <w:lvlText w:val="%1.%2.%3"/>
      <w:lvlJc w:val="left"/>
      <w:pPr>
        <w:ind w:left="1604" w:hanging="800"/>
        <w:jc w:val="left"/>
      </w:pPr>
      <w:rPr>
        <w:rFonts w:hint="default" w:ascii="Verdana" w:hAnsi="Verdana" w:eastAsia="Verdana" w:cs="Verdana"/>
        <w:b/>
        <w:bCs/>
        <w:color w:val="115E95"/>
        <w:spacing w:val="-1"/>
        <w:w w:val="99"/>
        <w:sz w:val="19"/>
        <w:szCs w:val="19"/>
      </w:rPr>
    </w:lvl>
    <w:lvl w:ilvl="3">
      <w:start w:val="0"/>
      <w:numFmt w:val="bullet"/>
      <w:lvlText w:val=""/>
      <w:lvlJc w:val="left"/>
      <w:pPr>
        <w:ind w:left="1420" w:hanging="340"/>
      </w:pPr>
      <w:rPr>
        <w:rFonts w:hint="default" w:ascii="Symbol" w:hAnsi="Symbol" w:eastAsia="Symbol" w:cs="Symbol"/>
        <w:color w:val="115E95"/>
        <w:w w:val="99"/>
        <w:sz w:val="19"/>
        <w:szCs w:val="19"/>
      </w:rPr>
    </w:lvl>
    <w:lvl w:ilvl="4">
      <w:start w:val="0"/>
      <w:numFmt w:val="bullet"/>
      <w:lvlText w:val="•"/>
      <w:lvlJc w:val="left"/>
      <w:pPr>
        <w:ind w:left="4346" w:hanging="340"/>
      </w:pPr>
      <w:rPr>
        <w:rFonts w:hint="default"/>
      </w:rPr>
    </w:lvl>
    <w:lvl w:ilvl="5">
      <w:start w:val="0"/>
      <w:numFmt w:val="bullet"/>
      <w:lvlText w:val="•"/>
      <w:lvlJc w:val="left"/>
      <w:pPr>
        <w:ind w:left="5262" w:hanging="340"/>
      </w:pPr>
      <w:rPr>
        <w:rFonts w:hint="default"/>
      </w:rPr>
    </w:lvl>
    <w:lvl w:ilvl="6">
      <w:start w:val="0"/>
      <w:numFmt w:val="bullet"/>
      <w:lvlText w:val="•"/>
      <w:lvlJc w:val="left"/>
      <w:pPr>
        <w:ind w:left="6177" w:hanging="340"/>
      </w:pPr>
      <w:rPr>
        <w:rFonts w:hint="default"/>
      </w:rPr>
    </w:lvl>
    <w:lvl w:ilvl="7">
      <w:start w:val="0"/>
      <w:numFmt w:val="bullet"/>
      <w:lvlText w:val="•"/>
      <w:lvlJc w:val="left"/>
      <w:pPr>
        <w:ind w:left="7093" w:hanging="340"/>
      </w:pPr>
      <w:rPr>
        <w:rFonts w:hint="default"/>
      </w:rPr>
    </w:lvl>
    <w:lvl w:ilvl="8">
      <w:start w:val="0"/>
      <w:numFmt w:val="bullet"/>
      <w:lvlText w:val="•"/>
      <w:lvlJc w:val="left"/>
      <w:pPr>
        <w:ind w:left="8008" w:hanging="340"/>
      </w:pPr>
      <w:rPr>
        <w:rFonts w:hint="default"/>
      </w:rPr>
    </w:lvl>
  </w:abstractNum>
  <w:abstractNum w:abstractNumId="47">
    <w:multiLevelType w:val="hybridMultilevel"/>
    <w:lvl w:ilvl="0">
      <w:start w:val="4"/>
      <w:numFmt w:val="decimal"/>
      <w:lvlText w:val="%1"/>
      <w:lvlJc w:val="left"/>
      <w:pPr>
        <w:ind w:left="1604" w:hanging="800"/>
        <w:jc w:val="left"/>
      </w:pPr>
      <w:rPr>
        <w:rFonts w:hint="default"/>
      </w:rPr>
    </w:lvl>
    <w:lvl w:ilvl="1">
      <w:start w:val="3"/>
      <w:numFmt w:val="decimal"/>
      <w:lvlText w:val="%1.%2"/>
      <w:lvlJc w:val="left"/>
      <w:pPr>
        <w:ind w:left="1604" w:hanging="800"/>
        <w:jc w:val="left"/>
      </w:pPr>
      <w:rPr>
        <w:rFonts w:hint="default"/>
      </w:rPr>
    </w:lvl>
    <w:lvl w:ilvl="2">
      <w:start w:val="1"/>
      <w:numFmt w:val="decimal"/>
      <w:lvlText w:val="%1.%2.%3"/>
      <w:lvlJc w:val="left"/>
      <w:pPr>
        <w:ind w:left="1604" w:hanging="800"/>
        <w:jc w:val="left"/>
      </w:pPr>
      <w:rPr>
        <w:rFonts w:hint="default" w:ascii="Verdana" w:hAnsi="Verdana" w:eastAsia="Verdana" w:cs="Verdana"/>
        <w:b/>
        <w:bCs/>
        <w:color w:val="115E95"/>
        <w:spacing w:val="-1"/>
        <w:w w:val="99"/>
        <w:sz w:val="19"/>
        <w:szCs w:val="19"/>
      </w:rPr>
    </w:lvl>
    <w:lvl w:ilvl="3">
      <w:start w:val="1"/>
      <w:numFmt w:val="decimal"/>
      <w:lvlText w:val="%1.%2.%3.%4."/>
      <w:lvlJc w:val="left"/>
      <w:pPr>
        <w:ind w:left="2097" w:hanging="1160"/>
        <w:jc w:val="left"/>
      </w:pPr>
      <w:rPr>
        <w:rFonts w:hint="default" w:ascii="Arial" w:hAnsi="Arial" w:eastAsia="Arial" w:cs="Arial"/>
        <w:b/>
        <w:bCs/>
        <w:color w:val="115E95"/>
        <w:spacing w:val="-2"/>
        <w:w w:val="99"/>
        <w:sz w:val="19"/>
        <w:szCs w:val="19"/>
      </w:rPr>
    </w:lvl>
    <w:lvl w:ilvl="4">
      <w:start w:val="0"/>
      <w:numFmt w:val="bullet"/>
      <w:lvlText w:val=""/>
      <w:lvlJc w:val="left"/>
      <w:pPr>
        <w:ind w:left="1420" w:hanging="340"/>
      </w:pPr>
      <w:rPr>
        <w:rFonts w:hint="default" w:ascii="Symbol" w:hAnsi="Symbol" w:eastAsia="Symbol" w:cs="Symbol"/>
        <w:color w:val="115E95"/>
        <w:w w:val="99"/>
        <w:sz w:val="19"/>
        <w:szCs w:val="19"/>
      </w:rPr>
    </w:lvl>
    <w:lvl w:ilvl="5">
      <w:start w:val="0"/>
      <w:numFmt w:val="bullet"/>
      <w:lvlText w:val="•"/>
      <w:lvlJc w:val="left"/>
      <w:pPr>
        <w:ind w:left="5002" w:hanging="340"/>
      </w:pPr>
      <w:rPr>
        <w:rFonts w:hint="default"/>
      </w:rPr>
    </w:lvl>
    <w:lvl w:ilvl="6">
      <w:start w:val="0"/>
      <w:numFmt w:val="bullet"/>
      <w:lvlText w:val="•"/>
      <w:lvlJc w:val="left"/>
      <w:pPr>
        <w:ind w:left="5970" w:hanging="340"/>
      </w:pPr>
      <w:rPr>
        <w:rFonts w:hint="default"/>
      </w:rPr>
    </w:lvl>
    <w:lvl w:ilvl="7">
      <w:start w:val="0"/>
      <w:numFmt w:val="bullet"/>
      <w:lvlText w:val="•"/>
      <w:lvlJc w:val="left"/>
      <w:pPr>
        <w:ind w:left="6937" w:hanging="340"/>
      </w:pPr>
      <w:rPr>
        <w:rFonts w:hint="default"/>
      </w:rPr>
    </w:lvl>
    <w:lvl w:ilvl="8">
      <w:start w:val="0"/>
      <w:numFmt w:val="bullet"/>
      <w:lvlText w:val="•"/>
      <w:lvlJc w:val="left"/>
      <w:pPr>
        <w:ind w:left="7905" w:hanging="340"/>
      </w:pPr>
      <w:rPr>
        <w:rFonts w:hint="default"/>
      </w:rPr>
    </w:lvl>
  </w:abstractNum>
  <w:abstractNum w:abstractNumId="46">
    <w:multiLevelType w:val="hybridMultilevel"/>
    <w:lvl w:ilvl="0">
      <w:start w:val="0"/>
      <w:numFmt w:val="bullet"/>
      <w:lvlText w:val=""/>
      <w:lvlJc w:val="left"/>
      <w:pPr>
        <w:ind w:left="1420" w:hanging="340"/>
      </w:pPr>
      <w:rPr>
        <w:rFonts w:hint="default" w:ascii="Symbol" w:hAnsi="Symbol" w:eastAsia="Symbol" w:cs="Symbol"/>
        <w:color w:val="115E95"/>
        <w:w w:val="99"/>
        <w:sz w:val="19"/>
        <w:szCs w:val="19"/>
      </w:rPr>
    </w:lvl>
    <w:lvl w:ilvl="1">
      <w:start w:val="0"/>
      <w:numFmt w:val="bullet"/>
      <w:lvlText w:val="•"/>
      <w:lvlJc w:val="left"/>
      <w:pPr>
        <w:ind w:left="2262" w:hanging="340"/>
      </w:pPr>
      <w:rPr>
        <w:rFonts w:hint="default"/>
      </w:rPr>
    </w:lvl>
    <w:lvl w:ilvl="2">
      <w:start w:val="0"/>
      <w:numFmt w:val="bullet"/>
      <w:lvlText w:val="•"/>
      <w:lvlJc w:val="left"/>
      <w:pPr>
        <w:ind w:left="3104" w:hanging="340"/>
      </w:pPr>
      <w:rPr>
        <w:rFonts w:hint="default"/>
      </w:rPr>
    </w:lvl>
    <w:lvl w:ilvl="3">
      <w:start w:val="0"/>
      <w:numFmt w:val="bullet"/>
      <w:lvlText w:val="•"/>
      <w:lvlJc w:val="left"/>
      <w:pPr>
        <w:ind w:left="3946" w:hanging="340"/>
      </w:pPr>
      <w:rPr>
        <w:rFonts w:hint="default"/>
      </w:rPr>
    </w:lvl>
    <w:lvl w:ilvl="4">
      <w:start w:val="0"/>
      <w:numFmt w:val="bullet"/>
      <w:lvlText w:val="•"/>
      <w:lvlJc w:val="left"/>
      <w:pPr>
        <w:ind w:left="4788" w:hanging="340"/>
      </w:pPr>
      <w:rPr>
        <w:rFonts w:hint="default"/>
      </w:rPr>
    </w:lvl>
    <w:lvl w:ilvl="5">
      <w:start w:val="0"/>
      <w:numFmt w:val="bullet"/>
      <w:lvlText w:val="•"/>
      <w:lvlJc w:val="left"/>
      <w:pPr>
        <w:ind w:left="5630" w:hanging="340"/>
      </w:pPr>
      <w:rPr>
        <w:rFonts w:hint="default"/>
      </w:rPr>
    </w:lvl>
    <w:lvl w:ilvl="6">
      <w:start w:val="0"/>
      <w:numFmt w:val="bullet"/>
      <w:lvlText w:val="•"/>
      <w:lvlJc w:val="left"/>
      <w:pPr>
        <w:ind w:left="6472" w:hanging="340"/>
      </w:pPr>
      <w:rPr>
        <w:rFonts w:hint="default"/>
      </w:rPr>
    </w:lvl>
    <w:lvl w:ilvl="7">
      <w:start w:val="0"/>
      <w:numFmt w:val="bullet"/>
      <w:lvlText w:val="•"/>
      <w:lvlJc w:val="left"/>
      <w:pPr>
        <w:ind w:left="7314" w:hanging="340"/>
      </w:pPr>
      <w:rPr>
        <w:rFonts w:hint="default"/>
      </w:rPr>
    </w:lvl>
    <w:lvl w:ilvl="8">
      <w:start w:val="0"/>
      <w:numFmt w:val="bullet"/>
      <w:lvlText w:val="•"/>
      <w:lvlJc w:val="left"/>
      <w:pPr>
        <w:ind w:left="8156" w:hanging="340"/>
      </w:pPr>
      <w:rPr>
        <w:rFonts w:hint="default"/>
      </w:rPr>
    </w:lvl>
  </w:abstractNum>
  <w:abstractNum w:abstractNumId="45">
    <w:multiLevelType w:val="hybridMultilevel"/>
    <w:lvl w:ilvl="0">
      <w:start w:val="0"/>
      <w:numFmt w:val="bullet"/>
      <w:lvlText w:val=""/>
      <w:lvlJc w:val="left"/>
      <w:pPr>
        <w:ind w:left="669" w:hanging="267"/>
      </w:pPr>
      <w:rPr>
        <w:rFonts w:hint="default" w:ascii="Symbol" w:hAnsi="Symbol" w:eastAsia="Symbol" w:cs="Symbol"/>
        <w:color w:val="115E95"/>
        <w:w w:val="99"/>
        <w:sz w:val="19"/>
        <w:szCs w:val="19"/>
      </w:rPr>
    </w:lvl>
    <w:lvl w:ilvl="1">
      <w:start w:val="0"/>
      <w:numFmt w:val="bullet"/>
      <w:lvlText w:val="•"/>
      <w:lvlJc w:val="left"/>
      <w:pPr>
        <w:ind w:left="1418" w:hanging="267"/>
      </w:pPr>
      <w:rPr>
        <w:rFonts w:hint="default"/>
      </w:rPr>
    </w:lvl>
    <w:lvl w:ilvl="2">
      <w:start w:val="0"/>
      <w:numFmt w:val="bullet"/>
      <w:lvlText w:val="•"/>
      <w:lvlJc w:val="left"/>
      <w:pPr>
        <w:ind w:left="2177" w:hanging="267"/>
      </w:pPr>
      <w:rPr>
        <w:rFonts w:hint="default"/>
      </w:rPr>
    </w:lvl>
    <w:lvl w:ilvl="3">
      <w:start w:val="0"/>
      <w:numFmt w:val="bullet"/>
      <w:lvlText w:val="•"/>
      <w:lvlJc w:val="left"/>
      <w:pPr>
        <w:ind w:left="2935" w:hanging="267"/>
      </w:pPr>
      <w:rPr>
        <w:rFonts w:hint="default"/>
      </w:rPr>
    </w:lvl>
    <w:lvl w:ilvl="4">
      <w:start w:val="0"/>
      <w:numFmt w:val="bullet"/>
      <w:lvlText w:val="•"/>
      <w:lvlJc w:val="left"/>
      <w:pPr>
        <w:ind w:left="3694" w:hanging="267"/>
      </w:pPr>
      <w:rPr>
        <w:rFonts w:hint="default"/>
      </w:rPr>
    </w:lvl>
    <w:lvl w:ilvl="5">
      <w:start w:val="0"/>
      <w:numFmt w:val="bullet"/>
      <w:lvlText w:val="•"/>
      <w:lvlJc w:val="left"/>
      <w:pPr>
        <w:ind w:left="4453" w:hanging="267"/>
      </w:pPr>
      <w:rPr>
        <w:rFonts w:hint="default"/>
      </w:rPr>
    </w:lvl>
    <w:lvl w:ilvl="6">
      <w:start w:val="0"/>
      <w:numFmt w:val="bullet"/>
      <w:lvlText w:val="•"/>
      <w:lvlJc w:val="left"/>
      <w:pPr>
        <w:ind w:left="5211" w:hanging="267"/>
      </w:pPr>
      <w:rPr>
        <w:rFonts w:hint="default"/>
      </w:rPr>
    </w:lvl>
    <w:lvl w:ilvl="7">
      <w:start w:val="0"/>
      <w:numFmt w:val="bullet"/>
      <w:lvlText w:val="•"/>
      <w:lvlJc w:val="left"/>
      <w:pPr>
        <w:ind w:left="5970" w:hanging="267"/>
      </w:pPr>
      <w:rPr>
        <w:rFonts w:hint="default"/>
      </w:rPr>
    </w:lvl>
    <w:lvl w:ilvl="8">
      <w:start w:val="0"/>
      <w:numFmt w:val="bullet"/>
      <w:lvlText w:val="•"/>
      <w:lvlJc w:val="left"/>
      <w:pPr>
        <w:ind w:left="6729" w:hanging="267"/>
      </w:pPr>
      <w:rPr>
        <w:rFonts w:hint="default"/>
      </w:rPr>
    </w:lvl>
  </w:abstractNum>
  <w:abstractNum w:abstractNumId="44">
    <w:multiLevelType w:val="hybridMultilevel"/>
    <w:lvl w:ilvl="0">
      <w:start w:val="4"/>
      <w:numFmt w:val="decimal"/>
      <w:lvlText w:val="%1"/>
      <w:lvlJc w:val="left"/>
      <w:pPr>
        <w:ind w:left="2096" w:hanging="1159"/>
        <w:jc w:val="left"/>
      </w:pPr>
      <w:rPr>
        <w:rFonts w:hint="default"/>
      </w:rPr>
    </w:lvl>
    <w:lvl w:ilvl="1">
      <w:start w:val="2"/>
      <w:numFmt w:val="decimal"/>
      <w:lvlText w:val="%1.%2"/>
      <w:lvlJc w:val="left"/>
      <w:pPr>
        <w:ind w:left="2096" w:hanging="1159"/>
        <w:jc w:val="left"/>
      </w:pPr>
      <w:rPr>
        <w:rFonts w:hint="default"/>
      </w:rPr>
    </w:lvl>
    <w:lvl w:ilvl="2">
      <w:start w:val="3"/>
      <w:numFmt w:val="decimal"/>
      <w:lvlText w:val="%1.%2.%3"/>
      <w:lvlJc w:val="left"/>
      <w:pPr>
        <w:ind w:left="2096" w:hanging="1159"/>
        <w:jc w:val="left"/>
      </w:pPr>
      <w:rPr>
        <w:rFonts w:hint="default"/>
      </w:rPr>
    </w:lvl>
    <w:lvl w:ilvl="3">
      <w:start w:val="1"/>
      <w:numFmt w:val="decimal"/>
      <w:lvlText w:val="%1.%2.%3.%4."/>
      <w:lvlJc w:val="left"/>
      <w:pPr>
        <w:ind w:left="2096" w:hanging="1159"/>
        <w:jc w:val="left"/>
      </w:pPr>
      <w:rPr>
        <w:rFonts w:hint="default" w:ascii="Arial" w:hAnsi="Arial" w:eastAsia="Arial" w:cs="Arial"/>
        <w:b/>
        <w:bCs/>
        <w:color w:val="115E95"/>
        <w:spacing w:val="-2"/>
        <w:w w:val="99"/>
        <w:sz w:val="19"/>
        <w:szCs w:val="19"/>
      </w:rPr>
    </w:lvl>
    <w:lvl w:ilvl="4">
      <w:start w:val="0"/>
      <w:numFmt w:val="bullet"/>
      <w:lvlText w:val=""/>
      <w:lvlJc w:val="left"/>
      <w:pPr>
        <w:ind w:left="1420" w:hanging="340"/>
      </w:pPr>
      <w:rPr>
        <w:rFonts w:hint="default" w:ascii="Symbol" w:hAnsi="Symbol" w:eastAsia="Symbol" w:cs="Symbol"/>
        <w:color w:val="115E95"/>
        <w:w w:val="99"/>
        <w:sz w:val="19"/>
        <w:szCs w:val="19"/>
      </w:rPr>
    </w:lvl>
    <w:lvl w:ilvl="5">
      <w:start w:val="0"/>
      <w:numFmt w:val="bullet"/>
      <w:lvlText w:val="•"/>
      <w:lvlJc w:val="left"/>
      <w:pPr>
        <w:ind w:left="5540" w:hanging="340"/>
      </w:pPr>
      <w:rPr>
        <w:rFonts w:hint="default"/>
      </w:rPr>
    </w:lvl>
    <w:lvl w:ilvl="6">
      <w:start w:val="0"/>
      <w:numFmt w:val="bullet"/>
      <w:lvlText w:val="•"/>
      <w:lvlJc w:val="left"/>
      <w:pPr>
        <w:ind w:left="6400" w:hanging="340"/>
      </w:pPr>
      <w:rPr>
        <w:rFonts w:hint="default"/>
      </w:rPr>
    </w:lvl>
    <w:lvl w:ilvl="7">
      <w:start w:val="0"/>
      <w:numFmt w:val="bullet"/>
      <w:lvlText w:val="•"/>
      <w:lvlJc w:val="left"/>
      <w:pPr>
        <w:ind w:left="7260" w:hanging="340"/>
      </w:pPr>
      <w:rPr>
        <w:rFonts w:hint="default"/>
      </w:rPr>
    </w:lvl>
    <w:lvl w:ilvl="8">
      <w:start w:val="0"/>
      <w:numFmt w:val="bullet"/>
      <w:lvlText w:val="•"/>
      <w:lvlJc w:val="left"/>
      <w:pPr>
        <w:ind w:left="8120" w:hanging="340"/>
      </w:pPr>
      <w:rPr>
        <w:rFonts w:hint="default"/>
      </w:rPr>
    </w:lvl>
  </w:abstractNum>
  <w:abstractNum w:abstractNumId="43">
    <w:multiLevelType w:val="hybridMultilevel"/>
    <w:lvl w:ilvl="0">
      <w:start w:val="4"/>
      <w:numFmt w:val="decimal"/>
      <w:lvlText w:val="%1"/>
      <w:lvlJc w:val="left"/>
      <w:pPr>
        <w:ind w:left="1604" w:hanging="800"/>
        <w:jc w:val="left"/>
      </w:pPr>
      <w:rPr>
        <w:rFonts w:hint="default"/>
      </w:rPr>
    </w:lvl>
    <w:lvl w:ilvl="1">
      <w:start w:val="2"/>
      <w:numFmt w:val="decimal"/>
      <w:lvlText w:val="%1.%2"/>
      <w:lvlJc w:val="left"/>
      <w:pPr>
        <w:ind w:left="1604" w:hanging="800"/>
        <w:jc w:val="left"/>
      </w:pPr>
      <w:rPr>
        <w:rFonts w:hint="default"/>
      </w:rPr>
    </w:lvl>
    <w:lvl w:ilvl="2">
      <w:start w:val="1"/>
      <w:numFmt w:val="decimal"/>
      <w:lvlText w:val="%1.%2.%3"/>
      <w:lvlJc w:val="left"/>
      <w:pPr>
        <w:ind w:left="1604" w:hanging="800"/>
        <w:jc w:val="left"/>
      </w:pPr>
      <w:rPr>
        <w:rFonts w:hint="default" w:ascii="Verdana" w:hAnsi="Verdana" w:eastAsia="Verdana" w:cs="Verdana"/>
        <w:b/>
        <w:bCs/>
        <w:color w:val="115E95"/>
        <w:spacing w:val="-1"/>
        <w:w w:val="99"/>
        <w:sz w:val="19"/>
        <w:szCs w:val="19"/>
      </w:rPr>
    </w:lvl>
    <w:lvl w:ilvl="3">
      <w:start w:val="0"/>
      <w:numFmt w:val="bullet"/>
      <w:lvlText w:val=""/>
      <w:lvlJc w:val="left"/>
      <w:pPr>
        <w:ind w:left="1420" w:hanging="340"/>
      </w:pPr>
      <w:rPr>
        <w:rFonts w:hint="default" w:ascii="Symbol" w:hAnsi="Symbol" w:eastAsia="Symbol" w:cs="Symbol"/>
        <w:color w:val="115E95"/>
        <w:w w:val="99"/>
        <w:sz w:val="19"/>
        <w:szCs w:val="19"/>
      </w:rPr>
    </w:lvl>
    <w:lvl w:ilvl="4">
      <w:start w:val="0"/>
      <w:numFmt w:val="bullet"/>
      <w:lvlText w:val="•"/>
      <w:lvlJc w:val="left"/>
      <w:pPr>
        <w:ind w:left="4346" w:hanging="340"/>
      </w:pPr>
      <w:rPr>
        <w:rFonts w:hint="default"/>
      </w:rPr>
    </w:lvl>
    <w:lvl w:ilvl="5">
      <w:start w:val="0"/>
      <w:numFmt w:val="bullet"/>
      <w:lvlText w:val="•"/>
      <w:lvlJc w:val="left"/>
      <w:pPr>
        <w:ind w:left="5262" w:hanging="340"/>
      </w:pPr>
      <w:rPr>
        <w:rFonts w:hint="default"/>
      </w:rPr>
    </w:lvl>
    <w:lvl w:ilvl="6">
      <w:start w:val="0"/>
      <w:numFmt w:val="bullet"/>
      <w:lvlText w:val="•"/>
      <w:lvlJc w:val="left"/>
      <w:pPr>
        <w:ind w:left="6177" w:hanging="340"/>
      </w:pPr>
      <w:rPr>
        <w:rFonts w:hint="default"/>
      </w:rPr>
    </w:lvl>
    <w:lvl w:ilvl="7">
      <w:start w:val="0"/>
      <w:numFmt w:val="bullet"/>
      <w:lvlText w:val="•"/>
      <w:lvlJc w:val="left"/>
      <w:pPr>
        <w:ind w:left="7093" w:hanging="340"/>
      </w:pPr>
      <w:rPr>
        <w:rFonts w:hint="default"/>
      </w:rPr>
    </w:lvl>
    <w:lvl w:ilvl="8">
      <w:start w:val="0"/>
      <w:numFmt w:val="bullet"/>
      <w:lvlText w:val="•"/>
      <w:lvlJc w:val="left"/>
      <w:pPr>
        <w:ind w:left="8008" w:hanging="340"/>
      </w:pPr>
      <w:rPr>
        <w:rFonts w:hint="default"/>
      </w:rPr>
    </w:lvl>
  </w:abstractNum>
  <w:abstractNum w:abstractNumId="42">
    <w:multiLevelType w:val="hybridMultilevel"/>
    <w:lvl w:ilvl="0">
      <w:start w:val="0"/>
      <w:numFmt w:val="bullet"/>
      <w:lvlText w:val=""/>
      <w:lvlJc w:val="left"/>
      <w:pPr>
        <w:ind w:left="271" w:hanging="171"/>
      </w:pPr>
      <w:rPr>
        <w:rFonts w:hint="default" w:ascii="Symbol" w:hAnsi="Symbol" w:eastAsia="Symbol" w:cs="Symbol"/>
        <w:w w:val="99"/>
        <w:sz w:val="17"/>
        <w:szCs w:val="17"/>
      </w:rPr>
    </w:lvl>
    <w:lvl w:ilvl="1">
      <w:start w:val="0"/>
      <w:numFmt w:val="bullet"/>
      <w:lvlText w:val="•"/>
      <w:lvlJc w:val="left"/>
      <w:pPr>
        <w:ind w:left="670" w:hanging="171"/>
      </w:pPr>
      <w:rPr>
        <w:rFonts w:hint="default"/>
      </w:rPr>
    </w:lvl>
    <w:lvl w:ilvl="2">
      <w:start w:val="0"/>
      <w:numFmt w:val="bullet"/>
      <w:lvlText w:val="•"/>
      <w:lvlJc w:val="left"/>
      <w:pPr>
        <w:ind w:left="1061" w:hanging="171"/>
      </w:pPr>
      <w:rPr>
        <w:rFonts w:hint="default"/>
      </w:rPr>
    </w:lvl>
    <w:lvl w:ilvl="3">
      <w:start w:val="0"/>
      <w:numFmt w:val="bullet"/>
      <w:lvlText w:val="•"/>
      <w:lvlJc w:val="left"/>
      <w:pPr>
        <w:ind w:left="1452" w:hanging="171"/>
      </w:pPr>
      <w:rPr>
        <w:rFonts w:hint="default"/>
      </w:rPr>
    </w:lvl>
    <w:lvl w:ilvl="4">
      <w:start w:val="0"/>
      <w:numFmt w:val="bullet"/>
      <w:lvlText w:val="•"/>
      <w:lvlJc w:val="left"/>
      <w:pPr>
        <w:ind w:left="1843" w:hanging="171"/>
      </w:pPr>
      <w:rPr>
        <w:rFonts w:hint="default"/>
      </w:rPr>
    </w:lvl>
    <w:lvl w:ilvl="5">
      <w:start w:val="0"/>
      <w:numFmt w:val="bullet"/>
      <w:lvlText w:val="•"/>
      <w:lvlJc w:val="left"/>
      <w:pPr>
        <w:ind w:left="2234" w:hanging="171"/>
      </w:pPr>
      <w:rPr>
        <w:rFonts w:hint="default"/>
      </w:rPr>
    </w:lvl>
    <w:lvl w:ilvl="6">
      <w:start w:val="0"/>
      <w:numFmt w:val="bullet"/>
      <w:lvlText w:val="•"/>
      <w:lvlJc w:val="left"/>
      <w:pPr>
        <w:ind w:left="2624" w:hanging="171"/>
      </w:pPr>
      <w:rPr>
        <w:rFonts w:hint="default"/>
      </w:rPr>
    </w:lvl>
    <w:lvl w:ilvl="7">
      <w:start w:val="0"/>
      <w:numFmt w:val="bullet"/>
      <w:lvlText w:val="•"/>
      <w:lvlJc w:val="left"/>
      <w:pPr>
        <w:ind w:left="3015" w:hanging="171"/>
      </w:pPr>
      <w:rPr>
        <w:rFonts w:hint="default"/>
      </w:rPr>
    </w:lvl>
    <w:lvl w:ilvl="8">
      <w:start w:val="0"/>
      <w:numFmt w:val="bullet"/>
      <w:lvlText w:val="•"/>
      <w:lvlJc w:val="left"/>
      <w:pPr>
        <w:ind w:left="3406" w:hanging="171"/>
      </w:pPr>
      <w:rPr>
        <w:rFonts w:hint="default"/>
      </w:rPr>
    </w:lvl>
  </w:abstractNum>
  <w:abstractNum w:abstractNumId="41">
    <w:multiLevelType w:val="hybridMultilevel"/>
    <w:lvl w:ilvl="0">
      <w:start w:val="0"/>
      <w:numFmt w:val="bullet"/>
      <w:lvlText w:val=""/>
      <w:lvlJc w:val="left"/>
      <w:pPr>
        <w:ind w:left="267" w:hanging="166"/>
      </w:pPr>
      <w:rPr>
        <w:rFonts w:hint="default" w:ascii="Symbol" w:hAnsi="Symbol" w:eastAsia="Symbol" w:cs="Symbol"/>
        <w:w w:val="99"/>
        <w:sz w:val="17"/>
        <w:szCs w:val="17"/>
      </w:rPr>
    </w:lvl>
    <w:lvl w:ilvl="1">
      <w:start w:val="0"/>
      <w:numFmt w:val="bullet"/>
      <w:lvlText w:val="•"/>
      <w:lvlJc w:val="left"/>
      <w:pPr>
        <w:ind w:left="605" w:hanging="166"/>
      </w:pPr>
      <w:rPr>
        <w:rFonts w:hint="default"/>
      </w:rPr>
    </w:lvl>
    <w:lvl w:ilvl="2">
      <w:start w:val="0"/>
      <w:numFmt w:val="bullet"/>
      <w:lvlText w:val="•"/>
      <w:lvlJc w:val="left"/>
      <w:pPr>
        <w:ind w:left="951" w:hanging="166"/>
      </w:pPr>
      <w:rPr>
        <w:rFonts w:hint="default"/>
      </w:rPr>
    </w:lvl>
    <w:lvl w:ilvl="3">
      <w:start w:val="0"/>
      <w:numFmt w:val="bullet"/>
      <w:lvlText w:val="•"/>
      <w:lvlJc w:val="left"/>
      <w:pPr>
        <w:ind w:left="1297" w:hanging="166"/>
      </w:pPr>
      <w:rPr>
        <w:rFonts w:hint="default"/>
      </w:rPr>
    </w:lvl>
    <w:lvl w:ilvl="4">
      <w:start w:val="0"/>
      <w:numFmt w:val="bullet"/>
      <w:lvlText w:val="•"/>
      <w:lvlJc w:val="left"/>
      <w:pPr>
        <w:ind w:left="1643" w:hanging="166"/>
      </w:pPr>
      <w:rPr>
        <w:rFonts w:hint="default"/>
      </w:rPr>
    </w:lvl>
    <w:lvl w:ilvl="5">
      <w:start w:val="0"/>
      <w:numFmt w:val="bullet"/>
      <w:lvlText w:val="•"/>
      <w:lvlJc w:val="left"/>
      <w:pPr>
        <w:ind w:left="1989" w:hanging="166"/>
      </w:pPr>
      <w:rPr>
        <w:rFonts w:hint="default"/>
      </w:rPr>
    </w:lvl>
    <w:lvl w:ilvl="6">
      <w:start w:val="0"/>
      <w:numFmt w:val="bullet"/>
      <w:lvlText w:val="•"/>
      <w:lvlJc w:val="left"/>
      <w:pPr>
        <w:ind w:left="2335" w:hanging="166"/>
      </w:pPr>
      <w:rPr>
        <w:rFonts w:hint="default"/>
      </w:rPr>
    </w:lvl>
    <w:lvl w:ilvl="7">
      <w:start w:val="0"/>
      <w:numFmt w:val="bullet"/>
      <w:lvlText w:val="•"/>
      <w:lvlJc w:val="left"/>
      <w:pPr>
        <w:ind w:left="2681" w:hanging="166"/>
      </w:pPr>
      <w:rPr>
        <w:rFonts w:hint="default"/>
      </w:rPr>
    </w:lvl>
    <w:lvl w:ilvl="8">
      <w:start w:val="0"/>
      <w:numFmt w:val="bullet"/>
      <w:lvlText w:val="•"/>
      <w:lvlJc w:val="left"/>
      <w:pPr>
        <w:ind w:left="3027" w:hanging="166"/>
      </w:pPr>
      <w:rPr>
        <w:rFonts w:hint="default"/>
      </w:rPr>
    </w:lvl>
  </w:abstractNum>
  <w:abstractNum w:abstractNumId="40">
    <w:multiLevelType w:val="hybridMultilevel"/>
    <w:lvl w:ilvl="0">
      <w:start w:val="1"/>
      <w:numFmt w:val="decimal"/>
      <w:lvlText w:val="%1."/>
      <w:lvlJc w:val="left"/>
      <w:pPr>
        <w:ind w:left="1470" w:hanging="267"/>
        <w:jc w:val="right"/>
      </w:pPr>
      <w:rPr>
        <w:rFonts w:hint="default"/>
        <w:spacing w:val="-1"/>
        <w:w w:val="99"/>
      </w:rPr>
    </w:lvl>
    <w:lvl w:ilvl="1">
      <w:start w:val="1"/>
      <w:numFmt w:val="decimal"/>
      <w:lvlText w:val="%1.%2"/>
      <w:lvlJc w:val="left"/>
      <w:pPr>
        <w:ind w:left="1337" w:hanging="596"/>
        <w:jc w:val="left"/>
      </w:pPr>
      <w:rPr>
        <w:rFonts w:hint="default" w:ascii="Arial" w:hAnsi="Arial" w:eastAsia="Arial" w:cs="Arial"/>
        <w:b/>
        <w:bCs/>
        <w:color w:val="115E95"/>
        <w:spacing w:val="-2"/>
        <w:w w:val="102"/>
        <w:sz w:val="22"/>
        <w:szCs w:val="22"/>
      </w:rPr>
    </w:lvl>
    <w:lvl w:ilvl="2">
      <w:start w:val="0"/>
      <w:numFmt w:val="bullet"/>
      <w:lvlText w:val=""/>
      <w:lvlJc w:val="left"/>
      <w:pPr>
        <w:ind w:left="1420" w:hanging="340"/>
      </w:pPr>
      <w:rPr>
        <w:rFonts w:hint="default" w:ascii="Symbol" w:hAnsi="Symbol" w:eastAsia="Symbol" w:cs="Symbol"/>
        <w:color w:val="115E95"/>
        <w:w w:val="99"/>
        <w:sz w:val="19"/>
        <w:szCs w:val="19"/>
      </w:rPr>
    </w:lvl>
    <w:lvl w:ilvl="3">
      <w:start w:val="0"/>
      <w:numFmt w:val="bullet"/>
      <w:lvlText w:val="•"/>
      <w:lvlJc w:val="left"/>
      <w:pPr>
        <w:ind w:left="2525" w:hanging="340"/>
      </w:pPr>
      <w:rPr>
        <w:rFonts w:hint="default"/>
      </w:rPr>
    </w:lvl>
    <w:lvl w:ilvl="4">
      <w:start w:val="0"/>
      <w:numFmt w:val="bullet"/>
      <w:lvlText w:val="•"/>
      <w:lvlJc w:val="left"/>
      <w:pPr>
        <w:ind w:left="3570" w:hanging="340"/>
      </w:pPr>
      <w:rPr>
        <w:rFonts w:hint="default"/>
      </w:rPr>
    </w:lvl>
    <w:lvl w:ilvl="5">
      <w:start w:val="0"/>
      <w:numFmt w:val="bullet"/>
      <w:lvlText w:val="•"/>
      <w:lvlJc w:val="left"/>
      <w:pPr>
        <w:ind w:left="4615" w:hanging="340"/>
      </w:pPr>
      <w:rPr>
        <w:rFonts w:hint="default"/>
      </w:rPr>
    </w:lvl>
    <w:lvl w:ilvl="6">
      <w:start w:val="0"/>
      <w:numFmt w:val="bullet"/>
      <w:lvlText w:val="•"/>
      <w:lvlJc w:val="left"/>
      <w:pPr>
        <w:ind w:left="5660" w:hanging="340"/>
      </w:pPr>
      <w:rPr>
        <w:rFonts w:hint="default"/>
      </w:rPr>
    </w:lvl>
    <w:lvl w:ilvl="7">
      <w:start w:val="0"/>
      <w:numFmt w:val="bullet"/>
      <w:lvlText w:val="•"/>
      <w:lvlJc w:val="left"/>
      <w:pPr>
        <w:ind w:left="6705" w:hanging="340"/>
      </w:pPr>
      <w:rPr>
        <w:rFonts w:hint="default"/>
      </w:rPr>
    </w:lvl>
    <w:lvl w:ilvl="8">
      <w:start w:val="0"/>
      <w:numFmt w:val="bullet"/>
      <w:lvlText w:val="•"/>
      <w:lvlJc w:val="left"/>
      <w:pPr>
        <w:ind w:left="7750" w:hanging="340"/>
      </w:pPr>
      <w:rPr>
        <w:rFonts w:hint="default"/>
      </w:rPr>
    </w:lvl>
  </w:abstractNum>
  <w:abstractNum w:abstractNumId="39">
    <w:multiLevelType w:val="hybridMultilevel"/>
    <w:lvl w:ilvl="0">
      <w:start w:val="4"/>
      <w:numFmt w:val="decimal"/>
      <w:lvlText w:val="%1"/>
      <w:lvlJc w:val="left"/>
      <w:pPr>
        <w:ind w:left="2097" w:hanging="1160"/>
        <w:jc w:val="left"/>
      </w:pPr>
      <w:rPr>
        <w:rFonts w:hint="default"/>
      </w:rPr>
    </w:lvl>
    <w:lvl w:ilvl="1">
      <w:start w:val="1"/>
      <w:numFmt w:val="decimal"/>
      <w:lvlText w:val="%1.%2"/>
      <w:lvlJc w:val="left"/>
      <w:pPr>
        <w:ind w:left="2097" w:hanging="1160"/>
        <w:jc w:val="left"/>
      </w:pPr>
      <w:rPr>
        <w:rFonts w:hint="default"/>
      </w:rPr>
    </w:lvl>
    <w:lvl w:ilvl="2">
      <w:start w:val="3"/>
      <w:numFmt w:val="decimal"/>
      <w:lvlText w:val="%1.%2.%3"/>
      <w:lvlJc w:val="left"/>
      <w:pPr>
        <w:ind w:left="2097" w:hanging="1160"/>
        <w:jc w:val="left"/>
      </w:pPr>
      <w:rPr>
        <w:rFonts w:hint="default"/>
      </w:rPr>
    </w:lvl>
    <w:lvl w:ilvl="3">
      <w:start w:val="1"/>
      <w:numFmt w:val="decimal"/>
      <w:lvlText w:val="%1.%2.%3.%4."/>
      <w:lvlJc w:val="left"/>
      <w:pPr>
        <w:ind w:left="2097" w:hanging="1160"/>
        <w:jc w:val="left"/>
      </w:pPr>
      <w:rPr>
        <w:rFonts w:hint="default" w:ascii="Arial" w:hAnsi="Arial" w:eastAsia="Arial" w:cs="Arial"/>
        <w:b/>
        <w:bCs/>
        <w:color w:val="115E95"/>
        <w:spacing w:val="-2"/>
        <w:w w:val="99"/>
        <w:sz w:val="19"/>
        <w:szCs w:val="19"/>
      </w:rPr>
    </w:lvl>
    <w:lvl w:ilvl="4">
      <w:start w:val="0"/>
      <w:numFmt w:val="bullet"/>
      <w:lvlText w:val=""/>
      <w:lvlJc w:val="left"/>
      <w:pPr>
        <w:ind w:left="1420" w:hanging="340"/>
      </w:pPr>
      <w:rPr>
        <w:rFonts w:hint="default" w:ascii="Symbol" w:hAnsi="Symbol" w:eastAsia="Symbol" w:cs="Symbol"/>
        <w:color w:val="115E95"/>
        <w:w w:val="99"/>
        <w:sz w:val="19"/>
        <w:szCs w:val="19"/>
      </w:rPr>
    </w:lvl>
    <w:lvl w:ilvl="5">
      <w:start w:val="0"/>
      <w:numFmt w:val="bullet"/>
      <w:lvlText w:val="•"/>
      <w:lvlJc w:val="left"/>
      <w:pPr>
        <w:ind w:left="5540" w:hanging="340"/>
      </w:pPr>
      <w:rPr>
        <w:rFonts w:hint="default"/>
      </w:rPr>
    </w:lvl>
    <w:lvl w:ilvl="6">
      <w:start w:val="0"/>
      <w:numFmt w:val="bullet"/>
      <w:lvlText w:val="•"/>
      <w:lvlJc w:val="left"/>
      <w:pPr>
        <w:ind w:left="6400" w:hanging="340"/>
      </w:pPr>
      <w:rPr>
        <w:rFonts w:hint="default"/>
      </w:rPr>
    </w:lvl>
    <w:lvl w:ilvl="7">
      <w:start w:val="0"/>
      <w:numFmt w:val="bullet"/>
      <w:lvlText w:val="•"/>
      <w:lvlJc w:val="left"/>
      <w:pPr>
        <w:ind w:left="7260" w:hanging="340"/>
      </w:pPr>
      <w:rPr>
        <w:rFonts w:hint="default"/>
      </w:rPr>
    </w:lvl>
    <w:lvl w:ilvl="8">
      <w:start w:val="0"/>
      <w:numFmt w:val="bullet"/>
      <w:lvlText w:val="•"/>
      <w:lvlJc w:val="left"/>
      <w:pPr>
        <w:ind w:left="8120" w:hanging="340"/>
      </w:pPr>
      <w:rPr>
        <w:rFonts w:hint="default"/>
      </w:rPr>
    </w:lvl>
  </w:abstractNum>
  <w:abstractNum w:abstractNumId="38">
    <w:multiLevelType w:val="hybridMultilevel"/>
    <w:lvl w:ilvl="0">
      <w:start w:val="4"/>
      <w:numFmt w:val="decimal"/>
      <w:lvlText w:val="%1"/>
      <w:lvlJc w:val="left"/>
      <w:pPr>
        <w:ind w:left="2096" w:hanging="1159"/>
        <w:jc w:val="left"/>
      </w:pPr>
      <w:rPr>
        <w:rFonts w:hint="default"/>
      </w:rPr>
    </w:lvl>
    <w:lvl w:ilvl="1">
      <w:start w:val="1"/>
      <w:numFmt w:val="decimal"/>
      <w:lvlText w:val="%1.%2"/>
      <w:lvlJc w:val="left"/>
      <w:pPr>
        <w:ind w:left="2096" w:hanging="1159"/>
        <w:jc w:val="left"/>
      </w:pPr>
      <w:rPr>
        <w:rFonts w:hint="default"/>
      </w:rPr>
    </w:lvl>
    <w:lvl w:ilvl="2">
      <w:start w:val="2"/>
      <w:numFmt w:val="decimal"/>
      <w:lvlText w:val="%1.%2.%3"/>
      <w:lvlJc w:val="left"/>
      <w:pPr>
        <w:ind w:left="2096" w:hanging="1159"/>
        <w:jc w:val="left"/>
      </w:pPr>
      <w:rPr>
        <w:rFonts w:hint="default"/>
      </w:rPr>
    </w:lvl>
    <w:lvl w:ilvl="3">
      <w:start w:val="1"/>
      <w:numFmt w:val="decimal"/>
      <w:lvlText w:val="%1.%2.%3.%4."/>
      <w:lvlJc w:val="left"/>
      <w:pPr>
        <w:ind w:left="2096" w:hanging="1159"/>
        <w:jc w:val="left"/>
      </w:pPr>
      <w:rPr>
        <w:rFonts w:hint="default" w:ascii="Arial" w:hAnsi="Arial" w:eastAsia="Arial" w:cs="Arial"/>
        <w:b/>
        <w:bCs/>
        <w:color w:val="115E95"/>
        <w:spacing w:val="-2"/>
        <w:w w:val="99"/>
        <w:sz w:val="19"/>
        <w:szCs w:val="19"/>
      </w:rPr>
    </w:lvl>
    <w:lvl w:ilvl="4">
      <w:start w:val="0"/>
      <w:numFmt w:val="bullet"/>
      <w:lvlText w:val=""/>
      <w:lvlJc w:val="left"/>
      <w:pPr>
        <w:ind w:left="1420" w:hanging="340"/>
      </w:pPr>
      <w:rPr>
        <w:rFonts w:hint="default" w:ascii="Symbol" w:hAnsi="Symbol" w:eastAsia="Symbol" w:cs="Symbol"/>
        <w:color w:val="115E95"/>
        <w:w w:val="99"/>
        <w:sz w:val="19"/>
        <w:szCs w:val="19"/>
      </w:rPr>
    </w:lvl>
    <w:lvl w:ilvl="5">
      <w:start w:val="0"/>
      <w:numFmt w:val="bullet"/>
      <w:lvlText w:val="•"/>
      <w:lvlJc w:val="left"/>
      <w:pPr>
        <w:ind w:left="5540" w:hanging="340"/>
      </w:pPr>
      <w:rPr>
        <w:rFonts w:hint="default"/>
      </w:rPr>
    </w:lvl>
    <w:lvl w:ilvl="6">
      <w:start w:val="0"/>
      <w:numFmt w:val="bullet"/>
      <w:lvlText w:val="•"/>
      <w:lvlJc w:val="left"/>
      <w:pPr>
        <w:ind w:left="6400" w:hanging="340"/>
      </w:pPr>
      <w:rPr>
        <w:rFonts w:hint="default"/>
      </w:rPr>
    </w:lvl>
    <w:lvl w:ilvl="7">
      <w:start w:val="0"/>
      <w:numFmt w:val="bullet"/>
      <w:lvlText w:val="•"/>
      <w:lvlJc w:val="left"/>
      <w:pPr>
        <w:ind w:left="7260" w:hanging="340"/>
      </w:pPr>
      <w:rPr>
        <w:rFonts w:hint="default"/>
      </w:rPr>
    </w:lvl>
    <w:lvl w:ilvl="8">
      <w:start w:val="0"/>
      <w:numFmt w:val="bullet"/>
      <w:lvlText w:val="•"/>
      <w:lvlJc w:val="left"/>
      <w:pPr>
        <w:ind w:left="8120" w:hanging="340"/>
      </w:pPr>
      <w:rPr>
        <w:rFonts w:hint="default"/>
      </w:rPr>
    </w:lvl>
  </w:abstractNum>
  <w:abstractNum w:abstractNumId="37">
    <w:multiLevelType w:val="hybridMultilevel"/>
    <w:lvl w:ilvl="0">
      <w:start w:val="0"/>
      <w:numFmt w:val="bullet"/>
      <w:lvlText w:val=""/>
      <w:lvlJc w:val="left"/>
      <w:pPr>
        <w:ind w:left="233" w:hanging="134"/>
      </w:pPr>
      <w:rPr>
        <w:rFonts w:hint="default" w:ascii="Symbol" w:hAnsi="Symbol" w:eastAsia="Symbol" w:cs="Symbol"/>
        <w:w w:val="99"/>
        <w:sz w:val="17"/>
        <w:szCs w:val="17"/>
      </w:rPr>
    </w:lvl>
    <w:lvl w:ilvl="1">
      <w:start w:val="0"/>
      <w:numFmt w:val="bullet"/>
      <w:lvlText w:val="•"/>
      <w:lvlJc w:val="left"/>
      <w:pPr>
        <w:ind w:left="649" w:hanging="134"/>
      </w:pPr>
      <w:rPr>
        <w:rFonts w:hint="default"/>
      </w:rPr>
    </w:lvl>
    <w:lvl w:ilvl="2">
      <w:start w:val="0"/>
      <w:numFmt w:val="bullet"/>
      <w:lvlText w:val="•"/>
      <w:lvlJc w:val="left"/>
      <w:pPr>
        <w:ind w:left="1059" w:hanging="134"/>
      </w:pPr>
      <w:rPr>
        <w:rFonts w:hint="default"/>
      </w:rPr>
    </w:lvl>
    <w:lvl w:ilvl="3">
      <w:start w:val="0"/>
      <w:numFmt w:val="bullet"/>
      <w:lvlText w:val="•"/>
      <w:lvlJc w:val="left"/>
      <w:pPr>
        <w:ind w:left="1469" w:hanging="134"/>
      </w:pPr>
      <w:rPr>
        <w:rFonts w:hint="default"/>
      </w:rPr>
    </w:lvl>
    <w:lvl w:ilvl="4">
      <w:start w:val="0"/>
      <w:numFmt w:val="bullet"/>
      <w:lvlText w:val="•"/>
      <w:lvlJc w:val="left"/>
      <w:pPr>
        <w:ind w:left="1879" w:hanging="134"/>
      </w:pPr>
      <w:rPr>
        <w:rFonts w:hint="default"/>
      </w:rPr>
    </w:lvl>
    <w:lvl w:ilvl="5">
      <w:start w:val="0"/>
      <w:numFmt w:val="bullet"/>
      <w:lvlText w:val="•"/>
      <w:lvlJc w:val="left"/>
      <w:pPr>
        <w:ind w:left="2289" w:hanging="134"/>
      </w:pPr>
      <w:rPr>
        <w:rFonts w:hint="default"/>
      </w:rPr>
    </w:lvl>
    <w:lvl w:ilvl="6">
      <w:start w:val="0"/>
      <w:numFmt w:val="bullet"/>
      <w:lvlText w:val="•"/>
      <w:lvlJc w:val="left"/>
      <w:pPr>
        <w:ind w:left="2699" w:hanging="134"/>
      </w:pPr>
      <w:rPr>
        <w:rFonts w:hint="default"/>
      </w:rPr>
    </w:lvl>
    <w:lvl w:ilvl="7">
      <w:start w:val="0"/>
      <w:numFmt w:val="bullet"/>
      <w:lvlText w:val="•"/>
      <w:lvlJc w:val="left"/>
      <w:pPr>
        <w:ind w:left="3109" w:hanging="134"/>
      </w:pPr>
      <w:rPr>
        <w:rFonts w:hint="default"/>
      </w:rPr>
    </w:lvl>
    <w:lvl w:ilvl="8">
      <w:start w:val="0"/>
      <w:numFmt w:val="bullet"/>
      <w:lvlText w:val="•"/>
      <w:lvlJc w:val="left"/>
      <w:pPr>
        <w:ind w:left="3519" w:hanging="134"/>
      </w:pPr>
      <w:rPr>
        <w:rFonts w:hint="default"/>
      </w:rPr>
    </w:lvl>
  </w:abstractNum>
  <w:abstractNum w:abstractNumId="36">
    <w:multiLevelType w:val="hybridMultilevel"/>
    <w:lvl w:ilvl="0">
      <w:start w:val="0"/>
      <w:numFmt w:val="bullet"/>
      <w:lvlText w:val=""/>
      <w:lvlJc w:val="left"/>
      <w:pPr>
        <w:ind w:left="233" w:hanging="134"/>
      </w:pPr>
      <w:rPr>
        <w:rFonts w:hint="default" w:ascii="Symbol" w:hAnsi="Symbol" w:eastAsia="Symbol" w:cs="Symbol"/>
        <w:w w:val="99"/>
        <w:sz w:val="17"/>
        <w:szCs w:val="17"/>
      </w:rPr>
    </w:lvl>
    <w:lvl w:ilvl="1">
      <w:start w:val="0"/>
      <w:numFmt w:val="bullet"/>
      <w:lvlText w:val="•"/>
      <w:lvlJc w:val="left"/>
      <w:pPr>
        <w:ind w:left="620" w:hanging="134"/>
      </w:pPr>
      <w:rPr>
        <w:rFonts w:hint="default"/>
      </w:rPr>
    </w:lvl>
    <w:lvl w:ilvl="2">
      <w:start w:val="0"/>
      <w:numFmt w:val="bullet"/>
      <w:lvlText w:val="•"/>
      <w:lvlJc w:val="left"/>
      <w:pPr>
        <w:ind w:left="1000" w:hanging="134"/>
      </w:pPr>
      <w:rPr>
        <w:rFonts w:hint="default"/>
      </w:rPr>
    </w:lvl>
    <w:lvl w:ilvl="3">
      <w:start w:val="0"/>
      <w:numFmt w:val="bullet"/>
      <w:lvlText w:val="•"/>
      <w:lvlJc w:val="left"/>
      <w:pPr>
        <w:ind w:left="1380" w:hanging="134"/>
      </w:pPr>
      <w:rPr>
        <w:rFonts w:hint="default"/>
      </w:rPr>
    </w:lvl>
    <w:lvl w:ilvl="4">
      <w:start w:val="0"/>
      <w:numFmt w:val="bullet"/>
      <w:lvlText w:val="•"/>
      <w:lvlJc w:val="left"/>
      <w:pPr>
        <w:ind w:left="1760" w:hanging="134"/>
      </w:pPr>
      <w:rPr>
        <w:rFonts w:hint="default"/>
      </w:rPr>
    </w:lvl>
    <w:lvl w:ilvl="5">
      <w:start w:val="0"/>
      <w:numFmt w:val="bullet"/>
      <w:lvlText w:val="•"/>
      <w:lvlJc w:val="left"/>
      <w:pPr>
        <w:ind w:left="2140" w:hanging="134"/>
      </w:pPr>
      <w:rPr>
        <w:rFonts w:hint="default"/>
      </w:rPr>
    </w:lvl>
    <w:lvl w:ilvl="6">
      <w:start w:val="0"/>
      <w:numFmt w:val="bullet"/>
      <w:lvlText w:val="•"/>
      <w:lvlJc w:val="left"/>
      <w:pPr>
        <w:ind w:left="2520" w:hanging="134"/>
      </w:pPr>
      <w:rPr>
        <w:rFonts w:hint="default"/>
      </w:rPr>
    </w:lvl>
    <w:lvl w:ilvl="7">
      <w:start w:val="0"/>
      <w:numFmt w:val="bullet"/>
      <w:lvlText w:val="•"/>
      <w:lvlJc w:val="left"/>
      <w:pPr>
        <w:ind w:left="2900" w:hanging="134"/>
      </w:pPr>
      <w:rPr>
        <w:rFonts w:hint="default"/>
      </w:rPr>
    </w:lvl>
    <w:lvl w:ilvl="8">
      <w:start w:val="0"/>
      <w:numFmt w:val="bullet"/>
      <w:lvlText w:val="•"/>
      <w:lvlJc w:val="left"/>
      <w:pPr>
        <w:ind w:left="3280" w:hanging="134"/>
      </w:pPr>
      <w:rPr>
        <w:rFonts w:hint="default"/>
      </w:rPr>
    </w:lvl>
  </w:abstractNum>
  <w:abstractNum w:abstractNumId="35">
    <w:multiLevelType w:val="hybridMultilevel"/>
    <w:lvl w:ilvl="0">
      <w:start w:val="0"/>
      <w:numFmt w:val="bullet"/>
      <w:lvlText w:val=""/>
      <w:lvlJc w:val="left"/>
      <w:pPr>
        <w:ind w:left="233" w:hanging="134"/>
      </w:pPr>
      <w:rPr>
        <w:rFonts w:hint="default" w:ascii="Symbol" w:hAnsi="Symbol" w:eastAsia="Symbol" w:cs="Symbol"/>
        <w:w w:val="99"/>
        <w:sz w:val="17"/>
        <w:szCs w:val="17"/>
      </w:rPr>
    </w:lvl>
    <w:lvl w:ilvl="1">
      <w:start w:val="0"/>
      <w:numFmt w:val="bullet"/>
      <w:lvlText w:val="•"/>
      <w:lvlJc w:val="left"/>
      <w:pPr>
        <w:ind w:left="649" w:hanging="134"/>
      </w:pPr>
      <w:rPr>
        <w:rFonts w:hint="default"/>
      </w:rPr>
    </w:lvl>
    <w:lvl w:ilvl="2">
      <w:start w:val="0"/>
      <w:numFmt w:val="bullet"/>
      <w:lvlText w:val="•"/>
      <w:lvlJc w:val="left"/>
      <w:pPr>
        <w:ind w:left="1059" w:hanging="134"/>
      </w:pPr>
      <w:rPr>
        <w:rFonts w:hint="default"/>
      </w:rPr>
    </w:lvl>
    <w:lvl w:ilvl="3">
      <w:start w:val="0"/>
      <w:numFmt w:val="bullet"/>
      <w:lvlText w:val="•"/>
      <w:lvlJc w:val="left"/>
      <w:pPr>
        <w:ind w:left="1469" w:hanging="134"/>
      </w:pPr>
      <w:rPr>
        <w:rFonts w:hint="default"/>
      </w:rPr>
    </w:lvl>
    <w:lvl w:ilvl="4">
      <w:start w:val="0"/>
      <w:numFmt w:val="bullet"/>
      <w:lvlText w:val="•"/>
      <w:lvlJc w:val="left"/>
      <w:pPr>
        <w:ind w:left="1879" w:hanging="134"/>
      </w:pPr>
      <w:rPr>
        <w:rFonts w:hint="default"/>
      </w:rPr>
    </w:lvl>
    <w:lvl w:ilvl="5">
      <w:start w:val="0"/>
      <w:numFmt w:val="bullet"/>
      <w:lvlText w:val="•"/>
      <w:lvlJc w:val="left"/>
      <w:pPr>
        <w:ind w:left="2289" w:hanging="134"/>
      </w:pPr>
      <w:rPr>
        <w:rFonts w:hint="default"/>
      </w:rPr>
    </w:lvl>
    <w:lvl w:ilvl="6">
      <w:start w:val="0"/>
      <w:numFmt w:val="bullet"/>
      <w:lvlText w:val="•"/>
      <w:lvlJc w:val="left"/>
      <w:pPr>
        <w:ind w:left="2699" w:hanging="134"/>
      </w:pPr>
      <w:rPr>
        <w:rFonts w:hint="default"/>
      </w:rPr>
    </w:lvl>
    <w:lvl w:ilvl="7">
      <w:start w:val="0"/>
      <w:numFmt w:val="bullet"/>
      <w:lvlText w:val="•"/>
      <w:lvlJc w:val="left"/>
      <w:pPr>
        <w:ind w:left="3109" w:hanging="134"/>
      </w:pPr>
      <w:rPr>
        <w:rFonts w:hint="default"/>
      </w:rPr>
    </w:lvl>
    <w:lvl w:ilvl="8">
      <w:start w:val="0"/>
      <w:numFmt w:val="bullet"/>
      <w:lvlText w:val="•"/>
      <w:lvlJc w:val="left"/>
      <w:pPr>
        <w:ind w:left="3519" w:hanging="134"/>
      </w:pPr>
      <w:rPr>
        <w:rFonts w:hint="default"/>
      </w:rPr>
    </w:lvl>
  </w:abstractNum>
  <w:abstractNum w:abstractNumId="34">
    <w:multiLevelType w:val="hybridMultilevel"/>
    <w:lvl w:ilvl="0">
      <w:start w:val="0"/>
      <w:numFmt w:val="bullet"/>
      <w:lvlText w:val=""/>
      <w:lvlJc w:val="left"/>
      <w:pPr>
        <w:ind w:left="233" w:hanging="134"/>
      </w:pPr>
      <w:rPr>
        <w:rFonts w:hint="default" w:ascii="Symbol" w:hAnsi="Symbol" w:eastAsia="Symbol" w:cs="Symbol"/>
        <w:w w:val="99"/>
        <w:sz w:val="17"/>
        <w:szCs w:val="17"/>
      </w:rPr>
    </w:lvl>
    <w:lvl w:ilvl="1">
      <w:start w:val="0"/>
      <w:numFmt w:val="bullet"/>
      <w:lvlText w:val="•"/>
      <w:lvlJc w:val="left"/>
      <w:pPr>
        <w:ind w:left="620" w:hanging="134"/>
      </w:pPr>
      <w:rPr>
        <w:rFonts w:hint="default"/>
      </w:rPr>
    </w:lvl>
    <w:lvl w:ilvl="2">
      <w:start w:val="0"/>
      <w:numFmt w:val="bullet"/>
      <w:lvlText w:val="•"/>
      <w:lvlJc w:val="left"/>
      <w:pPr>
        <w:ind w:left="1000" w:hanging="134"/>
      </w:pPr>
      <w:rPr>
        <w:rFonts w:hint="default"/>
      </w:rPr>
    </w:lvl>
    <w:lvl w:ilvl="3">
      <w:start w:val="0"/>
      <w:numFmt w:val="bullet"/>
      <w:lvlText w:val="•"/>
      <w:lvlJc w:val="left"/>
      <w:pPr>
        <w:ind w:left="1380" w:hanging="134"/>
      </w:pPr>
      <w:rPr>
        <w:rFonts w:hint="default"/>
      </w:rPr>
    </w:lvl>
    <w:lvl w:ilvl="4">
      <w:start w:val="0"/>
      <w:numFmt w:val="bullet"/>
      <w:lvlText w:val="•"/>
      <w:lvlJc w:val="left"/>
      <w:pPr>
        <w:ind w:left="1760" w:hanging="134"/>
      </w:pPr>
      <w:rPr>
        <w:rFonts w:hint="default"/>
      </w:rPr>
    </w:lvl>
    <w:lvl w:ilvl="5">
      <w:start w:val="0"/>
      <w:numFmt w:val="bullet"/>
      <w:lvlText w:val="•"/>
      <w:lvlJc w:val="left"/>
      <w:pPr>
        <w:ind w:left="2140" w:hanging="134"/>
      </w:pPr>
      <w:rPr>
        <w:rFonts w:hint="default"/>
      </w:rPr>
    </w:lvl>
    <w:lvl w:ilvl="6">
      <w:start w:val="0"/>
      <w:numFmt w:val="bullet"/>
      <w:lvlText w:val="•"/>
      <w:lvlJc w:val="left"/>
      <w:pPr>
        <w:ind w:left="2520" w:hanging="134"/>
      </w:pPr>
      <w:rPr>
        <w:rFonts w:hint="default"/>
      </w:rPr>
    </w:lvl>
    <w:lvl w:ilvl="7">
      <w:start w:val="0"/>
      <w:numFmt w:val="bullet"/>
      <w:lvlText w:val="•"/>
      <w:lvlJc w:val="left"/>
      <w:pPr>
        <w:ind w:left="2900" w:hanging="134"/>
      </w:pPr>
      <w:rPr>
        <w:rFonts w:hint="default"/>
      </w:rPr>
    </w:lvl>
    <w:lvl w:ilvl="8">
      <w:start w:val="0"/>
      <w:numFmt w:val="bullet"/>
      <w:lvlText w:val="•"/>
      <w:lvlJc w:val="left"/>
      <w:pPr>
        <w:ind w:left="3280" w:hanging="134"/>
      </w:pPr>
      <w:rPr>
        <w:rFonts w:hint="default"/>
      </w:rPr>
    </w:lvl>
  </w:abstractNum>
  <w:abstractNum w:abstractNumId="33">
    <w:multiLevelType w:val="hybridMultilevel"/>
    <w:lvl w:ilvl="0">
      <w:start w:val="0"/>
      <w:numFmt w:val="bullet"/>
      <w:lvlText w:val=""/>
      <w:lvlJc w:val="left"/>
      <w:pPr>
        <w:ind w:left="233" w:hanging="134"/>
      </w:pPr>
      <w:rPr>
        <w:rFonts w:hint="default" w:ascii="Symbol" w:hAnsi="Symbol" w:eastAsia="Symbol" w:cs="Symbol"/>
        <w:w w:val="99"/>
        <w:sz w:val="17"/>
        <w:szCs w:val="17"/>
      </w:rPr>
    </w:lvl>
    <w:lvl w:ilvl="1">
      <w:start w:val="0"/>
      <w:numFmt w:val="bullet"/>
      <w:lvlText w:val="•"/>
      <w:lvlJc w:val="left"/>
      <w:pPr>
        <w:ind w:left="649" w:hanging="134"/>
      </w:pPr>
      <w:rPr>
        <w:rFonts w:hint="default"/>
      </w:rPr>
    </w:lvl>
    <w:lvl w:ilvl="2">
      <w:start w:val="0"/>
      <w:numFmt w:val="bullet"/>
      <w:lvlText w:val="•"/>
      <w:lvlJc w:val="left"/>
      <w:pPr>
        <w:ind w:left="1059" w:hanging="134"/>
      </w:pPr>
      <w:rPr>
        <w:rFonts w:hint="default"/>
      </w:rPr>
    </w:lvl>
    <w:lvl w:ilvl="3">
      <w:start w:val="0"/>
      <w:numFmt w:val="bullet"/>
      <w:lvlText w:val="•"/>
      <w:lvlJc w:val="left"/>
      <w:pPr>
        <w:ind w:left="1469" w:hanging="134"/>
      </w:pPr>
      <w:rPr>
        <w:rFonts w:hint="default"/>
      </w:rPr>
    </w:lvl>
    <w:lvl w:ilvl="4">
      <w:start w:val="0"/>
      <w:numFmt w:val="bullet"/>
      <w:lvlText w:val="•"/>
      <w:lvlJc w:val="left"/>
      <w:pPr>
        <w:ind w:left="1879" w:hanging="134"/>
      </w:pPr>
      <w:rPr>
        <w:rFonts w:hint="default"/>
      </w:rPr>
    </w:lvl>
    <w:lvl w:ilvl="5">
      <w:start w:val="0"/>
      <w:numFmt w:val="bullet"/>
      <w:lvlText w:val="•"/>
      <w:lvlJc w:val="left"/>
      <w:pPr>
        <w:ind w:left="2289" w:hanging="134"/>
      </w:pPr>
      <w:rPr>
        <w:rFonts w:hint="default"/>
      </w:rPr>
    </w:lvl>
    <w:lvl w:ilvl="6">
      <w:start w:val="0"/>
      <w:numFmt w:val="bullet"/>
      <w:lvlText w:val="•"/>
      <w:lvlJc w:val="left"/>
      <w:pPr>
        <w:ind w:left="2699" w:hanging="134"/>
      </w:pPr>
      <w:rPr>
        <w:rFonts w:hint="default"/>
      </w:rPr>
    </w:lvl>
    <w:lvl w:ilvl="7">
      <w:start w:val="0"/>
      <w:numFmt w:val="bullet"/>
      <w:lvlText w:val="•"/>
      <w:lvlJc w:val="left"/>
      <w:pPr>
        <w:ind w:left="3109" w:hanging="134"/>
      </w:pPr>
      <w:rPr>
        <w:rFonts w:hint="default"/>
      </w:rPr>
    </w:lvl>
    <w:lvl w:ilvl="8">
      <w:start w:val="0"/>
      <w:numFmt w:val="bullet"/>
      <w:lvlText w:val="•"/>
      <w:lvlJc w:val="left"/>
      <w:pPr>
        <w:ind w:left="3519" w:hanging="134"/>
      </w:pPr>
      <w:rPr>
        <w:rFonts w:hint="default"/>
      </w:rPr>
    </w:lvl>
  </w:abstractNum>
  <w:abstractNum w:abstractNumId="32">
    <w:multiLevelType w:val="hybridMultilevel"/>
    <w:lvl w:ilvl="0">
      <w:start w:val="0"/>
      <w:numFmt w:val="bullet"/>
      <w:lvlText w:val=""/>
      <w:lvlJc w:val="left"/>
      <w:pPr>
        <w:ind w:left="233" w:hanging="134"/>
      </w:pPr>
      <w:rPr>
        <w:rFonts w:hint="default" w:ascii="Symbol" w:hAnsi="Symbol" w:eastAsia="Symbol" w:cs="Symbol"/>
        <w:w w:val="99"/>
        <w:sz w:val="17"/>
        <w:szCs w:val="17"/>
      </w:rPr>
    </w:lvl>
    <w:lvl w:ilvl="1">
      <w:start w:val="0"/>
      <w:numFmt w:val="bullet"/>
      <w:lvlText w:val="•"/>
      <w:lvlJc w:val="left"/>
      <w:pPr>
        <w:ind w:left="620" w:hanging="134"/>
      </w:pPr>
      <w:rPr>
        <w:rFonts w:hint="default"/>
      </w:rPr>
    </w:lvl>
    <w:lvl w:ilvl="2">
      <w:start w:val="0"/>
      <w:numFmt w:val="bullet"/>
      <w:lvlText w:val="•"/>
      <w:lvlJc w:val="left"/>
      <w:pPr>
        <w:ind w:left="1000" w:hanging="134"/>
      </w:pPr>
      <w:rPr>
        <w:rFonts w:hint="default"/>
      </w:rPr>
    </w:lvl>
    <w:lvl w:ilvl="3">
      <w:start w:val="0"/>
      <w:numFmt w:val="bullet"/>
      <w:lvlText w:val="•"/>
      <w:lvlJc w:val="left"/>
      <w:pPr>
        <w:ind w:left="1380" w:hanging="134"/>
      </w:pPr>
      <w:rPr>
        <w:rFonts w:hint="default"/>
      </w:rPr>
    </w:lvl>
    <w:lvl w:ilvl="4">
      <w:start w:val="0"/>
      <w:numFmt w:val="bullet"/>
      <w:lvlText w:val="•"/>
      <w:lvlJc w:val="left"/>
      <w:pPr>
        <w:ind w:left="1760" w:hanging="134"/>
      </w:pPr>
      <w:rPr>
        <w:rFonts w:hint="default"/>
      </w:rPr>
    </w:lvl>
    <w:lvl w:ilvl="5">
      <w:start w:val="0"/>
      <w:numFmt w:val="bullet"/>
      <w:lvlText w:val="•"/>
      <w:lvlJc w:val="left"/>
      <w:pPr>
        <w:ind w:left="2140" w:hanging="134"/>
      </w:pPr>
      <w:rPr>
        <w:rFonts w:hint="default"/>
      </w:rPr>
    </w:lvl>
    <w:lvl w:ilvl="6">
      <w:start w:val="0"/>
      <w:numFmt w:val="bullet"/>
      <w:lvlText w:val="•"/>
      <w:lvlJc w:val="left"/>
      <w:pPr>
        <w:ind w:left="2520" w:hanging="134"/>
      </w:pPr>
      <w:rPr>
        <w:rFonts w:hint="default"/>
      </w:rPr>
    </w:lvl>
    <w:lvl w:ilvl="7">
      <w:start w:val="0"/>
      <w:numFmt w:val="bullet"/>
      <w:lvlText w:val="•"/>
      <w:lvlJc w:val="left"/>
      <w:pPr>
        <w:ind w:left="2900" w:hanging="134"/>
      </w:pPr>
      <w:rPr>
        <w:rFonts w:hint="default"/>
      </w:rPr>
    </w:lvl>
    <w:lvl w:ilvl="8">
      <w:start w:val="0"/>
      <w:numFmt w:val="bullet"/>
      <w:lvlText w:val="•"/>
      <w:lvlJc w:val="left"/>
      <w:pPr>
        <w:ind w:left="3280" w:hanging="134"/>
      </w:pPr>
      <w:rPr>
        <w:rFonts w:hint="default"/>
      </w:rPr>
    </w:lvl>
  </w:abstractNum>
  <w:abstractNum w:abstractNumId="31">
    <w:multiLevelType w:val="hybridMultilevel"/>
    <w:lvl w:ilvl="0">
      <w:start w:val="4"/>
      <w:numFmt w:val="decimal"/>
      <w:lvlText w:val="%1"/>
      <w:lvlJc w:val="left"/>
      <w:pPr>
        <w:ind w:left="1337" w:hanging="595"/>
        <w:jc w:val="left"/>
      </w:pPr>
      <w:rPr>
        <w:rFonts w:hint="default"/>
      </w:rPr>
    </w:lvl>
    <w:lvl w:ilvl="1">
      <w:start w:val="1"/>
      <w:numFmt w:val="decimal"/>
      <w:lvlText w:val="%1.%2"/>
      <w:lvlJc w:val="left"/>
      <w:pPr>
        <w:ind w:left="1337" w:hanging="595"/>
        <w:jc w:val="left"/>
      </w:pPr>
      <w:rPr>
        <w:rFonts w:hint="default" w:ascii="Arial" w:hAnsi="Arial" w:eastAsia="Arial" w:cs="Arial"/>
        <w:b/>
        <w:bCs/>
        <w:color w:val="115E95"/>
        <w:spacing w:val="-2"/>
        <w:w w:val="102"/>
        <w:sz w:val="22"/>
        <w:szCs w:val="22"/>
      </w:rPr>
    </w:lvl>
    <w:lvl w:ilvl="2">
      <w:start w:val="1"/>
      <w:numFmt w:val="decimal"/>
      <w:lvlText w:val="%1.%2.%3"/>
      <w:lvlJc w:val="left"/>
      <w:pPr>
        <w:ind w:left="1604" w:hanging="800"/>
        <w:jc w:val="left"/>
      </w:pPr>
      <w:rPr>
        <w:rFonts w:hint="default" w:ascii="Verdana" w:hAnsi="Verdana" w:eastAsia="Verdana" w:cs="Verdana"/>
        <w:b/>
        <w:bCs/>
        <w:color w:val="115E95"/>
        <w:spacing w:val="-1"/>
        <w:w w:val="99"/>
        <w:sz w:val="19"/>
        <w:szCs w:val="19"/>
      </w:rPr>
    </w:lvl>
    <w:lvl w:ilvl="3">
      <w:start w:val="0"/>
      <w:numFmt w:val="bullet"/>
      <w:lvlText w:val=""/>
      <w:lvlJc w:val="left"/>
      <w:pPr>
        <w:ind w:left="1420" w:hanging="340"/>
      </w:pPr>
      <w:rPr>
        <w:rFonts w:hint="default" w:ascii="Symbol" w:hAnsi="Symbol" w:eastAsia="Symbol" w:cs="Symbol"/>
        <w:color w:val="115E95"/>
        <w:w w:val="99"/>
        <w:sz w:val="19"/>
        <w:szCs w:val="19"/>
      </w:rPr>
    </w:lvl>
    <w:lvl w:ilvl="4">
      <w:start w:val="0"/>
      <w:numFmt w:val="bullet"/>
      <w:lvlText w:val="•"/>
      <w:lvlJc w:val="left"/>
      <w:pPr>
        <w:ind w:left="3660" w:hanging="340"/>
      </w:pPr>
      <w:rPr>
        <w:rFonts w:hint="default"/>
      </w:rPr>
    </w:lvl>
    <w:lvl w:ilvl="5">
      <w:start w:val="0"/>
      <w:numFmt w:val="bullet"/>
      <w:lvlText w:val="•"/>
      <w:lvlJc w:val="left"/>
      <w:pPr>
        <w:ind w:left="4690" w:hanging="340"/>
      </w:pPr>
      <w:rPr>
        <w:rFonts w:hint="default"/>
      </w:rPr>
    </w:lvl>
    <w:lvl w:ilvl="6">
      <w:start w:val="0"/>
      <w:numFmt w:val="bullet"/>
      <w:lvlText w:val="•"/>
      <w:lvlJc w:val="left"/>
      <w:pPr>
        <w:ind w:left="5720" w:hanging="340"/>
      </w:pPr>
      <w:rPr>
        <w:rFonts w:hint="default"/>
      </w:rPr>
    </w:lvl>
    <w:lvl w:ilvl="7">
      <w:start w:val="0"/>
      <w:numFmt w:val="bullet"/>
      <w:lvlText w:val="•"/>
      <w:lvlJc w:val="left"/>
      <w:pPr>
        <w:ind w:left="6750" w:hanging="340"/>
      </w:pPr>
      <w:rPr>
        <w:rFonts w:hint="default"/>
      </w:rPr>
    </w:lvl>
    <w:lvl w:ilvl="8">
      <w:start w:val="0"/>
      <w:numFmt w:val="bullet"/>
      <w:lvlText w:val="•"/>
      <w:lvlJc w:val="left"/>
      <w:pPr>
        <w:ind w:left="7780" w:hanging="340"/>
      </w:pPr>
      <w:rPr>
        <w:rFonts w:hint="default"/>
      </w:rPr>
    </w:lvl>
  </w:abstractNum>
  <w:abstractNum w:abstractNumId="30">
    <w:multiLevelType w:val="hybridMultilevel"/>
    <w:lvl w:ilvl="0">
      <w:start w:val="4"/>
      <w:numFmt w:val="decimal"/>
      <w:lvlText w:val="%1."/>
      <w:lvlJc w:val="left"/>
      <w:pPr>
        <w:ind w:left="938" w:hanging="535"/>
        <w:jc w:val="left"/>
      </w:pPr>
      <w:rPr>
        <w:rFonts w:hint="default" w:ascii="Arial" w:hAnsi="Arial" w:eastAsia="Arial" w:cs="Arial"/>
        <w:b/>
        <w:bCs/>
        <w:color w:val="115E95"/>
        <w:w w:val="101"/>
        <w:sz w:val="26"/>
        <w:szCs w:val="26"/>
      </w:rPr>
    </w:lvl>
    <w:lvl w:ilvl="1">
      <w:start w:val="0"/>
      <w:numFmt w:val="bullet"/>
      <w:lvlText w:val=""/>
      <w:lvlJc w:val="left"/>
      <w:pPr>
        <w:ind w:left="1420" w:hanging="340"/>
      </w:pPr>
      <w:rPr>
        <w:rFonts w:hint="default" w:ascii="Symbol" w:hAnsi="Symbol" w:eastAsia="Symbol" w:cs="Symbol"/>
        <w:color w:val="115E95"/>
        <w:w w:val="99"/>
        <w:sz w:val="19"/>
        <w:szCs w:val="19"/>
      </w:rPr>
    </w:lvl>
    <w:lvl w:ilvl="2">
      <w:start w:val="0"/>
      <w:numFmt w:val="bullet"/>
      <w:lvlText w:val="•"/>
      <w:lvlJc w:val="left"/>
      <w:pPr>
        <w:ind w:left="2355" w:hanging="340"/>
      </w:pPr>
      <w:rPr>
        <w:rFonts w:hint="default"/>
      </w:rPr>
    </w:lvl>
    <w:lvl w:ilvl="3">
      <w:start w:val="0"/>
      <w:numFmt w:val="bullet"/>
      <w:lvlText w:val="•"/>
      <w:lvlJc w:val="left"/>
      <w:pPr>
        <w:ind w:left="3291" w:hanging="340"/>
      </w:pPr>
      <w:rPr>
        <w:rFonts w:hint="default"/>
      </w:rPr>
    </w:lvl>
    <w:lvl w:ilvl="4">
      <w:start w:val="0"/>
      <w:numFmt w:val="bullet"/>
      <w:lvlText w:val="•"/>
      <w:lvlJc w:val="left"/>
      <w:pPr>
        <w:ind w:left="4226" w:hanging="340"/>
      </w:pPr>
      <w:rPr>
        <w:rFonts w:hint="default"/>
      </w:rPr>
    </w:lvl>
    <w:lvl w:ilvl="5">
      <w:start w:val="0"/>
      <w:numFmt w:val="bullet"/>
      <w:lvlText w:val="•"/>
      <w:lvlJc w:val="left"/>
      <w:pPr>
        <w:ind w:left="5162" w:hanging="340"/>
      </w:pPr>
      <w:rPr>
        <w:rFonts w:hint="default"/>
      </w:rPr>
    </w:lvl>
    <w:lvl w:ilvl="6">
      <w:start w:val="0"/>
      <w:numFmt w:val="bullet"/>
      <w:lvlText w:val="•"/>
      <w:lvlJc w:val="left"/>
      <w:pPr>
        <w:ind w:left="6097" w:hanging="340"/>
      </w:pPr>
      <w:rPr>
        <w:rFonts w:hint="default"/>
      </w:rPr>
    </w:lvl>
    <w:lvl w:ilvl="7">
      <w:start w:val="0"/>
      <w:numFmt w:val="bullet"/>
      <w:lvlText w:val="•"/>
      <w:lvlJc w:val="left"/>
      <w:pPr>
        <w:ind w:left="7033" w:hanging="340"/>
      </w:pPr>
      <w:rPr>
        <w:rFonts w:hint="default"/>
      </w:rPr>
    </w:lvl>
    <w:lvl w:ilvl="8">
      <w:start w:val="0"/>
      <w:numFmt w:val="bullet"/>
      <w:lvlText w:val="•"/>
      <w:lvlJc w:val="left"/>
      <w:pPr>
        <w:ind w:left="7968" w:hanging="340"/>
      </w:pPr>
      <w:rPr>
        <w:rFonts w:hint="default"/>
      </w:rPr>
    </w:lvl>
  </w:abstractNum>
  <w:abstractNum w:abstractNumId="29">
    <w:multiLevelType w:val="hybridMultilevel"/>
    <w:lvl w:ilvl="0">
      <w:start w:val="0"/>
      <w:numFmt w:val="bullet"/>
      <w:lvlText w:val=""/>
      <w:lvlJc w:val="left"/>
      <w:pPr>
        <w:ind w:left="669" w:hanging="267"/>
      </w:pPr>
      <w:rPr>
        <w:rFonts w:hint="default" w:ascii="Symbol" w:hAnsi="Symbol" w:eastAsia="Symbol" w:cs="Symbol"/>
        <w:color w:val="115E95"/>
        <w:w w:val="99"/>
        <w:sz w:val="19"/>
        <w:szCs w:val="19"/>
      </w:rPr>
    </w:lvl>
    <w:lvl w:ilvl="1">
      <w:start w:val="0"/>
      <w:numFmt w:val="bullet"/>
      <w:lvlText w:val="•"/>
      <w:lvlJc w:val="left"/>
      <w:pPr>
        <w:ind w:left="1418" w:hanging="267"/>
      </w:pPr>
      <w:rPr>
        <w:rFonts w:hint="default"/>
      </w:rPr>
    </w:lvl>
    <w:lvl w:ilvl="2">
      <w:start w:val="0"/>
      <w:numFmt w:val="bullet"/>
      <w:lvlText w:val="•"/>
      <w:lvlJc w:val="left"/>
      <w:pPr>
        <w:ind w:left="2177" w:hanging="267"/>
      </w:pPr>
      <w:rPr>
        <w:rFonts w:hint="default"/>
      </w:rPr>
    </w:lvl>
    <w:lvl w:ilvl="3">
      <w:start w:val="0"/>
      <w:numFmt w:val="bullet"/>
      <w:lvlText w:val="•"/>
      <w:lvlJc w:val="left"/>
      <w:pPr>
        <w:ind w:left="2935" w:hanging="267"/>
      </w:pPr>
      <w:rPr>
        <w:rFonts w:hint="default"/>
      </w:rPr>
    </w:lvl>
    <w:lvl w:ilvl="4">
      <w:start w:val="0"/>
      <w:numFmt w:val="bullet"/>
      <w:lvlText w:val="•"/>
      <w:lvlJc w:val="left"/>
      <w:pPr>
        <w:ind w:left="3694" w:hanging="267"/>
      </w:pPr>
      <w:rPr>
        <w:rFonts w:hint="default"/>
      </w:rPr>
    </w:lvl>
    <w:lvl w:ilvl="5">
      <w:start w:val="0"/>
      <w:numFmt w:val="bullet"/>
      <w:lvlText w:val="•"/>
      <w:lvlJc w:val="left"/>
      <w:pPr>
        <w:ind w:left="4452" w:hanging="267"/>
      </w:pPr>
      <w:rPr>
        <w:rFonts w:hint="default"/>
      </w:rPr>
    </w:lvl>
    <w:lvl w:ilvl="6">
      <w:start w:val="0"/>
      <w:numFmt w:val="bullet"/>
      <w:lvlText w:val="•"/>
      <w:lvlJc w:val="left"/>
      <w:pPr>
        <w:ind w:left="5211" w:hanging="267"/>
      </w:pPr>
      <w:rPr>
        <w:rFonts w:hint="default"/>
      </w:rPr>
    </w:lvl>
    <w:lvl w:ilvl="7">
      <w:start w:val="0"/>
      <w:numFmt w:val="bullet"/>
      <w:lvlText w:val="•"/>
      <w:lvlJc w:val="left"/>
      <w:pPr>
        <w:ind w:left="5969" w:hanging="267"/>
      </w:pPr>
      <w:rPr>
        <w:rFonts w:hint="default"/>
      </w:rPr>
    </w:lvl>
    <w:lvl w:ilvl="8">
      <w:start w:val="0"/>
      <w:numFmt w:val="bullet"/>
      <w:lvlText w:val="•"/>
      <w:lvlJc w:val="left"/>
      <w:pPr>
        <w:ind w:left="6728" w:hanging="267"/>
      </w:pPr>
      <w:rPr>
        <w:rFonts w:hint="default"/>
      </w:rPr>
    </w:lvl>
  </w:abstractNum>
  <w:abstractNum w:abstractNumId="28">
    <w:multiLevelType w:val="hybridMultilevel"/>
    <w:lvl w:ilvl="0">
      <w:start w:val="0"/>
      <w:numFmt w:val="bullet"/>
      <w:lvlText w:val=""/>
      <w:lvlJc w:val="left"/>
      <w:pPr>
        <w:ind w:left="669" w:hanging="401"/>
      </w:pPr>
      <w:rPr>
        <w:rFonts w:hint="default" w:ascii="Symbol" w:hAnsi="Symbol" w:eastAsia="Symbol" w:cs="Symbol"/>
        <w:color w:val="115E95"/>
        <w:w w:val="99"/>
        <w:sz w:val="19"/>
        <w:szCs w:val="19"/>
      </w:rPr>
    </w:lvl>
    <w:lvl w:ilvl="1">
      <w:start w:val="0"/>
      <w:numFmt w:val="bullet"/>
      <w:lvlText w:val="•"/>
      <w:lvlJc w:val="left"/>
      <w:pPr>
        <w:ind w:left="1418" w:hanging="401"/>
      </w:pPr>
      <w:rPr>
        <w:rFonts w:hint="default"/>
      </w:rPr>
    </w:lvl>
    <w:lvl w:ilvl="2">
      <w:start w:val="0"/>
      <w:numFmt w:val="bullet"/>
      <w:lvlText w:val="•"/>
      <w:lvlJc w:val="left"/>
      <w:pPr>
        <w:ind w:left="2177" w:hanging="401"/>
      </w:pPr>
      <w:rPr>
        <w:rFonts w:hint="default"/>
      </w:rPr>
    </w:lvl>
    <w:lvl w:ilvl="3">
      <w:start w:val="0"/>
      <w:numFmt w:val="bullet"/>
      <w:lvlText w:val="•"/>
      <w:lvlJc w:val="left"/>
      <w:pPr>
        <w:ind w:left="2935" w:hanging="401"/>
      </w:pPr>
      <w:rPr>
        <w:rFonts w:hint="default"/>
      </w:rPr>
    </w:lvl>
    <w:lvl w:ilvl="4">
      <w:start w:val="0"/>
      <w:numFmt w:val="bullet"/>
      <w:lvlText w:val="•"/>
      <w:lvlJc w:val="left"/>
      <w:pPr>
        <w:ind w:left="3694" w:hanging="401"/>
      </w:pPr>
      <w:rPr>
        <w:rFonts w:hint="default"/>
      </w:rPr>
    </w:lvl>
    <w:lvl w:ilvl="5">
      <w:start w:val="0"/>
      <w:numFmt w:val="bullet"/>
      <w:lvlText w:val="•"/>
      <w:lvlJc w:val="left"/>
      <w:pPr>
        <w:ind w:left="4452" w:hanging="401"/>
      </w:pPr>
      <w:rPr>
        <w:rFonts w:hint="default"/>
      </w:rPr>
    </w:lvl>
    <w:lvl w:ilvl="6">
      <w:start w:val="0"/>
      <w:numFmt w:val="bullet"/>
      <w:lvlText w:val="•"/>
      <w:lvlJc w:val="left"/>
      <w:pPr>
        <w:ind w:left="5211" w:hanging="401"/>
      </w:pPr>
      <w:rPr>
        <w:rFonts w:hint="default"/>
      </w:rPr>
    </w:lvl>
    <w:lvl w:ilvl="7">
      <w:start w:val="0"/>
      <w:numFmt w:val="bullet"/>
      <w:lvlText w:val="•"/>
      <w:lvlJc w:val="left"/>
      <w:pPr>
        <w:ind w:left="5969" w:hanging="401"/>
      </w:pPr>
      <w:rPr>
        <w:rFonts w:hint="default"/>
      </w:rPr>
    </w:lvl>
    <w:lvl w:ilvl="8">
      <w:start w:val="0"/>
      <w:numFmt w:val="bullet"/>
      <w:lvlText w:val="•"/>
      <w:lvlJc w:val="left"/>
      <w:pPr>
        <w:ind w:left="6728" w:hanging="401"/>
      </w:pPr>
      <w:rPr>
        <w:rFonts w:hint="default"/>
      </w:rPr>
    </w:lvl>
  </w:abstractNum>
  <w:abstractNum w:abstractNumId="27">
    <w:multiLevelType w:val="hybridMultilevel"/>
    <w:lvl w:ilvl="0">
      <w:start w:val="3"/>
      <w:numFmt w:val="decimal"/>
      <w:lvlText w:val="%1"/>
      <w:lvlJc w:val="left"/>
      <w:pPr>
        <w:ind w:left="1337" w:hanging="596"/>
        <w:jc w:val="left"/>
      </w:pPr>
      <w:rPr>
        <w:rFonts w:hint="default"/>
      </w:rPr>
    </w:lvl>
    <w:lvl w:ilvl="1">
      <w:start w:val="2"/>
      <w:numFmt w:val="decimal"/>
      <w:lvlText w:val="%1.%2"/>
      <w:lvlJc w:val="left"/>
      <w:pPr>
        <w:ind w:left="1337" w:hanging="596"/>
        <w:jc w:val="left"/>
      </w:pPr>
      <w:rPr>
        <w:rFonts w:hint="default" w:ascii="Arial" w:hAnsi="Arial" w:eastAsia="Arial" w:cs="Arial"/>
        <w:b/>
        <w:bCs/>
        <w:color w:val="115E95"/>
        <w:spacing w:val="-2"/>
        <w:w w:val="102"/>
        <w:sz w:val="22"/>
        <w:szCs w:val="22"/>
      </w:rPr>
    </w:lvl>
    <w:lvl w:ilvl="2">
      <w:start w:val="0"/>
      <w:numFmt w:val="bullet"/>
      <w:lvlText w:val="•"/>
      <w:lvlJc w:val="left"/>
      <w:pPr>
        <w:ind w:left="3040" w:hanging="596"/>
      </w:pPr>
      <w:rPr>
        <w:rFonts w:hint="default"/>
      </w:rPr>
    </w:lvl>
    <w:lvl w:ilvl="3">
      <w:start w:val="0"/>
      <w:numFmt w:val="bullet"/>
      <w:lvlText w:val="•"/>
      <w:lvlJc w:val="left"/>
      <w:pPr>
        <w:ind w:left="3890" w:hanging="596"/>
      </w:pPr>
      <w:rPr>
        <w:rFonts w:hint="default"/>
      </w:rPr>
    </w:lvl>
    <w:lvl w:ilvl="4">
      <w:start w:val="0"/>
      <w:numFmt w:val="bullet"/>
      <w:lvlText w:val="•"/>
      <w:lvlJc w:val="left"/>
      <w:pPr>
        <w:ind w:left="4740" w:hanging="596"/>
      </w:pPr>
      <w:rPr>
        <w:rFonts w:hint="default"/>
      </w:rPr>
    </w:lvl>
    <w:lvl w:ilvl="5">
      <w:start w:val="0"/>
      <w:numFmt w:val="bullet"/>
      <w:lvlText w:val="•"/>
      <w:lvlJc w:val="left"/>
      <w:pPr>
        <w:ind w:left="5590" w:hanging="596"/>
      </w:pPr>
      <w:rPr>
        <w:rFonts w:hint="default"/>
      </w:rPr>
    </w:lvl>
    <w:lvl w:ilvl="6">
      <w:start w:val="0"/>
      <w:numFmt w:val="bullet"/>
      <w:lvlText w:val="•"/>
      <w:lvlJc w:val="left"/>
      <w:pPr>
        <w:ind w:left="6440" w:hanging="596"/>
      </w:pPr>
      <w:rPr>
        <w:rFonts w:hint="default"/>
      </w:rPr>
    </w:lvl>
    <w:lvl w:ilvl="7">
      <w:start w:val="0"/>
      <w:numFmt w:val="bullet"/>
      <w:lvlText w:val="•"/>
      <w:lvlJc w:val="left"/>
      <w:pPr>
        <w:ind w:left="7290" w:hanging="596"/>
      </w:pPr>
      <w:rPr>
        <w:rFonts w:hint="default"/>
      </w:rPr>
    </w:lvl>
    <w:lvl w:ilvl="8">
      <w:start w:val="0"/>
      <w:numFmt w:val="bullet"/>
      <w:lvlText w:val="•"/>
      <w:lvlJc w:val="left"/>
      <w:pPr>
        <w:ind w:left="8140" w:hanging="596"/>
      </w:pPr>
      <w:rPr>
        <w:rFonts w:hint="default"/>
      </w:rPr>
    </w:lvl>
  </w:abstractNum>
  <w:abstractNum w:abstractNumId="26">
    <w:multiLevelType w:val="hybridMultilevel"/>
    <w:lvl w:ilvl="0">
      <w:start w:val="3"/>
      <w:numFmt w:val="decimal"/>
      <w:lvlText w:val="%1."/>
      <w:lvlJc w:val="left"/>
      <w:pPr>
        <w:ind w:left="1497" w:hanging="534"/>
        <w:jc w:val="right"/>
      </w:pPr>
      <w:rPr>
        <w:rFonts w:hint="default"/>
        <w:b/>
        <w:bCs/>
        <w:w w:val="101"/>
      </w:rPr>
    </w:lvl>
    <w:lvl w:ilvl="1">
      <w:start w:val="1"/>
      <w:numFmt w:val="decimal"/>
      <w:lvlText w:val="%1.%2"/>
      <w:lvlJc w:val="left"/>
      <w:pPr>
        <w:ind w:left="1897" w:hanging="595"/>
        <w:jc w:val="left"/>
      </w:pPr>
      <w:rPr>
        <w:rFonts w:hint="default" w:ascii="Arial" w:hAnsi="Arial" w:eastAsia="Arial" w:cs="Arial"/>
        <w:b/>
        <w:bCs/>
        <w:color w:val="115E95"/>
        <w:spacing w:val="-2"/>
        <w:w w:val="102"/>
        <w:sz w:val="22"/>
        <w:szCs w:val="22"/>
      </w:rPr>
    </w:lvl>
    <w:lvl w:ilvl="2">
      <w:start w:val="1"/>
      <w:numFmt w:val="decimal"/>
      <w:lvlText w:val="%1.%2.%3"/>
      <w:lvlJc w:val="left"/>
      <w:pPr>
        <w:ind w:left="2164" w:hanging="800"/>
        <w:jc w:val="left"/>
      </w:pPr>
      <w:rPr>
        <w:rFonts w:hint="default" w:ascii="Verdana" w:hAnsi="Verdana" w:eastAsia="Verdana" w:cs="Verdana"/>
        <w:b/>
        <w:bCs/>
        <w:color w:val="115E95"/>
        <w:spacing w:val="-1"/>
        <w:w w:val="99"/>
        <w:sz w:val="19"/>
        <w:szCs w:val="19"/>
      </w:rPr>
    </w:lvl>
    <w:lvl w:ilvl="3">
      <w:start w:val="0"/>
      <w:numFmt w:val="bullet"/>
      <w:lvlText w:val=""/>
      <w:lvlJc w:val="left"/>
      <w:pPr>
        <w:ind w:left="1980" w:hanging="340"/>
      </w:pPr>
      <w:rPr>
        <w:rFonts w:hint="default" w:ascii="Symbol" w:hAnsi="Symbol" w:eastAsia="Symbol" w:cs="Symbol"/>
        <w:color w:val="115E95"/>
        <w:w w:val="99"/>
        <w:sz w:val="19"/>
        <w:szCs w:val="19"/>
      </w:rPr>
    </w:lvl>
    <w:lvl w:ilvl="4">
      <w:start w:val="0"/>
      <w:numFmt w:val="bullet"/>
      <w:lvlText w:val="•"/>
      <w:lvlJc w:val="left"/>
      <w:pPr>
        <w:ind w:left="3368" w:hanging="340"/>
      </w:pPr>
      <w:rPr>
        <w:rFonts w:hint="default"/>
      </w:rPr>
    </w:lvl>
    <w:lvl w:ilvl="5">
      <w:start w:val="0"/>
      <w:numFmt w:val="bullet"/>
      <w:lvlText w:val="•"/>
      <w:lvlJc w:val="left"/>
      <w:pPr>
        <w:ind w:left="4577" w:hanging="340"/>
      </w:pPr>
      <w:rPr>
        <w:rFonts w:hint="default"/>
      </w:rPr>
    </w:lvl>
    <w:lvl w:ilvl="6">
      <w:start w:val="0"/>
      <w:numFmt w:val="bullet"/>
      <w:lvlText w:val="•"/>
      <w:lvlJc w:val="left"/>
      <w:pPr>
        <w:ind w:left="5785" w:hanging="340"/>
      </w:pPr>
      <w:rPr>
        <w:rFonts w:hint="default"/>
      </w:rPr>
    </w:lvl>
    <w:lvl w:ilvl="7">
      <w:start w:val="0"/>
      <w:numFmt w:val="bullet"/>
      <w:lvlText w:val="•"/>
      <w:lvlJc w:val="left"/>
      <w:pPr>
        <w:ind w:left="6994" w:hanging="340"/>
      </w:pPr>
      <w:rPr>
        <w:rFonts w:hint="default"/>
      </w:rPr>
    </w:lvl>
    <w:lvl w:ilvl="8">
      <w:start w:val="0"/>
      <w:numFmt w:val="bullet"/>
      <w:lvlText w:val="•"/>
      <w:lvlJc w:val="left"/>
      <w:pPr>
        <w:ind w:left="8202" w:hanging="340"/>
      </w:pPr>
      <w:rPr>
        <w:rFonts w:hint="default"/>
      </w:rPr>
    </w:lvl>
  </w:abstractNum>
  <w:abstractNum w:abstractNumId="25">
    <w:multiLevelType w:val="hybridMultilevel"/>
    <w:lvl w:ilvl="0">
      <w:start w:val="2"/>
      <w:numFmt w:val="decimal"/>
      <w:lvlText w:val="%1"/>
      <w:lvlJc w:val="left"/>
      <w:pPr>
        <w:ind w:left="2164" w:hanging="800"/>
        <w:jc w:val="left"/>
      </w:pPr>
      <w:rPr>
        <w:rFonts w:hint="default"/>
      </w:rPr>
    </w:lvl>
    <w:lvl w:ilvl="1">
      <w:start w:val="9"/>
      <w:numFmt w:val="decimal"/>
      <w:lvlText w:val="%1.%2"/>
      <w:lvlJc w:val="left"/>
      <w:pPr>
        <w:ind w:left="2164" w:hanging="800"/>
        <w:jc w:val="left"/>
      </w:pPr>
      <w:rPr>
        <w:rFonts w:hint="default"/>
      </w:rPr>
    </w:lvl>
    <w:lvl w:ilvl="2">
      <w:start w:val="1"/>
      <w:numFmt w:val="decimal"/>
      <w:lvlText w:val="%1.%2.%3"/>
      <w:lvlJc w:val="left"/>
      <w:pPr>
        <w:ind w:left="2164" w:hanging="800"/>
        <w:jc w:val="left"/>
      </w:pPr>
      <w:rPr>
        <w:rFonts w:hint="default" w:ascii="Verdana" w:hAnsi="Verdana" w:eastAsia="Verdana" w:cs="Verdana"/>
        <w:b/>
        <w:bCs/>
        <w:color w:val="115E95"/>
        <w:spacing w:val="-1"/>
        <w:w w:val="99"/>
        <w:sz w:val="19"/>
        <w:szCs w:val="19"/>
      </w:rPr>
    </w:lvl>
    <w:lvl w:ilvl="3">
      <w:start w:val="0"/>
      <w:numFmt w:val="bullet"/>
      <w:lvlText w:val=""/>
      <w:lvlJc w:val="left"/>
      <w:pPr>
        <w:ind w:left="1980" w:hanging="340"/>
      </w:pPr>
      <w:rPr>
        <w:rFonts w:hint="default" w:ascii="Symbol" w:hAnsi="Symbol" w:eastAsia="Symbol" w:cs="Symbol"/>
        <w:color w:val="115E95"/>
        <w:w w:val="99"/>
        <w:sz w:val="19"/>
        <w:szCs w:val="19"/>
      </w:rPr>
    </w:lvl>
    <w:lvl w:ilvl="4">
      <w:start w:val="0"/>
      <w:numFmt w:val="bullet"/>
      <w:lvlText w:val="•"/>
      <w:lvlJc w:val="left"/>
      <w:pPr>
        <w:ind w:left="4980" w:hanging="340"/>
      </w:pPr>
      <w:rPr>
        <w:rFonts w:hint="default"/>
      </w:rPr>
    </w:lvl>
    <w:lvl w:ilvl="5">
      <w:start w:val="0"/>
      <w:numFmt w:val="bullet"/>
      <w:lvlText w:val="•"/>
      <w:lvlJc w:val="left"/>
      <w:pPr>
        <w:ind w:left="5920" w:hanging="340"/>
      </w:pPr>
      <w:rPr>
        <w:rFonts w:hint="default"/>
      </w:rPr>
    </w:lvl>
    <w:lvl w:ilvl="6">
      <w:start w:val="0"/>
      <w:numFmt w:val="bullet"/>
      <w:lvlText w:val="•"/>
      <w:lvlJc w:val="left"/>
      <w:pPr>
        <w:ind w:left="6860" w:hanging="340"/>
      </w:pPr>
      <w:rPr>
        <w:rFonts w:hint="default"/>
      </w:rPr>
    </w:lvl>
    <w:lvl w:ilvl="7">
      <w:start w:val="0"/>
      <w:numFmt w:val="bullet"/>
      <w:lvlText w:val="•"/>
      <w:lvlJc w:val="left"/>
      <w:pPr>
        <w:ind w:left="7800" w:hanging="340"/>
      </w:pPr>
      <w:rPr>
        <w:rFonts w:hint="default"/>
      </w:rPr>
    </w:lvl>
    <w:lvl w:ilvl="8">
      <w:start w:val="0"/>
      <w:numFmt w:val="bullet"/>
      <w:lvlText w:val="•"/>
      <w:lvlJc w:val="left"/>
      <w:pPr>
        <w:ind w:left="8740" w:hanging="340"/>
      </w:pPr>
      <w:rPr>
        <w:rFonts w:hint="default"/>
      </w:rPr>
    </w:lvl>
  </w:abstractNum>
  <w:abstractNum w:abstractNumId="24">
    <w:multiLevelType w:val="hybridMultilevel"/>
    <w:lvl w:ilvl="0">
      <w:start w:val="2"/>
      <w:numFmt w:val="decimal"/>
      <w:lvlText w:val="%1"/>
      <w:lvlJc w:val="left"/>
      <w:pPr>
        <w:ind w:left="2164" w:hanging="800"/>
        <w:jc w:val="left"/>
      </w:pPr>
      <w:rPr>
        <w:rFonts w:hint="default"/>
      </w:rPr>
    </w:lvl>
    <w:lvl w:ilvl="1">
      <w:start w:val="8"/>
      <w:numFmt w:val="decimal"/>
      <w:lvlText w:val="%1.%2"/>
      <w:lvlJc w:val="left"/>
      <w:pPr>
        <w:ind w:left="2164" w:hanging="800"/>
        <w:jc w:val="left"/>
      </w:pPr>
      <w:rPr>
        <w:rFonts w:hint="default"/>
      </w:rPr>
    </w:lvl>
    <w:lvl w:ilvl="2">
      <w:start w:val="1"/>
      <w:numFmt w:val="decimal"/>
      <w:lvlText w:val="%1.%2.%3"/>
      <w:lvlJc w:val="left"/>
      <w:pPr>
        <w:ind w:left="2164" w:hanging="800"/>
        <w:jc w:val="left"/>
      </w:pPr>
      <w:rPr>
        <w:rFonts w:hint="default" w:ascii="Verdana" w:hAnsi="Verdana" w:eastAsia="Verdana" w:cs="Verdana"/>
        <w:b/>
        <w:bCs/>
        <w:color w:val="115E95"/>
        <w:spacing w:val="-1"/>
        <w:w w:val="99"/>
        <w:sz w:val="19"/>
        <w:szCs w:val="19"/>
      </w:rPr>
    </w:lvl>
    <w:lvl w:ilvl="3">
      <w:start w:val="0"/>
      <w:numFmt w:val="bullet"/>
      <w:lvlText w:val=""/>
      <w:lvlJc w:val="left"/>
      <w:pPr>
        <w:ind w:left="1980" w:hanging="340"/>
      </w:pPr>
      <w:rPr>
        <w:rFonts w:hint="default" w:ascii="Symbol" w:hAnsi="Symbol" w:eastAsia="Symbol" w:cs="Symbol"/>
        <w:color w:val="115E95"/>
        <w:w w:val="99"/>
        <w:sz w:val="19"/>
        <w:szCs w:val="19"/>
      </w:rPr>
    </w:lvl>
    <w:lvl w:ilvl="4">
      <w:start w:val="0"/>
      <w:numFmt w:val="bullet"/>
      <w:lvlText w:val="•"/>
      <w:lvlJc w:val="left"/>
      <w:pPr>
        <w:ind w:left="4980" w:hanging="340"/>
      </w:pPr>
      <w:rPr>
        <w:rFonts w:hint="default"/>
      </w:rPr>
    </w:lvl>
    <w:lvl w:ilvl="5">
      <w:start w:val="0"/>
      <w:numFmt w:val="bullet"/>
      <w:lvlText w:val="•"/>
      <w:lvlJc w:val="left"/>
      <w:pPr>
        <w:ind w:left="5920" w:hanging="340"/>
      </w:pPr>
      <w:rPr>
        <w:rFonts w:hint="default"/>
      </w:rPr>
    </w:lvl>
    <w:lvl w:ilvl="6">
      <w:start w:val="0"/>
      <w:numFmt w:val="bullet"/>
      <w:lvlText w:val="•"/>
      <w:lvlJc w:val="left"/>
      <w:pPr>
        <w:ind w:left="6860" w:hanging="340"/>
      </w:pPr>
      <w:rPr>
        <w:rFonts w:hint="default"/>
      </w:rPr>
    </w:lvl>
    <w:lvl w:ilvl="7">
      <w:start w:val="0"/>
      <w:numFmt w:val="bullet"/>
      <w:lvlText w:val="•"/>
      <w:lvlJc w:val="left"/>
      <w:pPr>
        <w:ind w:left="7800" w:hanging="340"/>
      </w:pPr>
      <w:rPr>
        <w:rFonts w:hint="default"/>
      </w:rPr>
    </w:lvl>
    <w:lvl w:ilvl="8">
      <w:start w:val="0"/>
      <w:numFmt w:val="bullet"/>
      <w:lvlText w:val="•"/>
      <w:lvlJc w:val="left"/>
      <w:pPr>
        <w:ind w:left="8740" w:hanging="340"/>
      </w:pPr>
      <w:rPr>
        <w:rFonts w:hint="default"/>
      </w:rPr>
    </w:lvl>
  </w:abstractNum>
  <w:abstractNum w:abstractNumId="23">
    <w:multiLevelType w:val="hybridMultilevel"/>
    <w:lvl w:ilvl="0">
      <w:start w:val="0"/>
      <w:numFmt w:val="bullet"/>
      <w:lvlText w:val=""/>
      <w:lvlJc w:val="left"/>
      <w:pPr>
        <w:ind w:left="2174" w:hanging="339"/>
      </w:pPr>
      <w:rPr>
        <w:rFonts w:hint="default" w:ascii="Symbol" w:hAnsi="Symbol" w:eastAsia="Symbol" w:cs="Symbol"/>
        <w:w w:val="99"/>
        <w:sz w:val="19"/>
        <w:szCs w:val="19"/>
      </w:rPr>
    </w:lvl>
    <w:lvl w:ilvl="1">
      <w:start w:val="0"/>
      <w:numFmt w:val="bullet"/>
      <w:lvlText w:val="•"/>
      <w:lvlJc w:val="left"/>
      <w:pPr>
        <w:ind w:left="3024" w:hanging="339"/>
      </w:pPr>
      <w:rPr>
        <w:rFonts w:hint="default"/>
      </w:rPr>
    </w:lvl>
    <w:lvl w:ilvl="2">
      <w:start w:val="0"/>
      <w:numFmt w:val="bullet"/>
      <w:lvlText w:val="•"/>
      <w:lvlJc w:val="left"/>
      <w:pPr>
        <w:ind w:left="3868" w:hanging="339"/>
      </w:pPr>
      <w:rPr>
        <w:rFonts w:hint="default"/>
      </w:rPr>
    </w:lvl>
    <w:lvl w:ilvl="3">
      <w:start w:val="0"/>
      <w:numFmt w:val="bullet"/>
      <w:lvlText w:val="•"/>
      <w:lvlJc w:val="left"/>
      <w:pPr>
        <w:ind w:left="4712" w:hanging="339"/>
      </w:pPr>
      <w:rPr>
        <w:rFonts w:hint="default"/>
      </w:rPr>
    </w:lvl>
    <w:lvl w:ilvl="4">
      <w:start w:val="0"/>
      <w:numFmt w:val="bullet"/>
      <w:lvlText w:val="•"/>
      <w:lvlJc w:val="left"/>
      <w:pPr>
        <w:ind w:left="5556" w:hanging="339"/>
      </w:pPr>
      <w:rPr>
        <w:rFonts w:hint="default"/>
      </w:rPr>
    </w:lvl>
    <w:lvl w:ilvl="5">
      <w:start w:val="0"/>
      <w:numFmt w:val="bullet"/>
      <w:lvlText w:val="•"/>
      <w:lvlJc w:val="left"/>
      <w:pPr>
        <w:ind w:left="6400" w:hanging="339"/>
      </w:pPr>
      <w:rPr>
        <w:rFonts w:hint="default"/>
      </w:rPr>
    </w:lvl>
    <w:lvl w:ilvl="6">
      <w:start w:val="0"/>
      <w:numFmt w:val="bullet"/>
      <w:lvlText w:val="•"/>
      <w:lvlJc w:val="left"/>
      <w:pPr>
        <w:ind w:left="7244" w:hanging="339"/>
      </w:pPr>
      <w:rPr>
        <w:rFonts w:hint="default"/>
      </w:rPr>
    </w:lvl>
    <w:lvl w:ilvl="7">
      <w:start w:val="0"/>
      <w:numFmt w:val="bullet"/>
      <w:lvlText w:val="•"/>
      <w:lvlJc w:val="left"/>
      <w:pPr>
        <w:ind w:left="8088" w:hanging="339"/>
      </w:pPr>
      <w:rPr>
        <w:rFonts w:hint="default"/>
      </w:rPr>
    </w:lvl>
    <w:lvl w:ilvl="8">
      <w:start w:val="0"/>
      <w:numFmt w:val="bullet"/>
      <w:lvlText w:val="•"/>
      <w:lvlJc w:val="left"/>
      <w:pPr>
        <w:ind w:left="8932" w:hanging="339"/>
      </w:pPr>
      <w:rPr>
        <w:rFonts w:hint="default"/>
      </w:rPr>
    </w:lvl>
  </w:abstractNum>
  <w:abstractNum w:abstractNumId="22">
    <w:multiLevelType w:val="hybridMultilevel"/>
    <w:lvl w:ilvl="0">
      <w:start w:val="2"/>
      <w:numFmt w:val="decimal"/>
      <w:lvlText w:val="%1"/>
      <w:lvlJc w:val="left"/>
      <w:pPr>
        <w:ind w:left="2164" w:hanging="800"/>
        <w:jc w:val="left"/>
      </w:pPr>
      <w:rPr>
        <w:rFonts w:hint="default"/>
      </w:rPr>
    </w:lvl>
    <w:lvl w:ilvl="1">
      <w:start w:val="7"/>
      <w:numFmt w:val="decimal"/>
      <w:lvlText w:val="%1.%2"/>
      <w:lvlJc w:val="left"/>
      <w:pPr>
        <w:ind w:left="2164" w:hanging="800"/>
        <w:jc w:val="left"/>
      </w:pPr>
      <w:rPr>
        <w:rFonts w:hint="default"/>
      </w:rPr>
    </w:lvl>
    <w:lvl w:ilvl="2">
      <w:start w:val="1"/>
      <w:numFmt w:val="decimal"/>
      <w:lvlText w:val="%1.%2.%3"/>
      <w:lvlJc w:val="left"/>
      <w:pPr>
        <w:ind w:left="2164" w:hanging="800"/>
        <w:jc w:val="left"/>
      </w:pPr>
      <w:rPr>
        <w:rFonts w:hint="default" w:ascii="Verdana" w:hAnsi="Verdana" w:eastAsia="Verdana" w:cs="Verdana"/>
        <w:b/>
        <w:bCs/>
        <w:color w:val="115E95"/>
        <w:spacing w:val="-1"/>
        <w:w w:val="99"/>
        <w:sz w:val="19"/>
        <w:szCs w:val="19"/>
      </w:rPr>
    </w:lvl>
    <w:lvl w:ilvl="3">
      <w:start w:val="0"/>
      <w:numFmt w:val="bullet"/>
      <w:lvlText w:val=""/>
      <w:lvlJc w:val="left"/>
      <w:pPr>
        <w:ind w:left="1980" w:hanging="340"/>
      </w:pPr>
      <w:rPr>
        <w:rFonts w:hint="default" w:ascii="Symbol" w:hAnsi="Symbol" w:eastAsia="Symbol" w:cs="Symbol"/>
        <w:color w:val="115E95"/>
        <w:w w:val="99"/>
        <w:sz w:val="19"/>
        <w:szCs w:val="19"/>
      </w:rPr>
    </w:lvl>
    <w:lvl w:ilvl="4">
      <w:start w:val="0"/>
      <w:numFmt w:val="bullet"/>
      <w:lvlText w:val="o"/>
      <w:lvlJc w:val="left"/>
      <w:pPr>
        <w:ind w:left="2564" w:hanging="267"/>
      </w:pPr>
      <w:rPr>
        <w:rFonts w:hint="default" w:ascii="Courier New" w:hAnsi="Courier New" w:eastAsia="Courier New" w:cs="Courier New"/>
        <w:color w:val="115E95"/>
        <w:w w:val="99"/>
        <w:sz w:val="19"/>
        <w:szCs w:val="19"/>
      </w:rPr>
    </w:lvl>
    <w:lvl w:ilvl="5">
      <w:start w:val="0"/>
      <w:numFmt w:val="bullet"/>
      <w:lvlText w:val="•"/>
      <w:lvlJc w:val="left"/>
      <w:pPr>
        <w:ind w:left="5582" w:hanging="267"/>
      </w:pPr>
      <w:rPr>
        <w:rFonts w:hint="default"/>
      </w:rPr>
    </w:lvl>
    <w:lvl w:ilvl="6">
      <w:start w:val="0"/>
      <w:numFmt w:val="bullet"/>
      <w:lvlText w:val="•"/>
      <w:lvlJc w:val="left"/>
      <w:pPr>
        <w:ind w:left="6590" w:hanging="267"/>
      </w:pPr>
      <w:rPr>
        <w:rFonts w:hint="default"/>
      </w:rPr>
    </w:lvl>
    <w:lvl w:ilvl="7">
      <w:start w:val="0"/>
      <w:numFmt w:val="bullet"/>
      <w:lvlText w:val="•"/>
      <w:lvlJc w:val="left"/>
      <w:pPr>
        <w:ind w:left="7597" w:hanging="267"/>
      </w:pPr>
      <w:rPr>
        <w:rFonts w:hint="default"/>
      </w:rPr>
    </w:lvl>
    <w:lvl w:ilvl="8">
      <w:start w:val="0"/>
      <w:numFmt w:val="bullet"/>
      <w:lvlText w:val="•"/>
      <w:lvlJc w:val="left"/>
      <w:pPr>
        <w:ind w:left="8605" w:hanging="267"/>
      </w:pPr>
      <w:rPr>
        <w:rFonts w:hint="default"/>
      </w:rPr>
    </w:lvl>
  </w:abstractNum>
  <w:abstractNum w:abstractNumId="21">
    <w:multiLevelType w:val="hybridMultilevel"/>
    <w:lvl w:ilvl="0">
      <w:start w:val="1"/>
      <w:numFmt w:val="decimal"/>
      <w:lvlText w:val="%1."/>
      <w:lvlJc w:val="left"/>
      <w:pPr>
        <w:ind w:left="2174" w:hanging="339"/>
        <w:jc w:val="left"/>
      </w:pPr>
      <w:rPr>
        <w:rFonts w:hint="default" w:ascii="Arial" w:hAnsi="Arial" w:eastAsia="Arial" w:cs="Arial"/>
        <w:spacing w:val="-1"/>
        <w:w w:val="99"/>
        <w:sz w:val="19"/>
        <w:szCs w:val="19"/>
      </w:rPr>
    </w:lvl>
    <w:lvl w:ilvl="1">
      <w:start w:val="0"/>
      <w:numFmt w:val="bullet"/>
      <w:lvlText w:val="•"/>
      <w:lvlJc w:val="left"/>
      <w:pPr>
        <w:ind w:left="3024" w:hanging="339"/>
      </w:pPr>
      <w:rPr>
        <w:rFonts w:hint="default"/>
      </w:rPr>
    </w:lvl>
    <w:lvl w:ilvl="2">
      <w:start w:val="0"/>
      <w:numFmt w:val="bullet"/>
      <w:lvlText w:val="•"/>
      <w:lvlJc w:val="left"/>
      <w:pPr>
        <w:ind w:left="3868" w:hanging="339"/>
      </w:pPr>
      <w:rPr>
        <w:rFonts w:hint="default"/>
      </w:rPr>
    </w:lvl>
    <w:lvl w:ilvl="3">
      <w:start w:val="0"/>
      <w:numFmt w:val="bullet"/>
      <w:lvlText w:val="•"/>
      <w:lvlJc w:val="left"/>
      <w:pPr>
        <w:ind w:left="4712" w:hanging="339"/>
      </w:pPr>
      <w:rPr>
        <w:rFonts w:hint="default"/>
      </w:rPr>
    </w:lvl>
    <w:lvl w:ilvl="4">
      <w:start w:val="0"/>
      <w:numFmt w:val="bullet"/>
      <w:lvlText w:val="•"/>
      <w:lvlJc w:val="left"/>
      <w:pPr>
        <w:ind w:left="5556" w:hanging="339"/>
      </w:pPr>
      <w:rPr>
        <w:rFonts w:hint="default"/>
      </w:rPr>
    </w:lvl>
    <w:lvl w:ilvl="5">
      <w:start w:val="0"/>
      <w:numFmt w:val="bullet"/>
      <w:lvlText w:val="•"/>
      <w:lvlJc w:val="left"/>
      <w:pPr>
        <w:ind w:left="6400" w:hanging="339"/>
      </w:pPr>
      <w:rPr>
        <w:rFonts w:hint="default"/>
      </w:rPr>
    </w:lvl>
    <w:lvl w:ilvl="6">
      <w:start w:val="0"/>
      <w:numFmt w:val="bullet"/>
      <w:lvlText w:val="•"/>
      <w:lvlJc w:val="left"/>
      <w:pPr>
        <w:ind w:left="7244" w:hanging="339"/>
      </w:pPr>
      <w:rPr>
        <w:rFonts w:hint="default"/>
      </w:rPr>
    </w:lvl>
    <w:lvl w:ilvl="7">
      <w:start w:val="0"/>
      <w:numFmt w:val="bullet"/>
      <w:lvlText w:val="•"/>
      <w:lvlJc w:val="left"/>
      <w:pPr>
        <w:ind w:left="8088" w:hanging="339"/>
      </w:pPr>
      <w:rPr>
        <w:rFonts w:hint="default"/>
      </w:rPr>
    </w:lvl>
    <w:lvl w:ilvl="8">
      <w:start w:val="0"/>
      <w:numFmt w:val="bullet"/>
      <w:lvlText w:val="•"/>
      <w:lvlJc w:val="left"/>
      <w:pPr>
        <w:ind w:left="8932" w:hanging="339"/>
      </w:pPr>
      <w:rPr>
        <w:rFonts w:hint="default"/>
      </w:rPr>
    </w:lvl>
  </w:abstractNum>
  <w:abstractNum w:abstractNumId="20">
    <w:multiLevelType w:val="hybridMultilevel"/>
    <w:lvl w:ilvl="0">
      <w:start w:val="1"/>
      <w:numFmt w:val="lowerLetter"/>
      <w:lvlText w:val="%1)"/>
      <w:lvlJc w:val="left"/>
      <w:pPr>
        <w:ind w:left="2175" w:hanging="339"/>
        <w:jc w:val="left"/>
      </w:pPr>
      <w:rPr>
        <w:rFonts w:hint="default" w:ascii="Arial" w:hAnsi="Arial" w:eastAsia="Arial" w:cs="Arial"/>
        <w:spacing w:val="-1"/>
        <w:w w:val="99"/>
        <w:sz w:val="19"/>
        <w:szCs w:val="19"/>
      </w:rPr>
    </w:lvl>
    <w:lvl w:ilvl="1">
      <w:start w:val="0"/>
      <w:numFmt w:val="bullet"/>
      <w:lvlText w:val="•"/>
      <w:lvlJc w:val="left"/>
      <w:pPr>
        <w:ind w:left="3024" w:hanging="339"/>
      </w:pPr>
      <w:rPr>
        <w:rFonts w:hint="default"/>
      </w:rPr>
    </w:lvl>
    <w:lvl w:ilvl="2">
      <w:start w:val="0"/>
      <w:numFmt w:val="bullet"/>
      <w:lvlText w:val="•"/>
      <w:lvlJc w:val="left"/>
      <w:pPr>
        <w:ind w:left="3868" w:hanging="339"/>
      </w:pPr>
      <w:rPr>
        <w:rFonts w:hint="default"/>
      </w:rPr>
    </w:lvl>
    <w:lvl w:ilvl="3">
      <w:start w:val="0"/>
      <w:numFmt w:val="bullet"/>
      <w:lvlText w:val="•"/>
      <w:lvlJc w:val="left"/>
      <w:pPr>
        <w:ind w:left="4712" w:hanging="339"/>
      </w:pPr>
      <w:rPr>
        <w:rFonts w:hint="default"/>
      </w:rPr>
    </w:lvl>
    <w:lvl w:ilvl="4">
      <w:start w:val="0"/>
      <w:numFmt w:val="bullet"/>
      <w:lvlText w:val="•"/>
      <w:lvlJc w:val="left"/>
      <w:pPr>
        <w:ind w:left="5556" w:hanging="339"/>
      </w:pPr>
      <w:rPr>
        <w:rFonts w:hint="default"/>
      </w:rPr>
    </w:lvl>
    <w:lvl w:ilvl="5">
      <w:start w:val="0"/>
      <w:numFmt w:val="bullet"/>
      <w:lvlText w:val="•"/>
      <w:lvlJc w:val="left"/>
      <w:pPr>
        <w:ind w:left="6400" w:hanging="339"/>
      </w:pPr>
      <w:rPr>
        <w:rFonts w:hint="default"/>
      </w:rPr>
    </w:lvl>
    <w:lvl w:ilvl="6">
      <w:start w:val="0"/>
      <w:numFmt w:val="bullet"/>
      <w:lvlText w:val="•"/>
      <w:lvlJc w:val="left"/>
      <w:pPr>
        <w:ind w:left="7244" w:hanging="339"/>
      </w:pPr>
      <w:rPr>
        <w:rFonts w:hint="default"/>
      </w:rPr>
    </w:lvl>
    <w:lvl w:ilvl="7">
      <w:start w:val="0"/>
      <w:numFmt w:val="bullet"/>
      <w:lvlText w:val="•"/>
      <w:lvlJc w:val="left"/>
      <w:pPr>
        <w:ind w:left="8088" w:hanging="339"/>
      </w:pPr>
      <w:rPr>
        <w:rFonts w:hint="default"/>
      </w:rPr>
    </w:lvl>
    <w:lvl w:ilvl="8">
      <w:start w:val="0"/>
      <w:numFmt w:val="bullet"/>
      <w:lvlText w:val="•"/>
      <w:lvlJc w:val="left"/>
      <w:pPr>
        <w:ind w:left="8932" w:hanging="339"/>
      </w:pPr>
      <w:rPr>
        <w:rFonts w:hint="default"/>
      </w:rPr>
    </w:lvl>
  </w:abstractNum>
  <w:abstractNum w:abstractNumId="19">
    <w:multiLevelType w:val="hybridMultilevel"/>
    <w:lvl w:ilvl="0">
      <w:start w:val="2"/>
      <w:numFmt w:val="decimal"/>
      <w:lvlText w:val="%1"/>
      <w:lvlJc w:val="left"/>
      <w:pPr>
        <w:ind w:left="2656" w:hanging="1159"/>
        <w:jc w:val="left"/>
      </w:pPr>
      <w:rPr>
        <w:rFonts w:hint="default"/>
      </w:rPr>
    </w:lvl>
    <w:lvl w:ilvl="1">
      <w:start w:val="6"/>
      <w:numFmt w:val="decimal"/>
      <w:lvlText w:val="%1.%2"/>
      <w:lvlJc w:val="left"/>
      <w:pPr>
        <w:ind w:left="2656" w:hanging="1159"/>
        <w:jc w:val="left"/>
      </w:pPr>
      <w:rPr>
        <w:rFonts w:hint="default"/>
      </w:rPr>
    </w:lvl>
    <w:lvl w:ilvl="2">
      <w:start w:val="6"/>
      <w:numFmt w:val="decimal"/>
      <w:lvlText w:val="%1.%2.%3"/>
      <w:lvlJc w:val="left"/>
      <w:pPr>
        <w:ind w:left="2656" w:hanging="1159"/>
        <w:jc w:val="left"/>
      </w:pPr>
      <w:rPr>
        <w:rFonts w:hint="default"/>
      </w:rPr>
    </w:lvl>
    <w:lvl w:ilvl="3">
      <w:start w:val="1"/>
      <w:numFmt w:val="decimal"/>
      <w:lvlText w:val="%1.%2.%3.%4."/>
      <w:lvlJc w:val="left"/>
      <w:pPr>
        <w:ind w:left="2656" w:hanging="1159"/>
        <w:jc w:val="left"/>
      </w:pPr>
      <w:rPr>
        <w:rFonts w:hint="default" w:ascii="Arial" w:hAnsi="Arial" w:eastAsia="Arial" w:cs="Arial"/>
        <w:b/>
        <w:bCs/>
        <w:color w:val="115E95"/>
        <w:spacing w:val="-2"/>
        <w:w w:val="99"/>
        <w:sz w:val="19"/>
        <w:szCs w:val="19"/>
      </w:rPr>
    </w:lvl>
    <w:lvl w:ilvl="4">
      <w:start w:val="0"/>
      <w:numFmt w:val="bullet"/>
      <w:lvlText w:val=""/>
      <w:lvlJc w:val="left"/>
      <w:pPr>
        <w:ind w:left="2298" w:hanging="401"/>
      </w:pPr>
      <w:rPr>
        <w:rFonts w:hint="default" w:ascii="Symbol" w:hAnsi="Symbol" w:eastAsia="Symbol" w:cs="Symbol"/>
        <w:color w:val="115E95"/>
        <w:w w:val="99"/>
        <w:sz w:val="19"/>
        <w:szCs w:val="19"/>
      </w:rPr>
    </w:lvl>
    <w:lvl w:ilvl="5">
      <w:start w:val="0"/>
      <w:numFmt w:val="bullet"/>
      <w:lvlText w:val="•"/>
      <w:lvlJc w:val="left"/>
      <w:pPr>
        <w:ind w:left="6197" w:hanging="401"/>
      </w:pPr>
      <w:rPr>
        <w:rFonts w:hint="default"/>
      </w:rPr>
    </w:lvl>
    <w:lvl w:ilvl="6">
      <w:start w:val="0"/>
      <w:numFmt w:val="bullet"/>
      <w:lvlText w:val="•"/>
      <w:lvlJc w:val="left"/>
      <w:pPr>
        <w:ind w:left="7082" w:hanging="401"/>
      </w:pPr>
      <w:rPr>
        <w:rFonts w:hint="default"/>
      </w:rPr>
    </w:lvl>
    <w:lvl w:ilvl="7">
      <w:start w:val="0"/>
      <w:numFmt w:val="bullet"/>
      <w:lvlText w:val="•"/>
      <w:lvlJc w:val="left"/>
      <w:pPr>
        <w:ind w:left="7966" w:hanging="401"/>
      </w:pPr>
      <w:rPr>
        <w:rFonts w:hint="default"/>
      </w:rPr>
    </w:lvl>
    <w:lvl w:ilvl="8">
      <w:start w:val="0"/>
      <w:numFmt w:val="bullet"/>
      <w:lvlText w:val="•"/>
      <w:lvlJc w:val="left"/>
      <w:pPr>
        <w:ind w:left="8851" w:hanging="401"/>
      </w:pPr>
      <w:rPr>
        <w:rFonts w:hint="default"/>
      </w:rPr>
    </w:lvl>
  </w:abstractNum>
  <w:abstractNum w:abstractNumId="18">
    <w:multiLevelType w:val="hybridMultilevel"/>
    <w:lvl w:ilvl="0">
      <w:start w:val="1"/>
      <w:numFmt w:val="decimal"/>
      <w:lvlText w:val="%1."/>
      <w:lvlJc w:val="left"/>
      <w:pPr>
        <w:ind w:left="2174" w:hanging="339"/>
        <w:jc w:val="left"/>
      </w:pPr>
      <w:rPr>
        <w:rFonts w:hint="default" w:ascii="Arial" w:hAnsi="Arial" w:eastAsia="Arial" w:cs="Arial"/>
        <w:spacing w:val="-1"/>
        <w:w w:val="99"/>
        <w:sz w:val="19"/>
        <w:szCs w:val="19"/>
      </w:rPr>
    </w:lvl>
    <w:lvl w:ilvl="1">
      <w:start w:val="0"/>
      <w:numFmt w:val="bullet"/>
      <w:lvlText w:val="•"/>
      <w:lvlJc w:val="left"/>
      <w:pPr>
        <w:ind w:left="3024" w:hanging="339"/>
      </w:pPr>
      <w:rPr>
        <w:rFonts w:hint="default"/>
      </w:rPr>
    </w:lvl>
    <w:lvl w:ilvl="2">
      <w:start w:val="0"/>
      <w:numFmt w:val="bullet"/>
      <w:lvlText w:val="•"/>
      <w:lvlJc w:val="left"/>
      <w:pPr>
        <w:ind w:left="3868" w:hanging="339"/>
      </w:pPr>
      <w:rPr>
        <w:rFonts w:hint="default"/>
      </w:rPr>
    </w:lvl>
    <w:lvl w:ilvl="3">
      <w:start w:val="0"/>
      <w:numFmt w:val="bullet"/>
      <w:lvlText w:val="•"/>
      <w:lvlJc w:val="left"/>
      <w:pPr>
        <w:ind w:left="4712" w:hanging="339"/>
      </w:pPr>
      <w:rPr>
        <w:rFonts w:hint="default"/>
      </w:rPr>
    </w:lvl>
    <w:lvl w:ilvl="4">
      <w:start w:val="0"/>
      <w:numFmt w:val="bullet"/>
      <w:lvlText w:val="•"/>
      <w:lvlJc w:val="left"/>
      <w:pPr>
        <w:ind w:left="5556" w:hanging="339"/>
      </w:pPr>
      <w:rPr>
        <w:rFonts w:hint="default"/>
      </w:rPr>
    </w:lvl>
    <w:lvl w:ilvl="5">
      <w:start w:val="0"/>
      <w:numFmt w:val="bullet"/>
      <w:lvlText w:val="•"/>
      <w:lvlJc w:val="left"/>
      <w:pPr>
        <w:ind w:left="6400" w:hanging="339"/>
      </w:pPr>
      <w:rPr>
        <w:rFonts w:hint="default"/>
      </w:rPr>
    </w:lvl>
    <w:lvl w:ilvl="6">
      <w:start w:val="0"/>
      <w:numFmt w:val="bullet"/>
      <w:lvlText w:val="•"/>
      <w:lvlJc w:val="left"/>
      <w:pPr>
        <w:ind w:left="7244" w:hanging="339"/>
      </w:pPr>
      <w:rPr>
        <w:rFonts w:hint="default"/>
      </w:rPr>
    </w:lvl>
    <w:lvl w:ilvl="7">
      <w:start w:val="0"/>
      <w:numFmt w:val="bullet"/>
      <w:lvlText w:val="•"/>
      <w:lvlJc w:val="left"/>
      <w:pPr>
        <w:ind w:left="8088" w:hanging="339"/>
      </w:pPr>
      <w:rPr>
        <w:rFonts w:hint="default"/>
      </w:rPr>
    </w:lvl>
    <w:lvl w:ilvl="8">
      <w:start w:val="0"/>
      <w:numFmt w:val="bullet"/>
      <w:lvlText w:val="•"/>
      <w:lvlJc w:val="left"/>
      <w:pPr>
        <w:ind w:left="8932" w:hanging="339"/>
      </w:pPr>
      <w:rPr>
        <w:rFonts w:hint="default"/>
      </w:rPr>
    </w:lvl>
  </w:abstractNum>
  <w:abstractNum w:abstractNumId="17">
    <w:multiLevelType w:val="hybridMultilevel"/>
    <w:lvl w:ilvl="0">
      <w:start w:val="2"/>
      <w:numFmt w:val="decimal"/>
      <w:lvlText w:val="%1"/>
      <w:lvlJc w:val="left"/>
      <w:pPr>
        <w:ind w:left="2164" w:hanging="800"/>
        <w:jc w:val="left"/>
      </w:pPr>
      <w:rPr>
        <w:rFonts w:hint="default"/>
      </w:rPr>
    </w:lvl>
    <w:lvl w:ilvl="1">
      <w:start w:val="6"/>
      <w:numFmt w:val="decimal"/>
      <w:lvlText w:val="%1.%2"/>
      <w:lvlJc w:val="left"/>
      <w:pPr>
        <w:ind w:left="2164" w:hanging="800"/>
        <w:jc w:val="left"/>
      </w:pPr>
      <w:rPr>
        <w:rFonts w:hint="default"/>
      </w:rPr>
    </w:lvl>
    <w:lvl w:ilvl="2">
      <w:start w:val="1"/>
      <w:numFmt w:val="decimal"/>
      <w:lvlText w:val="%1.%2.%3"/>
      <w:lvlJc w:val="left"/>
      <w:pPr>
        <w:ind w:left="2164" w:hanging="800"/>
        <w:jc w:val="left"/>
      </w:pPr>
      <w:rPr>
        <w:rFonts w:hint="default" w:ascii="Verdana" w:hAnsi="Verdana" w:eastAsia="Verdana" w:cs="Verdana"/>
        <w:b/>
        <w:bCs/>
        <w:color w:val="115E95"/>
        <w:spacing w:val="-1"/>
        <w:w w:val="99"/>
        <w:sz w:val="19"/>
        <w:szCs w:val="19"/>
      </w:rPr>
    </w:lvl>
    <w:lvl w:ilvl="3">
      <w:start w:val="0"/>
      <w:numFmt w:val="bullet"/>
      <w:lvlText w:val=""/>
      <w:lvlJc w:val="left"/>
      <w:pPr>
        <w:ind w:left="1980" w:hanging="340"/>
      </w:pPr>
      <w:rPr>
        <w:rFonts w:hint="default" w:ascii="Symbol" w:hAnsi="Symbol" w:eastAsia="Symbol" w:cs="Symbol"/>
        <w:color w:val="115E95"/>
        <w:w w:val="99"/>
        <w:sz w:val="19"/>
        <w:szCs w:val="19"/>
      </w:rPr>
    </w:lvl>
    <w:lvl w:ilvl="4">
      <w:start w:val="0"/>
      <w:numFmt w:val="bullet"/>
      <w:lvlText w:val="•"/>
      <w:lvlJc w:val="left"/>
      <w:pPr>
        <w:ind w:left="4980" w:hanging="340"/>
      </w:pPr>
      <w:rPr>
        <w:rFonts w:hint="default"/>
      </w:rPr>
    </w:lvl>
    <w:lvl w:ilvl="5">
      <w:start w:val="0"/>
      <w:numFmt w:val="bullet"/>
      <w:lvlText w:val="•"/>
      <w:lvlJc w:val="left"/>
      <w:pPr>
        <w:ind w:left="5920" w:hanging="340"/>
      </w:pPr>
      <w:rPr>
        <w:rFonts w:hint="default"/>
      </w:rPr>
    </w:lvl>
    <w:lvl w:ilvl="6">
      <w:start w:val="0"/>
      <w:numFmt w:val="bullet"/>
      <w:lvlText w:val="•"/>
      <w:lvlJc w:val="left"/>
      <w:pPr>
        <w:ind w:left="6860" w:hanging="340"/>
      </w:pPr>
      <w:rPr>
        <w:rFonts w:hint="default"/>
      </w:rPr>
    </w:lvl>
    <w:lvl w:ilvl="7">
      <w:start w:val="0"/>
      <w:numFmt w:val="bullet"/>
      <w:lvlText w:val="•"/>
      <w:lvlJc w:val="left"/>
      <w:pPr>
        <w:ind w:left="7800" w:hanging="340"/>
      </w:pPr>
      <w:rPr>
        <w:rFonts w:hint="default"/>
      </w:rPr>
    </w:lvl>
    <w:lvl w:ilvl="8">
      <w:start w:val="0"/>
      <w:numFmt w:val="bullet"/>
      <w:lvlText w:val="•"/>
      <w:lvlJc w:val="left"/>
      <w:pPr>
        <w:ind w:left="8740" w:hanging="340"/>
      </w:pPr>
      <w:rPr>
        <w:rFonts w:hint="default"/>
      </w:rPr>
    </w:lvl>
  </w:abstractNum>
  <w:abstractNum w:abstractNumId="16">
    <w:multiLevelType w:val="hybridMultilevel"/>
    <w:lvl w:ilvl="0">
      <w:start w:val="2"/>
      <w:numFmt w:val="decimal"/>
      <w:lvlText w:val="%1."/>
      <w:lvlJc w:val="left"/>
      <w:pPr>
        <w:ind w:left="1498" w:hanging="534"/>
        <w:jc w:val="left"/>
      </w:pPr>
      <w:rPr>
        <w:rFonts w:hint="default" w:ascii="Arial" w:hAnsi="Arial" w:eastAsia="Arial" w:cs="Arial"/>
        <w:b/>
        <w:bCs/>
        <w:color w:val="115E95"/>
        <w:w w:val="101"/>
        <w:sz w:val="26"/>
        <w:szCs w:val="26"/>
      </w:rPr>
    </w:lvl>
    <w:lvl w:ilvl="1">
      <w:start w:val="1"/>
      <w:numFmt w:val="decimal"/>
      <w:lvlText w:val="%1.%2"/>
      <w:lvlJc w:val="left"/>
      <w:pPr>
        <w:ind w:left="1763" w:hanging="481"/>
        <w:jc w:val="left"/>
      </w:pPr>
      <w:rPr>
        <w:rFonts w:hint="default" w:ascii="Arial" w:hAnsi="Arial" w:eastAsia="Arial" w:cs="Arial"/>
        <w:b/>
        <w:bCs/>
        <w:color w:val="115E95"/>
        <w:spacing w:val="-2"/>
        <w:w w:val="102"/>
        <w:sz w:val="22"/>
        <w:szCs w:val="22"/>
      </w:rPr>
    </w:lvl>
    <w:lvl w:ilvl="2">
      <w:start w:val="0"/>
      <w:numFmt w:val="bullet"/>
      <w:lvlText w:val=""/>
      <w:lvlJc w:val="left"/>
      <w:pPr>
        <w:ind w:left="1980" w:hanging="340"/>
      </w:pPr>
      <w:rPr>
        <w:rFonts w:hint="default" w:ascii="Symbol" w:hAnsi="Symbol" w:eastAsia="Symbol" w:cs="Symbol"/>
        <w:color w:val="115E95"/>
        <w:w w:val="99"/>
        <w:sz w:val="19"/>
        <w:szCs w:val="19"/>
      </w:rPr>
    </w:lvl>
    <w:lvl w:ilvl="3">
      <w:start w:val="0"/>
      <w:numFmt w:val="bullet"/>
      <w:lvlText w:val="o"/>
      <w:lvlJc w:val="left"/>
      <w:pPr>
        <w:ind w:left="2852" w:hanging="339"/>
      </w:pPr>
      <w:rPr>
        <w:rFonts w:hint="default" w:ascii="Courier New" w:hAnsi="Courier New" w:eastAsia="Courier New" w:cs="Courier New"/>
        <w:color w:val="115E95"/>
        <w:w w:val="99"/>
        <w:sz w:val="19"/>
        <w:szCs w:val="19"/>
      </w:rPr>
    </w:lvl>
    <w:lvl w:ilvl="4">
      <w:start w:val="0"/>
      <w:numFmt w:val="bullet"/>
      <w:lvlText w:val="•"/>
      <w:lvlJc w:val="left"/>
      <w:pPr>
        <w:ind w:left="3968" w:hanging="339"/>
      </w:pPr>
      <w:rPr>
        <w:rFonts w:hint="default"/>
      </w:rPr>
    </w:lvl>
    <w:lvl w:ilvl="5">
      <w:start w:val="0"/>
      <w:numFmt w:val="bullet"/>
      <w:lvlText w:val="•"/>
      <w:lvlJc w:val="left"/>
      <w:pPr>
        <w:ind w:left="5077" w:hanging="339"/>
      </w:pPr>
      <w:rPr>
        <w:rFonts w:hint="default"/>
      </w:rPr>
    </w:lvl>
    <w:lvl w:ilvl="6">
      <w:start w:val="0"/>
      <w:numFmt w:val="bullet"/>
      <w:lvlText w:val="•"/>
      <w:lvlJc w:val="left"/>
      <w:pPr>
        <w:ind w:left="6185" w:hanging="339"/>
      </w:pPr>
      <w:rPr>
        <w:rFonts w:hint="default"/>
      </w:rPr>
    </w:lvl>
    <w:lvl w:ilvl="7">
      <w:start w:val="0"/>
      <w:numFmt w:val="bullet"/>
      <w:lvlText w:val="•"/>
      <w:lvlJc w:val="left"/>
      <w:pPr>
        <w:ind w:left="7294" w:hanging="339"/>
      </w:pPr>
      <w:rPr>
        <w:rFonts w:hint="default"/>
      </w:rPr>
    </w:lvl>
    <w:lvl w:ilvl="8">
      <w:start w:val="0"/>
      <w:numFmt w:val="bullet"/>
      <w:lvlText w:val="•"/>
      <w:lvlJc w:val="left"/>
      <w:pPr>
        <w:ind w:left="8402" w:hanging="339"/>
      </w:pPr>
      <w:rPr>
        <w:rFonts w:hint="default"/>
      </w:rPr>
    </w:lvl>
  </w:abstractNum>
  <w:abstractNum w:abstractNumId="15">
    <w:multiLevelType w:val="hybridMultilevel"/>
    <w:lvl w:ilvl="0">
      <w:start w:val="1"/>
      <w:numFmt w:val="decimal"/>
      <w:lvlText w:val="%1."/>
      <w:lvlJc w:val="left"/>
      <w:pPr>
        <w:ind w:left="2174" w:hanging="338"/>
        <w:jc w:val="left"/>
      </w:pPr>
      <w:rPr>
        <w:rFonts w:hint="default" w:ascii="Arial" w:hAnsi="Arial" w:eastAsia="Arial" w:cs="Arial"/>
        <w:spacing w:val="-1"/>
        <w:w w:val="99"/>
        <w:sz w:val="19"/>
        <w:szCs w:val="19"/>
      </w:rPr>
    </w:lvl>
    <w:lvl w:ilvl="1">
      <w:start w:val="0"/>
      <w:numFmt w:val="bullet"/>
      <w:lvlText w:val="•"/>
      <w:lvlJc w:val="left"/>
      <w:pPr>
        <w:ind w:left="3024" w:hanging="338"/>
      </w:pPr>
      <w:rPr>
        <w:rFonts w:hint="default"/>
      </w:rPr>
    </w:lvl>
    <w:lvl w:ilvl="2">
      <w:start w:val="0"/>
      <w:numFmt w:val="bullet"/>
      <w:lvlText w:val="•"/>
      <w:lvlJc w:val="left"/>
      <w:pPr>
        <w:ind w:left="3868" w:hanging="338"/>
      </w:pPr>
      <w:rPr>
        <w:rFonts w:hint="default"/>
      </w:rPr>
    </w:lvl>
    <w:lvl w:ilvl="3">
      <w:start w:val="0"/>
      <w:numFmt w:val="bullet"/>
      <w:lvlText w:val="•"/>
      <w:lvlJc w:val="left"/>
      <w:pPr>
        <w:ind w:left="4712" w:hanging="338"/>
      </w:pPr>
      <w:rPr>
        <w:rFonts w:hint="default"/>
      </w:rPr>
    </w:lvl>
    <w:lvl w:ilvl="4">
      <w:start w:val="0"/>
      <w:numFmt w:val="bullet"/>
      <w:lvlText w:val="•"/>
      <w:lvlJc w:val="left"/>
      <w:pPr>
        <w:ind w:left="5556" w:hanging="338"/>
      </w:pPr>
      <w:rPr>
        <w:rFonts w:hint="default"/>
      </w:rPr>
    </w:lvl>
    <w:lvl w:ilvl="5">
      <w:start w:val="0"/>
      <w:numFmt w:val="bullet"/>
      <w:lvlText w:val="•"/>
      <w:lvlJc w:val="left"/>
      <w:pPr>
        <w:ind w:left="6400" w:hanging="338"/>
      </w:pPr>
      <w:rPr>
        <w:rFonts w:hint="default"/>
      </w:rPr>
    </w:lvl>
    <w:lvl w:ilvl="6">
      <w:start w:val="0"/>
      <w:numFmt w:val="bullet"/>
      <w:lvlText w:val="•"/>
      <w:lvlJc w:val="left"/>
      <w:pPr>
        <w:ind w:left="7244" w:hanging="338"/>
      </w:pPr>
      <w:rPr>
        <w:rFonts w:hint="default"/>
      </w:rPr>
    </w:lvl>
    <w:lvl w:ilvl="7">
      <w:start w:val="0"/>
      <w:numFmt w:val="bullet"/>
      <w:lvlText w:val="•"/>
      <w:lvlJc w:val="left"/>
      <w:pPr>
        <w:ind w:left="8088" w:hanging="338"/>
      </w:pPr>
      <w:rPr>
        <w:rFonts w:hint="default"/>
      </w:rPr>
    </w:lvl>
    <w:lvl w:ilvl="8">
      <w:start w:val="0"/>
      <w:numFmt w:val="bullet"/>
      <w:lvlText w:val="•"/>
      <w:lvlJc w:val="left"/>
      <w:pPr>
        <w:ind w:left="8932" w:hanging="338"/>
      </w:pPr>
      <w:rPr>
        <w:rFonts w:hint="default"/>
      </w:rPr>
    </w:lvl>
  </w:abstractNum>
  <w:abstractNum w:abstractNumId="14">
    <w:multiLevelType w:val="hybridMultilevel"/>
    <w:lvl w:ilvl="0">
      <w:start w:val="1"/>
      <w:numFmt w:val="decimal"/>
      <w:lvlText w:val="%1."/>
      <w:lvlJc w:val="left"/>
      <w:pPr>
        <w:ind w:left="1498" w:hanging="535"/>
        <w:jc w:val="left"/>
      </w:pPr>
      <w:rPr>
        <w:rFonts w:hint="default" w:ascii="Arial" w:hAnsi="Arial" w:eastAsia="Arial" w:cs="Arial"/>
        <w:b/>
        <w:bCs/>
        <w:color w:val="115E95"/>
        <w:w w:val="101"/>
        <w:sz w:val="26"/>
        <w:szCs w:val="26"/>
      </w:rPr>
    </w:lvl>
    <w:lvl w:ilvl="1">
      <w:start w:val="1"/>
      <w:numFmt w:val="decimal"/>
      <w:lvlText w:val="%1.%2"/>
      <w:lvlJc w:val="left"/>
      <w:pPr>
        <w:ind w:left="1764" w:hanging="481"/>
        <w:jc w:val="left"/>
      </w:pPr>
      <w:rPr>
        <w:rFonts w:hint="default" w:ascii="Arial" w:hAnsi="Arial" w:eastAsia="Arial" w:cs="Arial"/>
        <w:b/>
        <w:bCs/>
        <w:color w:val="115E95"/>
        <w:spacing w:val="-2"/>
        <w:w w:val="102"/>
        <w:sz w:val="22"/>
        <w:szCs w:val="22"/>
      </w:rPr>
    </w:lvl>
    <w:lvl w:ilvl="2">
      <w:start w:val="0"/>
      <w:numFmt w:val="bullet"/>
      <w:lvlText w:val=""/>
      <w:lvlJc w:val="left"/>
      <w:pPr>
        <w:ind w:left="2174" w:hanging="339"/>
      </w:pPr>
      <w:rPr>
        <w:rFonts w:hint="default" w:ascii="Symbol" w:hAnsi="Symbol" w:eastAsia="Symbol" w:cs="Symbol"/>
        <w:color w:val="115E95"/>
        <w:w w:val="99"/>
        <w:sz w:val="19"/>
        <w:szCs w:val="19"/>
      </w:rPr>
    </w:lvl>
    <w:lvl w:ilvl="3">
      <w:start w:val="0"/>
      <w:numFmt w:val="bullet"/>
      <w:lvlText w:val="•"/>
      <w:lvlJc w:val="left"/>
      <w:pPr>
        <w:ind w:left="3235" w:hanging="339"/>
      </w:pPr>
      <w:rPr>
        <w:rFonts w:hint="default"/>
      </w:rPr>
    </w:lvl>
    <w:lvl w:ilvl="4">
      <w:start w:val="0"/>
      <w:numFmt w:val="bullet"/>
      <w:lvlText w:val="•"/>
      <w:lvlJc w:val="left"/>
      <w:pPr>
        <w:ind w:left="4290" w:hanging="339"/>
      </w:pPr>
      <w:rPr>
        <w:rFonts w:hint="default"/>
      </w:rPr>
    </w:lvl>
    <w:lvl w:ilvl="5">
      <w:start w:val="0"/>
      <w:numFmt w:val="bullet"/>
      <w:lvlText w:val="•"/>
      <w:lvlJc w:val="left"/>
      <w:pPr>
        <w:ind w:left="5345" w:hanging="339"/>
      </w:pPr>
      <w:rPr>
        <w:rFonts w:hint="default"/>
      </w:rPr>
    </w:lvl>
    <w:lvl w:ilvl="6">
      <w:start w:val="0"/>
      <w:numFmt w:val="bullet"/>
      <w:lvlText w:val="•"/>
      <w:lvlJc w:val="left"/>
      <w:pPr>
        <w:ind w:left="6400" w:hanging="339"/>
      </w:pPr>
      <w:rPr>
        <w:rFonts w:hint="default"/>
      </w:rPr>
    </w:lvl>
    <w:lvl w:ilvl="7">
      <w:start w:val="0"/>
      <w:numFmt w:val="bullet"/>
      <w:lvlText w:val="•"/>
      <w:lvlJc w:val="left"/>
      <w:pPr>
        <w:ind w:left="7455" w:hanging="339"/>
      </w:pPr>
      <w:rPr>
        <w:rFonts w:hint="default"/>
      </w:rPr>
    </w:lvl>
    <w:lvl w:ilvl="8">
      <w:start w:val="0"/>
      <w:numFmt w:val="bullet"/>
      <w:lvlText w:val="•"/>
      <w:lvlJc w:val="left"/>
      <w:pPr>
        <w:ind w:left="8510" w:hanging="339"/>
      </w:pPr>
      <w:rPr>
        <w:rFonts w:hint="default"/>
      </w:rPr>
    </w:lvl>
  </w:abstractNum>
  <w:abstractNum w:abstractNumId="13">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o"/>
      <w:lvlJc w:val="left"/>
      <w:pPr>
        <w:ind w:left="665" w:hanging="226"/>
      </w:pPr>
      <w:rPr>
        <w:rFonts w:hint="default" w:ascii="Courier New" w:hAnsi="Courier New" w:eastAsia="Courier New" w:cs="Courier New"/>
        <w:w w:val="99"/>
        <w:sz w:val="19"/>
        <w:szCs w:val="19"/>
      </w:rPr>
    </w:lvl>
    <w:lvl w:ilvl="2">
      <w:start w:val="0"/>
      <w:numFmt w:val="bullet"/>
      <w:lvlText w:val="•"/>
      <w:lvlJc w:val="left"/>
      <w:pPr>
        <w:ind w:left="1341" w:hanging="226"/>
      </w:pPr>
      <w:rPr>
        <w:rFonts w:hint="default"/>
      </w:rPr>
    </w:lvl>
    <w:lvl w:ilvl="3">
      <w:start w:val="0"/>
      <w:numFmt w:val="bullet"/>
      <w:lvlText w:val="•"/>
      <w:lvlJc w:val="left"/>
      <w:pPr>
        <w:ind w:left="2022" w:hanging="226"/>
      </w:pPr>
      <w:rPr>
        <w:rFonts w:hint="default"/>
      </w:rPr>
    </w:lvl>
    <w:lvl w:ilvl="4">
      <w:start w:val="0"/>
      <w:numFmt w:val="bullet"/>
      <w:lvlText w:val="•"/>
      <w:lvlJc w:val="left"/>
      <w:pPr>
        <w:ind w:left="2703" w:hanging="226"/>
      </w:pPr>
      <w:rPr>
        <w:rFonts w:hint="default"/>
      </w:rPr>
    </w:lvl>
    <w:lvl w:ilvl="5">
      <w:start w:val="0"/>
      <w:numFmt w:val="bullet"/>
      <w:lvlText w:val="•"/>
      <w:lvlJc w:val="left"/>
      <w:pPr>
        <w:ind w:left="3384" w:hanging="226"/>
      </w:pPr>
      <w:rPr>
        <w:rFonts w:hint="default"/>
      </w:rPr>
    </w:lvl>
    <w:lvl w:ilvl="6">
      <w:start w:val="0"/>
      <w:numFmt w:val="bullet"/>
      <w:lvlText w:val="•"/>
      <w:lvlJc w:val="left"/>
      <w:pPr>
        <w:ind w:left="4066" w:hanging="226"/>
      </w:pPr>
      <w:rPr>
        <w:rFonts w:hint="default"/>
      </w:rPr>
    </w:lvl>
    <w:lvl w:ilvl="7">
      <w:start w:val="0"/>
      <w:numFmt w:val="bullet"/>
      <w:lvlText w:val="•"/>
      <w:lvlJc w:val="left"/>
      <w:pPr>
        <w:ind w:left="4747" w:hanging="226"/>
      </w:pPr>
      <w:rPr>
        <w:rFonts w:hint="default"/>
      </w:rPr>
    </w:lvl>
    <w:lvl w:ilvl="8">
      <w:start w:val="0"/>
      <w:numFmt w:val="bullet"/>
      <w:lvlText w:val="•"/>
      <w:lvlJc w:val="left"/>
      <w:pPr>
        <w:ind w:left="5428" w:hanging="226"/>
      </w:pPr>
      <w:rPr>
        <w:rFonts w:hint="default"/>
      </w:rPr>
    </w:lvl>
  </w:abstractNum>
  <w:abstractNum w:abstractNumId="12">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o"/>
      <w:lvlJc w:val="left"/>
      <w:pPr>
        <w:ind w:left="665" w:hanging="226"/>
      </w:pPr>
      <w:rPr>
        <w:rFonts w:hint="default" w:ascii="Courier New" w:hAnsi="Courier New" w:eastAsia="Courier New" w:cs="Courier New"/>
        <w:w w:val="99"/>
        <w:sz w:val="19"/>
        <w:szCs w:val="19"/>
      </w:rPr>
    </w:lvl>
    <w:lvl w:ilvl="2">
      <w:start w:val="0"/>
      <w:numFmt w:val="bullet"/>
      <w:lvlText w:val="•"/>
      <w:lvlJc w:val="left"/>
      <w:pPr>
        <w:ind w:left="1341" w:hanging="226"/>
      </w:pPr>
      <w:rPr>
        <w:rFonts w:hint="default"/>
      </w:rPr>
    </w:lvl>
    <w:lvl w:ilvl="3">
      <w:start w:val="0"/>
      <w:numFmt w:val="bullet"/>
      <w:lvlText w:val="•"/>
      <w:lvlJc w:val="left"/>
      <w:pPr>
        <w:ind w:left="2022" w:hanging="226"/>
      </w:pPr>
      <w:rPr>
        <w:rFonts w:hint="default"/>
      </w:rPr>
    </w:lvl>
    <w:lvl w:ilvl="4">
      <w:start w:val="0"/>
      <w:numFmt w:val="bullet"/>
      <w:lvlText w:val="•"/>
      <w:lvlJc w:val="left"/>
      <w:pPr>
        <w:ind w:left="2703" w:hanging="226"/>
      </w:pPr>
      <w:rPr>
        <w:rFonts w:hint="default"/>
      </w:rPr>
    </w:lvl>
    <w:lvl w:ilvl="5">
      <w:start w:val="0"/>
      <w:numFmt w:val="bullet"/>
      <w:lvlText w:val="•"/>
      <w:lvlJc w:val="left"/>
      <w:pPr>
        <w:ind w:left="3384" w:hanging="226"/>
      </w:pPr>
      <w:rPr>
        <w:rFonts w:hint="default"/>
      </w:rPr>
    </w:lvl>
    <w:lvl w:ilvl="6">
      <w:start w:val="0"/>
      <w:numFmt w:val="bullet"/>
      <w:lvlText w:val="•"/>
      <w:lvlJc w:val="left"/>
      <w:pPr>
        <w:ind w:left="4066" w:hanging="226"/>
      </w:pPr>
      <w:rPr>
        <w:rFonts w:hint="default"/>
      </w:rPr>
    </w:lvl>
    <w:lvl w:ilvl="7">
      <w:start w:val="0"/>
      <w:numFmt w:val="bullet"/>
      <w:lvlText w:val="•"/>
      <w:lvlJc w:val="left"/>
      <w:pPr>
        <w:ind w:left="4747" w:hanging="226"/>
      </w:pPr>
      <w:rPr>
        <w:rFonts w:hint="default"/>
      </w:rPr>
    </w:lvl>
    <w:lvl w:ilvl="8">
      <w:start w:val="0"/>
      <w:numFmt w:val="bullet"/>
      <w:lvlText w:val="•"/>
      <w:lvlJc w:val="left"/>
      <w:pPr>
        <w:ind w:left="5428" w:hanging="226"/>
      </w:pPr>
      <w:rPr>
        <w:rFonts w:hint="default"/>
      </w:rPr>
    </w:lvl>
  </w:abstractNum>
  <w:abstractNum w:abstractNumId="11">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
      <w:lvlJc w:val="left"/>
      <w:pPr>
        <w:ind w:left="913" w:hanging="165"/>
      </w:pPr>
      <w:rPr>
        <w:rFonts w:hint="default"/>
      </w:rPr>
    </w:lvl>
    <w:lvl w:ilvl="2">
      <w:start w:val="0"/>
      <w:numFmt w:val="bullet"/>
      <w:lvlText w:val="•"/>
      <w:lvlJc w:val="left"/>
      <w:pPr>
        <w:ind w:left="1566" w:hanging="165"/>
      </w:pPr>
      <w:rPr>
        <w:rFonts w:hint="default"/>
      </w:rPr>
    </w:lvl>
    <w:lvl w:ilvl="3">
      <w:start w:val="0"/>
      <w:numFmt w:val="bullet"/>
      <w:lvlText w:val="•"/>
      <w:lvlJc w:val="left"/>
      <w:pPr>
        <w:ind w:left="2219" w:hanging="165"/>
      </w:pPr>
      <w:rPr>
        <w:rFonts w:hint="default"/>
      </w:rPr>
    </w:lvl>
    <w:lvl w:ilvl="4">
      <w:start w:val="0"/>
      <w:numFmt w:val="bullet"/>
      <w:lvlText w:val="•"/>
      <w:lvlJc w:val="left"/>
      <w:pPr>
        <w:ind w:left="2872" w:hanging="165"/>
      </w:pPr>
      <w:rPr>
        <w:rFonts w:hint="default"/>
      </w:rPr>
    </w:lvl>
    <w:lvl w:ilvl="5">
      <w:start w:val="0"/>
      <w:numFmt w:val="bullet"/>
      <w:lvlText w:val="•"/>
      <w:lvlJc w:val="left"/>
      <w:pPr>
        <w:ind w:left="3525" w:hanging="165"/>
      </w:pPr>
      <w:rPr>
        <w:rFonts w:hint="default"/>
      </w:rPr>
    </w:lvl>
    <w:lvl w:ilvl="6">
      <w:start w:val="0"/>
      <w:numFmt w:val="bullet"/>
      <w:lvlText w:val="•"/>
      <w:lvlJc w:val="left"/>
      <w:pPr>
        <w:ind w:left="4178" w:hanging="165"/>
      </w:pPr>
      <w:rPr>
        <w:rFonts w:hint="default"/>
      </w:rPr>
    </w:lvl>
    <w:lvl w:ilvl="7">
      <w:start w:val="0"/>
      <w:numFmt w:val="bullet"/>
      <w:lvlText w:val="•"/>
      <w:lvlJc w:val="left"/>
      <w:pPr>
        <w:ind w:left="4831" w:hanging="165"/>
      </w:pPr>
      <w:rPr>
        <w:rFonts w:hint="default"/>
      </w:rPr>
    </w:lvl>
    <w:lvl w:ilvl="8">
      <w:start w:val="0"/>
      <w:numFmt w:val="bullet"/>
      <w:lvlText w:val="•"/>
      <w:lvlJc w:val="left"/>
      <w:pPr>
        <w:ind w:left="5484" w:hanging="165"/>
      </w:pPr>
      <w:rPr>
        <w:rFonts w:hint="default"/>
      </w:rPr>
    </w:lvl>
  </w:abstractNum>
  <w:abstractNum w:abstractNumId="10">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o"/>
      <w:lvlJc w:val="left"/>
      <w:pPr>
        <w:ind w:left="665" w:hanging="226"/>
      </w:pPr>
      <w:rPr>
        <w:rFonts w:hint="default" w:ascii="Courier New" w:hAnsi="Courier New" w:eastAsia="Courier New" w:cs="Courier New"/>
        <w:w w:val="99"/>
        <w:sz w:val="19"/>
        <w:szCs w:val="19"/>
      </w:rPr>
    </w:lvl>
    <w:lvl w:ilvl="2">
      <w:start w:val="0"/>
      <w:numFmt w:val="bullet"/>
      <w:lvlText w:val="•"/>
      <w:lvlJc w:val="left"/>
      <w:pPr>
        <w:ind w:left="1341" w:hanging="226"/>
      </w:pPr>
      <w:rPr>
        <w:rFonts w:hint="default"/>
      </w:rPr>
    </w:lvl>
    <w:lvl w:ilvl="3">
      <w:start w:val="0"/>
      <w:numFmt w:val="bullet"/>
      <w:lvlText w:val="•"/>
      <w:lvlJc w:val="left"/>
      <w:pPr>
        <w:ind w:left="2022" w:hanging="226"/>
      </w:pPr>
      <w:rPr>
        <w:rFonts w:hint="default"/>
      </w:rPr>
    </w:lvl>
    <w:lvl w:ilvl="4">
      <w:start w:val="0"/>
      <w:numFmt w:val="bullet"/>
      <w:lvlText w:val="•"/>
      <w:lvlJc w:val="left"/>
      <w:pPr>
        <w:ind w:left="2703" w:hanging="226"/>
      </w:pPr>
      <w:rPr>
        <w:rFonts w:hint="default"/>
      </w:rPr>
    </w:lvl>
    <w:lvl w:ilvl="5">
      <w:start w:val="0"/>
      <w:numFmt w:val="bullet"/>
      <w:lvlText w:val="•"/>
      <w:lvlJc w:val="left"/>
      <w:pPr>
        <w:ind w:left="3384" w:hanging="226"/>
      </w:pPr>
      <w:rPr>
        <w:rFonts w:hint="default"/>
      </w:rPr>
    </w:lvl>
    <w:lvl w:ilvl="6">
      <w:start w:val="0"/>
      <w:numFmt w:val="bullet"/>
      <w:lvlText w:val="•"/>
      <w:lvlJc w:val="left"/>
      <w:pPr>
        <w:ind w:left="4066" w:hanging="226"/>
      </w:pPr>
      <w:rPr>
        <w:rFonts w:hint="default"/>
      </w:rPr>
    </w:lvl>
    <w:lvl w:ilvl="7">
      <w:start w:val="0"/>
      <w:numFmt w:val="bullet"/>
      <w:lvlText w:val="•"/>
      <w:lvlJc w:val="left"/>
      <w:pPr>
        <w:ind w:left="4747" w:hanging="226"/>
      </w:pPr>
      <w:rPr>
        <w:rFonts w:hint="default"/>
      </w:rPr>
    </w:lvl>
    <w:lvl w:ilvl="8">
      <w:start w:val="0"/>
      <w:numFmt w:val="bullet"/>
      <w:lvlText w:val="•"/>
      <w:lvlJc w:val="left"/>
      <w:pPr>
        <w:ind w:left="5428" w:hanging="226"/>
      </w:pPr>
      <w:rPr>
        <w:rFonts w:hint="default"/>
      </w:rPr>
    </w:lvl>
  </w:abstractNum>
  <w:abstractNum w:abstractNumId="9">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
      <w:lvlJc w:val="left"/>
      <w:pPr>
        <w:ind w:left="913" w:hanging="165"/>
      </w:pPr>
      <w:rPr>
        <w:rFonts w:hint="default"/>
      </w:rPr>
    </w:lvl>
    <w:lvl w:ilvl="2">
      <w:start w:val="0"/>
      <w:numFmt w:val="bullet"/>
      <w:lvlText w:val="•"/>
      <w:lvlJc w:val="left"/>
      <w:pPr>
        <w:ind w:left="1566" w:hanging="165"/>
      </w:pPr>
      <w:rPr>
        <w:rFonts w:hint="default"/>
      </w:rPr>
    </w:lvl>
    <w:lvl w:ilvl="3">
      <w:start w:val="0"/>
      <w:numFmt w:val="bullet"/>
      <w:lvlText w:val="•"/>
      <w:lvlJc w:val="left"/>
      <w:pPr>
        <w:ind w:left="2219" w:hanging="165"/>
      </w:pPr>
      <w:rPr>
        <w:rFonts w:hint="default"/>
      </w:rPr>
    </w:lvl>
    <w:lvl w:ilvl="4">
      <w:start w:val="0"/>
      <w:numFmt w:val="bullet"/>
      <w:lvlText w:val="•"/>
      <w:lvlJc w:val="left"/>
      <w:pPr>
        <w:ind w:left="2872" w:hanging="165"/>
      </w:pPr>
      <w:rPr>
        <w:rFonts w:hint="default"/>
      </w:rPr>
    </w:lvl>
    <w:lvl w:ilvl="5">
      <w:start w:val="0"/>
      <w:numFmt w:val="bullet"/>
      <w:lvlText w:val="•"/>
      <w:lvlJc w:val="left"/>
      <w:pPr>
        <w:ind w:left="3525" w:hanging="165"/>
      </w:pPr>
      <w:rPr>
        <w:rFonts w:hint="default"/>
      </w:rPr>
    </w:lvl>
    <w:lvl w:ilvl="6">
      <w:start w:val="0"/>
      <w:numFmt w:val="bullet"/>
      <w:lvlText w:val="•"/>
      <w:lvlJc w:val="left"/>
      <w:pPr>
        <w:ind w:left="4178" w:hanging="165"/>
      </w:pPr>
      <w:rPr>
        <w:rFonts w:hint="default"/>
      </w:rPr>
    </w:lvl>
    <w:lvl w:ilvl="7">
      <w:start w:val="0"/>
      <w:numFmt w:val="bullet"/>
      <w:lvlText w:val="•"/>
      <w:lvlJc w:val="left"/>
      <w:pPr>
        <w:ind w:left="4831" w:hanging="165"/>
      </w:pPr>
      <w:rPr>
        <w:rFonts w:hint="default"/>
      </w:rPr>
    </w:lvl>
    <w:lvl w:ilvl="8">
      <w:start w:val="0"/>
      <w:numFmt w:val="bullet"/>
      <w:lvlText w:val="•"/>
      <w:lvlJc w:val="left"/>
      <w:pPr>
        <w:ind w:left="5484" w:hanging="165"/>
      </w:pPr>
      <w:rPr>
        <w:rFonts w:hint="default"/>
      </w:rPr>
    </w:lvl>
  </w:abstractNum>
  <w:abstractNum w:abstractNumId="8">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
      <w:lvlJc w:val="left"/>
      <w:pPr>
        <w:ind w:left="913" w:hanging="165"/>
      </w:pPr>
      <w:rPr>
        <w:rFonts w:hint="default"/>
      </w:rPr>
    </w:lvl>
    <w:lvl w:ilvl="2">
      <w:start w:val="0"/>
      <w:numFmt w:val="bullet"/>
      <w:lvlText w:val="•"/>
      <w:lvlJc w:val="left"/>
      <w:pPr>
        <w:ind w:left="1566" w:hanging="165"/>
      </w:pPr>
      <w:rPr>
        <w:rFonts w:hint="default"/>
      </w:rPr>
    </w:lvl>
    <w:lvl w:ilvl="3">
      <w:start w:val="0"/>
      <w:numFmt w:val="bullet"/>
      <w:lvlText w:val="•"/>
      <w:lvlJc w:val="left"/>
      <w:pPr>
        <w:ind w:left="2219" w:hanging="165"/>
      </w:pPr>
      <w:rPr>
        <w:rFonts w:hint="default"/>
      </w:rPr>
    </w:lvl>
    <w:lvl w:ilvl="4">
      <w:start w:val="0"/>
      <w:numFmt w:val="bullet"/>
      <w:lvlText w:val="•"/>
      <w:lvlJc w:val="left"/>
      <w:pPr>
        <w:ind w:left="2872" w:hanging="165"/>
      </w:pPr>
      <w:rPr>
        <w:rFonts w:hint="default"/>
      </w:rPr>
    </w:lvl>
    <w:lvl w:ilvl="5">
      <w:start w:val="0"/>
      <w:numFmt w:val="bullet"/>
      <w:lvlText w:val="•"/>
      <w:lvlJc w:val="left"/>
      <w:pPr>
        <w:ind w:left="3525" w:hanging="165"/>
      </w:pPr>
      <w:rPr>
        <w:rFonts w:hint="default"/>
      </w:rPr>
    </w:lvl>
    <w:lvl w:ilvl="6">
      <w:start w:val="0"/>
      <w:numFmt w:val="bullet"/>
      <w:lvlText w:val="•"/>
      <w:lvlJc w:val="left"/>
      <w:pPr>
        <w:ind w:left="4178" w:hanging="165"/>
      </w:pPr>
      <w:rPr>
        <w:rFonts w:hint="default"/>
      </w:rPr>
    </w:lvl>
    <w:lvl w:ilvl="7">
      <w:start w:val="0"/>
      <w:numFmt w:val="bullet"/>
      <w:lvlText w:val="•"/>
      <w:lvlJc w:val="left"/>
      <w:pPr>
        <w:ind w:left="4831" w:hanging="165"/>
      </w:pPr>
      <w:rPr>
        <w:rFonts w:hint="default"/>
      </w:rPr>
    </w:lvl>
    <w:lvl w:ilvl="8">
      <w:start w:val="0"/>
      <w:numFmt w:val="bullet"/>
      <w:lvlText w:val="•"/>
      <w:lvlJc w:val="left"/>
      <w:pPr>
        <w:ind w:left="5484" w:hanging="165"/>
      </w:pPr>
      <w:rPr>
        <w:rFonts w:hint="default"/>
      </w:rPr>
    </w:lvl>
  </w:abstractNum>
  <w:abstractNum w:abstractNumId="7">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
      <w:lvlJc w:val="left"/>
      <w:pPr>
        <w:ind w:left="913" w:hanging="165"/>
      </w:pPr>
      <w:rPr>
        <w:rFonts w:hint="default"/>
      </w:rPr>
    </w:lvl>
    <w:lvl w:ilvl="2">
      <w:start w:val="0"/>
      <w:numFmt w:val="bullet"/>
      <w:lvlText w:val="•"/>
      <w:lvlJc w:val="left"/>
      <w:pPr>
        <w:ind w:left="1566" w:hanging="165"/>
      </w:pPr>
      <w:rPr>
        <w:rFonts w:hint="default"/>
      </w:rPr>
    </w:lvl>
    <w:lvl w:ilvl="3">
      <w:start w:val="0"/>
      <w:numFmt w:val="bullet"/>
      <w:lvlText w:val="•"/>
      <w:lvlJc w:val="left"/>
      <w:pPr>
        <w:ind w:left="2219" w:hanging="165"/>
      </w:pPr>
      <w:rPr>
        <w:rFonts w:hint="default"/>
      </w:rPr>
    </w:lvl>
    <w:lvl w:ilvl="4">
      <w:start w:val="0"/>
      <w:numFmt w:val="bullet"/>
      <w:lvlText w:val="•"/>
      <w:lvlJc w:val="left"/>
      <w:pPr>
        <w:ind w:left="2872" w:hanging="165"/>
      </w:pPr>
      <w:rPr>
        <w:rFonts w:hint="default"/>
      </w:rPr>
    </w:lvl>
    <w:lvl w:ilvl="5">
      <w:start w:val="0"/>
      <w:numFmt w:val="bullet"/>
      <w:lvlText w:val="•"/>
      <w:lvlJc w:val="left"/>
      <w:pPr>
        <w:ind w:left="3525" w:hanging="165"/>
      </w:pPr>
      <w:rPr>
        <w:rFonts w:hint="default"/>
      </w:rPr>
    </w:lvl>
    <w:lvl w:ilvl="6">
      <w:start w:val="0"/>
      <w:numFmt w:val="bullet"/>
      <w:lvlText w:val="•"/>
      <w:lvlJc w:val="left"/>
      <w:pPr>
        <w:ind w:left="4178" w:hanging="165"/>
      </w:pPr>
      <w:rPr>
        <w:rFonts w:hint="default"/>
      </w:rPr>
    </w:lvl>
    <w:lvl w:ilvl="7">
      <w:start w:val="0"/>
      <w:numFmt w:val="bullet"/>
      <w:lvlText w:val="•"/>
      <w:lvlJc w:val="left"/>
      <w:pPr>
        <w:ind w:left="4831" w:hanging="165"/>
      </w:pPr>
      <w:rPr>
        <w:rFonts w:hint="default"/>
      </w:rPr>
    </w:lvl>
    <w:lvl w:ilvl="8">
      <w:start w:val="0"/>
      <w:numFmt w:val="bullet"/>
      <w:lvlText w:val="•"/>
      <w:lvlJc w:val="left"/>
      <w:pPr>
        <w:ind w:left="5484" w:hanging="165"/>
      </w:pPr>
      <w:rPr>
        <w:rFonts w:hint="default"/>
      </w:rPr>
    </w:lvl>
  </w:abstractNum>
  <w:abstractNum w:abstractNumId="6">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
      <w:lvlJc w:val="left"/>
      <w:pPr>
        <w:ind w:left="913" w:hanging="165"/>
      </w:pPr>
      <w:rPr>
        <w:rFonts w:hint="default"/>
      </w:rPr>
    </w:lvl>
    <w:lvl w:ilvl="2">
      <w:start w:val="0"/>
      <w:numFmt w:val="bullet"/>
      <w:lvlText w:val="•"/>
      <w:lvlJc w:val="left"/>
      <w:pPr>
        <w:ind w:left="1566" w:hanging="165"/>
      </w:pPr>
      <w:rPr>
        <w:rFonts w:hint="default"/>
      </w:rPr>
    </w:lvl>
    <w:lvl w:ilvl="3">
      <w:start w:val="0"/>
      <w:numFmt w:val="bullet"/>
      <w:lvlText w:val="•"/>
      <w:lvlJc w:val="left"/>
      <w:pPr>
        <w:ind w:left="2219" w:hanging="165"/>
      </w:pPr>
      <w:rPr>
        <w:rFonts w:hint="default"/>
      </w:rPr>
    </w:lvl>
    <w:lvl w:ilvl="4">
      <w:start w:val="0"/>
      <w:numFmt w:val="bullet"/>
      <w:lvlText w:val="•"/>
      <w:lvlJc w:val="left"/>
      <w:pPr>
        <w:ind w:left="2872" w:hanging="165"/>
      </w:pPr>
      <w:rPr>
        <w:rFonts w:hint="default"/>
      </w:rPr>
    </w:lvl>
    <w:lvl w:ilvl="5">
      <w:start w:val="0"/>
      <w:numFmt w:val="bullet"/>
      <w:lvlText w:val="•"/>
      <w:lvlJc w:val="left"/>
      <w:pPr>
        <w:ind w:left="3525" w:hanging="165"/>
      </w:pPr>
      <w:rPr>
        <w:rFonts w:hint="default"/>
      </w:rPr>
    </w:lvl>
    <w:lvl w:ilvl="6">
      <w:start w:val="0"/>
      <w:numFmt w:val="bullet"/>
      <w:lvlText w:val="•"/>
      <w:lvlJc w:val="left"/>
      <w:pPr>
        <w:ind w:left="4178" w:hanging="165"/>
      </w:pPr>
      <w:rPr>
        <w:rFonts w:hint="default"/>
      </w:rPr>
    </w:lvl>
    <w:lvl w:ilvl="7">
      <w:start w:val="0"/>
      <w:numFmt w:val="bullet"/>
      <w:lvlText w:val="•"/>
      <w:lvlJc w:val="left"/>
      <w:pPr>
        <w:ind w:left="4831" w:hanging="165"/>
      </w:pPr>
      <w:rPr>
        <w:rFonts w:hint="default"/>
      </w:rPr>
    </w:lvl>
    <w:lvl w:ilvl="8">
      <w:start w:val="0"/>
      <w:numFmt w:val="bullet"/>
      <w:lvlText w:val="•"/>
      <w:lvlJc w:val="left"/>
      <w:pPr>
        <w:ind w:left="5484" w:hanging="165"/>
      </w:pPr>
      <w:rPr>
        <w:rFonts w:hint="default"/>
      </w:rPr>
    </w:lvl>
  </w:abstractNum>
  <w:abstractNum w:abstractNumId="5">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
      <w:lvlJc w:val="left"/>
      <w:pPr>
        <w:ind w:left="913" w:hanging="165"/>
      </w:pPr>
      <w:rPr>
        <w:rFonts w:hint="default"/>
      </w:rPr>
    </w:lvl>
    <w:lvl w:ilvl="2">
      <w:start w:val="0"/>
      <w:numFmt w:val="bullet"/>
      <w:lvlText w:val="•"/>
      <w:lvlJc w:val="left"/>
      <w:pPr>
        <w:ind w:left="1566" w:hanging="165"/>
      </w:pPr>
      <w:rPr>
        <w:rFonts w:hint="default"/>
      </w:rPr>
    </w:lvl>
    <w:lvl w:ilvl="3">
      <w:start w:val="0"/>
      <w:numFmt w:val="bullet"/>
      <w:lvlText w:val="•"/>
      <w:lvlJc w:val="left"/>
      <w:pPr>
        <w:ind w:left="2219" w:hanging="165"/>
      </w:pPr>
      <w:rPr>
        <w:rFonts w:hint="default"/>
      </w:rPr>
    </w:lvl>
    <w:lvl w:ilvl="4">
      <w:start w:val="0"/>
      <w:numFmt w:val="bullet"/>
      <w:lvlText w:val="•"/>
      <w:lvlJc w:val="left"/>
      <w:pPr>
        <w:ind w:left="2872" w:hanging="165"/>
      </w:pPr>
      <w:rPr>
        <w:rFonts w:hint="default"/>
      </w:rPr>
    </w:lvl>
    <w:lvl w:ilvl="5">
      <w:start w:val="0"/>
      <w:numFmt w:val="bullet"/>
      <w:lvlText w:val="•"/>
      <w:lvlJc w:val="left"/>
      <w:pPr>
        <w:ind w:left="3525" w:hanging="165"/>
      </w:pPr>
      <w:rPr>
        <w:rFonts w:hint="default"/>
      </w:rPr>
    </w:lvl>
    <w:lvl w:ilvl="6">
      <w:start w:val="0"/>
      <w:numFmt w:val="bullet"/>
      <w:lvlText w:val="•"/>
      <w:lvlJc w:val="left"/>
      <w:pPr>
        <w:ind w:left="4178" w:hanging="165"/>
      </w:pPr>
      <w:rPr>
        <w:rFonts w:hint="default"/>
      </w:rPr>
    </w:lvl>
    <w:lvl w:ilvl="7">
      <w:start w:val="0"/>
      <w:numFmt w:val="bullet"/>
      <w:lvlText w:val="•"/>
      <w:lvlJc w:val="left"/>
      <w:pPr>
        <w:ind w:left="4831" w:hanging="165"/>
      </w:pPr>
      <w:rPr>
        <w:rFonts w:hint="default"/>
      </w:rPr>
    </w:lvl>
    <w:lvl w:ilvl="8">
      <w:start w:val="0"/>
      <w:numFmt w:val="bullet"/>
      <w:lvlText w:val="•"/>
      <w:lvlJc w:val="left"/>
      <w:pPr>
        <w:ind w:left="5484" w:hanging="165"/>
      </w:pPr>
      <w:rPr>
        <w:rFonts w:hint="default"/>
      </w:rPr>
    </w:lvl>
  </w:abstractNum>
  <w:abstractNum w:abstractNumId="4">
    <w:multiLevelType w:val="hybridMultilevel"/>
    <w:lvl w:ilvl="0">
      <w:start w:val="0"/>
      <w:numFmt w:val="bullet"/>
      <w:lvlText w:val=""/>
      <w:lvlJc w:val="left"/>
      <w:pPr>
        <w:ind w:left="265" w:hanging="165"/>
      </w:pPr>
      <w:rPr>
        <w:rFonts w:hint="default" w:ascii="Symbol" w:hAnsi="Symbol" w:eastAsia="Symbol" w:cs="Symbol"/>
        <w:w w:val="99"/>
        <w:sz w:val="19"/>
        <w:szCs w:val="19"/>
      </w:rPr>
    </w:lvl>
    <w:lvl w:ilvl="1">
      <w:start w:val="0"/>
      <w:numFmt w:val="bullet"/>
      <w:lvlText w:val="•"/>
      <w:lvlJc w:val="left"/>
      <w:pPr>
        <w:ind w:left="913" w:hanging="165"/>
      </w:pPr>
      <w:rPr>
        <w:rFonts w:hint="default"/>
      </w:rPr>
    </w:lvl>
    <w:lvl w:ilvl="2">
      <w:start w:val="0"/>
      <w:numFmt w:val="bullet"/>
      <w:lvlText w:val="•"/>
      <w:lvlJc w:val="left"/>
      <w:pPr>
        <w:ind w:left="1566" w:hanging="165"/>
      </w:pPr>
      <w:rPr>
        <w:rFonts w:hint="default"/>
      </w:rPr>
    </w:lvl>
    <w:lvl w:ilvl="3">
      <w:start w:val="0"/>
      <w:numFmt w:val="bullet"/>
      <w:lvlText w:val="•"/>
      <w:lvlJc w:val="left"/>
      <w:pPr>
        <w:ind w:left="2219" w:hanging="165"/>
      </w:pPr>
      <w:rPr>
        <w:rFonts w:hint="default"/>
      </w:rPr>
    </w:lvl>
    <w:lvl w:ilvl="4">
      <w:start w:val="0"/>
      <w:numFmt w:val="bullet"/>
      <w:lvlText w:val="•"/>
      <w:lvlJc w:val="left"/>
      <w:pPr>
        <w:ind w:left="2872" w:hanging="165"/>
      </w:pPr>
      <w:rPr>
        <w:rFonts w:hint="default"/>
      </w:rPr>
    </w:lvl>
    <w:lvl w:ilvl="5">
      <w:start w:val="0"/>
      <w:numFmt w:val="bullet"/>
      <w:lvlText w:val="•"/>
      <w:lvlJc w:val="left"/>
      <w:pPr>
        <w:ind w:left="3525" w:hanging="165"/>
      </w:pPr>
      <w:rPr>
        <w:rFonts w:hint="default"/>
      </w:rPr>
    </w:lvl>
    <w:lvl w:ilvl="6">
      <w:start w:val="0"/>
      <w:numFmt w:val="bullet"/>
      <w:lvlText w:val="•"/>
      <w:lvlJc w:val="left"/>
      <w:pPr>
        <w:ind w:left="4178" w:hanging="165"/>
      </w:pPr>
      <w:rPr>
        <w:rFonts w:hint="default"/>
      </w:rPr>
    </w:lvl>
    <w:lvl w:ilvl="7">
      <w:start w:val="0"/>
      <w:numFmt w:val="bullet"/>
      <w:lvlText w:val="•"/>
      <w:lvlJc w:val="left"/>
      <w:pPr>
        <w:ind w:left="4831" w:hanging="165"/>
      </w:pPr>
      <w:rPr>
        <w:rFonts w:hint="default"/>
      </w:rPr>
    </w:lvl>
    <w:lvl w:ilvl="8">
      <w:start w:val="0"/>
      <w:numFmt w:val="bullet"/>
      <w:lvlText w:val="•"/>
      <w:lvlJc w:val="left"/>
      <w:pPr>
        <w:ind w:left="5484" w:hanging="165"/>
      </w:pPr>
      <w:rPr>
        <w:rFonts w:hint="default"/>
      </w:rPr>
    </w:lvl>
  </w:abstractNum>
  <w:abstractNum w:abstractNumId="3">
    <w:multiLevelType w:val="hybridMultilevel"/>
    <w:lvl w:ilvl="0">
      <w:start w:val="1"/>
      <w:numFmt w:val="decimal"/>
      <w:lvlText w:val="%1."/>
      <w:lvlJc w:val="left"/>
      <w:pPr>
        <w:ind w:left="1621" w:hanging="339"/>
        <w:jc w:val="left"/>
      </w:pPr>
      <w:rPr>
        <w:rFonts w:hint="default" w:ascii="Arial" w:hAnsi="Arial" w:eastAsia="Arial" w:cs="Arial"/>
        <w:b/>
        <w:bCs/>
        <w:color w:val="115E95"/>
        <w:spacing w:val="0"/>
        <w:w w:val="102"/>
        <w:sz w:val="22"/>
        <w:szCs w:val="22"/>
      </w:rPr>
    </w:lvl>
    <w:lvl w:ilvl="1">
      <w:start w:val="0"/>
      <w:numFmt w:val="bullet"/>
      <w:lvlText w:val=""/>
      <w:lvlJc w:val="left"/>
      <w:pPr>
        <w:ind w:left="2174" w:hanging="339"/>
      </w:pPr>
      <w:rPr>
        <w:rFonts w:hint="default" w:ascii="Symbol" w:hAnsi="Symbol" w:eastAsia="Symbol" w:cs="Symbol"/>
        <w:color w:val="115E95"/>
        <w:w w:val="99"/>
        <w:sz w:val="19"/>
        <w:szCs w:val="19"/>
      </w:rPr>
    </w:lvl>
    <w:lvl w:ilvl="2">
      <w:start w:val="0"/>
      <w:numFmt w:val="bullet"/>
      <w:lvlText w:val="•"/>
      <w:lvlJc w:val="left"/>
      <w:pPr>
        <w:ind w:left="3117" w:hanging="339"/>
      </w:pPr>
      <w:rPr>
        <w:rFonts w:hint="default"/>
      </w:rPr>
    </w:lvl>
    <w:lvl w:ilvl="3">
      <w:start w:val="0"/>
      <w:numFmt w:val="bullet"/>
      <w:lvlText w:val="•"/>
      <w:lvlJc w:val="left"/>
      <w:pPr>
        <w:ind w:left="4055" w:hanging="339"/>
      </w:pPr>
      <w:rPr>
        <w:rFonts w:hint="default"/>
      </w:rPr>
    </w:lvl>
    <w:lvl w:ilvl="4">
      <w:start w:val="0"/>
      <w:numFmt w:val="bullet"/>
      <w:lvlText w:val="•"/>
      <w:lvlJc w:val="left"/>
      <w:pPr>
        <w:ind w:left="4993" w:hanging="339"/>
      </w:pPr>
      <w:rPr>
        <w:rFonts w:hint="default"/>
      </w:rPr>
    </w:lvl>
    <w:lvl w:ilvl="5">
      <w:start w:val="0"/>
      <w:numFmt w:val="bullet"/>
      <w:lvlText w:val="•"/>
      <w:lvlJc w:val="left"/>
      <w:pPr>
        <w:ind w:left="5931" w:hanging="339"/>
      </w:pPr>
      <w:rPr>
        <w:rFonts w:hint="default"/>
      </w:rPr>
    </w:lvl>
    <w:lvl w:ilvl="6">
      <w:start w:val="0"/>
      <w:numFmt w:val="bullet"/>
      <w:lvlText w:val="•"/>
      <w:lvlJc w:val="left"/>
      <w:pPr>
        <w:ind w:left="6868" w:hanging="339"/>
      </w:pPr>
      <w:rPr>
        <w:rFonts w:hint="default"/>
      </w:rPr>
    </w:lvl>
    <w:lvl w:ilvl="7">
      <w:start w:val="0"/>
      <w:numFmt w:val="bullet"/>
      <w:lvlText w:val="•"/>
      <w:lvlJc w:val="left"/>
      <w:pPr>
        <w:ind w:left="7806" w:hanging="339"/>
      </w:pPr>
      <w:rPr>
        <w:rFonts w:hint="default"/>
      </w:rPr>
    </w:lvl>
    <w:lvl w:ilvl="8">
      <w:start w:val="0"/>
      <w:numFmt w:val="bullet"/>
      <w:lvlText w:val="•"/>
      <w:lvlJc w:val="left"/>
      <w:pPr>
        <w:ind w:left="8744" w:hanging="339"/>
      </w:pPr>
      <w:rPr>
        <w:rFonts w:hint="default"/>
      </w:rPr>
    </w:lvl>
  </w:abstractNum>
  <w:abstractNum w:abstractNumId="2">
    <w:multiLevelType w:val="hybridMultilevel"/>
    <w:lvl w:ilvl="0">
      <w:start w:val="1"/>
      <w:numFmt w:val="decimal"/>
      <w:lvlText w:val="%1."/>
      <w:lvlJc w:val="left"/>
      <w:pPr>
        <w:ind w:left="2174" w:hanging="339"/>
        <w:jc w:val="left"/>
      </w:pPr>
      <w:rPr>
        <w:rFonts w:hint="default" w:ascii="Arial" w:hAnsi="Arial" w:eastAsia="Arial" w:cs="Arial"/>
        <w:spacing w:val="-1"/>
        <w:w w:val="99"/>
        <w:sz w:val="19"/>
        <w:szCs w:val="19"/>
      </w:rPr>
    </w:lvl>
    <w:lvl w:ilvl="1">
      <w:start w:val="0"/>
      <w:numFmt w:val="bullet"/>
      <w:lvlText w:val="•"/>
      <w:lvlJc w:val="left"/>
      <w:pPr>
        <w:ind w:left="3024" w:hanging="339"/>
      </w:pPr>
      <w:rPr>
        <w:rFonts w:hint="default"/>
      </w:rPr>
    </w:lvl>
    <w:lvl w:ilvl="2">
      <w:start w:val="0"/>
      <w:numFmt w:val="bullet"/>
      <w:lvlText w:val="•"/>
      <w:lvlJc w:val="left"/>
      <w:pPr>
        <w:ind w:left="3868" w:hanging="339"/>
      </w:pPr>
      <w:rPr>
        <w:rFonts w:hint="default"/>
      </w:rPr>
    </w:lvl>
    <w:lvl w:ilvl="3">
      <w:start w:val="0"/>
      <w:numFmt w:val="bullet"/>
      <w:lvlText w:val="•"/>
      <w:lvlJc w:val="left"/>
      <w:pPr>
        <w:ind w:left="4712" w:hanging="339"/>
      </w:pPr>
      <w:rPr>
        <w:rFonts w:hint="default"/>
      </w:rPr>
    </w:lvl>
    <w:lvl w:ilvl="4">
      <w:start w:val="0"/>
      <w:numFmt w:val="bullet"/>
      <w:lvlText w:val="•"/>
      <w:lvlJc w:val="left"/>
      <w:pPr>
        <w:ind w:left="5556" w:hanging="339"/>
      </w:pPr>
      <w:rPr>
        <w:rFonts w:hint="default"/>
      </w:rPr>
    </w:lvl>
    <w:lvl w:ilvl="5">
      <w:start w:val="0"/>
      <w:numFmt w:val="bullet"/>
      <w:lvlText w:val="•"/>
      <w:lvlJc w:val="left"/>
      <w:pPr>
        <w:ind w:left="6400" w:hanging="339"/>
      </w:pPr>
      <w:rPr>
        <w:rFonts w:hint="default"/>
      </w:rPr>
    </w:lvl>
    <w:lvl w:ilvl="6">
      <w:start w:val="0"/>
      <w:numFmt w:val="bullet"/>
      <w:lvlText w:val="•"/>
      <w:lvlJc w:val="left"/>
      <w:pPr>
        <w:ind w:left="7244" w:hanging="339"/>
      </w:pPr>
      <w:rPr>
        <w:rFonts w:hint="default"/>
      </w:rPr>
    </w:lvl>
    <w:lvl w:ilvl="7">
      <w:start w:val="0"/>
      <w:numFmt w:val="bullet"/>
      <w:lvlText w:val="•"/>
      <w:lvlJc w:val="left"/>
      <w:pPr>
        <w:ind w:left="8088" w:hanging="339"/>
      </w:pPr>
      <w:rPr>
        <w:rFonts w:hint="default"/>
      </w:rPr>
    </w:lvl>
    <w:lvl w:ilvl="8">
      <w:start w:val="0"/>
      <w:numFmt w:val="bullet"/>
      <w:lvlText w:val="•"/>
      <w:lvlJc w:val="left"/>
      <w:pPr>
        <w:ind w:left="8932" w:hanging="339"/>
      </w:pPr>
      <w:rPr>
        <w:rFonts w:hint="default"/>
      </w:rPr>
    </w:lvl>
  </w:abstractNum>
  <w:abstractNum w:abstractNumId="1">
    <w:multiLevelType w:val="hybridMultilevel"/>
    <w:lvl w:ilvl="0">
      <w:start w:val="1"/>
      <w:numFmt w:val="decimal"/>
      <w:lvlText w:val="%1."/>
      <w:lvlJc w:val="left"/>
      <w:pPr>
        <w:ind w:left="1339" w:hanging="376"/>
        <w:jc w:val="left"/>
      </w:pPr>
      <w:rPr>
        <w:rFonts w:hint="default" w:ascii="Arial" w:hAnsi="Arial" w:eastAsia="Arial" w:cs="Arial"/>
        <w:b/>
        <w:bCs/>
        <w:spacing w:val="-1"/>
        <w:w w:val="99"/>
        <w:sz w:val="19"/>
        <w:szCs w:val="19"/>
      </w:rPr>
    </w:lvl>
    <w:lvl w:ilvl="1">
      <w:start w:val="1"/>
      <w:numFmt w:val="decimal"/>
      <w:lvlText w:val="%1.%2"/>
      <w:lvlJc w:val="left"/>
      <w:pPr>
        <w:ind w:left="1717" w:hanging="566"/>
        <w:jc w:val="left"/>
      </w:pPr>
      <w:rPr>
        <w:rFonts w:hint="default" w:ascii="Arial" w:hAnsi="Arial" w:eastAsia="Arial" w:cs="Arial"/>
        <w:spacing w:val="-1"/>
        <w:w w:val="99"/>
        <w:sz w:val="19"/>
        <w:szCs w:val="19"/>
      </w:rPr>
    </w:lvl>
    <w:lvl w:ilvl="2">
      <w:start w:val="1"/>
      <w:numFmt w:val="decimal"/>
      <w:lvlText w:val="%1.%2.%3"/>
      <w:lvlJc w:val="left"/>
      <w:pPr>
        <w:ind w:left="2093" w:hanging="754"/>
        <w:jc w:val="left"/>
      </w:pPr>
      <w:rPr>
        <w:rFonts w:hint="default" w:ascii="Verdana" w:hAnsi="Verdana" w:eastAsia="Verdana" w:cs="Verdana"/>
        <w:i/>
        <w:w w:val="99"/>
        <w:sz w:val="19"/>
        <w:szCs w:val="19"/>
      </w:rPr>
    </w:lvl>
    <w:lvl w:ilvl="3">
      <w:start w:val="1"/>
      <w:numFmt w:val="decimal"/>
      <w:lvlText w:val="%1.%2.%3.%4."/>
      <w:lvlJc w:val="left"/>
      <w:pPr>
        <w:ind w:left="2281" w:hanging="942"/>
        <w:jc w:val="left"/>
      </w:pPr>
      <w:rPr>
        <w:rFonts w:hint="default" w:ascii="Arial" w:hAnsi="Arial" w:eastAsia="Arial" w:cs="Arial"/>
        <w:i/>
        <w:spacing w:val="-2"/>
        <w:w w:val="99"/>
        <w:sz w:val="19"/>
        <w:szCs w:val="19"/>
      </w:rPr>
    </w:lvl>
    <w:lvl w:ilvl="4">
      <w:start w:val="0"/>
      <w:numFmt w:val="bullet"/>
      <w:lvlText w:val="•"/>
      <w:lvlJc w:val="left"/>
      <w:pPr>
        <w:ind w:left="3471" w:hanging="942"/>
      </w:pPr>
      <w:rPr>
        <w:rFonts w:hint="default"/>
      </w:rPr>
    </w:lvl>
    <w:lvl w:ilvl="5">
      <w:start w:val="0"/>
      <w:numFmt w:val="bullet"/>
      <w:lvlText w:val="•"/>
      <w:lvlJc w:val="left"/>
      <w:pPr>
        <w:ind w:left="4662" w:hanging="942"/>
      </w:pPr>
      <w:rPr>
        <w:rFonts w:hint="default"/>
      </w:rPr>
    </w:lvl>
    <w:lvl w:ilvl="6">
      <w:start w:val="0"/>
      <w:numFmt w:val="bullet"/>
      <w:lvlText w:val="•"/>
      <w:lvlJc w:val="left"/>
      <w:pPr>
        <w:ind w:left="5854" w:hanging="942"/>
      </w:pPr>
      <w:rPr>
        <w:rFonts w:hint="default"/>
      </w:rPr>
    </w:lvl>
    <w:lvl w:ilvl="7">
      <w:start w:val="0"/>
      <w:numFmt w:val="bullet"/>
      <w:lvlText w:val="•"/>
      <w:lvlJc w:val="left"/>
      <w:pPr>
        <w:ind w:left="7045" w:hanging="942"/>
      </w:pPr>
      <w:rPr>
        <w:rFonts w:hint="default"/>
      </w:rPr>
    </w:lvl>
    <w:lvl w:ilvl="8">
      <w:start w:val="0"/>
      <w:numFmt w:val="bullet"/>
      <w:lvlText w:val="•"/>
      <w:lvlJc w:val="left"/>
      <w:pPr>
        <w:ind w:left="8237" w:hanging="942"/>
      </w:pPr>
      <w:rPr>
        <w:rFonts w:hint="default"/>
      </w:rPr>
    </w:lvl>
  </w:abstractNum>
  <w:abstractNum w:abstractNumId="0">
    <w:multiLevelType w:val="hybridMultilevel"/>
    <w:lvl w:ilvl="0">
      <w:start w:val="1"/>
      <w:numFmt w:val="decimal"/>
      <w:lvlText w:val="%1."/>
      <w:lvlJc w:val="left"/>
      <w:pPr>
        <w:ind w:left="1717" w:hanging="566"/>
        <w:jc w:val="left"/>
      </w:pPr>
      <w:rPr>
        <w:rFonts w:hint="default" w:ascii="Arial" w:hAnsi="Arial" w:eastAsia="Arial" w:cs="Arial"/>
        <w:spacing w:val="-1"/>
        <w:w w:val="99"/>
        <w:sz w:val="19"/>
        <w:szCs w:val="19"/>
      </w:rPr>
    </w:lvl>
    <w:lvl w:ilvl="1">
      <w:start w:val="0"/>
      <w:numFmt w:val="bullet"/>
      <w:lvlText w:val="•"/>
      <w:lvlJc w:val="left"/>
      <w:pPr>
        <w:ind w:left="2610" w:hanging="566"/>
      </w:pPr>
      <w:rPr>
        <w:rFonts w:hint="default"/>
      </w:rPr>
    </w:lvl>
    <w:lvl w:ilvl="2">
      <w:start w:val="0"/>
      <w:numFmt w:val="bullet"/>
      <w:lvlText w:val="•"/>
      <w:lvlJc w:val="left"/>
      <w:pPr>
        <w:ind w:left="3500" w:hanging="566"/>
      </w:pPr>
      <w:rPr>
        <w:rFonts w:hint="default"/>
      </w:rPr>
    </w:lvl>
    <w:lvl w:ilvl="3">
      <w:start w:val="0"/>
      <w:numFmt w:val="bullet"/>
      <w:lvlText w:val="•"/>
      <w:lvlJc w:val="left"/>
      <w:pPr>
        <w:ind w:left="4390" w:hanging="566"/>
      </w:pPr>
      <w:rPr>
        <w:rFonts w:hint="default"/>
      </w:rPr>
    </w:lvl>
    <w:lvl w:ilvl="4">
      <w:start w:val="0"/>
      <w:numFmt w:val="bullet"/>
      <w:lvlText w:val="•"/>
      <w:lvlJc w:val="left"/>
      <w:pPr>
        <w:ind w:left="5280" w:hanging="566"/>
      </w:pPr>
      <w:rPr>
        <w:rFonts w:hint="default"/>
      </w:rPr>
    </w:lvl>
    <w:lvl w:ilvl="5">
      <w:start w:val="0"/>
      <w:numFmt w:val="bullet"/>
      <w:lvlText w:val="•"/>
      <w:lvlJc w:val="left"/>
      <w:pPr>
        <w:ind w:left="6170" w:hanging="566"/>
      </w:pPr>
      <w:rPr>
        <w:rFonts w:hint="default"/>
      </w:rPr>
    </w:lvl>
    <w:lvl w:ilvl="6">
      <w:start w:val="0"/>
      <w:numFmt w:val="bullet"/>
      <w:lvlText w:val="•"/>
      <w:lvlJc w:val="left"/>
      <w:pPr>
        <w:ind w:left="7060" w:hanging="566"/>
      </w:pPr>
      <w:rPr>
        <w:rFonts w:hint="default"/>
      </w:rPr>
    </w:lvl>
    <w:lvl w:ilvl="7">
      <w:start w:val="0"/>
      <w:numFmt w:val="bullet"/>
      <w:lvlText w:val="•"/>
      <w:lvlJc w:val="left"/>
      <w:pPr>
        <w:ind w:left="7950" w:hanging="566"/>
      </w:pPr>
      <w:rPr>
        <w:rFonts w:hint="default"/>
      </w:rPr>
    </w:lvl>
    <w:lvl w:ilvl="8">
      <w:start w:val="0"/>
      <w:numFmt w:val="bullet"/>
      <w:lvlText w:val="•"/>
      <w:lvlJc w:val="left"/>
      <w:pPr>
        <w:ind w:left="8840" w:hanging="566"/>
      </w:pPr>
      <w:rPr>
        <w:rFonts w:hint="default"/>
      </w:rPr>
    </w:lvl>
  </w:abstract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11"/>
      <w:ind w:left="964"/>
    </w:pPr>
    <w:rPr>
      <w:rFonts w:ascii="Arial" w:hAnsi="Arial" w:eastAsia="Arial" w:cs="Arial"/>
      <w:b/>
      <w:bCs/>
      <w:sz w:val="19"/>
      <w:szCs w:val="19"/>
    </w:rPr>
  </w:style>
  <w:style w:styleId="TOC2" w:type="paragraph">
    <w:name w:val="TOC 2"/>
    <w:basedOn w:val="Normal"/>
    <w:uiPriority w:val="1"/>
    <w:qFormat/>
    <w:pPr>
      <w:spacing w:line="229" w:lineRule="exact"/>
      <w:ind w:left="1717" w:hanging="566"/>
    </w:pPr>
    <w:rPr>
      <w:rFonts w:ascii="Arial" w:hAnsi="Arial" w:eastAsia="Arial" w:cs="Arial"/>
      <w:sz w:val="15"/>
      <w:szCs w:val="15"/>
    </w:rPr>
  </w:style>
  <w:style w:styleId="TOC3" w:type="paragraph">
    <w:name w:val="TOC 3"/>
    <w:basedOn w:val="Normal"/>
    <w:uiPriority w:val="1"/>
    <w:qFormat/>
    <w:pPr>
      <w:spacing w:line="230" w:lineRule="exact"/>
      <w:ind w:left="1717" w:hanging="566"/>
    </w:pPr>
    <w:rPr>
      <w:rFonts w:ascii="Arial" w:hAnsi="Arial" w:eastAsia="Arial" w:cs="Arial"/>
      <w:b/>
      <w:bCs/>
      <w:i/>
    </w:rPr>
  </w:style>
  <w:style w:styleId="TOC4" w:type="paragraph">
    <w:name w:val="TOC 4"/>
    <w:basedOn w:val="Normal"/>
    <w:uiPriority w:val="1"/>
    <w:qFormat/>
    <w:pPr>
      <w:spacing w:line="229" w:lineRule="exact"/>
      <w:ind w:left="2093" w:hanging="755"/>
    </w:pPr>
    <w:rPr>
      <w:rFonts w:ascii="Arial" w:hAnsi="Arial" w:eastAsia="Arial" w:cs="Arial"/>
      <w:i/>
      <w:sz w:val="19"/>
      <w:szCs w:val="19"/>
    </w:rPr>
  </w:style>
  <w:style w:styleId="TOC5" w:type="paragraph">
    <w:name w:val="TOC 5"/>
    <w:basedOn w:val="Normal"/>
    <w:uiPriority w:val="1"/>
    <w:qFormat/>
    <w:pPr>
      <w:spacing w:line="228" w:lineRule="exact"/>
      <w:ind w:left="2281"/>
    </w:pPr>
    <w:rPr>
      <w:rFonts w:ascii="Verdana" w:hAnsi="Verdana" w:eastAsia="Verdana" w:cs="Verdana"/>
      <w:i/>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spacing w:before="94"/>
      <w:ind w:left="214"/>
      <w:outlineLvl w:val="1"/>
    </w:pPr>
    <w:rPr>
      <w:rFonts w:ascii="Arial" w:hAnsi="Arial" w:eastAsia="Arial" w:cs="Arial"/>
      <w:b/>
      <w:bCs/>
      <w:sz w:val="26"/>
      <w:szCs w:val="26"/>
    </w:rPr>
  </w:style>
  <w:style w:styleId="Heading2" w:type="paragraph">
    <w:name w:val="Heading 2"/>
    <w:basedOn w:val="Normal"/>
    <w:uiPriority w:val="1"/>
    <w:qFormat/>
    <w:pPr>
      <w:ind w:left="1337" w:hanging="596"/>
      <w:outlineLvl w:val="2"/>
    </w:pPr>
    <w:rPr>
      <w:rFonts w:ascii="Arial" w:hAnsi="Arial" w:eastAsia="Arial" w:cs="Arial"/>
      <w:b/>
      <w:bCs/>
      <w:sz w:val="22"/>
      <w:szCs w:val="22"/>
    </w:rPr>
  </w:style>
  <w:style w:styleId="Heading3" w:type="paragraph">
    <w:name w:val="Heading 3"/>
    <w:basedOn w:val="Normal"/>
    <w:uiPriority w:val="1"/>
    <w:qFormat/>
    <w:pPr>
      <w:ind w:left="1220" w:hanging="360"/>
      <w:outlineLvl w:val="3"/>
    </w:pPr>
    <w:rPr>
      <w:rFonts w:ascii="Arial" w:hAnsi="Arial" w:eastAsia="Arial" w:cs="Arial"/>
      <w:sz w:val="20"/>
      <w:szCs w:val="20"/>
    </w:rPr>
  </w:style>
  <w:style w:styleId="Heading4" w:type="paragraph">
    <w:name w:val="Heading 4"/>
    <w:basedOn w:val="Normal"/>
    <w:uiPriority w:val="1"/>
    <w:qFormat/>
    <w:pPr>
      <w:ind w:left="2164"/>
      <w:outlineLvl w:val="4"/>
    </w:pPr>
    <w:rPr>
      <w:rFonts w:ascii="Arial" w:hAnsi="Arial" w:eastAsia="Arial" w:cs="Arial"/>
      <w:b/>
      <w:bCs/>
      <w:sz w:val="19"/>
      <w:szCs w:val="19"/>
    </w:rPr>
  </w:style>
  <w:style w:styleId="Heading5" w:type="paragraph">
    <w:name w:val="Heading 5"/>
    <w:basedOn w:val="Normal"/>
    <w:uiPriority w:val="1"/>
    <w:qFormat/>
    <w:pPr>
      <w:ind w:left="938"/>
      <w:outlineLvl w:val="5"/>
    </w:pPr>
    <w:rPr>
      <w:rFonts w:ascii="Arial" w:hAnsi="Arial" w:eastAsia="Arial" w:cs="Arial"/>
      <w:b/>
      <w:bCs/>
      <w:i/>
      <w:sz w:val="19"/>
      <w:szCs w:val="19"/>
    </w:rPr>
  </w:style>
  <w:style w:styleId="ListParagraph" w:type="paragraph">
    <w:name w:val="List Paragraph"/>
    <w:basedOn w:val="Normal"/>
    <w:uiPriority w:val="1"/>
    <w:qFormat/>
    <w:pPr>
      <w:ind w:left="1980" w:hanging="341"/>
    </w:pPr>
    <w:rPr>
      <w:rFonts w:ascii="Arial" w:hAnsi="Arial" w:eastAsia="Arial" w:cs="Arial"/>
    </w:rPr>
  </w:style>
  <w:style w:styleId="TableParagraph" w:type="paragraph">
    <w:name w:val="Table Paragraph"/>
    <w:basedOn w:val="Normal"/>
    <w:uiPriority w:val="1"/>
    <w:qFormat/>
    <w:pPr>
      <w:ind w:left="101"/>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mail@safetyandquality.gov.au" TargetMode="External"/><Relationship Id="rId11" Type="http://schemas.openxmlformats.org/officeDocument/2006/relationships/hyperlink" Target="http://www.safetyandquality.gov.au/"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40" Type="http://schemas.openxmlformats.org/officeDocument/2006/relationships/image" Target="media/image30.png"/><Relationship Id="rId41" Type="http://schemas.openxmlformats.org/officeDocument/2006/relationships/image" Target="media/image31.png"/><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image" Target="media/image35.png"/><Relationship Id="rId46" Type="http://schemas.openxmlformats.org/officeDocument/2006/relationships/header" Target="header3.xml"/><Relationship Id="rId47" Type="http://schemas.openxmlformats.org/officeDocument/2006/relationships/footer" Target="footer3.xml"/><Relationship Id="rId48" Type="http://schemas.openxmlformats.org/officeDocument/2006/relationships/image" Target="media/image36.png"/><Relationship Id="rId49" Type="http://schemas.openxmlformats.org/officeDocument/2006/relationships/image" Target="media/image37.png"/><Relationship Id="rId50" Type="http://schemas.openxmlformats.org/officeDocument/2006/relationships/hyperlink" Target="http://www.health.gov.au/internet/safety/publishing.nsf/Content/home" TargetMode="External"/><Relationship Id="rId51" Type="http://schemas.openxmlformats.org/officeDocument/2006/relationships/hyperlink" Target="http://www.archi.net.au/e-library/safety/clinical/nsw-handover" TargetMode="External"/><Relationship Id="rId52" Type="http://schemas.openxmlformats.org/officeDocument/2006/relationships/hyperlink" Target="http://healthactionplan.nsw.gov.au/" TargetMode="External"/><Relationship Id="rId53" Type="http://schemas.openxmlformats.org/officeDocument/2006/relationships/image" Target="media/image38.png"/><Relationship Id="rId54" Type="http://schemas.openxmlformats.org/officeDocument/2006/relationships/image" Target="media/image39.png"/><Relationship Id="rId55" Type="http://schemas.openxmlformats.org/officeDocument/2006/relationships/image" Target="media/image40.png"/><Relationship Id="rId56" Type="http://schemas.openxmlformats.org/officeDocument/2006/relationships/header" Target="header4.xml"/><Relationship Id="rId57" Type="http://schemas.openxmlformats.org/officeDocument/2006/relationships/footer" Target="footer4.xml"/><Relationship Id="rId58" Type="http://schemas.openxmlformats.org/officeDocument/2006/relationships/image" Target="media/image41.png"/><Relationship Id="rId59" Type="http://schemas.openxmlformats.org/officeDocument/2006/relationships/image" Target="media/image42.png"/><Relationship Id="rId60" Type="http://schemas.openxmlformats.org/officeDocument/2006/relationships/image" Target="media/image43.png"/><Relationship Id="rId61" Type="http://schemas.openxmlformats.org/officeDocument/2006/relationships/image" Target="media/image44.png"/><Relationship Id="rId62" Type="http://schemas.openxmlformats.org/officeDocument/2006/relationships/image" Target="media/image45.png"/><Relationship Id="rId63" Type="http://schemas.openxmlformats.org/officeDocument/2006/relationships/image" Target="media/image46.png"/><Relationship Id="rId64" Type="http://schemas.openxmlformats.org/officeDocument/2006/relationships/image" Target="media/image47.png"/><Relationship Id="rId65" Type="http://schemas.openxmlformats.org/officeDocument/2006/relationships/image" Target="media/image48.png"/><Relationship Id="rId66" Type="http://schemas.openxmlformats.org/officeDocument/2006/relationships/image" Target="media/image49.png"/><Relationship Id="rId67" Type="http://schemas.openxmlformats.org/officeDocument/2006/relationships/image" Target="media/image50.png"/><Relationship Id="rId68" Type="http://schemas.openxmlformats.org/officeDocument/2006/relationships/image" Target="media/image51.png"/><Relationship Id="rId69" Type="http://schemas.openxmlformats.org/officeDocument/2006/relationships/image" Target="media/image52.png"/><Relationship Id="rId70" Type="http://schemas.openxmlformats.org/officeDocument/2006/relationships/image" Target="media/image53.png"/><Relationship Id="rId71" Type="http://schemas.openxmlformats.org/officeDocument/2006/relationships/image" Target="media/image54.png"/><Relationship Id="rId72" Type="http://schemas.openxmlformats.org/officeDocument/2006/relationships/image" Target="media/image55.png"/><Relationship Id="rId73" Type="http://schemas.openxmlformats.org/officeDocument/2006/relationships/image" Target="media/image56.png"/><Relationship Id="rId74" Type="http://schemas.openxmlformats.org/officeDocument/2006/relationships/image" Target="media/image57.png"/><Relationship Id="rId75" Type="http://schemas.openxmlformats.org/officeDocument/2006/relationships/image" Target="media/image58.png"/><Relationship Id="rId76" Type="http://schemas.openxmlformats.org/officeDocument/2006/relationships/image" Target="media/image59.png"/><Relationship Id="rId77" Type="http://schemas.openxmlformats.org/officeDocument/2006/relationships/image" Target="media/image60.png"/><Relationship Id="rId78" Type="http://schemas.openxmlformats.org/officeDocument/2006/relationships/header" Target="header5.xml"/><Relationship Id="rId79" Type="http://schemas.openxmlformats.org/officeDocument/2006/relationships/footer" Target="footer5.xml"/><Relationship Id="rId80" Type="http://schemas.openxmlformats.org/officeDocument/2006/relationships/image" Target="media/image61.png"/><Relationship Id="rId81" Type="http://schemas.openxmlformats.org/officeDocument/2006/relationships/image" Target="media/image62.png"/><Relationship Id="rId82" Type="http://schemas.openxmlformats.org/officeDocument/2006/relationships/image" Target="media/image63.png"/><Relationship Id="rId83" Type="http://schemas.openxmlformats.org/officeDocument/2006/relationships/image" Target="media/image64.png"/><Relationship Id="rId84" Type="http://schemas.openxmlformats.org/officeDocument/2006/relationships/image" Target="media/image65.png"/><Relationship Id="rId85" Type="http://schemas.openxmlformats.org/officeDocument/2006/relationships/image" Target="media/image66.png"/><Relationship Id="rId86" Type="http://schemas.openxmlformats.org/officeDocument/2006/relationships/image" Target="media/image67.png"/><Relationship Id="rId87" Type="http://schemas.openxmlformats.org/officeDocument/2006/relationships/image" Target="media/image68.png"/><Relationship Id="rId88" Type="http://schemas.openxmlformats.org/officeDocument/2006/relationships/image" Target="media/image69.png"/><Relationship Id="rId89" Type="http://schemas.openxmlformats.org/officeDocument/2006/relationships/image" Target="media/image70.png"/><Relationship Id="rId90" Type="http://schemas.openxmlformats.org/officeDocument/2006/relationships/image" Target="media/image71.png"/><Relationship Id="rId91" Type="http://schemas.openxmlformats.org/officeDocument/2006/relationships/image" Target="media/image72.png"/><Relationship Id="rId92" Type="http://schemas.openxmlformats.org/officeDocument/2006/relationships/image" Target="media/image73.png"/><Relationship Id="rId93" Type="http://schemas.openxmlformats.org/officeDocument/2006/relationships/image" Target="media/image74.png"/><Relationship Id="rId94" Type="http://schemas.openxmlformats.org/officeDocument/2006/relationships/image" Target="media/image75.png"/><Relationship Id="rId95" Type="http://schemas.openxmlformats.org/officeDocument/2006/relationships/image" Target="media/image76.png"/><Relationship Id="rId96" Type="http://schemas.openxmlformats.org/officeDocument/2006/relationships/image" Target="media/image77.png"/><Relationship Id="rId97" Type="http://schemas.openxmlformats.org/officeDocument/2006/relationships/image" Target="media/image78.png"/><Relationship Id="rId98" Type="http://schemas.openxmlformats.org/officeDocument/2006/relationships/image" Target="media/image79.png"/><Relationship Id="rId99" Type="http://schemas.openxmlformats.org/officeDocument/2006/relationships/image" Target="media/image80.png"/><Relationship Id="rId100" Type="http://schemas.openxmlformats.org/officeDocument/2006/relationships/image" Target="media/image81.png"/><Relationship Id="rId101" Type="http://schemas.openxmlformats.org/officeDocument/2006/relationships/image" Target="media/image82.png"/><Relationship Id="rId102" Type="http://schemas.openxmlformats.org/officeDocument/2006/relationships/image" Target="media/image83.png"/><Relationship Id="rId103" Type="http://schemas.openxmlformats.org/officeDocument/2006/relationships/image" Target="media/image84.png"/><Relationship Id="rId104" Type="http://schemas.openxmlformats.org/officeDocument/2006/relationships/image" Target="media/image85.png"/><Relationship Id="rId105" Type="http://schemas.openxmlformats.org/officeDocument/2006/relationships/image" Target="media/image86.png"/><Relationship Id="rId106" Type="http://schemas.openxmlformats.org/officeDocument/2006/relationships/image" Target="media/image87.png"/><Relationship Id="rId107" Type="http://schemas.openxmlformats.org/officeDocument/2006/relationships/image" Target="media/image88.png"/><Relationship Id="rId108" Type="http://schemas.openxmlformats.org/officeDocument/2006/relationships/header" Target="header6.xml"/><Relationship Id="rId109" Type="http://schemas.openxmlformats.org/officeDocument/2006/relationships/footer" Target="footer6.xml"/><Relationship Id="rId110" Type="http://schemas.openxmlformats.org/officeDocument/2006/relationships/image" Target="media/image89.png"/><Relationship Id="rId111" Type="http://schemas.openxmlformats.org/officeDocument/2006/relationships/image" Target="media/image90.png"/><Relationship Id="rId112" Type="http://schemas.openxmlformats.org/officeDocument/2006/relationships/image" Target="media/image91.png"/><Relationship Id="rId113" Type="http://schemas.openxmlformats.org/officeDocument/2006/relationships/image" Target="media/image92.png"/><Relationship Id="rId114" Type="http://schemas.openxmlformats.org/officeDocument/2006/relationships/image" Target="media/image93.png"/><Relationship Id="rId115" Type="http://schemas.openxmlformats.org/officeDocument/2006/relationships/image" Target="media/image94.png"/><Relationship Id="rId116" Type="http://schemas.openxmlformats.org/officeDocument/2006/relationships/image" Target="media/image95.png"/><Relationship Id="rId117" Type="http://schemas.openxmlformats.org/officeDocument/2006/relationships/image" Target="media/image96.png"/><Relationship Id="rId118" Type="http://schemas.openxmlformats.org/officeDocument/2006/relationships/image" Target="media/image97.png"/><Relationship Id="rId119" Type="http://schemas.openxmlformats.org/officeDocument/2006/relationships/image" Target="media/image98.png"/><Relationship Id="rId120" Type="http://schemas.openxmlformats.org/officeDocument/2006/relationships/image" Target="media/image99.png"/><Relationship Id="rId121" Type="http://schemas.openxmlformats.org/officeDocument/2006/relationships/header" Target="header7.xml"/><Relationship Id="rId122" Type="http://schemas.openxmlformats.org/officeDocument/2006/relationships/footer" Target="footer7.xml"/><Relationship Id="rId123" Type="http://schemas.openxmlformats.org/officeDocument/2006/relationships/hyperlink" Target="mailto:Tamsin.kaneen@health.gov.au" TargetMode="External"/><Relationship Id="rId124" Type="http://schemas.openxmlformats.org/officeDocument/2006/relationships/hyperlink" Target="mailto:Emma.fitzgerald@health.gov.au" TargetMode="External"/><Relationship Id="rId125" Type="http://schemas.openxmlformats.org/officeDocument/2006/relationships/hyperlink" Target="mailto:Suellen.allen@health.gov.au" TargetMode="External"/><Relationship Id="rId126" Type="http://schemas.openxmlformats.org/officeDocument/2006/relationships/header" Target="header8.xml"/><Relationship Id="rId127" Type="http://schemas.openxmlformats.org/officeDocument/2006/relationships/footer" Target="footer8.xml"/><Relationship Id="rId128" Type="http://schemas.openxmlformats.org/officeDocument/2006/relationships/image" Target="media/image100.png"/><Relationship Id="rId129" Type="http://schemas.openxmlformats.org/officeDocument/2006/relationships/image" Target="media/image101.png"/><Relationship Id="rId130" Type="http://schemas.openxmlformats.org/officeDocument/2006/relationships/image" Target="media/image102.png"/><Relationship Id="rId131" Type="http://schemas.openxmlformats.org/officeDocument/2006/relationships/image" Target="media/image103.png"/><Relationship Id="rId132" Type="http://schemas.openxmlformats.org/officeDocument/2006/relationships/image" Target="media/image104.png"/><Relationship Id="rId133" Type="http://schemas.openxmlformats.org/officeDocument/2006/relationships/hyperlink" Target="http://www.health.gov.vi/" TargetMode="External"/><Relationship Id="rId134" Type="http://schemas.openxmlformats.org/officeDocument/2006/relationships/hyperlink" Target="http://www.archi.net.au/e" TargetMode="External"/><Relationship Id="rId135" Type="http://schemas.openxmlformats.org/officeDocument/2006/relationships/hyperlink" Target="http://www.cec.health.nsw.gov.au/" TargetMode="External"/><Relationship Id="rId136" Type="http://schemas.openxmlformats.org/officeDocument/2006/relationships/hyperlink" Target="http://www.midwives.org.au/scripts/cgiip.exe/WService%3DMIDW/ccms.r?PageId=100" TargetMode="External"/><Relationship Id="rId137" Type="http://schemas.openxmlformats.org/officeDocument/2006/relationships/hyperlink" Target="http://midwives.rentsoft.biz/lib/pdf/Consultation%20and%20Referral%20Guidelines" TargetMode="External"/><Relationship Id="rId138" Type="http://schemas.openxmlformats.org/officeDocument/2006/relationships/hyperlink" Target="http://teamstepps.ahrq.gov/index.htm" TargetMode="External"/><Relationship Id="rId139" Type="http://schemas.openxmlformats.org/officeDocument/2006/relationships/header" Target="header9.xml"/><Relationship Id="rId140" Type="http://schemas.openxmlformats.org/officeDocument/2006/relationships/footer" Target="footer9.xml"/><Relationship Id="rId141" Type="http://schemas.openxmlformats.org/officeDocument/2006/relationships/header" Target="header10.xml"/><Relationship Id="rId142" Type="http://schemas.openxmlformats.org/officeDocument/2006/relationships/footer" Target="footer10.xml"/><Relationship Id="rId143" Type="http://schemas.openxmlformats.org/officeDocument/2006/relationships/header" Target="header11.xml"/><Relationship Id="rId144" Type="http://schemas.openxmlformats.org/officeDocument/2006/relationships/footer" Target="footer11.xml"/><Relationship Id="rId145" Type="http://schemas.openxmlformats.org/officeDocument/2006/relationships/hyperlink" Target="http://www.safetyandquality.gov.au/internet/safety/publishing.nsf/Content/PriorityProgram-" TargetMode="External"/><Relationship Id="rId146" Type="http://schemas.openxmlformats.org/officeDocument/2006/relationships/hyperlink" Target="http://www.safetyandquality.gov.au/internet/safety/publishing.nsf/Content/C774AE55079AFD23C" TargetMode="External"/><Relationship Id="rId147" Type="http://schemas.openxmlformats.org/officeDocument/2006/relationships/hyperlink" Target="http://www.cec.health.nsw.gov.au/about.html" TargetMode="External"/><Relationship Id="rId148" Type="http://schemas.openxmlformats.org/officeDocument/2006/relationships/hyperlink" Target="http://www.health.vic.gov.au/clinrisk/downloads/clin_gov_pol_framework.pdf" TargetMode="External"/><Relationship Id="rId149" Type="http://schemas.openxmlformats.org/officeDocument/2006/relationships/hyperlink" Target="http://www.health.gov.au/internet/nhhrc/publishing.nsf/Content/nhhrc-report" TargetMode="External"/><Relationship Id="rId150" Type="http://schemas.openxmlformats.org/officeDocument/2006/relationships/hyperlink" Target="http://www.safetyandquality.health.wa.gov.au/docs/CH_TOR.pdf" TargetMode="External"/><Relationship Id="rId151" Type="http://schemas.openxmlformats.org/officeDocument/2006/relationships/hyperlink" Target="http://www.health.qld.gov.au/patientsafety/documents/ch_strategy_2010.pdf" TargetMode="External"/><Relationship Id="rId152" Type="http://schemas.openxmlformats.org/officeDocument/2006/relationships/hyperlink" Target="http://www.health.qld.gov.au/patientsafety/" TargetMode="External"/><Relationship Id="rId153" Type="http://schemas.openxmlformats.org/officeDocument/2006/relationships/hyperlink" Target="http://www.sahealth.sa.gov.au/wps/wcm/connect/ca9659804374da27bf07ffbc736a4e18/2010julstr" TargetMode="External"/><Relationship Id="rId154" Type="http://schemas.openxmlformats.org/officeDocument/2006/relationships/hyperlink" Target="http://www.health.vic.gov.au/qualitycouncil/downloads/chfinal.pdf" TargetMode="External"/><Relationship Id="rId155" Type="http://schemas.openxmlformats.org/officeDocument/2006/relationships/hyperlink" Target="http://www.health.vic.gov.au/qualitycouncil/activities/handover.htm" TargetMode="External"/><Relationship Id="rId156" Type="http://schemas.openxmlformats.org/officeDocument/2006/relationships/hyperlink" Target="http://www.health.vic.gov.au/qualitycouncil/issues/stratplan.htm" TargetMode="External"/><Relationship Id="rId1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fitzem</dc:creator>
  <dc:title>Microsoft Word - National Clinical Handover Initiative ~ Evaluation Final Report Website Ready Version February 2011.DOC</dc:title>
  <dcterms:created xsi:type="dcterms:W3CDTF">2020-05-11T01:28:21Z</dcterms:created>
  <dcterms:modified xsi:type="dcterms:W3CDTF">2020-05-11T01:28:21Z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2011-04-08T00:00:00Z</vt:filetime>
  </property>
  <property fmtid="{D5CDD505-2E9C-101B-9397-08002B2CF9AE}" pid="3" name="Creator">
    <vt:lpwstr>PScript5.dll Version 5.2.2</vt:lpwstr>
  </property>
  <property fmtid="{D5CDD505-2E9C-101B-9397-08002B2CF9AE}" pid="4" name="LastSaved">
    <vt:filetime>2020-05-11T00:00:00Z</vt:filetime>
  </property>
</Properties>
</file>