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BB3BE3">
        <w:rPr>
          <w:rFonts w:ascii="Garamond" w:hAnsi="Garamond"/>
          <w:lang w:val="en-AU"/>
        </w:rPr>
        <w:t>62</w:t>
      </w:r>
    </w:p>
    <w:p w:rsidR="00755242" w:rsidRDefault="00BB3BE3" w:rsidP="00F738B5">
      <w:pPr>
        <w:rPr>
          <w:rFonts w:ascii="Garamond" w:hAnsi="Garamond"/>
          <w:lang w:val="en-AU"/>
        </w:rPr>
      </w:pPr>
      <w:r>
        <w:rPr>
          <w:rFonts w:ascii="Garamond" w:hAnsi="Garamond"/>
          <w:lang w:val="en-AU"/>
        </w:rPr>
        <w:t xml:space="preserve">4 May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8D2809" w:rsidRDefault="008D2809">
      <w:pPr>
        <w:rPr>
          <w:rFonts w:ascii="Garamond" w:hAnsi="Garamond"/>
          <w:b/>
          <w:lang w:val="en-AU"/>
        </w:rPr>
      </w:pPr>
    </w:p>
    <w:p w:rsidR="00736DAE" w:rsidRDefault="00736DAE">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736DAE" w:rsidRDefault="007D7373" w:rsidP="00736DAE">
      <w:pPr>
        <w:keepNext/>
        <w:tabs>
          <w:tab w:val="left" w:pos="0"/>
        </w:tabs>
        <w:rPr>
          <w:rFonts w:ascii="Garamond" w:hAnsi="Garamond"/>
          <w:b/>
          <w:lang w:val="en-AU"/>
        </w:rPr>
      </w:pPr>
      <w:hyperlink r:id="rId15" w:history="1">
        <w:r w:rsidR="00736DAE" w:rsidRPr="00A8316B">
          <w:rPr>
            <w:rStyle w:val="Hyperlink"/>
            <w:rFonts w:ascii="Garamond" w:hAnsi="Garamond"/>
            <w:lang w:val="en-AU"/>
          </w:rPr>
          <w:t>https://www.safetyandquality.gov.au/coronavirus-covid-19</w:t>
        </w:r>
      </w:hyperlink>
    </w:p>
    <w:p w:rsidR="00736DAE" w:rsidRDefault="00736DAE" w:rsidP="00736DAE">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These and other material on COVID-19 are available at </w:t>
      </w:r>
      <w:hyperlink r:id="rId16" w:history="1">
        <w:r w:rsidRPr="00A8316B">
          <w:rPr>
            <w:rStyle w:val="Hyperlink"/>
            <w:rFonts w:ascii="Garamond" w:hAnsi="Garamond"/>
            <w:lang w:val="en-AU"/>
          </w:rPr>
          <w:t>https://www.safetyandquality.gov.au/coronavirus-covid-19</w:t>
        </w:r>
      </w:hyperlink>
      <w:r>
        <w:rPr>
          <w:rFonts w:ascii="Garamond" w:hAnsi="Garamond"/>
          <w:lang w:val="en-AU"/>
        </w:rPr>
        <w:t xml:space="preserve"> The latest additions include:</w:t>
      </w:r>
    </w:p>
    <w:p w:rsidR="00736DAE" w:rsidRDefault="00736DAE" w:rsidP="00736DAE">
      <w:pPr>
        <w:pStyle w:val="ListParagraph"/>
        <w:keepNext/>
        <w:numPr>
          <w:ilvl w:val="0"/>
          <w:numId w:val="23"/>
        </w:numPr>
        <w:tabs>
          <w:tab w:val="left" w:pos="0"/>
        </w:tabs>
        <w:rPr>
          <w:rFonts w:ascii="Garamond" w:hAnsi="Garamond"/>
          <w:lang w:val="en-AU"/>
        </w:rPr>
      </w:pPr>
      <w:r w:rsidRPr="00736DAE">
        <w:rPr>
          <w:rFonts w:ascii="Garamond" w:hAnsi="Garamond"/>
          <w:b/>
          <w:i/>
          <w:lang w:val="en-AU"/>
        </w:rPr>
        <w:t xml:space="preserve">COVID-19: Elective surgery and infection prevention and control precautions </w:t>
      </w:r>
      <w:hyperlink r:id="rId17" w:history="1">
        <w:r w:rsidRPr="001F513C">
          <w:rPr>
            <w:rStyle w:val="Hyperlink"/>
            <w:rFonts w:ascii="Garamond" w:hAnsi="Garamond"/>
            <w:lang w:val="en-AU"/>
          </w:rPr>
          <w:t>https://www.safetyandquality.gov.au/publications-and-resources/resource-library/covid-19-elective-surgery-and-infection-prevention-and-control-precautions</w:t>
        </w:r>
      </w:hyperlink>
    </w:p>
    <w:p w:rsidR="00736DAE" w:rsidRPr="00736DAE" w:rsidRDefault="00736DAE" w:rsidP="00736DAE">
      <w:pPr>
        <w:pStyle w:val="ListParagraph"/>
        <w:keepNext/>
        <w:numPr>
          <w:ilvl w:val="0"/>
          <w:numId w:val="23"/>
        </w:numPr>
        <w:tabs>
          <w:tab w:val="left" w:pos="0"/>
        </w:tabs>
        <w:rPr>
          <w:rFonts w:ascii="Garamond" w:hAnsi="Garamond"/>
          <w:lang w:val="en-AU"/>
        </w:rPr>
      </w:pPr>
      <w:r w:rsidRPr="00736DAE">
        <w:rPr>
          <w:rFonts w:ascii="Garamond" w:hAnsi="Garamond"/>
          <w:b/>
          <w:i/>
          <w:lang w:val="en-AU"/>
        </w:rPr>
        <w:t>Infection prevention and control Covid-19 PPE</w:t>
      </w:r>
      <w:r>
        <w:rPr>
          <w:rFonts w:ascii="Garamond" w:hAnsi="Garamond"/>
          <w:lang w:val="en-AU"/>
        </w:rPr>
        <w:t xml:space="preserve"> poster </w:t>
      </w:r>
      <w:hyperlink r:id="rId18" w:history="1">
        <w:r w:rsidRPr="001F513C">
          <w:rPr>
            <w:rStyle w:val="Hyperlink"/>
            <w:rFonts w:ascii="Garamond" w:hAnsi="Garamond"/>
            <w:lang w:val="en-AU"/>
          </w:rPr>
          <w:t>https://www.safetyandquality.gov.au/publications-and-resources/resource-library/infection-prevention-and-control-covid-19-personal-protective-equipment</w:t>
        </w:r>
      </w:hyperlink>
    </w:p>
    <w:p w:rsidR="00736DAE" w:rsidRPr="00736DAE" w:rsidRDefault="00736DAE" w:rsidP="00736DAE">
      <w:pPr>
        <w:pStyle w:val="ListParagraph"/>
        <w:keepNext/>
        <w:numPr>
          <w:ilvl w:val="0"/>
          <w:numId w:val="23"/>
        </w:numPr>
        <w:tabs>
          <w:tab w:val="left" w:pos="0"/>
        </w:tabs>
        <w:rPr>
          <w:rFonts w:ascii="Garamond" w:hAnsi="Garamond"/>
          <w:lang w:val="en-AU"/>
        </w:rPr>
      </w:pPr>
      <w:r w:rsidRPr="00736DAE">
        <w:rPr>
          <w:rFonts w:ascii="Garamond" w:hAnsi="Garamond"/>
          <w:b/>
          <w:i/>
          <w:lang w:val="en-AU"/>
        </w:rPr>
        <w:t>Special precautions for Covid-19 designated zones</w:t>
      </w:r>
      <w:r>
        <w:rPr>
          <w:rFonts w:ascii="Garamond" w:hAnsi="Garamond"/>
          <w:lang w:val="en-AU"/>
        </w:rPr>
        <w:t xml:space="preserve"> poster </w:t>
      </w:r>
      <w:hyperlink r:id="rId19" w:history="1">
        <w:r w:rsidRPr="001F513C">
          <w:rPr>
            <w:rStyle w:val="Hyperlink"/>
            <w:rFonts w:ascii="Garamond" w:hAnsi="Garamond"/>
            <w:lang w:val="en-AU"/>
          </w:rPr>
          <w:t>https://www.safetyandquality.gov.au/publications-and-resources/resource-library/special-precautions-covid-19-designated-zones</w:t>
        </w:r>
      </w:hyperlink>
    </w:p>
    <w:p w:rsidR="007D33D7" w:rsidRDefault="007D33D7" w:rsidP="00736DAE">
      <w:pPr>
        <w:ind w:left="720" w:hanging="720"/>
        <w:rPr>
          <w:rFonts w:ascii="Garamond" w:hAnsi="Garamond"/>
          <w:b/>
          <w:lang w:val="en-AU"/>
        </w:rPr>
      </w:pPr>
    </w:p>
    <w:p w:rsidR="00BB3BE3" w:rsidRDefault="00BB3BE3" w:rsidP="00C17C82">
      <w:pPr>
        <w:keepNext/>
        <w:ind w:left="720" w:hanging="720"/>
        <w:rPr>
          <w:rFonts w:ascii="Garamond" w:hAnsi="Garamond"/>
          <w:b/>
          <w:lang w:val="en-AU"/>
        </w:rPr>
      </w:pPr>
      <w:r>
        <w:rPr>
          <w:rFonts w:ascii="Garamond" w:hAnsi="Garamond"/>
          <w:b/>
          <w:lang w:val="en-AU"/>
        </w:rPr>
        <w:lastRenderedPageBreak/>
        <w:t>Reports</w:t>
      </w:r>
    </w:p>
    <w:p w:rsidR="00BB3BE3" w:rsidRDefault="00BB3BE3" w:rsidP="00BB3BE3">
      <w:pPr>
        <w:keepNext/>
        <w:keepLines/>
        <w:autoSpaceDE w:val="0"/>
        <w:autoSpaceDN w:val="0"/>
        <w:adjustRightInd w:val="0"/>
        <w:rPr>
          <w:rFonts w:ascii="Garamond" w:hAnsi="Garamond"/>
          <w:lang w:val="en-AU"/>
        </w:rPr>
      </w:pPr>
    </w:p>
    <w:p w:rsidR="00967E3C" w:rsidRPr="00967E3C" w:rsidRDefault="00967E3C" w:rsidP="00967E3C">
      <w:pPr>
        <w:keepNext/>
        <w:keepLines/>
        <w:autoSpaceDE w:val="0"/>
        <w:autoSpaceDN w:val="0"/>
        <w:adjustRightInd w:val="0"/>
        <w:rPr>
          <w:rFonts w:ascii="Garamond" w:hAnsi="Garamond"/>
          <w:i/>
          <w:lang w:val="en-AU"/>
        </w:rPr>
      </w:pPr>
      <w:r w:rsidRPr="00967E3C">
        <w:rPr>
          <w:rFonts w:ascii="Garamond" w:hAnsi="Garamond"/>
          <w:i/>
          <w:lang w:val="en-AU"/>
        </w:rPr>
        <w:t>Bundled-Payment Models Around the World: How They Work and What Their Impact Has Been</w:t>
      </w:r>
    </w:p>
    <w:p w:rsidR="00967E3C" w:rsidRDefault="00967E3C" w:rsidP="00967E3C">
      <w:pPr>
        <w:keepNext/>
        <w:keepLines/>
        <w:autoSpaceDE w:val="0"/>
        <w:autoSpaceDN w:val="0"/>
        <w:adjustRightInd w:val="0"/>
        <w:rPr>
          <w:rFonts w:ascii="Garamond" w:hAnsi="Garamond"/>
          <w:lang w:val="en-AU"/>
        </w:rPr>
      </w:pPr>
      <w:r>
        <w:rPr>
          <w:rFonts w:ascii="Garamond" w:hAnsi="Garamond"/>
          <w:lang w:val="en-AU"/>
        </w:rPr>
        <w:t>I</w:t>
      </w:r>
      <w:r w:rsidRPr="00967E3C">
        <w:rPr>
          <w:rFonts w:ascii="Garamond" w:hAnsi="Garamond"/>
          <w:lang w:val="en-AU"/>
        </w:rPr>
        <w:t>ssue Brief</w:t>
      </w:r>
    </w:p>
    <w:p w:rsidR="00967E3C" w:rsidRDefault="00967E3C" w:rsidP="00967E3C">
      <w:pPr>
        <w:keepNext/>
        <w:keepLines/>
        <w:autoSpaceDE w:val="0"/>
        <w:autoSpaceDN w:val="0"/>
        <w:adjustRightInd w:val="0"/>
        <w:rPr>
          <w:rFonts w:ascii="Garamond" w:hAnsi="Garamond"/>
          <w:lang w:val="en-AU"/>
        </w:rPr>
      </w:pPr>
      <w:r w:rsidRPr="00967E3C">
        <w:rPr>
          <w:rFonts w:ascii="Garamond" w:hAnsi="Garamond"/>
          <w:lang w:val="en-AU"/>
        </w:rPr>
        <w:t>Struijs JN, de Vries EF, Baan CA, van Gils PF, Rosenthal MB</w:t>
      </w:r>
    </w:p>
    <w:p w:rsidR="00967E3C" w:rsidRDefault="00967E3C" w:rsidP="00967E3C">
      <w:pPr>
        <w:keepNext/>
        <w:keepLines/>
        <w:autoSpaceDE w:val="0"/>
        <w:autoSpaceDN w:val="0"/>
        <w:adjustRightInd w:val="0"/>
        <w:rPr>
          <w:rFonts w:ascii="Garamond" w:hAnsi="Garamond"/>
          <w:lang w:val="en-AU"/>
        </w:rPr>
      </w:pPr>
      <w:r w:rsidRPr="00967E3C">
        <w:rPr>
          <w:rFonts w:ascii="Garamond" w:hAnsi="Garamond"/>
          <w:lang w:val="en-AU"/>
        </w:rPr>
        <w:t>New York: The Commonwealth Fund; 2020. p. 11.</w:t>
      </w:r>
    </w:p>
    <w:tbl>
      <w:tblPr>
        <w:tblStyle w:val="TableGrid"/>
        <w:tblW w:w="0" w:type="auto"/>
        <w:tblInd w:w="288" w:type="dxa"/>
        <w:tblLayout w:type="fixed"/>
        <w:tblLook w:val="01E0" w:firstRow="1" w:lastRow="1" w:firstColumn="1" w:lastColumn="1" w:noHBand="0" w:noVBand="0"/>
      </w:tblPr>
      <w:tblGrid>
        <w:gridCol w:w="1080"/>
        <w:gridCol w:w="8280"/>
      </w:tblGrid>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0170DA" w:rsidRDefault="0071694C" w:rsidP="00DC09B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67E3C" w:rsidRPr="000170DA" w:rsidRDefault="007D7373" w:rsidP="00DC09BF">
            <w:pPr>
              <w:rPr>
                <w:rStyle w:val="Hyperlink"/>
                <w:rFonts w:ascii="Garamond" w:hAnsi="Garamond"/>
                <w:color w:val="auto"/>
                <w:u w:val="none"/>
                <w:lang w:val="en-AU"/>
              </w:rPr>
            </w:pPr>
            <w:hyperlink r:id="rId20" w:history="1">
              <w:r w:rsidR="00967E3C" w:rsidRPr="008D6F60">
                <w:rPr>
                  <w:rStyle w:val="Hyperlink"/>
                  <w:rFonts w:ascii="Garamond" w:hAnsi="Garamond"/>
                  <w:lang w:val="en-AU"/>
                </w:rPr>
                <w:t>https://www.commonwealthfund.org/publications/2020/apr/bundled-payment-models-around-world-how-they-work-their-impact</w:t>
              </w:r>
            </w:hyperlink>
          </w:p>
        </w:tc>
      </w:tr>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E8520B" w:rsidRDefault="00967E3C" w:rsidP="00DC09BF">
            <w:pPr>
              <w:rPr>
                <w:rFonts w:ascii="Garamond" w:hAnsi="Garamond"/>
                <w:lang w:val="en-AU" w:eastAsia="en-AU"/>
              </w:rPr>
            </w:pPr>
            <w:r w:rsidRPr="00E8520B">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7E3C" w:rsidRPr="00E8520B" w:rsidRDefault="00967E3C" w:rsidP="00DC09BF">
            <w:pPr>
              <w:keepNext/>
              <w:keepLines/>
              <w:autoSpaceDE w:val="0"/>
              <w:autoSpaceDN w:val="0"/>
              <w:adjustRightInd w:val="0"/>
              <w:rPr>
                <w:rFonts w:ascii="Garamond" w:hAnsi="Garamond"/>
                <w:lang w:val="en-AU"/>
              </w:rPr>
            </w:pPr>
            <w:r w:rsidRPr="00E8520B">
              <w:rPr>
                <w:rFonts w:ascii="Garamond" w:hAnsi="Garamond"/>
                <w:lang w:val="en-AU"/>
              </w:rPr>
              <w:t xml:space="preserve">An approach to changing how care is paid for is that of bundled payments. This Issue Brief from the Commonwealth Fund in New York, </w:t>
            </w:r>
            <w:r w:rsidR="00BF1693" w:rsidRPr="00E8520B">
              <w:rPr>
                <w:rFonts w:ascii="Garamond" w:hAnsi="Garamond"/>
                <w:lang w:val="en-AU"/>
              </w:rPr>
              <w:t>reviewed bundled payment systems in eight countri</w:t>
            </w:r>
            <w:r w:rsidR="00A14123" w:rsidRPr="00E8520B">
              <w:rPr>
                <w:rFonts w:ascii="Garamond" w:hAnsi="Garamond"/>
                <w:lang w:val="en-AU"/>
              </w:rPr>
              <w:t xml:space="preserve">es (as reported in 35 studies) with a view to identifying the key design elements of bundled-payment models and to evaluate the evidence about their impact on quality of care and medical spending. </w:t>
            </w:r>
          </w:p>
          <w:p w:rsidR="00E8520B" w:rsidRDefault="00E8520B" w:rsidP="00E8520B">
            <w:pPr>
              <w:keepNext/>
              <w:keepLines/>
              <w:autoSpaceDE w:val="0"/>
              <w:autoSpaceDN w:val="0"/>
              <w:adjustRightInd w:val="0"/>
              <w:rPr>
                <w:rFonts w:ascii="Garamond" w:hAnsi="Garamond"/>
                <w:lang w:val="en-AU"/>
              </w:rPr>
            </w:pPr>
            <w:r w:rsidRPr="00E8520B">
              <w:rPr>
                <w:rFonts w:ascii="Garamond" w:hAnsi="Garamond"/>
                <w:lang w:val="en-AU"/>
              </w:rPr>
              <w:t xml:space="preserve">The authors </w:t>
            </w:r>
            <w:r>
              <w:rPr>
                <w:rFonts w:ascii="Garamond" w:hAnsi="Garamond"/>
                <w:lang w:val="en-AU"/>
              </w:rPr>
              <w:t xml:space="preserve">found </w:t>
            </w:r>
            <w:r w:rsidRPr="00E8520B">
              <w:rPr>
                <w:rFonts w:ascii="Garamond" w:hAnsi="Garamond"/>
                <w:lang w:val="en-AU"/>
              </w:rPr>
              <w:t xml:space="preserve">that </w:t>
            </w:r>
            <w:r>
              <w:rPr>
                <w:rFonts w:ascii="Garamond" w:hAnsi="Garamond"/>
                <w:lang w:val="en-AU"/>
              </w:rPr>
              <w:t xml:space="preserve">20 </w:t>
            </w:r>
            <w:r w:rsidRPr="00E8520B">
              <w:rPr>
                <w:rFonts w:ascii="Garamond" w:hAnsi="Garamond"/>
                <w:lang w:val="en-AU"/>
              </w:rPr>
              <w:t xml:space="preserve">of 32 studies </w:t>
            </w:r>
            <w:r>
              <w:rPr>
                <w:rFonts w:ascii="Garamond" w:hAnsi="Garamond"/>
                <w:lang w:val="en-AU"/>
              </w:rPr>
              <w:t>‘</w:t>
            </w:r>
            <w:r w:rsidRPr="00E8520B">
              <w:rPr>
                <w:rFonts w:ascii="Garamond" w:hAnsi="Garamond"/>
                <w:lang w:val="en-AU"/>
              </w:rPr>
              <w:t xml:space="preserve">reported </w:t>
            </w:r>
            <w:r w:rsidRPr="00E8520B">
              <w:rPr>
                <w:rFonts w:ascii="Garamond" w:hAnsi="Garamond"/>
                <w:b/>
                <w:lang w:val="en-AU"/>
              </w:rPr>
              <w:t>modest savings</w:t>
            </w:r>
            <w:r w:rsidRPr="00E8520B">
              <w:rPr>
                <w:rFonts w:ascii="Garamond" w:hAnsi="Garamond"/>
                <w:lang w:val="en-AU"/>
              </w:rPr>
              <w:t xml:space="preserve"> or a </w:t>
            </w:r>
            <w:r w:rsidRPr="00E8520B">
              <w:rPr>
                <w:rFonts w:ascii="Garamond" w:hAnsi="Garamond"/>
                <w:b/>
                <w:lang w:val="en-AU"/>
              </w:rPr>
              <w:t>modest reduction in spending growth</w:t>
            </w:r>
            <w:r w:rsidRPr="00E8520B">
              <w:rPr>
                <w:rFonts w:ascii="Garamond" w:hAnsi="Garamond"/>
                <w:lang w:val="en-AU"/>
              </w:rPr>
              <w:t>, while two studies (both based on the same initiative) demonstrated increased spending in the early years of the bundled-payment model’s implementation</w:t>
            </w:r>
            <w:r>
              <w:rPr>
                <w:rFonts w:ascii="Garamond" w:hAnsi="Garamond"/>
                <w:lang w:val="en-AU"/>
              </w:rPr>
              <w:t>’</w:t>
            </w:r>
            <w:r w:rsidRPr="00E8520B">
              <w:rPr>
                <w:rFonts w:ascii="Garamond" w:hAnsi="Garamond"/>
                <w:lang w:val="en-AU"/>
              </w:rPr>
              <w:t>.</w:t>
            </w:r>
          </w:p>
          <w:p w:rsidR="00967E3C" w:rsidRPr="007A13C1" w:rsidRDefault="00E8520B" w:rsidP="00E8520B">
            <w:pPr>
              <w:keepNext/>
              <w:keepLines/>
              <w:autoSpaceDE w:val="0"/>
              <w:autoSpaceDN w:val="0"/>
              <w:adjustRightInd w:val="0"/>
              <w:rPr>
                <w:rFonts w:ascii="Garamond" w:hAnsi="Garamond"/>
                <w:lang w:val="en-AU"/>
              </w:rPr>
            </w:pPr>
            <w:r>
              <w:rPr>
                <w:rFonts w:ascii="Garamond" w:hAnsi="Garamond"/>
                <w:lang w:val="en-AU"/>
              </w:rPr>
              <w:t xml:space="preserve">In terms of quality </w:t>
            </w:r>
            <w:r w:rsidR="0071694C">
              <w:rPr>
                <w:rFonts w:ascii="Garamond" w:hAnsi="Garamond"/>
                <w:lang w:val="en-AU"/>
              </w:rPr>
              <w:t xml:space="preserve">of </w:t>
            </w:r>
            <w:r>
              <w:rPr>
                <w:rFonts w:ascii="Garamond" w:hAnsi="Garamond"/>
                <w:lang w:val="en-AU"/>
              </w:rPr>
              <w:t>care</w:t>
            </w:r>
            <w:r w:rsidR="0071694C">
              <w:rPr>
                <w:rFonts w:ascii="Garamond" w:hAnsi="Garamond"/>
                <w:lang w:val="en-AU"/>
              </w:rPr>
              <w:t>,</w:t>
            </w:r>
            <w:r>
              <w:rPr>
                <w:rFonts w:ascii="Garamond" w:hAnsi="Garamond"/>
                <w:lang w:val="en-AU"/>
              </w:rPr>
              <w:t xml:space="preserve"> the authors found that 18 </w:t>
            </w:r>
            <w:r w:rsidRPr="00E8520B">
              <w:rPr>
                <w:rFonts w:ascii="Garamond" w:hAnsi="Garamond"/>
                <w:lang w:val="en-AU"/>
              </w:rPr>
              <w:t xml:space="preserve">of 32 studies </w:t>
            </w:r>
            <w:r>
              <w:rPr>
                <w:rFonts w:ascii="Garamond" w:hAnsi="Garamond"/>
                <w:lang w:val="en-AU"/>
              </w:rPr>
              <w:t>‘</w:t>
            </w:r>
            <w:r w:rsidRPr="00E8520B">
              <w:rPr>
                <w:rFonts w:ascii="Garamond" w:hAnsi="Garamond"/>
                <w:lang w:val="en-AU"/>
              </w:rPr>
              <w:t xml:space="preserve">reported </w:t>
            </w:r>
            <w:r w:rsidRPr="00E8520B">
              <w:rPr>
                <w:rFonts w:ascii="Garamond" w:hAnsi="Garamond"/>
                <w:b/>
                <w:lang w:val="en-AU"/>
              </w:rPr>
              <w:t>quality improvements for most evaluated measures</w:t>
            </w:r>
            <w:r w:rsidRPr="00E8520B">
              <w:rPr>
                <w:rFonts w:ascii="Garamond" w:hAnsi="Garamond"/>
                <w:lang w:val="en-AU"/>
              </w:rPr>
              <w:t>, while other studies showed no difference in measured quality</w:t>
            </w:r>
            <w:r>
              <w:rPr>
                <w:rFonts w:ascii="Garamond" w:hAnsi="Garamond"/>
                <w:lang w:val="en-AU"/>
              </w:rPr>
              <w:t>’</w:t>
            </w:r>
            <w:r w:rsidRPr="00E8520B">
              <w:rPr>
                <w:rFonts w:ascii="Garamond" w:hAnsi="Garamond"/>
                <w:lang w:val="en-AU"/>
              </w:rPr>
              <w:t>.</w:t>
            </w:r>
          </w:p>
        </w:tc>
      </w:tr>
    </w:tbl>
    <w:p w:rsidR="00967E3C" w:rsidRDefault="00967E3C" w:rsidP="00967E3C">
      <w:pPr>
        <w:rPr>
          <w:rFonts w:ascii="Garamond" w:hAnsi="Garamond"/>
          <w:lang w:val="en-AU"/>
        </w:rPr>
      </w:pPr>
    </w:p>
    <w:p w:rsidR="00BB3BE3" w:rsidRDefault="00BB3BE3" w:rsidP="00BB3BE3">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9769BA" w:rsidRDefault="009769BA" w:rsidP="002037CA">
      <w:pPr>
        <w:keepNext/>
        <w:keepLines/>
        <w:autoSpaceDE w:val="0"/>
        <w:autoSpaceDN w:val="0"/>
        <w:adjustRightInd w:val="0"/>
        <w:rPr>
          <w:rFonts w:ascii="Garamond" w:hAnsi="Garamond"/>
          <w:i/>
          <w:lang w:val="en-AU"/>
        </w:rPr>
      </w:pPr>
      <w:r w:rsidRPr="009769BA">
        <w:rPr>
          <w:rFonts w:ascii="Garamond" w:hAnsi="Garamond"/>
          <w:i/>
          <w:lang w:val="en-AU"/>
        </w:rPr>
        <w:t>Innovative Integrated Health And Social Care Programs In Eleven High-Income Countries</w:t>
      </w:r>
    </w:p>
    <w:p w:rsidR="009769BA" w:rsidRDefault="009769BA" w:rsidP="002037CA">
      <w:pPr>
        <w:keepNext/>
        <w:keepLines/>
        <w:autoSpaceDE w:val="0"/>
        <w:autoSpaceDN w:val="0"/>
        <w:adjustRightInd w:val="0"/>
        <w:rPr>
          <w:rFonts w:ascii="Garamond" w:hAnsi="Garamond"/>
          <w:lang w:val="en-AU"/>
        </w:rPr>
      </w:pPr>
      <w:r w:rsidRPr="009769BA">
        <w:rPr>
          <w:rFonts w:ascii="Garamond" w:hAnsi="Garamond"/>
          <w:lang w:val="en-AU"/>
        </w:rPr>
        <w:t>Bhattacharyya O, Shaw J, Sinha S, Gordon D, Shahid S, Wodchis WP, et al</w:t>
      </w:r>
    </w:p>
    <w:p w:rsidR="009769BA" w:rsidRPr="009769BA" w:rsidRDefault="009769BA" w:rsidP="002037CA">
      <w:pPr>
        <w:keepNext/>
        <w:keepLines/>
        <w:autoSpaceDE w:val="0"/>
        <w:autoSpaceDN w:val="0"/>
        <w:adjustRightInd w:val="0"/>
        <w:rPr>
          <w:rFonts w:ascii="Garamond" w:hAnsi="Garamond"/>
          <w:lang w:val="en-AU"/>
        </w:rPr>
      </w:pPr>
      <w:r w:rsidRPr="009769BA">
        <w:rPr>
          <w:rFonts w:ascii="Garamond" w:hAnsi="Garamond"/>
          <w:lang w:val="en-AU"/>
        </w:rPr>
        <w:t>Health Affairs. 2020;39(4):689-696.</w:t>
      </w:r>
    </w:p>
    <w:p w:rsidR="009769BA" w:rsidRDefault="009769BA" w:rsidP="002037CA">
      <w:pPr>
        <w:keepNext/>
        <w:keepLines/>
        <w:autoSpaceDE w:val="0"/>
        <w:autoSpaceDN w:val="0"/>
        <w:adjustRightInd w:val="0"/>
        <w:rPr>
          <w:rFonts w:ascii="Garamond" w:hAnsi="Garamond"/>
          <w:i/>
          <w:lang w:val="en-AU"/>
        </w:rPr>
      </w:pPr>
    </w:p>
    <w:p w:rsidR="002037CA" w:rsidRPr="009769BA" w:rsidRDefault="009769BA" w:rsidP="002037CA">
      <w:pPr>
        <w:keepNext/>
        <w:keepLines/>
        <w:autoSpaceDE w:val="0"/>
        <w:autoSpaceDN w:val="0"/>
        <w:adjustRightInd w:val="0"/>
        <w:rPr>
          <w:rFonts w:ascii="Garamond" w:hAnsi="Garamond"/>
          <w:i/>
          <w:lang w:val="en-AU"/>
        </w:rPr>
      </w:pPr>
      <w:r w:rsidRPr="009769BA">
        <w:rPr>
          <w:rFonts w:ascii="Garamond" w:hAnsi="Garamond"/>
          <w:i/>
          <w:lang w:val="en-AU"/>
        </w:rPr>
        <w:t>Innovative Policy Supports For Integrated Health And Social Care Programs In High-Income Countries</w:t>
      </w:r>
    </w:p>
    <w:p w:rsidR="009769BA" w:rsidRDefault="009769BA" w:rsidP="002037CA">
      <w:pPr>
        <w:keepNext/>
        <w:keepLines/>
        <w:autoSpaceDE w:val="0"/>
        <w:autoSpaceDN w:val="0"/>
        <w:adjustRightInd w:val="0"/>
        <w:rPr>
          <w:rFonts w:ascii="Garamond" w:hAnsi="Garamond"/>
          <w:lang w:val="en-AU"/>
        </w:rPr>
      </w:pPr>
      <w:r w:rsidRPr="009769BA">
        <w:rPr>
          <w:rFonts w:ascii="Garamond" w:hAnsi="Garamond"/>
          <w:lang w:val="en-AU"/>
        </w:rPr>
        <w:t>Wodchis WP, Shaw J, Sinha S, Bhattacharyya O, Shahid S, Anderson G</w:t>
      </w:r>
    </w:p>
    <w:p w:rsidR="009769BA" w:rsidRDefault="009769BA" w:rsidP="002037CA">
      <w:pPr>
        <w:keepNext/>
        <w:keepLines/>
        <w:autoSpaceDE w:val="0"/>
        <w:autoSpaceDN w:val="0"/>
        <w:adjustRightInd w:val="0"/>
        <w:rPr>
          <w:rFonts w:ascii="Garamond" w:hAnsi="Garamond"/>
          <w:lang w:val="en-AU"/>
        </w:rPr>
      </w:pPr>
      <w:r w:rsidRPr="009769BA">
        <w:rPr>
          <w:rFonts w:ascii="Garamond" w:hAnsi="Garamond"/>
          <w:lang w:val="en-AU"/>
        </w:rPr>
        <w:t>Health Affairs. 2020;39(4):697-703.</w:t>
      </w:r>
    </w:p>
    <w:tbl>
      <w:tblPr>
        <w:tblStyle w:val="TableGrid"/>
        <w:tblW w:w="0" w:type="auto"/>
        <w:tblInd w:w="288" w:type="dxa"/>
        <w:tblLayout w:type="fixed"/>
        <w:tblLook w:val="01E0" w:firstRow="1" w:lastRow="1" w:firstColumn="1" w:lastColumn="1" w:noHBand="0" w:noVBand="0"/>
      </w:tblPr>
      <w:tblGrid>
        <w:gridCol w:w="1080"/>
        <w:gridCol w:w="8280"/>
      </w:tblGrid>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69BA" w:rsidRDefault="009769BA" w:rsidP="009769BA">
            <w:pPr>
              <w:rPr>
                <w:rStyle w:val="Hyperlink"/>
                <w:rFonts w:ascii="Garamond" w:hAnsi="Garamond"/>
                <w:color w:val="auto"/>
                <w:u w:val="none"/>
                <w:lang w:val="en-AU"/>
              </w:rPr>
            </w:pPr>
            <w:r>
              <w:rPr>
                <w:rStyle w:val="Hyperlink"/>
                <w:rFonts w:ascii="Garamond" w:hAnsi="Garamond"/>
                <w:color w:val="auto"/>
                <w:u w:val="none"/>
                <w:lang w:val="en-AU"/>
              </w:rPr>
              <w:t xml:space="preserve">Bhattacharyya et al </w:t>
            </w:r>
            <w:hyperlink r:id="rId21" w:history="1">
              <w:r w:rsidRPr="008D6F60">
                <w:rPr>
                  <w:rStyle w:val="Hyperlink"/>
                  <w:rFonts w:ascii="Garamond" w:hAnsi="Garamond"/>
                  <w:lang w:val="en-AU"/>
                </w:rPr>
                <w:t>https://doi.org/10.1377/hlthaff.2019.00826</w:t>
              </w:r>
            </w:hyperlink>
          </w:p>
          <w:p w:rsidR="009769BA" w:rsidRPr="000170DA" w:rsidRDefault="009769BA" w:rsidP="009769BA">
            <w:pPr>
              <w:rPr>
                <w:rStyle w:val="Hyperlink"/>
                <w:rFonts w:ascii="Garamond" w:hAnsi="Garamond"/>
                <w:color w:val="auto"/>
                <w:u w:val="none"/>
                <w:lang w:val="en-AU"/>
              </w:rPr>
            </w:pPr>
            <w:r>
              <w:rPr>
                <w:rStyle w:val="Hyperlink"/>
                <w:rFonts w:ascii="Garamond" w:hAnsi="Garamond"/>
                <w:color w:val="auto"/>
                <w:u w:val="none"/>
                <w:lang w:val="en-AU"/>
              </w:rPr>
              <w:t xml:space="preserve">Wodchis et al </w:t>
            </w:r>
            <w:hyperlink r:id="rId22" w:history="1">
              <w:r w:rsidRPr="008D6F60">
                <w:rPr>
                  <w:rStyle w:val="Hyperlink"/>
                  <w:rFonts w:ascii="Garamond" w:hAnsi="Garamond"/>
                  <w:lang w:val="en-AU"/>
                </w:rPr>
                <w:t>https://doi.org/10.1377/hlthaff.2019.01587</w:t>
              </w:r>
            </w:hyperlink>
          </w:p>
        </w:tc>
      </w:tr>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037CA" w:rsidRDefault="00644CA7" w:rsidP="00006638">
            <w:pPr>
              <w:keepNext/>
              <w:keepLines/>
              <w:autoSpaceDE w:val="0"/>
              <w:autoSpaceDN w:val="0"/>
              <w:adjustRightInd w:val="0"/>
              <w:rPr>
                <w:rFonts w:ascii="Garamond" w:hAnsi="Garamond"/>
                <w:lang w:val="en-AU"/>
              </w:rPr>
            </w:pPr>
            <w:r>
              <w:rPr>
                <w:rFonts w:ascii="Garamond" w:hAnsi="Garamond"/>
                <w:lang w:val="en-AU"/>
              </w:rPr>
              <w:t xml:space="preserve">The better integration </w:t>
            </w:r>
            <w:r w:rsidR="00006638">
              <w:rPr>
                <w:rFonts w:ascii="Garamond" w:hAnsi="Garamond"/>
                <w:lang w:val="en-AU"/>
              </w:rPr>
              <w:t xml:space="preserve">and coordination </w:t>
            </w:r>
            <w:r>
              <w:rPr>
                <w:rFonts w:ascii="Garamond" w:hAnsi="Garamond"/>
                <w:lang w:val="en-AU"/>
              </w:rPr>
              <w:t>of care is seen by many as a means to improving the delivery of care.</w:t>
            </w:r>
            <w:r w:rsidR="00006638">
              <w:rPr>
                <w:rFonts w:ascii="Garamond" w:hAnsi="Garamond"/>
                <w:lang w:val="en-AU"/>
              </w:rPr>
              <w:t xml:space="preserve"> Changing systems – and payment systems – can be challenging and costly. These two pieces</w:t>
            </w:r>
            <w:r w:rsidR="00BF1693">
              <w:rPr>
                <w:rFonts w:ascii="Garamond" w:hAnsi="Garamond"/>
                <w:lang w:val="en-AU"/>
              </w:rPr>
              <w:t xml:space="preserve">, published in </w:t>
            </w:r>
            <w:r w:rsidR="00BF1693" w:rsidRPr="00BF1693">
              <w:rPr>
                <w:rFonts w:ascii="Garamond" w:hAnsi="Garamond"/>
                <w:i/>
                <w:lang w:val="en-AU"/>
              </w:rPr>
              <w:t>Health Affairs</w:t>
            </w:r>
            <w:r w:rsidR="00BF1693">
              <w:rPr>
                <w:rFonts w:ascii="Garamond" w:hAnsi="Garamond"/>
                <w:lang w:val="en-AU"/>
              </w:rPr>
              <w:t xml:space="preserve">, </w:t>
            </w:r>
            <w:r w:rsidR="009769BA">
              <w:rPr>
                <w:rFonts w:ascii="Garamond" w:hAnsi="Garamond"/>
                <w:lang w:val="en-AU"/>
              </w:rPr>
              <w:t>examined integrated health and social care initiatives in a number of countries in terms of the initiatives and the policy settings that may enable them.</w:t>
            </w:r>
          </w:p>
          <w:p w:rsidR="00006638" w:rsidRDefault="00E8520B" w:rsidP="00006638">
            <w:pPr>
              <w:keepNext/>
              <w:keepLines/>
              <w:autoSpaceDE w:val="0"/>
              <w:autoSpaceDN w:val="0"/>
              <w:adjustRightInd w:val="0"/>
              <w:rPr>
                <w:rFonts w:ascii="Garamond" w:hAnsi="Garamond"/>
                <w:lang w:val="en-AU"/>
              </w:rPr>
            </w:pPr>
            <w:r w:rsidRPr="00E8520B">
              <w:rPr>
                <w:rFonts w:ascii="Garamond" w:hAnsi="Garamond"/>
                <w:lang w:val="en-AU"/>
              </w:rPr>
              <w:t>Bhattacharyya</w:t>
            </w:r>
            <w:r>
              <w:rPr>
                <w:rFonts w:ascii="Garamond" w:hAnsi="Garamond"/>
                <w:lang w:val="en-AU"/>
              </w:rPr>
              <w:t xml:space="preserve"> et al found that these programs tended to have a number of common features. These included </w:t>
            </w:r>
            <w:r w:rsidR="000B034D">
              <w:rPr>
                <w:rFonts w:ascii="Garamond" w:hAnsi="Garamond"/>
                <w:lang w:val="en-AU"/>
              </w:rPr>
              <w:t xml:space="preserve">a focus on patients with complex needs, </w:t>
            </w:r>
            <w:r w:rsidRPr="00E8520B">
              <w:rPr>
                <w:rFonts w:ascii="Garamond" w:hAnsi="Garamond"/>
                <w:b/>
                <w:lang w:val="en-AU"/>
              </w:rPr>
              <w:t>well-defined eligibility criteria</w:t>
            </w:r>
            <w:r w:rsidRPr="00E8520B">
              <w:rPr>
                <w:rFonts w:ascii="Garamond" w:hAnsi="Garamond"/>
                <w:lang w:val="en-AU"/>
              </w:rPr>
              <w:t xml:space="preserve"> for identifying and targeting high-need patients, </w:t>
            </w:r>
            <w:r w:rsidRPr="00E8520B">
              <w:rPr>
                <w:rFonts w:ascii="Garamond" w:hAnsi="Garamond"/>
                <w:b/>
                <w:lang w:val="en-AU"/>
              </w:rPr>
              <w:t>intake processes</w:t>
            </w:r>
            <w:r w:rsidRPr="00E8520B">
              <w:rPr>
                <w:rFonts w:ascii="Garamond" w:hAnsi="Garamond"/>
                <w:lang w:val="en-AU"/>
              </w:rPr>
              <w:t xml:space="preserve"> to understand the specific needs of patients and their caregivers</w:t>
            </w:r>
            <w:r>
              <w:rPr>
                <w:rFonts w:ascii="Garamond" w:hAnsi="Garamond"/>
                <w:lang w:val="en-AU"/>
              </w:rPr>
              <w:t xml:space="preserve">, </w:t>
            </w:r>
            <w:r w:rsidRPr="00E8520B">
              <w:rPr>
                <w:rFonts w:ascii="Garamond" w:hAnsi="Garamond"/>
                <w:lang w:val="en-AU"/>
              </w:rPr>
              <w:t xml:space="preserve">a </w:t>
            </w:r>
            <w:r w:rsidRPr="00E8520B">
              <w:rPr>
                <w:rFonts w:ascii="Garamond" w:hAnsi="Garamond"/>
                <w:b/>
                <w:lang w:val="en-AU"/>
              </w:rPr>
              <w:t>key role for primary care</w:t>
            </w:r>
            <w:r w:rsidRPr="00E8520B">
              <w:rPr>
                <w:rFonts w:ascii="Garamond" w:hAnsi="Garamond"/>
                <w:lang w:val="en-AU"/>
              </w:rPr>
              <w:t>,</w:t>
            </w:r>
            <w:r>
              <w:rPr>
                <w:rFonts w:ascii="Garamond" w:hAnsi="Garamond"/>
                <w:lang w:val="en-AU"/>
              </w:rPr>
              <w:t xml:space="preserve"> and the use of </w:t>
            </w:r>
            <w:r w:rsidRPr="00E8520B">
              <w:rPr>
                <w:rFonts w:ascii="Garamond" w:hAnsi="Garamond"/>
                <w:b/>
                <w:lang w:val="en-AU"/>
              </w:rPr>
              <w:t>shared decision-making</w:t>
            </w:r>
            <w:r w:rsidRPr="00E8520B">
              <w:rPr>
                <w:rFonts w:ascii="Garamond" w:hAnsi="Garamond"/>
                <w:lang w:val="en-AU"/>
              </w:rPr>
              <w:t xml:space="preserve"> and </w:t>
            </w:r>
            <w:r w:rsidRPr="00E8520B">
              <w:rPr>
                <w:rFonts w:ascii="Garamond" w:hAnsi="Garamond"/>
                <w:b/>
                <w:lang w:val="en-AU"/>
              </w:rPr>
              <w:t>self-management</w:t>
            </w:r>
            <w:r>
              <w:rPr>
                <w:rFonts w:ascii="Garamond" w:hAnsi="Garamond"/>
                <w:lang w:val="en-AU"/>
              </w:rPr>
              <w:t>.</w:t>
            </w:r>
          </w:p>
          <w:p w:rsidR="00E8520B" w:rsidRPr="007A13C1" w:rsidRDefault="00E8520B" w:rsidP="000B034D">
            <w:pPr>
              <w:keepNext/>
              <w:keepLines/>
              <w:autoSpaceDE w:val="0"/>
              <w:autoSpaceDN w:val="0"/>
              <w:adjustRightInd w:val="0"/>
              <w:rPr>
                <w:rFonts w:ascii="Garamond" w:hAnsi="Garamond"/>
                <w:lang w:val="en-AU"/>
              </w:rPr>
            </w:pPr>
            <w:r>
              <w:rPr>
                <w:rFonts w:ascii="Garamond" w:hAnsi="Garamond"/>
                <w:lang w:val="en-AU"/>
              </w:rPr>
              <w:t xml:space="preserve">Wodchis et al </w:t>
            </w:r>
            <w:r w:rsidR="000B034D">
              <w:rPr>
                <w:rFonts w:ascii="Garamond" w:hAnsi="Garamond"/>
                <w:lang w:val="en-AU"/>
              </w:rPr>
              <w:t xml:space="preserve">examined the ‘policy supports’ and categorised them into four areas: </w:t>
            </w:r>
            <w:r w:rsidR="000B034D" w:rsidRPr="000B034D">
              <w:rPr>
                <w:rFonts w:ascii="Garamond" w:hAnsi="Garamond"/>
                <w:lang w:val="en-AU"/>
              </w:rPr>
              <w:t>governance and partnerships; workforce and staffing; financing and payment; and data sharing and use</w:t>
            </w:r>
            <w:r w:rsidR="000B034D">
              <w:rPr>
                <w:rFonts w:ascii="Garamond" w:hAnsi="Garamond"/>
                <w:lang w:val="en-AU"/>
              </w:rPr>
              <w:t>. In surveying 30 such programs they found that the majority ‘</w:t>
            </w:r>
            <w:r w:rsidR="000B034D" w:rsidRPr="000B034D">
              <w:rPr>
                <w:rFonts w:ascii="Garamond" w:hAnsi="Garamond"/>
                <w:lang w:val="en-AU"/>
              </w:rPr>
              <w:t xml:space="preserve">had policy supports in two or more areas, with </w:t>
            </w:r>
            <w:r w:rsidR="000B034D" w:rsidRPr="000B034D">
              <w:rPr>
                <w:rFonts w:ascii="Garamond" w:hAnsi="Garamond"/>
                <w:b/>
                <w:lang w:val="en-AU"/>
              </w:rPr>
              <w:t>supports for governance and partnerships</w:t>
            </w:r>
            <w:r w:rsidR="000B034D" w:rsidRPr="000B034D">
              <w:rPr>
                <w:rFonts w:ascii="Garamond" w:hAnsi="Garamond"/>
                <w:lang w:val="en-AU"/>
              </w:rPr>
              <w:t xml:space="preserve"> and for </w:t>
            </w:r>
            <w:r w:rsidR="000B034D" w:rsidRPr="000B034D">
              <w:rPr>
                <w:rFonts w:ascii="Garamond" w:hAnsi="Garamond"/>
                <w:b/>
                <w:lang w:val="en-AU"/>
              </w:rPr>
              <w:t>workforce and staffing</w:t>
            </w:r>
            <w:r w:rsidR="000B034D" w:rsidRPr="000B034D">
              <w:rPr>
                <w:rFonts w:ascii="Garamond" w:hAnsi="Garamond"/>
                <w:lang w:val="en-AU"/>
              </w:rPr>
              <w:t xml:space="preserve"> being the most common.</w:t>
            </w:r>
            <w:r w:rsidR="000B034D">
              <w:rPr>
                <w:rFonts w:ascii="Garamond" w:hAnsi="Garamond"/>
                <w:lang w:val="en-AU"/>
              </w:rPr>
              <w:t xml:space="preserve">’ The analysis </w:t>
            </w:r>
            <w:r w:rsidR="000B034D" w:rsidRPr="000B034D">
              <w:rPr>
                <w:rFonts w:ascii="Garamond" w:hAnsi="Garamond"/>
                <w:lang w:val="en-AU"/>
              </w:rPr>
              <w:t>suggests that combining top-down or national approaches with local or bottom-up may be the best way to support innovation</w:t>
            </w:r>
            <w:r w:rsidR="000B034D">
              <w:rPr>
                <w:rFonts w:ascii="Garamond" w:hAnsi="Garamond"/>
                <w:lang w:val="en-AU"/>
              </w:rPr>
              <w:t xml:space="preserve">, particularly in </w:t>
            </w:r>
            <w:r w:rsidR="000B034D" w:rsidRPr="000B034D">
              <w:rPr>
                <w:rFonts w:ascii="Garamond" w:hAnsi="Garamond"/>
                <w:lang w:val="en-AU"/>
              </w:rPr>
              <w:t xml:space="preserve">integrated care, which may be particularly effective in bringing together previously </w:t>
            </w:r>
            <w:r w:rsidR="000B034D">
              <w:rPr>
                <w:rFonts w:ascii="Garamond" w:hAnsi="Garamond"/>
                <w:lang w:val="en-AU"/>
              </w:rPr>
              <w:t xml:space="preserve">separate </w:t>
            </w:r>
            <w:r w:rsidR="000B034D" w:rsidRPr="000B034D">
              <w:rPr>
                <w:rFonts w:ascii="Garamond" w:hAnsi="Garamond"/>
                <w:lang w:val="en-AU"/>
              </w:rPr>
              <w:t>sectors</w:t>
            </w:r>
            <w:r w:rsidR="000B034D">
              <w:rPr>
                <w:rFonts w:ascii="Garamond" w:hAnsi="Garamond"/>
                <w:lang w:val="en-AU"/>
              </w:rPr>
              <w:t xml:space="preserve"> and actors</w:t>
            </w:r>
            <w:r w:rsidR="000B034D" w:rsidRPr="000B034D">
              <w:rPr>
                <w:rFonts w:ascii="Garamond" w:hAnsi="Garamond"/>
                <w:lang w:val="en-AU"/>
              </w:rPr>
              <w:t>.</w:t>
            </w:r>
          </w:p>
        </w:tc>
      </w:tr>
    </w:tbl>
    <w:p w:rsidR="002037CA" w:rsidRDefault="002037CA" w:rsidP="008D314F">
      <w:pPr>
        <w:rPr>
          <w:rFonts w:ascii="Garamond" w:hAnsi="Garamond"/>
          <w:lang w:val="en-AU"/>
        </w:rPr>
      </w:pPr>
    </w:p>
    <w:p w:rsidR="00BC03A0" w:rsidRPr="00BC03A0" w:rsidRDefault="00BC03A0" w:rsidP="00BC03A0">
      <w:pPr>
        <w:keepNext/>
        <w:keepLines/>
        <w:autoSpaceDE w:val="0"/>
        <w:autoSpaceDN w:val="0"/>
        <w:adjustRightInd w:val="0"/>
        <w:rPr>
          <w:rFonts w:ascii="Garamond" w:hAnsi="Garamond"/>
          <w:i/>
          <w:lang w:val="en-AU"/>
        </w:rPr>
      </w:pPr>
      <w:r w:rsidRPr="00BC03A0">
        <w:rPr>
          <w:rFonts w:ascii="Garamond" w:hAnsi="Garamond"/>
          <w:i/>
          <w:lang w:val="en-AU"/>
        </w:rPr>
        <w:lastRenderedPageBreak/>
        <w:t>When Guidelines Recommend Shared Decision-making</w:t>
      </w:r>
    </w:p>
    <w:p w:rsidR="00BC03A0" w:rsidRDefault="00BC03A0" w:rsidP="00BB3BE3">
      <w:pPr>
        <w:keepNext/>
        <w:keepLines/>
        <w:autoSpaceDE w:val="0"/>
        <w:autoSpaceDN w:val="0"/>
        <w:adjustRightInd w:val="0"/>
        <w:rPr>
          <w:rFonts w:ascii="Garamond" w:hAnsi="Garamond"/>
          <w:lang w:val="en-AU"/>
        </w:rPr>
      </w:pPr>
      <w:r w:rsidRPr="00BC03A0">
        <w:rPr>
          <w:rFonts w:ascii="Garamond" w:hAnsi="Garamond"/>
          <w:lang w:val="en-AU"/>
        </w:rPr>
        <w:t>Rabi DM, Kunneman M, Montori VM</w:t>
      </w:r>
    </w:p>
    <w:p w:rsidR="00BB3BE3" w:rsidRDefault="00BC03A0" w:rsidP="00BB3BE3">
      <w:pPr>
        <w:keepNext/>
        <w:keepLines/>
        <w:autoSpaceDE w:val="0"/>
        <w:autoSpaceDN w:val="0"/>
        <w:adjustRightInd w:val="0"/>
        <w:rPr>
          <w:rFonts w:ascii="Garamond" w:hAnsi="Garamond"/>
          <w:lang w:val="en-AU"/>
        </w:rPr>
      </w:pPr>
      <w:r w:rsidRPr="00BC03A0">
        <w:rPr>
          <w:rFonts w:ascii="Garamond" w:hAnsi="Garamond"/>
          <w:lang w:val="en-AU"/>
        </w:rPr>
        <w:t>JAMA. 2020;323(14):1345-1346.</w:t>
      </w:r>
    </w:p>
    <w:tbl>
      <w:tblPr>
        <w:tblStyle w:val="TableGrid"/>
        <w:tblW w:w="9360" w:type="dxa"/>
        <w:tblInd w:w="288" w:type="dxa"/>
        <w:tblLayout w:type="fixed"/>
        <w:tblLook w:val="01E0" w:firstRow="1" w:lastRow="1" w:firstColumn="1" w:lastColumn="1" w:noHBand="0" w:noVBand="0"/>
      </w:tblPr>
      <w:tblGrid>
        <w:gridCol w:w="1080"/>
        <w:gridCol w:w="8280"/>
      </w:tblGrid>
      <w:tr w:rsidR="00BB3BE3" w:rsidRPr="000170DA" w:rsidTr="00BC03A0">
        <w:tc>
          <w:tcPr>
            <w:tcW w:w="1080" w:type="dxa"/>
            <w:tcBorders>
              <w:top w:val="single" w:sz="4" w:space="0" w:color="auto"/>
              <w:left w:val="single" w:sz="4" w:space="0" w:color="auto"/>
              <w:bottom w:val="single" w:sz="4" w:space="0" w:color="auto"/>
              <w:right w:val="single" w:sz="4" w:space="0" w:color="auto"/>
            </w:tcBorders>
            <w:vAlign w:val="center"/>
          </w:tcPr>
          <w:p w:rsidR="00BB3BE3" w:rsidRPr="000170DA" w:rsidRDefault="00BB3BE3" w:rsidP="00DC09B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B3BE3" w:rsidRPr="000170DA" w:rsidRDefault="007D7373" w:rsidP="00DC09BF">
            <w:pPr>
              <w:rPr>
                <w:rStyle w:val="Hyperlink"/>
                <w:rFonts w:ascii="Garamond" w:hAnsi="Garamond"/>
                <w:color w:val="auto"/>
                <w:u w:val="none"/>
                <w:lang w:val="en-AU"/>
              </w:rPr>
            </w:pPr>
            <w:hyperlink r:id="rId23" w:history="1">
              <w:r w:rsidR="00BC03A0" w:rsidRPr="008D6F60">
                <w:rPr>
                  <w:rStyle w:val="Hyperlink"/>
                  <w:rFonts w:ascii="Garamond" w:hAnsi="Garamond"/>
                  <w:lang w:val="en-AU"/>
                </w:rPr>
                <w:t>https://doi.org/10.1001/jama.2020.1525</w:t>
              </w:r>
            </w:hyperlink>
          </w:p>
        </w:tc>
      </w:tr>
      <w:tr w:rsidR="00BB3BE3" w:rsidRPr="000170DA" w:rsidTr="00BC03A0">
        <w:tc>
          <w:tcPr>
            <w:tcW w:w="1080" w:type="dxa"/>
            <w:tcBorders>
              <w:top w:val="single" w:sz="4" w:space="0" w:color="auto"/>
              <w:left w:val="single" w:sz="4" w:space="0" w:color="auto"/>
              <w:bottom w:val="single" w:sz="4" w:space="0" w:color="auto"/>
              <w:right w:val="single" w:sz="4" w:space="0" w:color="auto"/>
            </w:tcBorders>
            <w:vAlign w:val="center"/>
          </w:tcPr>
          <w:p w:rsidR="00BB3BE3" w:rsidRPr="000170DA" w:rsidRDefault="00BB3BE3"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B3BE3" w:rsidRPr="007A13C1" w:rsidRDefault="00A14123" w:rsidP="00A14123">
            <w:pPr>
              <w:keepNext/>
              <w:keepLines/>
              <w:autoSpaceDE w:val="0"/>
              <w:autoSpaceDN w:val="0"/>
              <w:adjustRightInd w:val="0"/>
              <w:rPr>
                <w:rFonts w:ascii="Garamond" w:hAnsi="Garamond"/>
                <w:lang w:val="en-AU"/>
              </w:rPr>
            </w:pPr>
            <w:r>
              <w:rPr>
                <w:rFonts w:ascii="Garamond" w:hAnsi="Garamond"/>
                <w:lang w:val="en-AU"/>
              </w:rPr>
              <w:t xml:space="preserve">This piece in the </w:t>
            </w:r>
            <w:r w:rsidRPr="00A14123">
              <w:rPr>
                <w:rFonts w:ascii="Garamond" w:hAnsi="Garamond"/>
                <w:i/>
                <w:lang w:val="en-AU"/>
              </w:rPr>
              <w:t xml:space="preserve">Journal of the American Medical </w:t>
            </w:r>
            <w:r w:rsidR="002357CC" w:rsidRPr="00A14123">
              <w:rPr>
                <w:rFonts w:ascii="Garamond" w:hAnsi="Garamond"/>
                <w:i/>
                <w:lang w:val="en-AU"/>
              </w:rPr>
              <w:t>Association</w:t>
            </w:r>
            <w:r>
              <w:rPr>
                <w:rFonts w:ascii="Garamond" w:hAnsi="Garamond"/>
                <w:lang w:val="en-AU"/>
              </w:rPr>
              <w:t xml:space="preserve"> reflects on how shared decision making is now being included in clinical practice guidelines and some of the implications for health care delivery. It recognises that there may be an apparent tension between the desire for clear and direct guidance and the recommendation that the clinicians work collaboratively with their patients. However, as the authors note, this can be an ‘</w:t>
            </w:r>
            <w:r w:rsidRPr="00A14123">
              <w:rPr>
                <w:rFonts w:ascii="Garamond" w:hAnsi="Garamond"/>
                <w:lang w:val="en-AU"/>
              </w:rPr>
              <w:t>opportunity for clinicians to notice and respond to a patient’s situation, the complexity of which demands judicious co-creation of a plan of care.</w:t>
            </w:r>
            <w:r>
              <w:rPr>
                <w:rFonts w:ascii="Garamond" w:hAnsi="Garamond"/>
                <w:lang w:val="en-AU"/>
              </w:rPr>
              <w:t>’</w:t>
            </w:r>
          </w:p>
        </w:tc>
      </w:tr>
    </w:tbl>
    <w:p w:rsidR="00BB3BE3" w:rsidRDefault="00BB3BE3" w:rsidP="00BB3BE3">
      <w:pPr>
        <w:rPr>
          <w:rFonts w:ascii="Garamond" w:hAnsi="Garamond"/>
          <w:lang w:val="en-AU"/>
        </w:rPr>
      </w:pPr>
    </w:p>
    <w:p w:rsidR="00E1713E" w:rsidRDefault="00E1713E" w:rsidP="00BB3BE3">
      <w:pPr>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shared decision making, see</w:t>
      </w:r>
      <w:r w:rsidR="00A14123">
        <w:rPr>
          <w:rFonts w:ascii="Garamond" w:hAnsi="Garamond"/>
          <w:lang w:val="en-AU"/>
        </w:rPr>
        <w:t xml:space="preserve"> </w:t>
      </w:r>
      <w:hyperlink r:id="rId24" w:history="1">
        <w:r w:rsidR="00A14123" w:rsidRPr="008A6B5A">
          <w:rPr>
            <w:rStyle w:val="Hyperlink"/>
            <w:rFonts w:ascii="Garamond" w:hAnsi="Garamond"/>
            <w:lang w:val="en-AU"/>
          </w:rPr>
          <w:t>https://www.safetyandquality.gov.au/our-work/partnering-consumers/shared-decision-making</w:t>
        </w:r>
      </w:hyperlink>
    </w:p>
    <w:p w:rsidR="00E1713E" w:rsidRDefault="00E1713E" w:rsidP="00BB3BE3">
      <w:pPr>
        <w:rPr>
          <w:rFonts w:ascii="Garamond" w:hAnsi="Garamond"/>
          <w:lang w:val="en-AU"/>
        </w:rPr>
      </w:pPr>
    </w:p>
    <w:p w:rsidR="00DC09BF" w:rsidRPr="00DC09BF" w:rsidRDefault="00DC09BF" w:rsidP="00BB3BE3">
      <w:pPr>
        <w:keepNext/>
        <w:keepLines/>
        <w:autoSpaceDE w:val="0"/>
        <w:autoSpaceDN w:val="0"/>
        <w:adjustRightInd w:val="0"/>
        <w:rPr>
          <w:rFonts w:ascii="Garamond" w:hAnsi="Garamond"/>
          <w:i/>
          <w:lang w:val="en-AU"/>
        </w:rPr>
      </w:pPr>
      <w:r w:rsidRPr="00DC09BF">
        <w:rPr>
          <w:rFonts w:ascii="Garamond" w:hAnsi="Garamond"/>
          <w:i/>
          <w:lang w:val="en-AU"/>
        </w:rPr>
        <w:t>Assessing patient safety in a pediatric telemedicine setting: a multi-methods study</w:t>
      </w:r>
    </w:p>
    <w:p w:rsidR="008B6FEA" w:rsidRDefault="008B6FEA" w:rsidP="00BB3BE3">
      <w:pPr>
        <w:keepNext/>
        <w:keepLines/>
        <w:autoSpaceDE w:val="0"/>
        <w:autoSpaceDN w:val="0"/>
        <w:adjustRightInd w:val="0"/>
        <w:rPr>
          <w:rFonts w:ascii="Garamond" w:hAnsi="Garamond"/>
          <w:lang w:val="en-AU"/>
        </w:rPr>
      </w:pPr>
      <w:r w:rsidRPr="008B6FEA">
        <w:rPr>
          <w:rFonts w:ascii="Garamond" w:hAnsi="Garamond"/>
          <w:lang w:val="en-AU"/>
        </w:rPr>
        <w:t>Haimi M, Brammli-Greenberg S, Baron-Epel O, Waisman Y</w:t>
      </w:r>
    </w:p>
    <w:p w:rsidR="00DC09BF" w:rsidRDefault="008B6FEA" w:rsidP="00BB3BE3">
      <w:pPr>
        <w:keepNext/>
        <w:keepLines/>
        <w:autoSpaceDE w:val="0"/>
        <w:autoSpaceDN w:val="0"/>
        <w:adjustRightInd w:val="0"/>
        <w:rPr>
          <w:rFonts w:ascii="Garamond" w:hAnsi="Garamond"/>
          <w:lang w:val="en-AU"/>
        </w:rPr>
      </w:pPr>
      <w:r w:rsidRPr="008B6FEA">
        <w:rPr>
          <w:rFonts w:ascii="Garamond" w:hAnsi="Garamond"/>
          <w:lang w:val="en-AU"/>
        </w:rPr>
        <w:t>BMC Medical Informatics and Decision Making. 2020;20(1):63.</w:t>
      </w:r>
    </w:p>
    <w:tbl>
      <w:tblPr>
        <w:tblStyle w:val="TableGrid"/>
        <w:tblW w:w="0" w:type="auto"/>
        <w:tblInd w:w="288" w:type="dxa"/>
        <w:tblLayout w:type="fixed"/>
        <w:tblLook w:val="01E0" w:firstRow="1" w:lastRow="1" w:firstColumn="1" w:lastColumn="1" w:noHBand="0" w:noVBand="0"/>
      </w:tblPr>
      <w:tblGrid>
        <w:gridCol w:w="1080"/>
        <w:gridCol w:w="8280"/>
      </w:tblGrid>
      <w:tr w:rsidR="00BB3BE3"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0170DA" w:rsidRDefault="00BB3BE3" w:rsidP="00DC09B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B3BE3" w:rsidRPr="000170DA" w:rsidRDefault="007D7373" w:rsidP="00DC09BF">
            <w:pPr>
              <w:rPr>
                <w:rStyle w:val="Hyperlink"/>
                <w:rFonts w:ascii="Garamond" w:hAnsi="Garamond"/>
                <w:color w:val="auto"/>
                <w:u w:val="none"/>
                <w:lang w:val="en-AU"/>
              </w:rPr>
            </w:pPr>
            <w:hyperlink r:id="rId25" w:history="1">
              <w:r w:rsidR="00DC09BF" w:rsidRPr="00DA4E21">
                <w:rPr>
                  <w:rStyle w:val="Hyperlink"/>
                  <w:rFonts w:ascii="Garamond" w:hAnsi="Garamond"/>
                  <w:lang w:val="en-AU"/>
                </w:rPr>
                <w:t>http://doi.org/10.1186/s12911-020-1074-7</w:t>
              </w:r>
            </w:hyperlink>
          </w:p>
        </w:tc>
      </w:tr>
      <w:tr w:rsidR="00BB3BE3"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0170DA" w:rsidRDefault="00BB3BE3"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B3BE3" w:rsidRDefault="00DC09BF" w:rsidP="00BA68BE">
            <w:pPr>
              <w:keepNext/>
              <w:keepLines/>
              <w:autoSpaceDE w:val="0"/>
              <w:autoSpaceDN w:val="0"/>
              <w:adjustRightInd w:val="0"/>
              <w:rPr>
                <w:rFonts w:ascii="Garamond" w:hAnsi="Garamond"/>
                <w:lang w:val="en-AU"/>
              </w:rPr>
            </w:pPr>
            <w:r>
              <w:rPr>
                <w:rFonts w:ascii="Garamond" w:hAnsi="Garamond"/>
                <w:lang w:val="en-AU"/>
              </w:rPr>
              <w:t xml:space="preserve">The current coronavirus pandemic has seen the use of telemedicine increase substantially. This study sought to examine some of the patient safety issues that can arise with telemedicine, specifically in paediatric medicine. </w:t>
            </w:r>
            <w:r w:rsidR="00BA68BE">
              <w:rPr>
                <w:rFonts w:ascii="Garamond" w:hAnsi="Garamond"/>
                <w:lang w:val="en-AU"/>
              </w:rPr>
              <w:t xml:space="preserve">The study reviewed </w:t>
            </w:r>
            <w:r w:rsidR="00BA68BE" w:rsidRPr="00BA68BE">
              <w:rPr>
                <w:rFonts w:ascii="Garamond" w:hAnsi="Garamond"/>
                <w:lang w:val="en-AU"/>
              </w:rPr>
              <w:t>a random sample of 339 parent-physician consultations conducted via a</w:t>
            </w:r>
            <w:r w:rsidR="00BA68BE">
              <w:rPr>
                <w:rFonts w:ascii="Garamond" w:hAnsi="Garamond"/>
                <w:lang w:val="en-AU"/>
              </w:rPr>
              <w:t xml:space="preserve"> </w:t>
            </w:r>
            <w:r w:rsidR="00BA68BE" w:rsidRPr="00BA68BE">
              <w:rPr>
                <w:rFonts w:ascii="Garamond" w:hAnsi="Garamond"/>
                <w:lang w:val="en-AU"/>
              </w:rPr>
              <w:t>p</w:t>
            </w:r>
            <w:r w:rsidR="00BA68BE">
              <w:rPr>
                <w:rFonts w:ascii="Garamond" w:hAnsi="Garamond"/>
                <w:lang w:val="en-AU"/>
              </w:rPr>
              <w:t>a</w:t>
            </w:r>
            <w:r w:rsidR="00BA68BE" w:rsidRPr="00BA68BE">
              <w:rPr>
                <w:rFonts w:ascii="Garamond" w:hAnsi="Garamond"/>
                <w:lang w:val="en-AU"/>
              </w:rPr>
              <w:t xml:space="preserve">ediatric telemedicine service provided by a healthcare organization </w:t>
            </w:r>
            <w:r w:rsidR="00BA68BE">
              <w:rPr>
                <w:rFonts w:ascii="Garamond" w:hAnsi="Garamond"/>
                <w:lang w:val="en-AU"/>
              </w:rPr>
              <w:t xml:space="preserve">in Israel </w:t>
            </w:r>
            <w:r w:rsidR="00BA68BE" w:rsidRPr="00BA68BE">
              <w:rPr>
                <w:rFonts w:ascii="Garamond" w:hAnsi="Garamond"/>
                <w:lang w:val="en-AU"/>
              </w:rPr>
              <w:t>during 2014–2017</w:t>
            </w:r>
            <w:r w:rsidR="00BA68BE">
              <w:rPr>
                <w:rFonts w:ascii="Garamond" w:hAnsi="Garamond"/>
                <w:lang w:val="en-AU"/>
              </w:rPr>
              <w:t>, in addition to interviewing 15 physicians who worked in the service</w:t>
            </w:r>
            <w:r w:rsidR="00BA68BE" w:rsidRPr="00BA68BE">
              <w:rPr>
                <w:rFonts w:ascii="Garamond" w:hAnsi="Garamond"/>
                <w:lang w:val="en-AU"/>
              </w:rPr>
              <w:t>.</w:t>
            </w:r>
            <w:r w:rsidR="00BA68BE">
              <w:rPr>
                <w:rFonts w:ascii="Garamond" w:hAnsi="Garamond"/>
                <w:lang w:val="en-AU"/>
              </w:rPr>
              <w:t xml:space="preserve"> </w:t>
            </w:r>
          </w:p>
          <w:p w:rsidR="00BA68BE" w:rsidRPr="007A13C1" w:rsidRDefault="0092791E" w:rsidP="0092791E">
            <w:pPr>
              <w:keepNext/>
              <w:keepLines/>
              <w:autoSpaceDE w:val="0"/>
              <w:autoSpaceDN w:val="0"/>
              <w:adjustRightInd w:val="0"/>
              <w:rPr>
                <w:rFonts w:ascii="Garamond" w:hAnsi="Garamond"/>
                <w:lang w:val="en-AU"/>
              </w:rPr>
            </w:pPr>
            <w:r>
              <w:rPr>
                <w:rFonts w:ascii="Garamond" w:hAnsi="Garamond"/>
                <w:lang w:val="en-AU"/>
              </w:rPr>
              <w:t>The analysis found ‘</w:t>
            </w:r>
            <w:r w:rsidRPr="0092791E">
              <w:rPr>
                <w:rFonts w:ascii="Garamond" w:hAnsi="Garamond"/>
                <w:lang w:val="en-AU"/>
              </w:rPr>
              <w:t>high levels of diagnosis appropriateness (98.5%) and decision reasonableness (92%), as well as low levels of false-positive (2.65%) and false-negative (5.3%), good sensitivity (82.85%), and high specificity (96.15%).</w:t>
            </w:r>
            <w:r>
              <w:rPr>
                <w:rFonts w:ascii="Garamond" w:hAnsi="Garamond"/>
                <w:lang w:val="en-AU"/>
              </w:rPr>
              <w:t xml:space="preserve">’ The interviews elicited a number of themes around their practice, namely </w:t>
            </w:r>
            <w:r w:rsidR="00BA68BE" w:rsidRPr="00BA68BE">
              <w:rPr>
                <w:rFonts w:ascii="Garamond" w:hAnsi="Garamond"/>
                <w:lang w:val="en-AU"/>
              </w:rPr>
              <w:t>use of intuition, experience, use of rules of thumb and protocols, making shared decisions with parents, considering non-medical factors, and using additional tools such as video chat or digital photos when necessary.</w:t>
            </w:r>
          </w:p>
        </w:tc>
      </w:tr>
    </w:tbl>
    <w:p w:rsidR="00BB3BE3" w:rsidRDefault="00BB3BE3" w:rsidP="00BB3BE3">
      <w:pPr>
        <w:rPr>
          <w:rFonts w:ascii="Garamond" w:hAnsi="Garamond"/>
          <w:lang w:val="en-AU"/>
        </w:rPr>
      </w:pPr>
    </w:p>
    <w:p w:rsidR="007970F8" w:rsidRPr="00FB4073" w:rsidRDefault="007970F8" w:rsidP="007970F8">
      <w:pPr>
        <w:keepNext/>
        <w:keepLines/>
        <w:autoSpaceDE w:val="0"/>
        <w:autoSpaceDN w:val="0"/>
        <w:adjustRightInd w:val="0"/>
        <w:rPr>
          <w:rFonts w:ascii="Garamond" w:hAnsi="Garamond"/>
          <w:i/>
          <w:lang w:val="en-AU"/>
        </w:rPr>
      </w:pPr>
      <w:r w:rsidRPr="00FB4073">
        <w:rPr>
          <w:rFonts w:ascii="Garamond" w:hAnsi="Garamond"/>
          <w:i/>
          <w:lang w:val="en-AU"/>
        </w:rPr>
        <w:t>Discharge destination and patient</w:t>
      </w:r>
      <w:r w:rsidRPr="00FB4073">
        <w:rPr>
          <w:i/>
          <w:lang w:val="en-AU"/>
        </w:rPr>
        <w:t>‐</w:t>
      </w:r>
      <w:r w:rsidRPr="00FB4073">
        <w:rPr>
          <w:rFonts w:ascii="Garamond" w:hAnsi="Garamond"/>
          <w:i/>
          <w:lang w:val="en-AU"/>
        </w:rPr>
        <w:t>reported outcomes after inpatient treatment for isolated lower limb fractures</w:t>
      </w:r>
    </w:p>
    <w:p w:rsidR="007970F8" w:rsidRDefault="007970F8" w:rsidP="007970F8">
      <w:pPr>
        <w:keepNext/>
        <w:keepLines/>
        <w:autoSpaceDE w:val="0"/>
        <w:autoSpaceDN w:val="0"/>
        <w:adjustRightInd w:val="0"/>
        <w:rPr>
          <w:rFonts w:ascii="Garamond" w:hAnsi="Garamond"/>
          <w:lang w:val="en-AU"/>
        </w:rPr>
      </w:pPr>
      <w:r w:rsidRPr="00FB4073">
        <w:rPr>
          <w:rFonts w:ascii="Garamond" w:hAnsi="Garamond"/>
          <w:lang w:val="en-AU"/>
        </w:rPr>
        <w:t>Kimmel LA, Simpson PM, Holland AE, Edwards ER, Cameron PA, de Steiger RS, et al</w:t>
      </w:r>
    </w:p>
    <w:p w:rsidR="007970F8" w:rsidRDefault="007970F8" w:rsidP="007970F8">
      <w:pPr>
        <w:keepNext/>
        <w:keepLines/>
        <w:autoSpaceDE w:val="0"/>
        <w:autoSpaceDN w:val="0"/>
        <w:adjustRightInd w:val="0"/>
        <w:rPr>
          <w:rFonts w:ascii="Garamond" w:hAnsi="Garamond"/>
          <w:lang w:val="en-AU"/>
        </w:rPr>
      </w:pPr>
      <w:r w:rsidRPr="00FB4073">
        <w:rPr>
          <w:rFonts w:ascii="Garamond" w:hAnsi="Garamond"/>
          <w:lang w:val="en-AU"/>
        </w:rPr>
        <w:t>Medical Journal of Australia. 2020;212(6):263-270.</w:t>
      </w:r>
    </w:p>
    <w:tbl>
      <w:tblPr>
        <w:tblStyle w:val="TableGrid"/>
        <w:tblW w:w="0" w:type="auto"/>
        <w:tblInd w:w="288" w:type="dxa"/>
        <w:tblLayout w:type="fixed"/>
        <w:tblLook w:val="01E0" w:firstRow="1" w:lastRow="1" w:firstColumn="1" w:lastColumn="1" w:noHBand="0" w:noVBand="0"/>
      </w:tblPr>
      <w:tblGrid>
        <w:gridCol w:w="1080"/>
        <w:gridCol w:w="8280"/>
      </w:tblGrid>
      <w:tr w:rsidR="007970F8" w:rsidRPr="000170DA" w:rsidTr="00235E49">
        <w:tc>
          <w:tcPr>
            <w:tcW w:w="1080" w:type="dxa"/>
            <w:tcBorders>
              <w:top w:val="single" w:sz="4" w:space="0" w:color="auto"/>
              <w:left w:val="single" w:sz="4" w:space="0" w:color="auto"/>
              <w:bottom w:val="single" w:sz="4" w:space="0" w:color="auto"/>
              <w:right w:val="single" w:sz="4" w:space="0" w:color="auto"/>
            </w:tcBorders>
            <w:vAlign w:val="center"/>
          </w:tcPr>
          <w:p w:rsidR="007970F8" w:rsidRPr="000170DA" w:rsidRDefault="007970F8" w:rsidP="00235E4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70F8" w:rsidRPr="000170DA" w:rsidRDefault="007970F8" w:rsidP="00235E49">
            <w:pPr>
              <w:rPr>
                <w:rStyle w:val="Hyperlink"/>
                <w:rFonts w:ascii="Garamond" w:hAnsi="Garamond"/>
                <w:color w:val="auto"/>
                <w:u w:val="none"/>
                <w:lang w:val="en-AU"/>
              </w:rPr>
            </w:pPr>
            <w:hyperlink r:id="rId26" w:history="1">
              <w:r w:rsidRPr="008D6F60">
                <w:rPr>
                  <w:rStyle w:val="Hyperlink"/>
                  <w:rFonts w:ascii="Garamond" w:hAnsi="Garamond"/>
                  <w:lang w:val="en-AU"/>
                </w:rPr>
                <w:t>https://doi.org/10.5694/mja2.50485</w:t>
              </w:r>
            </w:hyperlink>
          </w:p>
        </w:tc>
      </w:tr>
      <w:tr w:rsidR="007970F8" w:rsidRPr="000170DA" w:rsidTr="00235E49">
        <w:tc>
          <w:tcPr>
            <w:tcW w:w="1080" w:type="dxa"/>
            <w:tcBorders>
              <w:top w:val="single" w:sz="4" w:space="0" w:color="auto"/>
              <w:left w:val="single" w:sz="4" w:space="0" w:color="auto"/>
              <w:bottom w:val="single" w:sz="4" w:space="0" w:color="auto"/>
              <w:right w:val="single" w:sz="4" w:space="0" w:color="auto"/>
            </w:tcBorders>
            <w:vAlign w:val="center"/>
          </w:tcPr>
          <w:p w:rsidR="007970F8" w:rsidRPr="000170DA" w:rsidRDefault="007970F8" w:rsidP="00235E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70F8" w:rsidRDefault="007970F8" w:rsidP="00235E49">
            <w:pPr>
              <w:keepNext/>
              <w:keepLines/>
              <w:autoSpaceDE w:val="0"/>
              <w:autoSpaceDN w:val="0"/>
              <w:adjustRightInd w:val="0"/>
              <w:rPr>
                <w:rFonts w:ascii="Garamond" w:hAnsi="Garamond"/>
                <w:lang w:val="en-AU"/>
              </w:rPr>
            </w:pPr>
            <w:r>
              <w:rPr>
                <w:rFonts w:ascii="Garamond" w:hAnsi="Garamond"/>
                <w:lang w:val="en-AU"/>
              </w:rPr>
              <w:t xml:space="preserve">This study published in the </w:t>
            </w:r>
            <w:r w:rsidRPr="00BF513E">
              <w:rPr>
                <w:rFonts w:ascii="Garamond" w:hAnsi="Garamond"/>
                <w:i/>
                <w:lang w:val="en-AU"/>
              </w:rPr>
              <w:t>Medical Journal of Australia</w:t>
            </w:r>
            <w:r>
              <w:rPr>
                <w:rFonts w:ascii="Garamond" w:hAnsi="Garamond"/>
                <w:lang w:val="en-AU"/>
              </w:rPr>
              <w:t xml:space="preserve">, sought to </w:t>
            </w:r>
            <w:r w:rsidRPr="00BF513E">
              <w:rPr>
                <w:rFonts w:ascii="Garamond" w:hAnsi="Garamond"/>
                <w:lang w:val="en-AU"/>
              </w:rPr>
              <w:t xml:space="preserve">examine the association between </w:t>
            </w:r>
            <w:r w:rsidRPr="00BF513E">
              <w:rPr>
                <w:rFonts w:ascii="Garamond" w:hAnsi="Garamond"/>
                <w:b/>
                <w:lang w:val="en-AU"/>
              </w:rPr>
              <w:t>discharge destination</w:t>
            </w:r>
            <w:r w:rsidRPr="00BF513E">
              <w:rPr>
                <w:rFonts w:ascii="Garamond" w:hAnsi="Garamond"/>
                <w:lang w:val="en-AU"/>
              </w:rPr>
              <w:t xml:space="preserve"> (home or inpatient rehabilitation) for adult patients treated in hospital for </w:t>
            </w:r>
            <w:r w:rsidRPr="00BF513E">
              <w:rPr>
                <w:rFonts w:ascii="Garamond" w:hAnsi="Garamond"/>
                <w:b/>
                <w:lang w:val="en-AU"/>
              </w:rPr>
              <w:t>isolated lower limb fractures</w:t>
            </w:r>
            <w:r w:rsidRPr="00BF513E">
              <w:rPr>
                <w:rFonts w:ascii="Garamond" w:hAnsi="Garamond"/>
                <w:lang w:val="en-AU"/>
              </w:rPr>
              <w:t xml:space="preserve"> and </w:t>
            </w:r>
            <w:r w:rsidRPr="00BF513E">
              <w:rPr>
                <w:rFonts w:ascii="Garamond" w:hAnsi="Garamond"/>
                <w:b/>
                <w:lang w:val="en-AU"/>
              </w:rPr>
              <w:t>patient</w:t>
            </w:r>
            <w:r w:rsidRPr="00BF513E">
              <w:rPr>
                <w:b/>
                <w:lang w:val="en-AU"/>
              </w:rPr>
              <w:t>‐</w:t>
            </w:r>
            <w:r w:rsidRPr="00BF513E">
              <w:rPr>
                <w:rFonts w:ascii="Garamond" w:hAnsi="Garamond"/>
                <w:b/>
                <w:lang w:val="en-AU"/>
              </w:rPr>
              <w:t>reported outcomes</w:t>
            </w:r>
            <w:r w:rsidRPr="00BF513E">
              <w:rPr>
                <w:rFonts w:ascii="Garamond" w:hAnsi="Garamond"/>
                <w:lang w:val="en-AU"/>
              </w:rPr>
              <w:t>.</w:t>
            </w:r>
            <w:r>
              <w:rPr>
                <w:rFonts w:ascii="Garamond" w:hAnsi="Garamond"/>
                <w:lang w:val="en-AU"/>
              </w:rPr>
              <w:t xml:space="preserve"> Using data from a trauma outcomes registry, the study found that ‘</w:t>
            </w:r>
            <w:r w:rsidRPr="007970F8">
              <w:rPr>
                <w:rFonts w:ascii="Garamond" w:hAnsi="Garamond"/>
                <w:b/>
                <w:lang w:val="en-AU"/>
              </w:rPr>
              <w:t>Discharge to inpatient rehabilitation</w:t>
            </w:r>
            <w:r w:rsidRPr="007970F8">
              <w:rPr>
                <w:rFonts w:ascii="Garamond" w:hAnsi="Garamond"/>
                <w:lang w:val="en-AU"/>
              </w:rPr>
              <w:t xml:space="preserve"> after treatment for isolated lower limb fractures was associated with </w:t>
            </w:r>
            <w:r w:rsidRPr="007970F8">
              <w:rPr>
                <w:rFonts w:ascii="Garamond" w:hAnsi="Garamond"/>
                <w:b/>
                <w:lang w:val="en-AU"/>
              </w:rPr>
              <w:t>poorer outcomes than discharge home</w:t>
            </w:r>
            <w:r w:rsidRPr="007970F8">
              <w:rPr>
                <w:rFonts w:ascii="Garamond" w:hAnsi="Garamond"/>
                <w:lang w:val="en-AU"/>
              </w:rPr>
              <w:t>.</w:t>
            </w:r>
            <w:r>
              <w:rPr>
                <w:rFonts w:ascii="Garamond" w:hAnsi="Garamond"/>
                <w:lang w:val="en-AU"/>
              </w:rPr>
              <w:t>’</w:t>
            </w:r>
          </w:p>
          <w:p w:rsidR="007970F8" w:rsidRPr="007A13C1" w:rsidRDefault="007970F8" w:rsidP="00235E49">
            <w:pPr>
              <w:keepNext/>
              <w:keepLines/>
              <w:autoSpaceDE w:val="0"/>
              <w:autoSpaceDN w:val="0"/>
              <w:adjustRightInd w:val="0"/>
              <w:rPr>
                <w:rFonts w:ascii="Garamond" w:hAnsi="Garamond"/>
                <w:lang w:val="en-AU"/>
              </w:rPr>
            </w:pPr>
            <w:r>
              <w:rPr>
                <w:rFonts w:ascii="Garamond" w:hAnsi="Garamond"/>
                <w:lang w:val="en-AU"/>
              </w:rPr>
              <w:t xml:space="preserve">Registry data has the advantage of capturing the treatment and outcomes of real world patients. Ideally, registries capture information on all the relevant patient population and allow insight into the nature and efficacy of treatments. In this instance, the data suggest that patients with isolated lower limb fractures fare better when discharged to their own homes rather than undergoing inpatient rehabilitation. </w:t>
            </w:r>
          </w:p>
        </w:tc>
      </w:tr>
    </w:tbl>
    <w:p w:rsidR="007970F8" w:rsidRDefault="007970F8" w:rsidP="007970F8">
      <w:pPr>
        <w:rPr>
          <w:rFonts w:ascii="Garamond" w:hAnsi="Garamond"/>
          <w:lang w:val="en-AU"/>
        </w:rPr>
      </w:pPr>
    </w:p>
    <w:p w:rsidR="007970F8" w:rsidRDefault="007970F8" w:rsidP="007970F8">
      <w:pPr>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clinical quality registries, see </w:t>
      </w:r>
      <w:hyperlink r:id="rId27" w:history="1">
        <w:r w:rsidRPr="008A6B5A">
          <w:rPr>
            <w:rStyle w:val="Hyperlink"/>
            <w:rFonts w:ascii="Garamond" w:hAnsi="Garamond"/>
            <w:lang w:val="en-AU"/>
          </w:rPr>
          <w:t>https://www.safetyandquality.gov.au/our-work/national-arrangements-clinical-quality-registries</w:t>
        </w:r>
      </w:hyperlink>
    </w:p>
    <w:p w:rsidR="00875560" w:rsidRPr="00875560" w:rsidRDefault="00875560" w:rsidP="00875560">
      <w:pPr>
        <w:keepNext/>
        <w:rPr>
          <w:rFonts w:ascii="Garamond" w:hAnsi="Garamond"/>
          <w:i/>
          <w:lang w:val="en-AU"/>
        </w:rPr>
      </w:pPr>
      <w:r w:rsidRPr="00875560">
        <w:rPr>
          <w:rFonts w:ascii="Garamond" w:hAnsi="Garamond"/>
          <w:i/>
          <w:lang w:val="en-AU"/>
        </w:rPr>
        <w:lastRenderedPageBreak/>
        <w:t>Pediatric Quality &amp; Safety</w:t>
      </w:r>
    </w:p>
    <w:p w:rsidR="00875560" w:rsidRPr="00875560" w:rsidRDefault="00875560" w:rsidP="00875560">
      <w:pPr>
        <w:keepNext/>
        <w:rPr>
          <w:rFonts w:ascii="Garamond" w:hAnsi="Garamond"/>
          <w:lang w:val="en-AU"/>
        </w:rPr>
      </w:pPr>
      <w:r w:rsidRPr="00875560">
        <w:rPr>
          <w:rFonts w:ascii="Garamond" w:hAnsi="Garamond"/>
          <w:lang w:val="en-AU"/>
        </w:rPr>
        <w:t>Vol. 5, No. 2, March/April 2020</w:t>
      </w:r>
    </w:p>
    <w:tbl>
      <w:tblPr>
        <w:tblStyle w:val="TableGrid"/>
        <w:tblW w:w="9360" w:type="dxa"/>
        <w:tblInd w:w="288" w:type="dxa"/>
        <w:tblLayout w:type="fixed"/>
        <w:tblLook w:val="01E0" w:firstRow="1" w:lastRow="1" w:firstColumn="1" w:lastColumn="1" w:noHBand="0" w:noVBand="0"/>
      </w:tblPr>
      <w:tblGrid>
        <w:gridCol w:w="1080"/>
        <w:gridCol w:w="8280"/>
      </w:tblGrid>
      <w:tr w:rsidR="00875560"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875560" w:rsidRPr="000170DA" w:rsidRDefault="00875560" w:rsidP="00DC09B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75560" w:rsidRPr="006706B4" w:rsidRDefault="007D7373" w:rsidP="00DC09BF">
            <w:pPr>
              <w:keepNext/>
              <w:rPr>
                <w:rStyle w:val="Hyperlink"/>
                <w:rFonts w:ascii="Garamond" w:hAnsi="Garamond"/>
                <w:color w:val="auto"/>
                <w:u w:val="none"/>
                <w:lang w:val="en-AU"/>
              </w:rPr>
            </w:pPr>
            <w:hyperlink r:id="rId28" w:history="1">
              <w:r w:rsidR="00875560" w:rsidRPr="00DA4E21">
                <w:rPr>
                  <w:rStyle w:val="Hyperlink"/>
                  <w:rFonts w:ascii="Garamond" w:hAnsi="Garamond"/>
                  <w:lang w:val="en-AU"/>
                </w:rPr>
                <w:t>https://journals.lww.com/pqs/toc/2020/03000</w:t>
              </w:r>
            </w:hyperlink>
          </w:p>
        </w:tc>
      </w:tr>
      <w:tr w:rsidR="00875560"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875560" w:rsidRPr="000170DA" w:rsidRDefault="00875560"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75560" w:rsidRPr="007C3778" w:rsidRDefault="00875560" w:rsidP="00DC09B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875560">
              <w:rPr>
                <w:rFonts w:ascii="Garamond" w:hAnsi="Garamond"/>
                <w:i/>
                <w:lang w:val="en-AU"/>
              </w:rPr>
              <w:t>Pediatric Quality &amp; Safety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sidRPr="00875560">
              <w:rPr>
                <w:rFonts w:ascii="Garamond" w:hAnsi="Garamond"/>
                <w:i/>
                <w:lang w:val="en-AU"/>
              </w:rPr>
              <w:t>Pediatric Quality &amp; Safety</w:t>
            </w:r>
            <w:r w:rsidRPr="00B440ED">
              <w:rPr>
                <w:rFonts w:ascii="Garamond" w:hAnsi="Garamond"/>
                <w:lang w:val="en-AU"/>
              </w:rPr>
              <w:t xml:space="preserve"> include:</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Apneic Oxygenation for </w:t>
            </w:r>
            <w:r w:rsidRPr="00B53039">
              <w:rPr>
                <w:rFonts w:ascii="Garamond" w:hAnsi="Garamond"/>
                <w:b/>
                <w:lang w:val="en-AU"/>
              </w:rPr>
              <w:t>Emergency Intubations in the Pediatric Emergency Department</w:t>
            </w:r>
            <w:r w:rsidRPr="00875560">
              <w:rPr>
                <w:rFonts w:ascii="Garamond" w:hAnsi="Garamond"/>
                <w:lang w:val="en-AU"/>
              </w:rPr>
              <w:t>—A Quality Improvement Initiative (Pek, Jen Heng; Tan, Hui Cheng; Shen, Germac; Ong, Yong-Kwang Gene</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Decreasing the Duration of </w:t>
            </w:r>
            <w:r w:rsidRPr="00B53039">
              <w:rPr>
                <w:rFonts w:ascii="Garamond" w:hAnsi="Garamond"/>
                <w:b/>
                <w:lang w:val="en-AU"/>
              </w:rPr>
              <w:t>Discharge Antibiotic Treatment</w:t>
            </w:r>
            <w:r w:rsidRPr="00875560">
              <w:rPr>
                <w:rFonts w:ascii="Garamond" w:hAnsi="Garamond"/>
                <w:lang w:val="en-AU"/>
              </w:rPr>
              <w:t xml:space="preserve"> Following Inpatient Skin and Soft Tissue Abscess Drainage (Erdem, Guliz; Buckingham, Don; Drewes, Kevin; Kenney, Brian; Gibson, Annika; Gallup, N</w:t>
            </w:r>
            <w:r w:rsidR="00B53039">
              <w:rPr>
                <w:rFonts w:ascii="Garamond" w:hAnsi="Garamond"/>
                <w:lang w:val="en-AU"/>
              </w:rPr>
              <w:t>.</w:t>
            </w:r>
            <w:r w:rsidRPr="00875560">
              <w:rPr>
                <w:rFonts w:ascii="Garamond" w:hAnsi="Garamond"/>
                <w:lang w:val="en-AU"/>
              </w:rPr>
              <w:t>; Barson, W</w:t>
            </w:r>
            <w:r w:rsidR="00B53039">
              <w:rPr>
                <w:rFonts w:ascii="Garamond" w:hAnsi="Garamond"/>
                <w:lang w:val="en-AU"/>
              </w:rPr>
              <w:t>.</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Screening With Reticulocyte Hemoglobin Increased </w:t>
            </w:r>
            <w:r w:rsidRPr="00B53039">
              <w:rPr>
                <w:rFonts w:ascii="Garamond" w:hAnsi="Garamond"/>
                <w:b/>
                <w:lang w:val="en-AU"/>
              </w:rPr>
              <w:t>Iron Sufficiency Among NICU Patients</w:t>
            </w:r>
            <w:r w:rsidRPr="00875560">
              <w:rPr>
                <w:rFonts w:ascii="Garamond" w:hAnsi="Garamond"/>
                <w:lang w:val="en-AU"/>
              </w:rPr>
              <w:t xml:space="preserve"> (Morton, Sarah U.; Yuen, Jenny Chan; Feldman, Henry A.; Hashim, Emily; Rudie, Coral; Lindamood, Kristen E.; Caughey, Daniel; Moline, Mark; Sims, Jessica K.; Sola-Visner, Martha C.; Leeman, Kristen T.</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Improving </w:t>
            </w:r>
            <w:r w:rsidRPr="00B53039">
              <w:rPr>
                <w:rFonts w:ascii="Garamond" w:hAnsi="Garamond"/>
                <w:b/>
                <w:lang w:val="en-AU"/>
              </w:rPr>
              <w:t>Disposition Decision-Making for Pediatric Diabetic Ketoacidosis</w:t>
            </w:r>
            <w:r w:rsidRPr="00875560">
              <w:rPr>
                <w:rFonts w:ascii="Garamond" w:hAnsi="Garamond"/>
                <w:lang w:val="en-AU"/>
              </w:rPr>
              <w:t>: A Quality Improvement Study (Kaushal, Tara; Lord, Katherine; Olsen, Robert; Mehta, Sanjiv; Clark, Stephanie; Laskin, Benjamin; Traynor, Danielle; Taylor, April; Shaw, Kathy N.; Srinivasan, Vijay</w:t>
            </w:r>
            <w:r>
              <w:rPr>
                <w:rFonts w:ascii="Garamond" w:hAnsi="Garamond"/>
                <w:lang w:val="en-AU"/>
              </w:rPr>
              <w:t>)</w:t>
            </w:r>
          </w:p>
          <w:p w:rsidR="00875560" w:rsidRDefault="00875560" w:rsidP="00875560">
            <w:pPr>
              <w:pStyle w:val="ListParagraph"/>
              <w:numPr>
                <w:ilvl w:val="0"/>
                <w:numId w:val="15"/>
              </w:numPr>
              <w:rPr>
                <w:rFonts w:ascii="Garamond" w:hAnsi="Garamond"/>
                <w:lang w:val="en-AU"/>
              </w:rPr>
            </w:pPr>
            <w:r w:rsidRPr="00875560">
              <w:rPr>
                <w:rFonts w:ascii="Garamond" w:hAnsi="Garamond"/>
                <w:lang w:val="en-AU"/>
              </w:rPr>
              <w:t xml:space="preserve">Establishing </w:t>
            </w:r>
            <w:r w:rsidRPr="00B53039">
              <w:rPr>
                <w:rFonts w:ascii="Garamond" w:hAnsi="Garamond"/>
                <w:b/>
                <w:lang w:val="en-AU"/>
              </w:rPr>
              <w:t>Standardized Documentation for Anaphylaxis Treatment</w:t>
            </w:r>
            <w:r w:rsidRPr="00875560">
              <w:rPr>
                <w:rFonts w:ascii="Garamond" w:hAnsi="Garamond"/>
                <w:lang w:val="en-AU"/>
              </w:rPr>
              <w:t xml:space="preserve"> in a Tertiary Care Pediatric Allergy Clinic</w:t>
            </w:r>
            <w:r>
              <w:rPr>
                <w:rFonts w:ascii="Garamond" w:hAnsi="Garamond"/>
                <w:lang w:val="en-AU"/>
              </w:rPr>
              <w:t xml:space="preserve"> (</w:t>
            </w:r>
            <w:r w:rsidRPr="00875560">
              <w:rPr>
                <w:rFonts w:ascii="Garamond" w:hAnsi="Garamond"/>
                <w:lang w:val="en-AU"/>
              </w:rPr>
              <w:t>Kraft, Monica T.; Scherzer, Rebecca; Strothman, Kasey; Rogers, Gayla; Montgomery, Tricia; Grayson, Mitchell H.</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A Front-end Redesign With Implementation of a Novel “Intake” System to Improve </w:t>
            </w:r>
            <w:r w:rsidRPr="00B53039">
              <w:rPr>
                <w:rFonts w:ascii="Garamond" w:hAnsi="Garamond"/>
                <w:b/>
                <w:lang w:val="en-AU"/>
              </w:rPr>
              <w:t>Patient Flow in a Pediatric Emergency Department</w:t>
            </w:r>
            <w:r w:rsidRPr="00875560">
              <w:rPr>
                <w:rFonts w:ascii="Garamond" w:hAnsi="Garamond"/>
                <w:lang w:val="en-AU"/>
              </w:rPr>
              <w:t xml:space="preserve"> (Carney, K</w:t>
            </w:r>
            <w:r w:rsidR="00B53039">
              <w:rPr>
                <w:rFonts w:ascii="Garamond" w:hAnsi="Garamond"/>
                <w:lang w:val="en-AU"/>
              </w:rPr>
              <w:t>.</w:t>
            </w:r>
            <w:r w:rsidRPr="00875560">
              <w:rPr>
                <w:rFonts w:ascii="Garamond" w:hAnsi="Garamond"/>
                <w:lang w:val="en-AU"/>
              </w:rPr>
              <w:t xml:space="preserve"> P.; Crespin, A</w:t>
            </w:r>
            <w:r w:rsidR="00B53039">
              <w:rPr>
                <w:rFonts w:ascii="Garamond" w:hAnsi="Garamond"/>
                <w:lang w:val="en-AU"/>
              </w:rPr>
              <w:t>.</w:t>
            </w:r>
            <w:r w:rsidRPr="00875560">
              <w:rPr>
                <w:rFonts w:ascii="Garamond" w:hAnsi="Garamond"/>
                <w:lang w:val="en-AU"/>
              </w:rPr>
              <w:t>; Woerly, G</w:t>
            </w:r>
            <w:r w:rsidR="00B53039">
              <w:rPr>
                <w:rFonts w:ascii="Garamond" w:hAnsi="Garamond"/>
                <w:lang w:val="en-AU"/>
              </w:rPr>
              <w:t>.</w:t>
            </w:r>
            <w:r w:rsidRPr="00875560">
              <w:rPr>
                <w:rFonts w:ascii="Garamond" w:hAnsi="Garamond"/>
                <w:lang w:val="en-AU"/>
              </w:rPr>
              <w:t>; Brethouwer, N</w:t>
            </w:r>
            <w:r w:rsidR="00B53039">
              <w:rPr>
                <w:rFonts w:ascii="Garamond" w:hAnsi="Garamond"/>
                <w:lang w:val="en-AU"/>
              </w:rPr>
              <w:t>.</w:t>
            </w:r>
            <w:r w:rsidRPr="00875560">
              <w:rPr>
                <w:rFonts w:ascii="Garamond" w:hAnsi="Garamond"/>
                <w:lang w:val="en-AU"/>
              </w:rPr>
              <w:t>; Baucum, J</w:t>
            </w:r>
            <w:r w:rsidR="00B53039">
              <w:rPr>
                <w:rFonts w:ascii="Garamond" w:hAnsi="Garamond"/>
                <w:lang w:val="en-AU"/>
              </w:rPr>
              <w:t>.</w:t>
            </w:r>
            <w:r w:rsidRPr="00875560">
              <w:rPr>
                <w:rFonts w:ascii="Garamond" w:hAnsi="Garamond"/>
                <w:lang w:val="en-AU"/>
              </w:rPr>
              <w:t>; DiStefano, M</w:t>
            </w:r>
            <w:r w:rsidR="00B53039">
              <w:rPr>
                <w:rFonts w:ascii="Garamond" w:hAnsi="Garamond"/>
                <w:lang w:val="en-AU"/>
              </w:rPr>
              <w:t>.</w:t>
            </w:r>
            <w:r w:rsidRPr="00875560">
              <w:rPr>
                <w:rFonts w:ascii="Garamond" w:hAnsi="Garamond"/>
                <w:lang w:val="en-AU"/>
              </w:rPr>
              <w:t xml:space="preserve"> C.</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A Quality Improvement Intervention Bundle to Reduce </w:t>
            </w:r>
            <w:r w:rsidRPr="00B53039">
              <w:rPr>
                <w:rFonts w:ascii="Garamond" w:hAnsi="Garamond"/>
                <w:b/>
                <w:lang w:val="en-AU"/>
              </w:rPr>
              <w:t>30-Day Pediatric Readmissions</w:t>
            </w:r>
            <w:r w:rsidRPr="00875560">
              <w:rPr>
                <w:rFonts w:ascii="Garamond" w:hAnsi="Garamond"/>
                <w:lang w:val="en-AU"/>
              </w:rPr>
              <w:t xml:space="preserve"> (deJong, Neal A.; Kimple, Kelly S.; Morreale, Madlyn C.; Hang, Shona; Davis, Darragh; Steiner, Michael J.</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B53039">
              <w:rPr>
                <w:rFonts w:ascii="Garamond" w:hAnsi="Garamond"/>
                <w:b/>
                <w:lang w:val="en-AU"/>
              </w:rPr>
              <w:t>Schedule-based Family-centered Rounds</w:t>
            </w:r>
            <w:r w:rsidRPr="00875560">
              <w:rPr>
                <w:rFonts w:ascii="Garamond" w:hAnsi="Garamond"/>
                <w:lang w:val="en-AU"/>
              </w:rPr>
              <w:t>: A Novel Approach to Achieve High Nursing Attendance and Participation (Kipps, Alaina K.; Albert, Marisa S.; Bomher, Sean; Cheung, Shirley; Feehan, Shannon; Kim, Joseph</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Economic Evaluation: </w:t>
            </w:r>
            <w:r w:rsidRPr="00B53039">
              <w:rPr>
                <w:rFonts w:ascii="Garamond" w:hAnsi="Garamond"/>
                <w:b/>
                <w:lang w:val="en-AU"/>
              </w:rPr>
              <w:t>Onsite HSV PCR Capabilities</w:t>
            </w:r>
            <w:r w:rsidRPr="00875560">
              <w:rPr>
                <w:rFonts w:ascii="Garamond" w:hAnsi="Garamond"/>
                <w:lang w:val="en-AU"/>
              </w:rPr>
              <w:t xml:space="preserve"> for Pediatric Care (Weber, Zachary; Sutter, Deena; Baltensperger, Austin; Carr, Nicholas</w:t>
            </w:r>
            <w:r>
              <w:rPr>
                <w:rFonts w:ascii="Garamond" w:hAnsi="Garamond"/>
                <w:lang w:val="en-AU"/>
              </w:rPr>
              <w:t>)</w:t>
            </w:r>
          </w:p>
          <w:p w:rsidR="00875560" w:rsidRP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Impact of a </w:t>
            </w:r>
            <w:r w:rsidRPr="00B53039">
              <w:rPr>
                <w:rFonts w:ascii="Garamond" w:hAnsi="Garamond"/>
                <w:b/>
                <w:lang w:val="en-AU"/>
              </w:rPr>
              <w:t>Multidisciplinary Sepsis Initiative</w:t>
            </w:r>
            <w:r w:rsidRPr="00875560">
              <w:rPr>
                <w:rFonts w:ascii="Garamond" w:hAnsi="Garamond"/>
                <w:lang w:val="en-AU"/>
              </w:rPr>
              <w:t xml:space="preserve"> on Knowledge and Behavior in a Pediatric Center (Breuer, Ryan K.; Hassinger, Amanda B.</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ED RAPID: A Novel </w:t>
            </w:r>
            <w:r w:rsidRPr="00B53039">
              <w:rPr>
                <w:rFonts w:ascii="Garamond" w:hAnsi="Garamond"/>
                <w:b/>
                <w:lang w:val="en-AU"/>
              </w:rPr>
              <w:t>Children’s Hospital Direct Admission Process</w:t>
            </w:r>
            <w:r w:rsidRPr="00875560">
              <w:rPr>
                <w:rFonts w:ascii="Garamond" w:hAnsi="Garamond"/>
                <w:lang w:val="en-AU"/>
              </w:rPr>
              <w:t xml:space="preserve"> Utilizing the Emergency Department (Louie, Jeffrey P.; Furnival, Ronald A.; Roback, Mark G.; Jacob, A</w:t>
            </w:r>
            <w:r w:rsidR="00B53039">
              <w:rPr>
                <w:rFonts w:ascii="Garamond" w:hAnsi="Garamond"/>
                <w:lang w:val="en-AU"/>
              </w:rPr>
              <w:t>.</w:t>
            </w:r>
            <w:r w:rsidRPr="00875560">
              <w:rPr>
                <w:rFonts w:ascii="Garamond" w:hAnsi="Garamond"/>
                <w:lang w:val="en-AU"/>
              </w:rPr>
              <w:t xml:space="preserve"> K.; Marmet, J</w:t>
            </w:r>
            <w:r w:rsidR="00B53039">
              <w:rPr>
                <w:rFonts w:ascii="Garamond" w:hAnsi="Garamond"/>
                <w:lang w:val="en-AU"/>
              </w:rPr>
              <w:t>.</w:t>
            </w:r>
            <w:r w:rsidRPr="00875560">
              <w:rPr>
                <w:rFonts w:ascii="Garamond" w:hAnsi="Garamond"/>
                <w:lang w:val="en-AU"/>
              </w:rPr>
              <w:t>; Nerheim, D</w:t>
            </w:r>
            <w:r w:rsidR="00B53039">
              <w:rPr>
                <w:rFonts w:ascii="Garamond" w:hAnsi="Garamond"/>
                <w:lang w:val="en-AU"/>
              </w:rPr>
              <w:t>.</w:t>
            </w:r>
            <w:r w:rsidRPr="00875560">
              <w:rPr>
                <w:rFonts w:ascii="Garamond" w:hAnsi="Garamond"/>
                <w:lang w:val="en-AU"/>
              </w:rPr>
              <w:t>; Hendrickson, M</w:t>
            </w:r>
            <w:r w:rsidR="00B53039">
              <w:rPr>
                <w:rFonts w:ascii="Garamond" w:hAnsi="Garamond"/>
                <w:lang w:val="en-AU"/>
              </w:rPr>
              <w:t>.</w:t>
            </w:r>
            <w:r w:rsidRPr="00875560">
              <w:rPr>
                <w:rFonts w:ascii="Garamond" w:hAnsi="Garamond"/>
                <w:lang w:val="en-AU"/>
              </w:rPr>
              <w:t xml:space="preserve"> A.</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Qualitative Study to Understand Pediatric Hospitalists and Emergency Medicine Physicians’ Perspectives of </w:t>
            </w:r>
            <w:r w:rsidRPr="00B53039">
              <w:rPr>
                <w:rFonts w:ascii="Garamond" w:hAnsi="Garamond"/>
                <w:b/>
                <w:lang w:val="en-AU"/>
              </w:rPr>
              <w:t>Clinical Pathways</w:t>
            </w:r>
            <w:r w:rsidRPr="00875560">
              <w:rPr>
                <w:rFonts w:ascii="Garamond" w:hAnsi="Garamond"/>
                <w:lang w:val="en-AU"/>
              </w:rPr>
              <w:t xml:space="preserve"> (O’Hara, Kimberly; Tanverd, Melisa; Reich, Jennifer; Scudamore, D. David; Tyler, A</w:t>
            </w:r>
            <w:r w:rsidR="00B53039">
              <w:rPr>
                <w:rFonts w:ascii="Garamond" w:hAnsi="Garamond"/>
                <w:lang w:val="en-AU"/>
              </w:rPr>
              <w:t>.</w:t>
            </w:r>
            <w:r w:rsidRPr="00875560">
              <w:rPr>
                <w:rFonts w:ascii="Garamond" w:hAnsi="Garamond"/>
                <w:lang w:val="en-AU"/>
              </w:rPr>
              <w:t>; Bakel, L</w:t>
            </w:r>
            <w:r w:rsidR="00B53039">
              <w:rPr>
                <w:rFonts w:ascii="Garamond" w:hAnsi="Garamond"/>
                <w:lang w:val="en-AU"/>
              </w:rPr>
              <w:t>.</w:t>
            </w:r>
            <w:r w:rsidRPr="00875560">
              <w:rPr>
                <w:rFonts w:ascii="Garamond" w:hAnsi="Garamond"/>
                <w:lang w:val="en-AU"/>
              </w:rPr>
              <w:t xml:space="preserve"> A</w:t>
            </w:r>
            <w:r w:rsidR="00B53039">
              <w:rPr>
                <w:rFonts w:ascii="Garamond" w:hAnsi="Garamond"/>
                <w:lang w:val="en-AU"/>
              </w:rPr>
              <w:t>.</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The Vitals Risk Index—Retrospective Performance Analysis of an </w:t>
            </w:r>
            <w:r w:rsidRPr="00B53039">
              <w:rPr>
                <w:rFonts w:ascii="Garamond" w:hAnsi="Garamond"/>
                <w:b/>
                <w:lang w:val="en-AU"/>
              </w:rPr>
              <w:t>Automated and Objective Pediatric Early Warning System</w:t>
            </w:r>
            <w:r w:rsidRPr="00875560">
              <w:rPr>
                <w:rFonts w:ascii="Garamond" w:hAnsi="Garamond"/>
                <w:lang w:val="en-AU"/>
              </w:rPr>
              <w:t xml:space="preserve"> (Gorham, Tyler J.; Rust, Steve; Rust, Laura; Kuehn, Stacy; Yang, Jing; Lin, James Shuhan; Hoffman, Jeffrey; Huang, Yungui; Lin, Simon; McClead, Richard; Brilli, Richard; Bode, Ryan; Maa, Tensing</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Reduction of </w:t>
            </w:r>
            <w:r w:rsidRPr="00B53039">
              <w:rPr>
                <w:rFonts w:ascii="Garamond" w:hAnsi="Garamond"/>
                <w:b/>
                <w:lang w:val="en-AU"/>
              </w:rPr>
              <w:t>Central Line-associated Bloodstream Infection</w:t>
            </w:r>
            <w:r w:rsidRPr="00875560">
              <w:rPr>
                <w:rFonts w:ascii="Garamond" w:hAnsi="Garamond"/>
                <w:lang w:val="en-AU"/>
              </w:rPr>
              <w:t xml:space="preserve"> Through Focus on the Mesosystem: Standardization, Data, and Accountability (Mathew, Roshni; Simms, Alison; Wood, Matthew; Taylor, Kristine; Ferrari, Sarah; </w:t>
            </w:r>
            <w:r w:rsidRPr="00875560">
              <w:rPr>
                <w:rFonts w:ascii="Garamond" w:hAnsi="Garamond"/>
                <w:lang w:val="en-AU"/>
              </w:rPr>
              <w:lastRenderedPageBreak/>
              <w:t>Rhein, Michelle; Margallo, Dionne; Bain, Lisa C.; Valencia, Amy K.; Bargmann-Losche, Jessey; Donnelly, Lane F.; Lee, Grace M.</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AutoPEWS: </w:t>
            </w:r>
            <w:r w:rsidRPr="00B53039">
              <w:rPr>
                <w:rFonts w:ascii="Garamond" w:hAnsi="Garamond"/>
                <w:b/>
                <w:lang w:val="en-AU"/>
              </w:rPr>
              <w:t>Automating Pediatric Early Warning Score</w:t>
            </w:r>
            <w:r w:rsidRPr="00875560">
              <w:rPr>
                <w:rFonts w:ascii="Garamond" w:hAnsi="Garamond"/>
                <w:lang w:val="en-AU"/>
              </w:rPr>
              <w:t xml:space="preserve"> Calculation Improves Accuracy Without Sacrificing Predictive Ability (Lockwood, Justin M; Thomas, Jacob; Martin, Sara; Wathen, Beth; Juarez-Colunga, Elizabeth; Peters, Lisa; Dempsey, Amanda; Reese, Jennifer</w:t>
            </w:r>
            <w:r>
              <w:rPr>
                <w:rFonts w:ascii="Garamond" w:hAnsi="Garamond"/>
                <w:lang w:val="en-AU"/>
              </w:rPr>
              <w:t>)</w:t>
            </w:r>
          </w:p>
          <w:p w:rsidR="00875560" w:rsidRP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A Three-part Quality Improvement Initiative to Increase </w:t>
            </w:r>
            <w:r w:rsidRPr="00B53039">
              <w:rPr>
                <w:rFonts w:ascii="Garamond" w:hAnsi="Garamond"/>
                <w:b/>
                <w:lang w:val="en-AU"/>
              </w:rPr>
              <w:t>Patient Satisfaction and Reduce Appointment Time</w:t>
            </w:r>
            <w:r w:rsidRPr="00875560">
              <w:rPr>
                <w:rFonts w:ascii="Garamond" w:hAnsi="Garamond"/>
                <w:lang w:val="en-AU"/>
              </w:rPr>
              <w:t xml:space="preserve"> (Manohar, Sujal; McLeod, Crystal</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Improving Accuracy and Timeliness of </w:t>
            </w:r>
            <w:r w:rsidRPr="00B53039">
              <w:rPr>
                <w:rFonts w:ascii="Garamond" w:hAnsi="Garamond"/>
                <w:b/>
                <w:lang w:val="en-AU"/>
              </w:rPr>
              <w:t>Nursing Documentation of Pediatric Early Warning Scores</w:t>
            </w:r>
            <w:r w:rsidRPr="00875560">
              <w:rPr>
                <w:rFonts w:ascii="Garamond" w:hAnsi="Garamond"/>
                <w:lang w:val="en-AU"/>
              </w:rPr>
              <w:t xml:space="preserve"> (Dean, Nathan P.; Cheng, Jenhao J.; Crumbley, Ian; DuVal, Jennifer; Maldonado, Eliana; Ghebremariam, Emanuel</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B53039">
              <w:rPr>
                <w:rFonts w:ascii="Garamond" w:hAnsi="Garamond"/>
                <w:b/>
                <w:lang w:val="en-AU"/>
              </w:rPr>
              <w:t>Decreasing Usage of Lights and Sirens</w:t>
            </w:r>
            <w:r w:rsidRPr="00875560">
              <w:rPr>
                <w:rFonts w:ascii="Garamond" w:hAnsi="Garamond"/>
                <w:lang w:val="en-AU"/>
              </w:rPr>
              <w:t xml:space="preserve"> in an Urban Environment: A Quality Improvement Project (Westley, Laura; Nokes, J</w:t>
            </w:r>
            <w:r w:rsidR="00B53039">
              <w:rPr>
                <w:rFonts w:ascii="Garamond" w:hAnsi="Garamond"/>
                <w:lang w:val="en-AU"/>
              </w:rPr>
              <w:t>.</w:t>
            </w:r>
            <w:r w:rsidRPr="00875560">
              <w:rPr>
                <w:rFonts w:ascii="Garamond" w:hAnsi="Garamond"/>
                <w:lang w:val="en-AU"/>
              </w:rPr>
              <w:t>; Rozenfeld, R</w:t>
            </w:r>
            <w:r w:rsidR="00B53039">
              <w:rPr>
                <w:rFonts w:ascii="Garamond" w:hAnsi="Garamond"/>
                <w:lang w:val="en-AU"/>
              </w:rPr>
              <w:t>.</w:t>
            </w:r>
            <w:r w:rsidRPr="00875560">
              <w:rPr>
                <w:rFonts w:ascii="Garamond" w:hAnsi="Garamond"/>
                <w:lang w:val="en-AU"/>
              </w:rPr>
              <w:t xml:space="preserve"> A.</w:t>
            </w:r>
            <w:r>
              <w:rPr>
                <w:rFonts w:ascii="Garamond" w:hAnsi="Garamond"/>
                <w:lang w:val="en-AU"/>
              </w:rPr>
              <w:t>)</w:t>
            </w:r>
          </w:p>
          <w:p w:rsidR="00875560" w:rsidRDefault="00875560" w:rsidP="00DC09BF">
            <w:pPr>
              <w:pStyle w:val="ListParagraph"/>
              <w:numPr>
                <w:ilvl w:val="0"/>
                <w:numId w:val="15"/>
              </w:numPr>
              <w:rPr>
                <w:rFonts w:ascii="Garamond" w:hAnsi="Garamond"/>
                <w:lang w:val="en-AU"/>
              </w:rPr>
            </w:pPr>
            <w:r w:rsidRPr="00875560">
              <w:rPr>
                <w:rFonts w:ascii="Garamond" w:hAnsi="Garamond"/>
                <w:lang w:val="en-AU"/>
              </w:rPr>
              <w:t xml:space="preserve">Key Drivers in Reducing </w:t>
            </w:r>
            <w:r w:rsidRPr="00B53039">
              <w:rPr>
                <w:rFonts w:ascii="Garamond" w:hAnsi="Garamond"/>
                <w:b/>
                <w:lang w:val="en-AU"/>
              </w:rPr>
              <w:t>Hospital-acquired Pressure Injury</w:t>
            </w:r>
            <w:r w:rsidRPr="00875560">
              <w:rPr>
                <w:rFonts w:ascii="Garamond" w:hAnsi="Garamond"/>
                <w:lang w:val="en-AU"/>
              </w:rPr>
              <w:t xml:space="preserve"> at a Quaternary Children’s Hospital (Johnson, Andrea K.; Kruger, Jenna F.; Ferrari, Sarah; Weisse, Melissa B.; Hamilton, Marie; Loh, Ling; Chapman, Amy M.; Taylor, Kristine; Bargmann-Losche, Jessey; Donnelly, Lane F.</w:t>
            </w:r>
            <w:r>
              <w:rPr>
                <w:rFonts w:ascii="Garamond" w:hAnsi="Garamond"/>
                <w:lang w:val="en-AU"/>
              </w:rPr>
              <w:t>)</w:t>
            </w:r>
          </w:p>
          <w:p w:rsidR="00875560" w:rsidRPr="007C3778" w:rsidRDefault="00875560" w:rsidP="00875560">
            <w:pPr>
              <w:pStyle w:val="ListParagraph"/>
              <w:numPr>
                <w:ilvl w:val="0"/>
                <w:numId w:val="15"/>
              </w:numPr>
              <w:rPr>
                <w:rFonts w:ascii="Garamond" w:hAnsi="Garamond"/>
                <w:lang w:val="en-AU"/>
              </w:rPr>
            </w:pPr>
            <w:r w:rsidRPr="00875560">
              <w:rPr>
                <w:rFonts w:ascii="Garamond" w:hAnsi="Garamond"/>
                <w:lang w:val="en-AU"/>
              </w:rPr>
              <w:t xml:space="preserve">Improving the Compliance of </w:t>
            </w:r>
            <w:r w:rsidRPr="00B53039">
              <w:rPr>
                <w:rFonts w:ascii="Garamond" w:hAnsi="Garamond"/>
                <w:b/>
                <w:lang w:val="en-AU"/>
              </w:rPr>
              <w:t>Intraoperative Antibiotic Redosing</w:t>
            </w:r>
            <w:r w:rsidRPr="00875560">
              <w:rPr>
                <w:rFonts w:ascii="Garamond" w:hAnsi="Garamond"/>
                <w:lang w:val="en-AU"/>
              </w:rPr>
              <w:t>: A Quality Improvement Initiative</w:t>
            </w:r>
            <w:r>
              <w:rPr>
                <w:rFonts w:ascii="Garamond" w:hAnsi="Garamond"/>
                <w:lang w:val="en-AU"/>
              </w:rPr>
              <w:t xml:space="preserve"> (</w:t>
            </w:r>
            <w:r w:rsidRPr="00875560">
              <w:rPr>
                <w:rFonts w:ascii="Garamond" w:hAnsi="Garamond"/>
                <w:lang w:val="en-AU"/>
              </w:rPr>
              <w:t>LeRiger, Michelle M.; Phipps, Amber R.; Norton, Bridget M.; Spitznagel, Rachel A.</w:t>
            </w:r>
            <w:r>
              <w:rPr>
                <w:rFonts w:ascii="Garamond" w:hAnsi="Garamond"/>
                <w:lang w:val="en-AU"/>
              </w:rPr>
              <w:t>)</w:t>
            </w:r>
          </w:p>
        </w:tc>
      </w:tr>
    </w:tbl>
    <w:p w:rsidR="00875560" w:rsidRDefault="00875560" w:rsidP="009F02EA">
      <w:pPr>
        <w:rPr>
          <w:rFonts w:ascii="Garamond" w:hAnsi="Garamond"/>
          <w:lang w:val="en-AU"/>
        </w:rPr>
      </w:pPr>
    </w:p>
    <w:p w:rsidR="00BA47D6" w:rsidRDefault="00006638" w:rsidP="00BA47D6">
      <w:pPr>
        <w:keepNext/>
        <w:rPr>
          <w:rFonts w:ascii="Garamond" w:hAnsi="Garamond"/>
          <w:i/>
          <w:lang w:val="en-AU"/>
        </w:rPr>
      </w:pPr>
      <w:r w:rsidRPr="00006638">
        <w:rPr>
          <w:rFonts w:ascii="Garamond" w:hAnsi="Garamond"/>
          <w:i/>
          <w:lang w:val="en-AU"/>
        </w:rPr>
        <w:t>International Journal for Quality in Health</w:t>
      </w:r>
    </w:p>
    <w:p w:rsidR="00BA47D6" w:rsidRPr="00612D3D" w:rsidRDefault="00006638" w:rsidP="00006638">
      <w:pPr>
        <w:keepNext/>
        <w:rPr>
          <w:rFonts w:ascii="Garamond" w:hAnsi="Garamond"/>
          <w:lang w:val="en-AU"/>
        </w:rPr>
      </w:pPr>
      <w:r>
        <w:rPr>
          <w:rFonts w:ascii="Garamond" w:hAnsi="Garamond"/>
          <w:lang w:val="en-AU"/>
        </w:rPr>
        <w:t xml:space="preserve">Volume 32 Issue 1, </w:t>
      </w:r>
      <w:r w:rsidRPr="00006638">
        <w:rPr>
          <w:rFonts w:ascii="Garamond" w:hAnsi="Garamond"/>
          <w:lang w:val="en-AU"/>
        </w:rPr>
        <w:t>February 2020</w:t>
      </w:r>
    </w:p>
    <w:tbl>
      <w:tblPr>
        <w:tblStyle w:val="TableGrid"/>
        <w:tblW w:w="9360" w:type="dxa"/>
        <w:tblInd w:w="288" w:type="dxa"/>
        <w:tblLayout w:type="fixed"/>
        <w:tblLook w:val="01E0" w:firstRow="1" w:lastRow="1" w:firstColumn="1" w:lastColumn="1" w:noHBand="0" w:noVBand="0"/>
      </w:tblPr>
      <w:tblGrid>
        <w:gridCol w:w="1080"/>
        <w:gridCol w:w="8280"/>
      </w:tblGrid>
      <w:tr w:rsidR="00BA47D6"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DC09B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6706B4" w:rsidRDefault="00C1629D" w:rsidP="00C1629D">
            <w:pPr>
              <w:keepNext/>
              <w:rPr>
                <w:rStyle w:val="Hyperlink"/>
                <w:rFonts w:ascii="Garamond" w:hAnsi="Garamond"/>
                <w:color w:val="auto"/>
                <w:u w:val="none"/>
                <w:lang w:val="en-AU"/>
              </w:rPr>
            </w:pPr>
            <w:hyperlink r:id="rId29" w:history="1">
              <w:r w:rsidRPr="008A6B5A">
                <w:rPr>
                  <w:rStyle w:val="Hyperlink"/>
                  <w:rFonts w:ascii="Garamond" w:hAnsi="Garamond"/>
                  <w:lang w:val="en-AU"/>
                </w:rPr>
                <w:t>https://academic.oup.com/intqhc/issue/32/1</w:t>
              </w:r>
            </w:hyperlink>
          </w:p>
        </w:tc>
      </w:tr>
      <w:tr w:rsidR="00BA47D6"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7C3778" w:rsidRDefault="00BA47D6" w:rsidP="00DC09B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E85A5C">
              <w:rPr>
                <w:rFonts w:ascii="Garamond" w:hAnsi="Garamond"/>
                <w:lang w:val="en-AU"/>
              </w:rPr>
              <w:t xml:space="preserve">the </w:t>
            </w:r>
            <w:r w:rsidR="00006638" w:rsidRPr="00006638">
              <w:rPr>
                <w:rFonts w:ascii="Garamond" w:hAnsi="Garamond"/>
                <w:i/>
                <w:lang w:val="en-AU"/>
              </w:rPr>
              <w:t>International Journal for Quality in Health</w:t>
            </w:r>
            <w:r w:rsidR="00006638"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00006638" w:rsidRPr="0066531C">
              <w:rPr>
                <w:rFonts w:ascii="Garamond" w:hAnsi="Garamond"/>
                <w:lang w:val="en-AU"/>
              </w:rPr>
              <w:t xml:space="preserve">Many of the papers in this issue have been referred to in previous editions of </w:t>
            </w:r>
            <w:r w:rsidR="00006638" w:rsidRPr="0066531C">
              <w:rPr>
                <w:rFonts w:ascii="Garamond" w:hAnsi="Garamond"/>
                <w:i/>
                <w:lang w:val="en-AU"/>
              </w:rPr>
              <w:t>On the Radar</w:t>
            </w:r>
            <w:r w:rsidR="00006638"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00E85A5C">
              <w:rPr>
                <w:rFonts w:ascii="Garamond" w:hAnsi="Garamond"/>
                <w:lang w:val="en-AU"/>
              </w:rPr>
              <w:t xml:space="preserve">the </w:t>
            </w:r>
            <w:r w:rsidR="00006638" w:rsidRPr="00006638">
              <w:rPr>
                <w:rFonts w:ascii="Garamond" w:hAnsi="Garamond"/>
                <w:i/>
                <w:lang w:val="en-AU"/>
              </w:rPr>
              <w:t>International Journal for Quality in Health</w:t>
            </w:r>
            <w:r w:rsidR="00006638" w:rsidRPr="00B440ED">
              <w:rPr>
                <w:rFonts w:ascii="Garamond" w:hAnsi="Garamond"/>
                <w:lang w:val="en-AU"/>
              </w:rPr>
              <w:t xml:space="preserve"> </w:t>
            </w:r>
            <w:r w:rsidRPr="00B440ED">
              <w:rPr>
                <w:rFonts w:ascii="Garamond" w:hAnsi="Garamond"/>
                <w:lang w:val="en-AU"/>
              </w:rPr>
              <w:t>include:</w:t>
            </w:r>
          </w:p>
          <w:p w:rsidR="005B7460" w:rsidRPr="005B7460" w:rsidRDefault="005B7460" w:rsidP="00DC09BF">
            <w:pPr>
              <w:pStyle w:val="ListParagraph"/>
              <w:numPr>
                <w:ilvl w:val="0"/>
                <w:numId w:val="15"/>
              </w:numPr>
              <w:rPr>
                <w:rFonts w:ascii="Garamond" w:hAnsi="Garamond"/>
                <w:lang w:val="en-AU"/>
              </w:rPr>
            </w:pPr>
            <w:r w:rsidRPr="005B7460">
              <w:rPr>
                <w:rFonts w:ascii="Garamond" w:hAnsi="Garamond"/>
                <w:lang w:val="en-AU"/>
              </w:rPr>
              <w:t xml:space="preserve">Economic evaluation of </w:t>
            </w:r>
            <w:r w:rsidRPr="005B7460">
              <w:rPr>
                <w:rFonts w:ascii="Garamond" w:hAnsi="Garamond"/>
                <w:b/>
                <w:lang w:val="en-AU"/>
              </w:rPr>
              <w:t>guideline implementation in primary care</w:t>
            </w:r>
            <w:r w:rsidRPr="005B7460">
              <w:rPr>
                <w:rFonts w:ascii="Garamond" w:hAnsi="Garamond"/>
                <w:lang w:val="en-AU"/>
              </w:rPr>
              <w:t>: a systematic review (Eva Kovacs, Xiaoting Wang, Ralf Strobl, Eva Grill</w:t>
            </w:r>
            <w:r>
              <w:rPr>
                <w:rFonts w:ascii="Garamond" w:hAnsi="Garamond"/>
                <w:lang w:val="en-AU"/>
              </w:rPr>
              <w:t>)</w:t>
            </w:r>
          </w:p>
          <w:p w:rsidR="005B7460" w:rsidRDefault="005B7460" w:rsidP="005B7460">
            <w:pPr>
              <w:pStyle w:val="ListParagraph"/>
              <w:numPr>
                <w:ilvl w:val="0"/>
                <w:numId w:val="15"/>
              </w:numPr>
              <w:rPr>
                <w:rFonts w:ascii="Garamond" w:hAnsi="Garamond"/>
                <w:lang w:val="en-AU"/>
              </w:rPr>
            </w:pPr>
            <w:r w:rsidRPr="005B7460">
              <w:rPr>
                <w:rFonts w:ascii="Garamond" w:hAnsi="Garamond"/>
                <w:lang w:val="en-AU"/>
              </w:rPr>
              <w:t xml:space="preserve">Assessing the </w:t>
            </w:r>
            <w:r w:rsidRPr="005B7460">
              <w:rPr>
                <w:rFonts w:ascii="Garamond" w:hAnsi="Garamond"/>
                <w:b/>
                <w:lang w:val="en-AU"/>
              </w:rPr>
              <w:t>performance of indicators</w:t>
            </w:r>
            <w:r w:rsidRPr="005B7460">
              <w:rPr>
                <w:rFonts w:ascii="Garamond" w:hAnsi="Garamond"/>
                <w:lang w:val="en-AU"/>
              </w:rPr>
              <w:t xml:space="preserve"> during their life cycle: the mixed QUID method (Philippe Michel, Laurie Fraticelli, Pierre Parneix, Valentin Daucourt, Olivier Farges, Isabelle Gasquet, Pauline Occelli, Isabelle Ray-Coquard, Antoine Duclos, For the QUID Workgroup</w:t>
            </w:r>
            <w:r>
              <w:rPr>
                <w:rFonts w:ascii="Garamond" w:hAnsi="Garamond"/>
                <w:lang w:val="en-AU"/>
              </w:rPr>
              <w:t>)</w:t>
            </w:r>
          </w:p>
          <w:p w:rsidR="005B7460" w:rsidRDefault="005B7460" w:rsidP="005B7460">
            <w:pPr>
              <w:pStyle w:val="ListParagraph"/>
              <w:numPr>
                <w:ilvl w:val="0"/>
                <w:numId w:val="15"/>
              </w:numPr>
              <w:rPr>
                <w:rFonts w:ascii="Garamond" w:hAnsi="Garamond"/>
                <w:lang w:val="en-AU"/>
              </w:rPr>
            </w:pPr>
            <w:r w:rsidRPr="005B7460">
              <w:rPr>
                <w:rFonts w:ascii="Garamond" w:hAnsi="Garamond"/>
                <w:lang w:val="en-AU"/>
              </w:rPr>
              <w:t xml:space="preserve">A strategic tool to improve long-term health outcomes in clinical practice: </w:t>
            </w:r>
            <w:r w:rsidRPr="005B7460">
              <w:rPr>
                <w:rFonts w:ascii="Garamond" w:hAnsi="Garamond"/>
                <w:b/>
                <w:lang w:val="en-AU"/>
              </w:rPr>
              <w:t>SHOR driver and association diagram</w:t>
            </w:r>
            <w:r w:rsidRPr="005B7460">
              <w:rPr>
                <w:rFonts w:ascii="Garamond" w:hAnsi="Garamond"/>
                <w:lang w:val="en-AU"/>
              </w:rPr>
              <w:t xml:space="preserve"> (Helena Ogink, Anna-Karin Ringqvist, Liselotte Bergqvist, Tobias Nordin, Anita Nordenson</w:t>
            </w:r>
            <w:r>
              <w:rPr>
                <w:rFonts w:ascii="Garamond" w:hAnsi="Garamond"/>
                <w:lang w:val="en-AU"/>
              </w:rPr>
              <w:t>, A</w:t>
            </w:r>
            <w:r w:rsidRPr="005B7460">
              <w:rPr>
                <w:rFonts w:ascii="Garamond" w:hAnsi="Garamond"/>
                <w:lang w:val="en-AU"/>
              </w:rPr>
              <w:t>-C Mårdby</w:t>
            </w:r>
            <w:r>
              <w:rPr>
                <w:rFonts w:ascii="Garamond" w:hAnsi="Garamond"/>
                <w:lang w:val="en-AU"/>
              </w:rPr>
              <w:t>)</w:t>
            </w:r>
          </w:p>
          <w:p w:rsidR="005B7460" w:rsidRDefault="005B7460" w:rsidP="005B7460">
            <w:pPr>
              <w:pStyle w:val="ListParagraph"/>
              <w:numPr>
                <w:ilvl w:val="0"/>
                <w:numId w:val="15"/>
              </w:numPr>
              <w:rPr>
                <w:rFonts w:ascii="Garamond" w:hAnsi="Garamond"/>
                <w:lang w:val="en-AU"/>
              </w:rPr>
            </w:pPr>
            <w:r w:rsidRPr="005B7460">
              <w:rPr>
                <w:rFonts w:ascii="Garamond" w:hAnsi="Garamond"/>
                <w:lang w:val="en-AU"/>
              </w:rPr>
              <w:t xml:space="preserve">A patient and public involvement investigation into </w:t>
            </w:r>
            <w:r w:rsidRPr="005B7460">
              <w:rPr>
                <w:rFonts w:ascii="Garamond" w:hAnsi="Garamond"/>
                <w:b/>
                <w:lang w:val="en-AU"/>
              </w:rPr>
              <w:t>healthy eating and weight management advice during pregnancy</w:t>
            </w:r>
            <w:r w:rsidRPr="005B7460">
              <w:rPr>
                <w:rFonts w:ascii="Garamond" w:hAnsi="Garamond"/>
                <w:lang w:val="en-AU"/>
              </w:rPr>
              <w:t xml:space="preserve"> (J C Abayomi, M S Charnley, L Cassidy, M T Mccann, J Jones</w:t>
            </w:r>
            <w:r>
              <w:rPr>
                <w:rFonts w:ascii="Garamond" w:hAnsi="Garamond"/>
                <w:lang w:val="en-AU"/>
              </w:rPr>
              <w:t>,</w:t>
            </w:r>
            <w:r>
              <w:t xml:space="preserve"> </w:t>
            </w:r>
            <w:r w:rsidRPr="005B7460">
              <w:rPr>
                <w:rFonts w:ascii="Garamond" w:hAnsi="Garamond"/>
                <w:lang w:val="en-AU"/>
              </w:rPr>
              <w:t>M Wright, L M Newson</w:t>
            </w:r>
            <w:r>
              <w:rPr>
                <w:rFonts w:ascii="Garamond" w:hAnsi="Garamond"/>
                <w:lang w:val="en-AU"/>
              </w:rPr>
              <w:t>)</w:t>
            </w:r>
          </w:p>
          <w:p w:rsidR="005B7460" w:rsidRDefault="005B7460" w:rsidP="005B7460">
            <w:pPr>
              <w:pStyle w:val="ListParagraph"/>
              <w:numPr>
                <w:ilvl w:val="0"/>
                <w:numId w:val="15"/>
              </w:numPr>
              <w:rPr>
                <w:rFonts w:ascii="Garamond" w:hAnsi="Garamond"/>
                <w:lang w:val="en-AU"/>
              </w:rPr>
            </w:pPr>
            <w:r w:rsidRPr="005B7460">
              <w:rPr>
                <w:rFonts w:ascii="Garamond" w:hAnsi="Garamond"/>
                <w:lang w:val="en-AU"/>
              </w:rPr>
              <w:t xml:space="preserve">Patient education in relation to </w:t>
            </w:r>
            <w:r w:rsidRPr="005B7460">
              <w:rPr>
                <w:rFonts w:ascii="Garamond" w:hAnsi="Garamond"/>
                <w:b/>
                <w:lang w:val="en-AU"/>
              </w:rPr>
              <w:t>informational needs and postoperative complications in surgical patients</w:t>
            </w:r>
            <w:r w:rsidRPr="005B7460">
              <w:rPr>
                <w:rFonts w:ascii="Garamond" w:hAnsi="Garamond"/>
                <w:lang w:val="en-AU"/>
              </w:rPr>
              <w:t xml:space="preserve"> (Jaana-Maija Koivisto, Ira Saarinen, Antti Kaipia, Pauli Puukka, Katri Kivinen</w:t>
            </w:r>
            <w:r>
              <w:rPr>
                <w:rFonts w:ascii="Garamond" w:hAnsi="Garamond"/>
                <w:lang w:val="en-AU"/>
              </w:rPr>
              <w:t xml:space="preserve">, </w:t>
            </w:r>
            <w:r w:rsidRPr="005B7460">
              <w:rPr>
                <w:rFonts w:ascii="Garamond" w:hAnsi="Garamond"/>
                <w:lang w:val="en-AU"/>
              </w:rPr>
              <w:t>Kirsi-Marja Laine, Elina Haavisto</w:t>
            </w:r>
            <w:r>
              <w:rPr>
                <w:rFonts w:ascii="Garamond" w:hAnsi="Garamond"/>
                <w:lang w:val="en-AU"/>
              </w:rPr>
              <w:t>)</w:t>
            </w:r>
          </w:p>
          <w:p w:rsidR="0087275F" w:rsidRDefault="005B7460" w:rsidP="0087275F">
            <w:pPr>
              <w:pStyle w:val="ListParagraph"/>
              <w:numPr>
                <w:ilvl w:val="0"/>
                <w:numId w:val="15"/>
              </w:numPr>
              <w:rPr>
                <w:rFonts w:ascii="Garamond" w:hAnsi="Garamond"/>
                <w:lang w:val="en-AU"/>
              </w:rPr>
            </w:pPr>
            <w:r w:rsidRPr="0087275F">
              <w:rPr>
                <w:rFonts w:ascii="Garamond" w:hAnsi="Garamond"/>
                <w:lang w:val="en-AU"/>
              </w:rPr>
              <w:t xml:space="preserve">Determinants of </w:t>
            </w:r>
            <w:r w:rsidRPr="0087275F">
              <w:rPr>
                <w:rFonts w:ascii="Garamond" w:hAnsi="Garamond"/>
                <w:b/>
                <w:lang w:val="en-AU"/>
              </w:rPr>
              <w:t>place of death for end-stage cancer patients</w:t>
            </w:r>
            <w:r w:rsidRPr="0087275F">
              <w:rPr>
                <w:rFonts w:ascii="Garamond" w:hAnsi="Garamond"/>
                <w:lang w:val="en-AU"/>
              </w:rPr>
              <w:t xml:space="preserve">: evidence from China </w:t>
            </w:r>
            <w:r w:rsidR="0087275F" w:rsidRPr="0087275F">
              <w:rPr>
                <w:rFonts w:ascii="Garamond" w:hAnsi="Garamond"/>
                <w:lang w:val="en-AU"/>
              </w:rPr>
              <w:t>(</w:t>
            </w:r>
            <w:r w:rsidRPr="0087275F">
              <w:rPr>
                <w:rFonts w:ascii="Garamond" w:hAnsi="Garamond"/>
                <w:lang w:val="en-AU"/>
              </w:rPr>
              <w:t>Zhong Li, Shan Jiang, Chengzhong Xu, Fangfang Lu, Ruibo He</w:t>
            </w:r>
            <w:r w:rsidR="0087275F">
              <w:rPr>
                <w:rFonts w:ascii="Garamond" w:hAnsi="Garamond"/>
                <w:lang w:val="en-AU"/>
              </w:rPr>
              <w:t xml:space="preserve">, </w:t>
            </w:r>
            <w:r w:rsidR="0087275F" w:rsidRPr="0087275F">
              <w:rPr>
                <w:rFonts w:ascii="Garamond" w:hAnsi="Garamond"/>
                <w:lang w:val="en-AU"/>
              </w:rPr>
              <w:t>Zijin Pan, Pei Zhang, Liang Zhang</w:t>
            </w:r>
            <w:r w:rsidR="0087275F">
              <w:rPr>
                <w:rFonts w:ascii="Garamond" w:hAnsi="Garamond"/>
                <w:lang w:val="en-AU"/>
              </w:rPr>
              <w:t>)</w:t>
            </w:r>
          </w:p>
          <w:p w:rsidR="0087275F" w:rsidRDefault="005B7460" w:rsidP="0087275F">
            <w:pPr>
              <w:pStyle w:val="ListParagraph"/>
              <w:numPr>
                <w:ilvl w:val="0"/>
                <w:numId w:val="15"/>
              </w:numPr>
              <w:rPr>
                <w:rFonts w:ascii="Garamond" w:hAnsi="Garamond"/>
                <w:lang w:val="en-AU"/>
              </w:rPr>
            </w:pPr>
            <w:r w:rsidRPr="0087275F">
              <w:rPr>
                <w:rFonts w:ascii="Garamond" w:hAnsi="Garamond"/>
                <w:lang w:val="en-AU"/>
              </w:rPr>
              <w:t xml:space="preserve">Applying the </w:t>
            </w:r>
            <w:r w:rsidRPr="0087275F">
              <w:rPr>
                <w:rFonts w:ascii="Garamond" w:hAnsi="Garamond"/>
                <w:b/>
                <w:lang w:val="en-AU"/>
              </w:rPr>
              <w:t>triple bottom line of sustainability to healthcare research</w:t>
            </w:r>
            <w:r w:rsidRPr="0087275F">
              <w:rPr>
                <w:rFonts w:ascii="Garamond" w:hAnsi="Garamond"/>
                <w:lang w:val="en-AU"/>
              </w:rPr>
              <w:t xml:space="preserve">—a feasibility study </w:t>
            </w:r>
            <w:r w:rsidR="0087275F" w:rsidRPr="0087275F">
              <w:rPr>
                <w:rFonts w:ascii="Garamond" w:hAnsi="Garamond"/>
                <w:lang w:val="en-AU"/>
              </w:rPr>
              <w:t>(</w:t>
            </w:r>
            <w:r w:rsidRPr="0087275F">
              <w:rPr>
                <w:rFonts w:ascii="Garamond" w:hAnsi="Garamond"/>
                <w:lang w:val="en-AU"/>
              </w:rPr>
              <w:t>Francis Vergunst, Helen L Berry, Jorun Rugkåsa, Tom Burns, Andrew Molodynski</w:t>
            </w:r>
            <w:r w:rsidR="0087275F">
              <w:rPr>
                <w:rFonts w:ascii="Garamond" w:hAnsi="Garamond"/>
                <w:lang w:val="en-AU"/>
              </w:rPr>
              <w:t xml:space="preserve">, </w:t>
            </w:r>
            <w:r w:rsidR="0087275F" w:rsidRPr="0087275F">
              <w:rPr>
                <w:rFonts w:ascii="Garamond" w:hAnsi="Garamond"/>
                <w:lang w:val="en-AU"/>
              </w:rPr>
              <w:t>Daniel L Maughan</w:t>
            </w:r>
            <w:r w:rsidR="0087275F">
              <w:rPr>
                <w:rFonts w:ascii="Garamond" w:hAnsi="Garamond"/>
                <w:lang w:val="en-AU"/>
              </w:rPr>
              <w:t>)</w:t>
            </w:r>
          </w:p>
          <w:p w:rsidR="005B7460" w:rsidRDefault="005B7460" w:rsidP="00DC09BF">
            <w:pPr>
              <w:pStyle w:val="ListParagraph"/>
              <w:numPr>
                <w:ilvl w:val="0"/>
                <w:numId w:val="15"/>
              </w:numPr>
              <w:rPr>
                <w:rFonts w:ascii="Garamond" w:hAnsi="Garamond"/>
                <w:lang w:val="en-AU"/>
              </w:rPr>
            </w:pPr>
            <w:r w:rsidRPr="0087275F">
              <w:rPr>
                <w:rFonts w:ascii="Garamond" w:hAnsi="Garamond"/>
                <w:lang w:val="en-AU"/>
              </w:rPr>
              <w:lastRenderedPageBreak/>
              <w:t xml:space="preserve">Did a quality improvement intervention improve </w:t>
            </w:r>
            <w:r w:rsidRPr="0087275F">
              <w:rPr>
                <w:rFonts w:ascii="Garamond" w:hAnsi="Garamond"/>
                <w:b/>
                <w:lang w:val="en-AU"/>
              </w:rPr>
              <w:t>quality of maternal health care</w:t>
            </w:r>
            <w:r w:rsidRPr="0087275F">
              <w:rPr>
                <w:rFonts w:ascii="Garamond" w:hAnsi="Garamond"/>
                <w:lang w:val="en-AU"/>
              </w:rPr>
              <w:t xml:space="preserve">? Implementation evaluation from a cluster-randomized controlled study </w:t>
            </w:r>
            <w:r w:rsidR="0087275F" w:rsidRPr="0087275F">
              <w:rPr>
                <w:rFonts w:ascii="Garamond" w:hAnsi="Garamond"/>
                <w:lang w:val="en-AU"/>
              </w:rPr>
              <w:t>(</w:t>
            </w:r>
            <w:r w:rsidRPr="0087275F">
              <w:rPr>
                <w:rFonts w:ascii="Garamond" w:hAnsi="Garamond"/>
                <w:lang w:val="en-AU"/>
              </w:rPr>
              <w:t>Elysia Larson, Godfrey M Mbaruku, Jessica Cohen, Margaret E Kruk</w:t>
            </w:r>
            <w:r w:rsidR="0087275F">
              <w:rPr>
                <w:rFonts w:ascii="Garamond" w:hAnsi="Garamond"/>
                <w:lang w:val="en-AU"/>
              </w:rPr>
              <w:t>)</w:t>
            </w:r>
          </w:p>
          <w:p w:rsidR="005B7460" w:rsidRPr="0087275F" w:rsidRDefault="005B7460" w:rsidP="00DC09BF">
            <w:pPr>
              <w:pStyle w:val="ListParagraph"/>
              <w:numPr>
                <w:ilvl w:val="0"/>
                <w:numId w:val="15"/>
              </w:numPr>
              <w:rPr>
                <w:rFonts w:ascii="Garamond" w:hAnsi="Garamond"/>
                <w:lang w:val="en-AU"/>
              </w:rPr>
            </w:pPr>
            <w:r w:rsidRPr="0087275F">
              <w:rPr>
                <w:rFonts w:ascii="Garamond" w:hAnsi="Garamond"/>
                <w:b/>
                <w:lang w:val="en-AU"/>
              </w:rPr>
              <w:t>Quality control circle</w:t>
            </w:r>
            <w:r w:rsidRPr="0087275F">
              <w:rPr>
                <w:rFonts w:ascii="Garamond" w:hAnsi="Garamond"/>
                <w:lang w:val="en-AU"/>
              </w:rPr>
              <w:t xml:space="preserve">: a tool for enhancing perceptions of patient safety culture among hospital staff in Chinese hospitals </w:t>
            </w:r>
            <w:r w:rsidR="0087275F" w:rsidRPr="0087275F">
              <w:rPr>
                <w:rFonts w:ascii="Garamond" w:hAnsi="Garamond"/>
                <w:lang w:val="en-AU"/>
              </w:rPr>
              <w:t>(</w:t>
            </w:r>
            <w:r w:rsidRPr="0087275F">
              <w:rPr>
                <w:rFonts w:ascii="Garamond" w:hAnsi="Garamond"/>
                <w:lang w:val="en-AU"/>
              </w:rPr>
              <w:t>Dan Zhang, Meixia Liao, Yiping Zhou, Tingfang Liu</w:t>
            </w:r>
            <w:r w:rsidR="0087275F">
              <w:rPr>
                <w:rFonts w:ascii="Garamond" w:hAnsi="Garamond"/>
                <w:lang w:val="en-AU"/>
              </w:rPr>
              <w:t>)</w:t>
            </w:r>
          </w:p>
          <w:p w:rsidR="0087275F" w:rsidRDefault="005B7460" w:rsidP="0087275F">
            <w:pPr>
              <w:pStyle w:val="ListParagraph"/>
              <w:numPr>
                <w:ilvl w:val="0"/>
                <w:numId w:val="15"/>
              </w:numPr>
              <w:rPr>
                <w:rFonts w:ascii="Garamond" w:hAnsi="Garamond"/>
                <w:lang w:val="en-AU"/>
              </w:rPr>
            </w:pPr>
            <w:r w:rsidRPr="0087275F">
              <w:rPr>
                <w:rFonts w:ascii="Garamond" w:hAnsi="Garamond"/>
                <w:lang w:val="en-AU"/>
              </w:rPr>
              <w:t xml:space="preserve">Value-added strategy models to provide quality services in </w:t>
            </w:r>
            <w:r w:rsidRPr="0087275F">
              <w:rPr>
                <w:rFonts w:ascii="Garamond" w:hAnsi="Garamond"/>
                <w:b/>
                <w:lang w:val="en-AU"/>
              </w:rPr>
              <w:t>senior health</w:t>
            </w:r>
            <w:r w:rsidRPr="0087275F">
              <w:rPr>
                <w:rFonts w:ascii="Garamond" w:hAnsi="Garamond"/>
                <w:lang w:val="en-AU"/>
              </w:rPr>
              <w:t xml:space="preserve"> business </w:t>
            </w:r>
            <w:r w:rsidR="0087275F" w:rsidRPr="0087275F">
              <w:rPr>
                <w:rFonts w:ascii="Garamond" w:hAnsi="Garamond"/>
                <w:lang w:val="en-AU"/>
              </w:rPr>
              <w:t>(</w:t>
            </w:r>
            <w:r w:rsidRPr="0087275F">
              <w:rPr>
                <w:rFonts w:ascii="Garamond" w:hAnsi="Garamond"/>
                <w:lang w:val="en-AU"/>
              </w:rPr>
              <w:t>Ya-Ting Yang, Neng-Pai Lin, Shyi Su, Ya-Mei Chen, Yao-Mao Chang</w:t>
            </w:r>
            <w:r w:rsidR="0087275F">
              <w:rPr>
                <w:rFonts w:ascii="Garamond" w:hAnsi="Garamond"/>
                <w:lang w:val="en-AU"/>
              </w:rPr>
              <w:t xml:space="preserve">, </w:t>
            </w:r>
            <w:r w:rsidR="0087275F" w:rsidRPr="0087275F">
              <w:rPr>
                <w:rFonts w:ascii="Garamond" w:hAnsi="Garamond"/>
                <w:lang w:val="en-AU"/>
              </w:rPr>
              <w:t>Yujiro Handa, Hafsah Arshed Ali Khan, Yi-Hsin Elsa Hsu</w:t>
            </w:r>
            <w:r w:rsidR="0087275F">
              <w:rPr>
                <w:rFonts w:ascii="Garamond" w:hAnsi="Garamond"/>
                <w:lang w:val="en-AU"/>
              </w:rPr>
              <w:t>)</w:t>
            </w:r>
          </w:p>
          <w:p w:rsidR="0087275F" w:rsidRPr="0087275F" w:rsidRDefault="005B7460" w:rsidP="0087275F">
            <w:pPr>
              <w:pStyle w:val="ListParagraph"/>
              <w:numPr>
                <w:ilvl w:val="0"/>
                <w:numId w:val="15"/>
              </w:numPr>
              <w:rPr>
                <w:rFonts w:ascii="Garamond" w:hAnsi="Garamond"/>
                <w:lang w:val="en-AU"/>
              </w:rPr>
            </w:pPr>
            <w:r w:rsidRPr="0087275F">
              <w:rPr>
                <w:rFonts w:ascii="Garamond" w:hAnsi="Garamond"/>
                <w:b/>
                <w:lang w:val="en-AU"/>
              </w:rPr>
              <w:t>Benchmarking</w:t>
            </w:r>
            <w:r w:rsidRPr="0087275F">
              <w:rPr>
                <w:rFonts w:ascii="Garamond" w:hAnsi="Garamond"/>
                <w:lang w:val="en-AU"/>
              </w:rPr>
              <w:t xml:space="preserve"> as a quality of care improvement tool for patients with ST-elevation myocardial infarction: an </w:t>
            </w:r>
            <w:r w:rsidRPr="0087275F">
              <w:rPr>
                <w:rFonts w:ascii="Garamond" w:hAnsi="Garamond"/>
                <w:b/>
                <w:lang w:val="en-AU"/>
              </w:rPr>
              <w:t>NCDR ACTION Registry experience</w:t>
            </w:r>
            <w:r w:rsidRPr="0087275F">
              <w:rPr>
                <w:rFonts w:ascii="Garamond" w:hAnsi="Garamond"/>
                <w:lang w:val="en-AU"/>
              </w:rPr>
              <w:t xml:space="preserve"> in Latin America </w:t>
            </w:r>
            <w:r w:rsidR="0087275F" w:rsidRPr="0087275F">
              <w:rPr>
                <w:rFonts w:ascii="Garamond" w:hAnsi="Garamond"/>
                <w:lang w:val="en-AU"/>
              </w:rPr>
              <w:t>(</w:t>
            </w:r>
            <w:r w:rsidRPr="0087275F">
              <w:rPr>
                <w:rFonts w:ascii="Garamond" w:hAnsi="Garamond"/>
                <w:lang w:val="en-AU"/>
              </w:rPr>
              <w:t>Adriano Caixeta, Marcelo Franken, Marcelo Katz, Pedro A Lemos, Ivanise Gomes</w:t>
            </w:r>
            <w:r w:rsidR="0087275F" w:rsidRPr="0087275F">
              <w:rPr>
                <w:rFonts w:ascii="Garamond" w:hAnsi="Garamond"/>
                <w:lang w:val="en-AU"/>
              </w:rPr>
              <w:t>,</w:t>
            </w:r>
            <w:r w:rsidR="0087275F">
              <w:rPr>
                <w:rFonts w:ascii="Garamond" w:hAnsi="Garamond"/>
                <w:lang w:val="en-AU"/>
              </w:rPr>
              <w:t xml:space="preserve"> </w:t>
            </w:r>
            <w:r w:rsidR="0087275F" w:rsidRPr="0087275F">
              <w:rPr>
                <w:rFonts w:ascii="Garamond" w:hAnsi="Garamond"/>
                <w:lang w:val="en-AU"/>
              </w:rPr>
              <w:t>Paula Ko Yokota, PatrÍcia V Alliegro, Eduardo E Pesaro, Miguel Cendoroglo Neto, C Michael Valentine, Ralph G Brindis, Marcia Makdisse</w:t>
            </w:r>
            <w:r w:rsidR="0087275F">
              <w:rPr>
                <w:rFonts w:ascii="Garamond" w:hAnsi="Garamond"/>
                <w:lang w:val="en-AU"/>
              </w:rPr>
              <w:t>)</w:t>
            </w:r>
          </w:p>
          <w:p w:rsidR="005B7460" w:rsidRPr="0087275F" w:rsidRDefault="005B7460" w:rsidP="00DC09BF">
            <w:pPr>
              <w:pStyle w:val="ListParagraph"/>
              <w:numPr>
                <w:ilvl w:val="0"/>
                <w:numId w:val="15"/>
              </w:numPr>
              <w:rPr>
                <w:rFonts w:ascii="Garamond" w:hAnsi="Garamond"/>
                <w:lang w:val="en-AU"/>
              </w:rPr>
            </w:pPr>
            <w:r w:rsidRPr="0087275F">
              <w:rPr>
                <w:rFonts w:ascii="Garamond" w:hAnsi="Garamond"/>
                <w:lang w:val="en-AU"/>
              </w:rPr>
              <w:t xml:space="preserve">Improvements in </w:t>
            </w:r>
            <w:r w:rsidRPr="0087275F">
              <w:rPr>
                <w:rFonts w:ascii="Garamond" w:hAnsi="Garamond"/>
                <w:b/>
                <w:lang w:val="en-AU"/>
              </w:rPr>
              <w:t>patient safety culture</w:t>
            </w:r>
            <w:r w:rsidRPr="0087275F">
              <w:rPr>
                <w:rFonts w:ascii="Garamond" w:hAnsi="Garamond"/>
                <w:lang w:val="en-AU"/>
              </w:rPr>
              <w:t xml:space="preserve">: a national Taiwanese survey, 2009–16 </w:t>
            </w:r>
            <w:r w:rsidR="0087275F" w:rsidRPr="0087275F">
              <w:rPr>
                <w:rFonts w:ascii="Garamond" w:hAnsi="Garamond"/>
                <w:lang w:val="en-AU"/>
              </w:rPr>
              <w:t>(</w:t>
            </w:r>
            <w:r w:rsidRPr="0087275F">
              <w:rPr>
                <w:rFonts w:ascii="Garamond" w:hAnsi="Garamond"/>
                <w:lang w:val="en-AU"/>
              </w:rPr>
              <w:t>Brian Yu, Cheng-Fan Wen, Heng-Lien Lo, Hsun-Hsiang Liao, P-C Wang</w:t>
            </w:r>
          </w:p>
          <w:p w:rsidR="0087275F" w:rsidRDefault="005B7460" w:rsidP="0087275F">
            <w:pPr>
              <w:pStyle w:val="ListParagraph"/>
              <w:numPr>
                <w:ilvl w:val="0"/>
                <w:numId w:val="15"/>
              </w:numPr>
              <w:rPr>
                <w:rFonts w:ascii="Garamond" w:hAnsi="Garamond"/>
                <w:lang w:val="en-AU"/>
              </w:rPr>
            </w:pPr>
            <w:r w:rsidRPr="0087275F">
              <w:rPr>
                <w:rFonts w:ascii="Garamond" w:hAnsi="Garamond"/>
                <w:lang w:val="en-AU"/>
              </w:rPr>
              <w:t xml:space="preserve">Creating a pathway for </w:t>
            </w:r>
            <w:r w:rsidRPr="0087275F">
              <w:rPr>
                <w:rFonts w:ascii="Garamond" w:hAnsi="Garamond"/>
                <w:b/>
                <w:lang w:val="en-AU"/>
              </w:rPr>
              <w:t>public hospital accreditation</w:t>
            </w:r>
            <w:r w:rsidRPr="0087275F">
              <w:rPr>
                <w:rFonts w:ascii="Garamond" w:hAnsi="Garamond"/>
                <w:lang w:val="en-AU"/>
              </w:rPr>
              <w:t xml:space="preserve"> in Rwanda: progress, challenges and lessons learned </w:t>
            </w:r>
            <w:r w:rsidR="0087275F" w:rsidRPr="0087275F">
              <w:rPr>
                <w:rFonts w:ascii="Garamond" w:hAnsi="Garamond"/>
                <w:lang w:val="en-AU"/>
              </w:rPr>
              <w:t>(</w:t>
            </w:r>
            <w:r w:rsidRPr="0087275F">
              <w:rPr>
                <w:rFonts w:ascii="Garamond" w:hAnsi="Garamond"/>
                <w:lang w:val="en-AU"/>
              </w:rPr>
              <w:t>Agnes Binagwaho, Kirstin Woody Scott, Theophile Dushime, Parfait Uwaliraye, Edward Kamuhangire</w:t>
            </w:r>
            <w:r w:rsidR="0087275F">
              <w:rPr>
                <w:rFonts w:ascii="Garamond" w:hAnsi="Garamond"/>
                <w:lang w:val="en-AU"/>
              </w:rPr>
              <w:t xml:space="preserve">, </w:t>
            </w:r>
            <w:r w:rsidR="0087275F" w:rsidRPr="0087275F">
              <w:rPr>
                <w:rFonts w:ascii="Garamond" w:hAnsi="Garamond"/>
                <w:lang w:val="en-AU"/>
              </w:rPr>
              <w:t>Dennis Akishuri, Denise Wanyana, Arielle Eagan, Laetitia Kakana, Joy Atwine</w:t>
            </w:r>
            <w:r w:rsidR="0087275F">
              <w:rPr>
                <w:rFonts w:ascii="Garamond" w:hAnsi="Garamond"/>
                <w:lang w:val="en-AU"/>
              </w:rPr>
              <w:t>)</w:t>
            </w:r>
          </w:p>
          <w:p w:rsidR="00BA47D6" w:rsidRPr="007C3778" w:rsidRDefault="005B7460" w:rsidP="0087275F">
            <w:pPr>
              <w:pStyle w:val="ListParagraph"/>
              <w:numPr>
                <w:ilvl w:val="0"/>
                <w:numId w:val="15"/>
              </w:numPr>
              <w:rPr>
                <w:rFonts w:ascii="Garamond" w:hAnsi="Garamond"/>
                <w:lang w:val="en-AU"/>
              </w:rPr>
            </w:pPr>
            <w:r w:rsidRPr="005B7460">
              <w:rPr>
                <w:rFonts w:ascii="Garamond" w:hAnsi="Garamond"/>
                <w:lang w:val="en-AU"/>
              </w:rPr>
              <w:t xml:space="preserve">EuroGTP II: a tool to assess </w:t>
            </w:r>
            <w:r w:rsidRPr="0087275F">
              <w:rPr>
                <w:rFonts w:ascii="Garamond" w:hAnsi="Garamond"/>
                <w:b/>
                <w:lang w:val="en-AU"/>
              </w:rPr>
              <w:t>risk, safety and efficacy of substances of human origin</w:t>
            </w:r>
            <w:r w:rsidRPr="005B7460">
              <w:rPr>
                <w:rFonts w:ascii="Garamond" w:hAnsi="Garamond"/>
                <w:lang w:val="en-AU"/>
              </w:rPr>
              <w:t xml:space="preserve"> </w:t>
            </w:r>
            <w:r w:rsidR="0087275F">
              <w:rPr>
                <w:rFonts w:ascii="Garamond" w:hAnsi="Garamond"/>
                <w:lang w:val="en-AU"/>
              </w:rPr>
              <w:t>(</w:t>
            </w:r>
            <w:r w:rsidRPr="005B7460">
              <w:rPr>
                <w:rFonts w:ascii="Garamond" w:hAnsi="Garamond"/>
                <w:lang w:val="en-AU"/>
              </w:rPr>
              <w:t>Esteve Trias, Richard Lomas, Jaime Tabera, A Rita Piteira, Kelly Tilleman</w:t>
            </w:r>
            <w:r w:rsidR="0087275F">
              <w:rPr>
                <w:rFonts w:ascii="Garamond" w:hAnsi="Garamond"/>
                <w:lang w:val="en-AU"/>
              </w:rPr>
              <w:t xml:space="preserve">, </w:t>
            </w:r>
            <w:r w:rsidR="0087275F" w:rsidRPr="0087275F">
              <w:rPr>
                <w:rFonts w:ascii="Garamond" w:hAnsi="Garamond"/>
                <w:lang w:val="en-AU"/>
              </w:rPr>
              <w:t>Ricardo P Casaroli-Marano, Akila Chandrasekar, EuroGTP II Study Group</w:t>
            </w:r>
            <w:r w:rsidR="0087275F">
              <w:rPr>
                <w:rFonts w:ascii="Garamond" w:hAnsi="Garamond"/>
                <w:lang w:val="en-AU"/>
              </w:rPr>
              <w:t>)</w:t>
            </w:r>
          </w:p>
        </w:tc>
      </w:tr>
    </w:tbl>
    <w:p w:rsidR="00A0593A" w:rsidRDefault="00A0593A" w:rsidP="00A0593A">
      <w:pPr>
        <w:rPr>
          <w:rFonts w:ascii="Garamond" w:hAnsi="Garamond"/>
          <w:lang w:val="en-AU"/>
        </w:rPr>
      </w:pPr>
    </w:p>
    <w:p w:rsidR="00A04AC3" w:rsidRDefault="00A04AC3" w:rsidP="00A04AC3">
      <w:pPr>
        <w:keepNext/>
        <w:rPr>
          <w:rFonts w:ascii="Garamond" w:hAnsi="Garamond"/>
          <w:i/>
          <w:lang w:val="en-AU"/>
        </w:rPr>
      </w:pPr>
      <w:r w:rsidRPr="00A04AC3">
        <w:rPr>
          <w:rFonts w:ascii="Garamond" w:hAnsi="Garamond"/>
          <w:i/>
          <w:lang w:val="en-AU"/>
        </w:rPr>
        <w:t>Journal of Patient Experience</w:t>
      </w:r>
    </w:p>
    <w:p w:rsidR="00A04AC3" w:rsidRPr="00A04AC3" w:rsidRDefault="00A04AC3" w:rsidP="00A04AC3">
      <w:pPr>
        <w:keepNext/>
        <w:rPr>
          <w:rFonts w:ascii="Garamond" w:hAnsi="Garamond"/>
          <w:lang w:val="en-AU"/>
        </w:rPr>
      </w:pPr>
      <w:r w:rsidRPr="00A04AC3">
        <w:rPr>
          <w:rFonts w:ascii="Garamond" w:hAnsi="Garamond"/>
          <w:lang w:val="en-AU"/>
        </w:rPr>
        <w:t xml:space="preserve">Volume: 7, Number: 2 (April 2020) </w:t>
      </w:r>
    </w:p>
    <w:tbl>
      <w:tblPr>
        <w:tblStyle w:val="TableGrid"/>
        <w:tblW w:w="9360" w:type="dxa"/>
        <w:tblInd w:w="288" w:type="dxa"/>
        <w:tblLayout w:type="fixed"/>
        <w:tblLook w:val="01E0" w:firstRow="1" w:lastRow="1" w:firstColumn="1" w:lastColumn="1" w:noHBand="0" w:noVBand="0"/>
      </w:tblPr>
      <w:tblGrid>
        <w:gridCol w:w="1080"/>
        <w:gridCol w:w="8280"/>
      </w:tblGrid>
      <w:tr w:rsidR="00A04AC3"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A04AC3" w:rsidRPr="000170DA" w:rsidRDefault="00A04AC3" w:rsidP="00DC09B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04AC3" w:rsidRPr="006706B4" w:rsidRDefault="007D7373" w:rsidP="00DC09BF">
            <w:pPr>
              <w:keepNext/>
              <w:rPr>
                <w:rStyle w:val="Hyperlink"/>
                <w:rFonts w:ascii="Garamond" w:hAnsi="Garamond"/>
                <w:color w:val="auto"/>
                <w:u w:val="none"/>
                <w:lang w:val="en-AU"/>
              </w:rPr>
            </w:pPr>
            <w:hyperlink r:id="rId30" w:history="1">
              <w:r w:rsidR="00A04AC3" w:rsidRPr="007A46A9">
                <w:rPr>
                  <w:rStyle w:val="Hyperlink"/>
                  <w:rFonts w:ascii="Garamond" w:hAnsi="Garamond"/>
                  <w:lang w:val="en-AU"/>
                </w:rPr>
                <w:t>https://journals.sagepub.com/toc/jpxa/7/2</w:t>
              </w:r>
            </w:hyperlink>
          </w:p>
        </w:tc>
      </w:tr>
      <w:tr w:rsidR="00A04AC3"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A04AC3" w:rsidRPr="000170DA" w:rsidRDefault="00A04AC3"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04AC3" w:rsidRPr="007C3778" w:rsidRDefault="00A04AC3" w:rsidP="00DC09B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A04AC3">
              <w:rPr>
                <w:rFonts w:ascii="Garamond" w:hAnsi="Garamond"/>
                <w:i/>
                <w:lang w:val="en-AU"/>
              </w:rPr>
              <w:t>Journal of Patient Experience</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A04AC3">
              <w:rPr>
                <w:rFonts w:ascii="Garamond" w:hAnsi="Garamond"/>
                <w:i/>
                <w:lang w:val="en-AU"/>
              </w:rPr>
              <w:t>Journal of Patient Experience</w:t>
            </w:r>
            <w:r w:rsidRPr="00B440ED">
              <w:rPr>
                <w:rFonts w:ascii="Garamond" w:hAnsi="Garamond"/>
                <w:lang w:val="en-AU"/>
              </w:rPr>
              <w:t xml:space="preserve"> include:</w:t>
            </w:r>
          </w:p>
          <w:p w:rsidR="00A04AC3" w:rsidRPr="00A04AC3" w:rsidRDefault="00A04AC3" w:rsidP="00DC09BF">
            <w:pPr>
              <w:pStyle w:val="ListParagraph"/>
              <w:numPr>
                <w:ilvl w:val="0"/>
                <w:numId w:val="15"/>
              </w:numPr>
              <w:rPr>
                <w:rFonts w:ascii="Garamond" w:hAnsi="Garamond"/>
                <w:lang w:val="en-AU"/>
              </w:rPr>
            </w:pPr>
            <w:r w:rsidRPr="00A04AC3">
              <w:rPr>
                <w:rFonts w:ascii="Garamond" w:hAnsi="Garamond"/>
                <w:lang w:val="en-AU"/>
              </w:rPr>
              <w:t xml:space="preserve">How </w:t>
            </w:r>
            <w:r w:rsidRPr="009A6CC6">
              <w:rPr>
                <w:rFonts w:ascii="Garamond" w:hAnsi="Garamond"/>
                <w:b/>
                <w:lang w:val="en-AU"/>
              </w:rPr>
              <w:t>COVID-19 Disrupts—and Enhances</w:t>
            </w:r>
            <w:r w:rsidRPr="00A04AC3">
              <w:rPr>
                <w:rFonts w:ascii="Garamond" w:hAnsi="Garamond"/>
                <w:lang w:val="en-AU"/>
              </w:rPr>
              <w:t>—My Clinical Work (</w:t>
            </w:r>
            <w:r>
              <w:rPr>
                <w:rFonts w:ascii="Garamond" w:hAnsi="Garamond"/>
                <w:lang w:val="en-AU"/>
              </w:rPr>
              <w:t>Calvin L Chou)</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Impact of a </w:t>
            </w:r>
            <w:r w:rsidRPr="009A6CC6">
              <w:rPr>
                <w:rFonts w:ascii="Garamond" w:hAnsi="Garamond"/>
                <w:b/>
                <w:lang w:val="en-AU"/>
              </w:rPr>
              <w:t>Patient Experience Leadership Structure</w:t>
            </w:r>
            <w:r w:rsidRPr="009A6CC6">
              <w:rPr>
                <w:rFonts w:ascii="Garamond" w:hAnsi="Garamond"/>
                <w:lang w:val="en-AU"/>
              </w:rPr>
              <w:t xml:space="preserve"> on Performance and Engagement </w:t>
            </w:r>
            <w:r w:rsidR="009A6CC6" w:rsidRPr="009A6CC6">
              <w:rPr>
                <w:rFonts w:ascii="Garamond" w:hAnsi="Garamond"/>
                <w:lang w:val="en-AU"/>
              </w:rPr>
              <w:t>(</w:t>
            </w:r>
            <w:r w:rsidRPr="009A6CC6">
              <w:rPr>
                <w:rFonts w:ascii="Garamond" w:hAnsi="Garamond"/>
                <w:lang w:val="en-AU"/>
              </w:rPr>
              <w:t xml:space="preserve">Sven Gierlinger, Agnes Barden, and Nicole Giammarinaro </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Piecing the Patient Story Back Together: Why the </w:t>
            </w:r>
            <w:r w:rsidRPr="00314ADD">
              <w:rPr>
                <w:rFonts w:ascii="Garamond" w:hAnsi="Garamond"/>
                <w:b/>
                <w:lang w:val="en-AU"/>
              </w:rPr>
              <w:t>Patient and Caregiver Contribution Matters</w:t>
            </w:r>
            <w:r w:rsidRPr="009A6CC6">
              <w:rPr>
                <w:rFonts w:ascii="Garamond" w:hAnsi="Garamond"/>
                <w:lang w:val="en-AU"/>
              </w:rPr>
              <w:t xml:space="preserve"> </w:t>
            </w:r>
            <w:r w:rsidR="009A6CC6" w:rsidRPr="009A6CC6">
              <w:rPr>
                <w:rFonts w:ascii="Garamond" w:hAnsi="Garamond"/>
                <w:lang w:val="en-AU"/>
              </w:rPr>
              <w:t>(</w:t>
            </w:r>
            <w:r w:rsidRPr="009A6CC6">
              <w:rPr>
                <w:rFonts w:ascii="Garamond" w:hAnsi="Garamond"/>
                <w:lang w:val="en-AU"/>
              </w:rPr>
              <w:t>Elizabeth Lerner Papautsky</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Calling on the Client’s Perceptions About the Contributions of </w:t>
            </w:r>
            <w:r w:rsidRPr="00314ADD">
              <w:rPr>
                <w:rFonts w:ascii="Garamond" w:hAnsi="Garamond"/>
                <w:b/>
                <w:lang w:val="en-AU"/>
              </w:rPr>
              <w:t xml:space="preserve">Physiotherapists </w:t>
            </w:r>
            <w:r w:rsidRPr="00314ADD">
              <w:rPr>
                <w:rFonts w:ascii="Garamond" w:hAnsi="Garamond"/>
                <w:lang w:val="en-AU"/>
              </w:rPr>
              <w:t>Working in</w:t>
            </w:r>
            <w:r w:rsidRPr="00314ADD">
              <w:rPr>
                <w:rFonts w:ascii="Garamond" w:hAnsi="Garamond"/>
                <w:b/>
                <w:lang w:val="en-AU"/>
              </w:rPr>
              <w:t xml:space="preserve"> Occupational Health Services</w:t>
            </w:r>
            <w:r w:rsidRPr="009A6CC6">
              <w:rPr>
                <w:rFonts w:ascii="Garamond" w:hAnsi="Garamond"/>
                <w:lang w:val="en-AU"/>
              </w:rPr>
              <w:t xml:space="preserve"> </w:t>
            </w:r>
            <w:r w:rsidR="009A6CC6" w:rsidRPr="009A6CC6">
              <w:rPr>
                <w:rFonts w:ascii="Garamond" w:hAnsi="Garamond"/>
                <w:lang w:val="en-AU"/>
              </w:rPr>
              <w:t>(</w:t>
            </w:r>
            <w:r w:rsidR="009A6CC6">
              <w:rPr>
                <w:rFonts w:ascii="Garamond" w:hAnsi="Garamond"/>
                <w:lang w:val="en-AU"/>
              </w:rPr>
              <w:t>Laran Chetty)</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An Insider View of the </w:t>
            </w:r>
            <w:r w:rsidRPr="00314ADD">
              <w:rPr>
                <w:rFonts w:ascii="Garamond" w:hAnsi="Garamond"/>
                <w:b/>
                <w:lang w:val="en-AU"/>
              </w:rPr>
              <w:t>Cancer Radiation Experience</w:t>
            </w:r>
            <w:r w:rsidRPr="009A6CC6">
              <w:rPr>
                <w:rFonts w:ascii="Garamond" w:hAnsi="Garamond"/>
                <w:lang w:val="en-AU"/>
              </w:rPr>
              <w:t xml:space="preserve"> Through the Eyes of a Cancer Patient </w:t>
            </w:r>
            <w:r w:rsidR="009A6CC6" w:rsidRPr="009A6CC6">
              <w:rPr>
                <w:rFonts w:ascii="Garamond" w:hAnsi="Garamond"/>
                <w:lang w:val="en-AU"/>
              </w:rPr>
              <w:t>(</w:t>
            </w:r>
            <w:r w:rsidRPr="009A6CC6">
              <w:rPr>
                <w:rFonts w:ascii="Garamond" w:hAnsi="Garamond"/>
                <w:lang w:val="en-AU"/>
              </w:rPr>
              <w:t>Sylvie Leotin</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314ADD">
              <w:rPr>
                <w:rFonts w:ascii="Garamond" w:hAnsi="Garamond"/>
                <w:b/>
                <w:lang w:val="en-AU"/>
              </w:rPr>
              <w:t>Adherence to Antidiabetic Medications</w:t>
            </w:r>
            <w:r w:rsidRPr="009A6CC6">
              <w:rPr>
                <w:rFonts w:ascii="Garamond" w:hAnsi="Garamond"/>
                <w:lang w:val="en-AU"/>
              </w:rPr>
              <w:t xml:space="preserve"> Among Sudanese Individuals With Type 2 Diabetes Mellitus: A Cross-Sectional Survey </w:t>
            </w:r>
            <w:r w:rsidR="009A6CC6" w:rsidRPr="009A6CC6">
              <w:rPr>
                <w:rFonts w:ascii="Garamond" w:hAnsi="Garamond"/>
                <w:lang w:val="en-AU"/>
              </w:rPr>
              <w:t>(</w:t>
            </w:r>
            <w:r w:rsidRPr="009A6CC6">
              <w:rPr>
                <w:rFonts w:ascii="Garamond" w:hAnsi="Garamond"/>
                <w:lang w:val="en-AU"/>
              </w:rPr>
              <w:t>Safaa Badi, Ali Abdalla, Lina Altayeb, Mounkaila Noma, and Mohamed H Ahmed</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314ADD">
              <w:rPr>
                <w:rFonts w:ascii="Garamond" w:hAnsi="Garamond"/>
                <w:b/>
                <w:lang w:val="en-AU"/>
              </w:rPr>
              <w:t>Assessing Performance in Health Care</w:t>
            </w:r>
            <w:r w:rsidRPr="009A6CC6">
              <w:rPr>
                <w:rFonts w:ascii="Garamond" w:hAnsi="Garamond"/>
                <w:lang w:val="en-AU"/>
              </w:rPr>
              <w:t xml:space="preserve"> Using International Surveys: Are Patient and Clinician Perspectives Complementary or Substitutive </w:t>
            </w:r>
            <w:r w:rsidR="009A6CC6" w:rsidRPr="009A6CC6">
              <w:rPr>
                <w:rFonts w:ascii="Garamond" w:hAnsi="Garamond"/>
                <w:lang w:val="en-AU"/>
              </w:rPr>
              <w:t>(</w:t>
            </w:r>
            <w:r w:rsidRPr="009A6CC6">
              <w:rPr>
                <w:rFonts w:ascii="Garamond" w:hAnsi="Garamond"/>
                <w:lang w:val="en-AU"/>
              </w:rPr>
              <w:t>Jean-Frederic Levesque, Lisa Corscadden, Anushree Dave, and Kim Sutherland</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314ADD">
              <w:rPr>
                <w:rFonts w:ascii="Garamond" w:hAnsi="Garamond"/>
                <w:b/>
                <w:lang w:val="en-AU"/>
              </w:rPr>
              <w:t>Carer Appraisal Scale</w:t>
            </w:r>
            <w:r w:rsidRPr="009A6CC6">
              <w:rPr>
                <w:rFonts w:ascii="Garamond" w:hAnsi="Garamond"/>
                <w:lang w:val="en-AU"/>
              </w:rPr>
              <w:t xml:space="preserve">: Second Edition of a Novel Carer-Based Outcome Measure </w:t>
            </w:r>
            <w:r w:rsidR="009A6CC6" w:rsidRPr="009A6CC6">
              <w:rPr>
                <w:rFonts w:ascii="Garamond" w:hAnsi="Garamond"/>
                <w:lang w:val="en-AU"/>
              </w:rPr>
              <w:t>(</w:t>
            </w:r>
            <w:r w:rsidRPr="009A6CC6">
              <w:rPr>
                <w:rFonts w:ascii="Garamond" w:hAnsi="Garamond"/>
                <w:lang w:val="en-AU"/>
              </w:rPr>
              <w:t>Neil Jeyasingam, Vincent Ip, Hannah Alcock, Sophia Yoon-Young Choi, Joshua Lye, and Rebecca Perry</w:t>
            </w:r>
            <w:r w:rsidR="009A6CC6">
              <w:rPr>
                <w:rFonts w:ascii="Garamond" w:hAnsi="Garamond"/>
                <w:lang w:val="en-AU"/>
              </w:rPr>
              <w:t>)</w:t>
            </w:r>
          </w:p>
          <w:p w:rsidR="00A04AC3" w:rsidRPr="009A6CC6" w:rsidRDefault="00A04AC3" w:rsidP="00DC09BF">
            <w:pPr>
              <w:pStyle w:val="ListParagraph"/>
              <w:numPr>
                <w:ilvl w:val="0"/>
                <w:numId w:val="15"/>
              </w:numPr>
              <w:rPr>
                <w:rFonts w:ascii="Garamond" w:hAnsi="Garamond"/>
                <w:lang w:val="en-AU"/>
              </w:rPr>
            </w:pPr>
            <w:r w:rsidRPr="009A6CC6">
              <w:rPr>
                <w:rFonts w:ascii="Garamond" w:hAnsi="Garamond"/>
                <w:lang w:val="en-AU"/>
              </w:rPr>
              <w:lastRenderedPageBreak/>
              <w:t xml:space="preserve">Civic-Mindedness Sustains </w:t>
            </w:r>
            <w:r w:rsidRPr="00314ADD">
              <w:rPr>
                <w:rFonts w:ascii="Garamond" w:hAnsi="Garamond"/>
                <w:b/>
                <w:lang w:val="en-AU"/>
              </w:rPr>
              <w:t>Empathy in a Cohort of Physical Therapy Students</w:t>
            </w:r>
            <w:r w:rsidRPr="009A6CC6">
              <w:rPr>
                <w:rFonts w:ascii="Garamond" w:hAnsi="Garamond"/>
                <w:lang w:val="en-AU"/>
              </w:rPr>
              <w:t xml:space="preserve">: A Pilot Cohort Study </w:t>
            </w:r>
            <w:r w:rsidR="009A6CC6" w:rsidRPr="009A6CC6">
              <w:rPr>
                <w:rFonts w:ascii="Garamond" w:hAnsi="Garamond"/>
                <w:lang w:val="en-AU"/>
              </w:rPr>
              <w:t>(</w:t>
            </w:r>
            <w:r w:rsidRPr="009A6CC6">
              <w:rPr>
                <w:rFonts w:ascii="Garamond" w:hAnsi="Garamond"/>
                <w:lang w:val="en-AU"/>
              </w:rPr>
              <w:t>Kerstin M Palombaro, Jill D Black, Robin L Dole, Sidney A Jones, and Alexander R Stewart</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Exploring Experiences of Survivors and Caregivers Regarding </w:t>
            </w:r>
            <w:r w:rsidRPr="00314ADD">
              <w:rPr>
                <w:rFonts w:ascii="Garamond" w:hAnsi="Garamond"/>
                <w:b/>
                <w:lang w:val="en-AU"/>
              </w:rPr>
              <w:t>Lung Cancer Diagnosis, Treatment, and Survivorship</w:t>
            </w:r>
            <w:r w:rsidRPr="009A6CC6">
              <w:rPr>
                <w:rFonts w:ascii="Garamond" w:hAnsi="Garamond"/>
                <w:lang w:val="en-AU"/>
              </w:rPr>
              <w:t xml:space="preserve"> </w:t>
            </w:r>
            <w:r w:rsidR="009A6CC6" w:rsidRPr="009A6CC6">
              <w:rPr>
                <w:rFonts w:ascii="Garamond" w:hAnsi="Garamond"/>
                <w:lang w:val="en-AU"/>
              </w:rPr>
              <w:t>(</w:t>
            </w:r>
            <w:r w:rsidRPr="009A6CC6">
              <w:rPr>
                <w:rFonts w:ascii="Garamond" w:hAnsi="Garamond"/>
                <w:lang w:val="en-AU"/>
              </w:rPr>
              <w:t>Margaret I Fitch</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Exploring the Score Equivalence of the English and Chinese Versions of the </w:t>
            </w:r>
            <w:r w:rsidRPr="00314ADD">
              <w:rPr>
                <w:rFonts w:ascii="Garamond" w:hAnsi="Garamond"/>
                <w:b/>
                <w:lang w:val="en-AU"/>
              </w:rPr>
              <w:t>Brief Assessment Scale for Caregivers</w:t>
            </w:r>
            <w:r w:rsidRPr="009A6CC6">
              <w:rPr>
                <w:rFonts w:ascii="Garamond" w:hAnsi="Garamond"/>
                <w:lang w:val="en-AU"/>
              </w:rPr>
              <w:t xml:space="preserve"> </w:t>
            </w:r>
            <w:r w:rsidR="009A6CC6" w:rsidRPr="009A6CC6">
              <w:rPr>
                <w:rFonts w:ascii="Garamond" w:hAnsi="Garamond"/>
                <w:lang w:val="en-AU"/>
              </w:rPr>
              <w:t>(</w:t>
            </w:r>
            <w:r w:rsidRPr="009A6CC6">
              <w:rPr>
                <w:rFonts w:ascii="Garamond" w:hAnsi="Garamond"/>
                <w:lang w:val="en-AU"/>
              </w:rPr>
              <w:t>Grace Meijuan Yang, Shirlyn Hui-Shan Neo, Irene Teo, Geok Ling Lee, Julian Thumboo, John Chia, Annie Lau, Audrey Koh, Debra Qu, William Wai Lam Che, Hwee Lin Wee, Myra Glajchen, and Yin Bun Cheung</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314ADD">
              <w:rPr>
                <w:rFonts w:ascii="Garamond" w:hAnsi="Garamond"/>
                <w:b/>
                <w:lang w:val="en-AU"/>
              </w:rPr>
              <w:t>Hepatitis B</w:t>
            </w:r>
            <w:r w:rsidRPr="009A6CC6">
              <w:rPr>
                <w:rFonts w:ascii="Garamond" w:hAnsi="Garamond"/>
                <w:lang w:val="en-AU"/>
              </w:rPr>
              <w:t xml:space="preserve"> Infection: A Mixed Methods of Disclosure Pattern and Social Problems in the Nigerian Family</w:t>
            </w:r>
            <w:r w:rsidR="009A6CC6" w:rsidRPr="009A6CC6">
              <w:rPr>
                <w:rFonts w:ascii="Garamond" w:hAnsi="Garamond"/>
                <w:lang w:val="en-AU"/>
              </w:rPr>
              <w:t xml:space="preserve"> (</w:t>
            </w:r>
            <w:r w:rsidRPr="009A6CC6">
              <w:rPr>
                <w:rFonts w:ascii="Garamond" w:hAnsi="Garamond"/>
                <w:lang w:val="en-AU"/>
              </w:rPr>
              <w:t>Olusegun Adekanle, Akinwumi Oluwole Komolafe, Samuel A Olowookere, Oluwasegun Ijarotimi, and Dennis Amajuoyi Ndububa</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How </w:t>
            </w:r>
            <w:r w:rsidRPr="00314ADD">
              <w:rPr>
                <w:rFonts w:ascii="Garamond" w:hAnsi="Garamond"/>
                <w:b/>
                <w:lang w:val="en-AU"/>
              </w:rPr>
              <w:t>Oncologists</w:t>
            </w:r>
            <w:r w:rsidRPr="009A6CC6">
              <w:rPr>
                <w:rFonts w:ascii="Garamond" w:hAnsi="Garamond"/>
                <w:lang w:val="en-AU"/>
              </w:rPr>
              <w:t xml:space="preserve"> Perceive the Availability and Quality of Information Generated From </w:t>
            </w:r>
            <w:r w:rsidRPr="00314ADD">
              <w:rPr>
                <w:rFonts w:ascii="Garamond" w:hAnsi="Garamond"/>
                <w:b/>
                <w:lang w:val="en-AU"/>
              </w:rPr>
              <w:t>Patient-Reported Outcomes</w:t>
            </w:r>
            <w:r w:rsidRPr="009A6CC6">
              <w:rPr>
                <w:rFonts w:ascii="Garamond" w:hAnsi="Garamond"/>
                <w:lang w:val="en-AU"/>
              </w:rPr>
              <w:t xml:space="preserve"> (PROs) </w:t>
            </w:r>
            <w:r w:rsidR="009A6CC6" w:rsidRPr="009A6CC6">
              <w:rPr>
                <w:rFonts w:ascii="Garamond" w:hAnsi="Garamond"/>
                <w:lang w:val="en-AU"/>
              </w:rPr>
              <w:t>(</w:t>
            </w:r>
            <w:r w:rsidRPr="009A6CC6">
              <w:rPr>
                <w:rFonts w:ascii="Garamond" w:hAnsi="Garamond"/>
                <w:lang w:val="en-AU"/>
              </w:rPr>
              <w:t>Michael Shea, Céline Audibert, Mark Stewart, Brittany Gentile, Diana Merino, Agnes Hong, Laura Lassiter, Alexis Caze, Jonathan Leff, Jeff Allen, and Ellen Sigal</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Improving </w:t>
            </w:r>
            <w:r w:rsidRPr="00314ADD">
              <w:rPr>
                <w:rFonts w:ascii="Garamond" w:hAnsi="Garamond"/>
                <w:b/>
                <w:lang w:val="en-AU"/>
              </w:rPr>
              <w:t>Emergency Department Patient Experience</w:t>
            </w:r>
            <w:r w:rsidRPr="009A6CC6">
              <w:rPr>
                <w:rFonts w:ascii="Garamond" w:hAnsi="Garamond"/>
                <w:lang w:val="en-AU"/>
              </w:rPr>
              <w:t xml:space="preserve"> Through Implementation of an Informational Pamphlet </w:t>
            </w:r>
            <w:r w:rsidR="009A6CC6" w:rsidRPr="009A6CC6">
              <w:rPr>
                <w:rFonts w:ascii="Garamond" w:hAnsi="Garamond"/>
                <w:lang w:val="en-AU"/>
              </w:rPr>
              <w:t>(</w:t>
            </w:r>
            <w:r w:rsidRPr="009A6CC6">
              <w:rPr>
                <w:rFonts w:ascii="Garamond" w:hAnsi="Garamond"/>
                <w:lang w:val="en-AU"/>
              </w:rPr>
              <w:t>Rohit B Sangal, Clinton J Orloski, Frances S Shofer, and Angela M Mills</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Improving the </w:t>
            </w:r>
            <w:r w:rsidRPr="00314ADD">
              <w:rPr>
                <w:rFonts w:ascii="Garamond" w:hAnsi="Garamond"/>
                <w:b/>
                <w:lang w:val="en-AU"/>
              </w:rPr>
              <w:t>Pediatric Procedural Experience</w:t>
            </w:r>
            <w:r w:rsidRPr="009A6CC6">
              <w:rPr>
                <w:rFonts w:ascii="Garamond" w:hAnsi="Garamond"/>
                <w:lang w:val="en-AU"/>
              </w:rPr>
              <w:t xml:space="preserve">: An Analysis of Pain, Anxiety, and Satisfaction </w:t>
            </w:r>
            <w:r w:rsidR="009A6CC6" w:rsidRPr="009A6CC6">
              <w:rPr>
                <w:rFonts w:ascii="Garamond" w:hAnsi="Garamond"/>
                <w:lang w:val="en-AU"/>
              </w:rPr>
              <w:t>(</w:t>
            </w:r>
            <w:r w:rsidRPr="009A6CC6">
              <w:rPr>
                <w:rFonts w:ascii="Garamond" w:hAnsi="Garamond"/>
                <w:lang w:val="en-AU"/>
              </w:rPr>
              <w:t>Caitlin E Crumm, Elizabeth A Camp, Maha Khalil, and Corrie E Chumpitazi</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314ADD">
              <w:rPr>
                <w:rFonts w:ascii="Garamond" w:hAnsi="Garamond"/>
                <w:b/>
                <w:lang w:val="en-AU"/>
              </w:rPr>
              <w:t>Patient Communication of Chronic Pain</w:t>
            </w:r>
            <w:r w:rsidRPr="009A6CC6">
              <w:rPr>
                <w:rFonts w:ascii="Garamond" w:hAnsi="Garamond"/>
                <w:lang w:val="en-AU"/>
              </w:rPr>
              <w:t xml:space="preserve"> in the Complementary and Alternative Medicine Therapeutic Relationship </w:t>
            </w:r>
            <w:r w:rsidR="009A6CC6" w:rsidRPr="009A6CC6">
              <w:rPr>
                <w:rFonts w:ascii="Garamond" w:hAnsi="Garamond"/>
                <w:lang w:val="en-AU"/>
              </w:rPr>
              <w:t>(</w:t>
            </w:r>
            <w:r w:rsidRPr="009A6CC6">
              <w:rPr>
                <w:rFonts w:ascii="Garamond" w:hAnsi="Garamond"/>
                <w:lang w:val="en-AU"/>
              </w:rPr>
              <w:t>Vinita Agarwal</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314ADD">
              <w:rPr>
                <w:rFonts w:ascii="Garamond" w:hAnsi="Garamond"/>
                <w:b/>
                <w:lang w:val="en-AU"/>
              </w:rPr>
              <w:t>Patient-Physicians</w:t>
            </w:r>
            <w:r w:rsidRPr="009A6CC6">
              <w:rPr>
                <w:rFonts w:ascii="Garamond" w:hAnsi="Garamond"/>
                <w:lang w:val="en-AU"/>
              </w:rPr>
              <w:t xml:space="preserve">: Identities and Expertise Brought Into the Light of Diagnosis and Treatment </w:t>
            </w:r>
            <w:r w:rsidR="009A6CC6" w:rsidRPr="009A6CC6">
              <w:rPr>
                <w:rFonts w:ascii="Garamond" w:hAnsi="Garamond"/>
                <w:lang w:val="en-AU"/>
              </w:rPr>
              <w:t>(</w:t>
            </w:r>
            <w:r w:rsidRPr="009A6CC6">
              <w:rPr>
                <w:rFonts w:ascii="Garamond" w:hAnsi="Garamond"/>
                <w:lang w:val="en-AU"/>
              </w:rPr>
              <w:t>Carlos Andrés Arroyave Bernal and Marlín Téllez Pedroza</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Patients’ Experiences of </w:t>
            </w:r>
            <w:r w:rsidRPr="00314ADD">
              <w:rPr>
                <w:rFonts w:ascii="Garamond" w:hAnsi="Garamond"/>
                <w:b/>
                <w:lang w:val="en-AU"/>
              </w:rPr>
              <w:t>Nurse Case-Managed Osteoporosis Care</w:t>
            </w:r>
            <w:r w:rsidRPr="009A6CC6">
              <w:rPr>
                <w:rFonts w:ascii="Garamond" w:hAnsi="Garamond"/>
                <w:lang w:val="en-AU"/>
              </w:rPr>
              <w:t xml:space="preserve">: A Qualitative Study </w:t>
            </w:r>
            <w:r w:rsidR="009A6CC6" w:rsidRPr="009A6CC6">
              <w:rPr>
                <w:rFonts w:ascii="Garamond" w:hAnsi="Garamond"/>
                <w:lang w:val="en-AU"/>
              </w:rPr>
              <w:t>(</w:t>
            </w:r>
            <w:r w:rsidRPr="009A6CC6">
              <w:rPr>
                <w:rFonts w:ascii="Garamond" w:hAnsi="Garamond"/>
                <w:lang w:val="en-AU"/>
              </w:rPr>
              <w:t>Lisa A Wozniak, Brian H Rowe, Meghan Ingstrup, Jeffrey A Johnson, Finlay A McAlister, Debbie Bellerose, Lauren A Beaupre, and Sumit R Majumdar</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Relation Between Health-Care Medical Provider Opinion and </w:t>
            </w:r>
            <w:r w:rsidRPr="00314ADD">
              <w:rPr>
                <w:rFonts w:ascii="Garamond" w:hAnsi="Garamond"/>
                <w:b/>
                <w:lang w:val="en-AU"/>
              </w:rPr>
              <w:t>Hemodialysis Patient Attitude Toward Fasting in Ramadan</w:t>
            </w:r>
            <w:r w:rsidRPr="009A6CC6">
              <w:rPr>
                <w:rFonts w:ascii="Garamond" w:hAnsi="Garamond"/>
                <w:lang w:val="en-AU"/>
              </w:rPr>
              <w:t xml:space="preserve"> </w:t>
            </w:r>
            <w:r w:rsidR="009A6CC6" w:rsidRPr="009A6CC6">
              <w:rPr>
                <w:rFonts w:ascii="Garamond" w:hAnsi="Garamond"/>
                <w:lang w:val="en-AU"/>
              </w:rPr>
              <w:t>(</w:t>
            </w:r>
            <w:r w:rsidRPr="009A6CC6">
              <w:rPr>
                <w:rFonts w:ascii="Garamond" w:hAnsi="Garamond"/>
                <w:lang w:val="en-AU"/>
              </w:rPr>
              <w:t>Ghada El-Kannishy, Reham Elsawaf, Rana Tarek Elsaber, Hebatalla Magdi Elbanasawi, Menatalla Magdi Elbahnasawi, Soha Ali Abdel Latif, Abir Megahed, and Nagy Sayed-Ahmed</w:t>
            </w:r>
            <w:r w:rsidR="009A6CC6">
              <w:rPr>
                <w:rFonts w:ascii="Garamond" w:hAnsi="Garamond"/>
                <w:lang w:val="en-AU"/>
              </w:rPr>
              <w:t>)</w:t>
            </w:r>
          </w:p>
          <w:p w:rsidR="009A6CC6" w:rsidRDefault="00A04AC3" w:rsidP="00DC09BF">
            <w:pPr>
              <w:pStyle w:val="ListParagraph"/>
              <w:numPr>
                <w:ilvl w:val="0"/>
                <w:numId w:val="15"/>
              </w:numPr>
              <w:rPr>
                <w:rFonts w:ascii="Garamond" w:hAnsi="Garamond"/>
                <w:lang w:val="en-AU"/>
              </w:rPr>
            </w:pPr>
            <w:r w:rsidRPr="009A6CC6">
              <w:rPr>
                <w:rFonts w:ascii="Garamond" w:hAnsi="Garamond"/>
                <w:lang w:val="en-AU"/>
              </w:rPr>
              <w:t xml:space="preserve">The Relationship Between </w:t>
            </w:r>
            <w:r w:rsidRPr="00314ADD">
              <w:rPr>
                <w:rFonts w:ascii="Garamond" w:hAnsi="Garamond"/>
                <w:b/>
                <w:lang w:val="en-AU"/>
              </w:rPr>
              <w:t>Hospital Interdepartmental Transfers and Patient Experience</w:t>
            </w:r>
            <w:r w:rsidRPr="009A6CC6">
              <w:rPr>
                <w:rFonts w:ascii="Garamond" w:hAnsi="Garamond"/>
                <w:lang w:val="en-AU"/>
              </w:rPr>
              <w:t xml:space="preserve"> </w:t>
            </w:r>
            <w:r w:rsidR="009A6CC6" w:rsidRPr="009A6CC6">
              <w:rPr>
                <w:rFonts w:ascii="Garamond" w:hAnsi="Garamond"/>
                <w:lang w:val="en-AU"/>
              </w:rPr>
              <w:t>(</w:t>
            </w:r>
            <w:r w:rsidRPr="009A6CC6">
              <w:rPr>
                <w:rFonts w:ascii="Garamond" w:hAnsi="Garamond"/>
                <w:lang w:val="en-AU"/>
              </w:rPr>
              <w:t>Betty Mortensen, Nancy Borkowski, Stephen J O’Connor, Patricia A Patrician, and Robert Weech-Maldonado</w:t>
            </w:r>
            <w:r w:rsidR="009A6CC6">
              <w:rPr>
                <w:rFonts w:ascii="Garamond" w:hAnsi="Garamond"/>
                <w:lang w:val="en-AU"/>
              </w:rPr>
              <w:t>)</w:t>
            </w:r>
          </w:p>
          <w:p w:rsidR="00A04AC3" w:rsidRPr="007C3778" w:rsidRDefault="00A04AC3" w:rsidP="009A6CC6">
            <w:pPr>
              <w:pStyle w:val="ListParagraph"/>
              <w:numPr>
                <w:ilvl w:val="0"/>
                <w:numId w:val="15"/>
              </w:numPr>
              <w:rPr>
                <w:rFonts w:ascii="Garamond" w:hAnsi="Garamond"/>
                <w:lang w:val="en-AU"/>
              </w:rPr>
            </w:pPr>
            <w:r w:rsidRPr="00314ADD">
              <w:rPr>
                <w:rFonts w:ascii="Garamond" w:hAnsi="Garamond"/>
                <w:b/>
                <w:lang w:val="en-AU"/>
              </w:rPr>
              <w:t>Treating Patients As People</w:t>
            </w:r>
            <w:r w:rsidRPr="009A6CC6">
              <w:rPr>
                <w:rFonts w:ascii="Garamond" w:hAnsi="Garamond"/>
                <w:lang w:val="en-AU"/>
              </w:rPr>
              <w:t xml:space="preserve">: What Do Hospital Patients Want Clinicians to Know About Them As a Person? </w:t>
            </w:r>
            <w:r w:rsidR="009A6CC6" w:rsidRPr="009A6CC6">
              <w:rPr>
                <w:rFonts w:ascii="Garamond" w:hAnsi="Garamond"/>
                <w:lang w:val="en-AU"/>
              </w:rPr>
              <w:t>(</w:t>
            </w:r>
            <w:r w:rsidRPr="009A6CC6">
              <w:rPr>
                <w:rFonts w:ascii="Garamond" w:hAnsi="Garamond"/>
                <w:lang w:val="en-AU"/>
              </w:rPr>
              <w:t>Donald L Zimmerman, Dong-Jun Min, Angela Davis-Collins, and Peter DeBlieux</w:t>
            </w:r>
            <w:r w:rsidR="009A6CC6">
              <w:rPr>
                <w:rFonts w:ascii="Garamond" w:hAnsi="Garamond"/>
                <w:lang w:val="en-AU"/>
              </w:rPr>
              <w:t>)</w:t>
            </w:r>
          </w:p>
        </w:tc>
      </w:tr>
    </w:tbl>
    <w:p w:rsidR="00A04AC3" w:rsidRDefault="00A04AC3" w:rsidP="00A0593A">
      <w:pPr>
        <w:rPr>
          <w:rFonts w:ascii="Garamond" w:hAnsi="Garamond"/>
          <w:lang w:val="en-AU"/>
        </w:rPr>
      </w:pPr>
    </w:p>
    <w:p w:rsidR="000E6834" w:rsidRDefault="000E6834" w:rsidP="000E6834">
      <w:pPr>
        <w:keepNext/>
        <w:rPr>
          <w:rFonts w:ascii="Garamond" w:hAnsi="Garamond"/>
          <w:i/>
          <w:lang w:val="en-AU"/>
        </w:rPr>
      </w:pPr>
      <w:r w:rsidRPr="00CE3EB6">
        <w:rPr>
          <w:rFonts w:ascii="Garamond" w:hAnsi="Garamond"/>
          <w:i/>
          <w:lang w:val="en-AU"/>
        </w:rPr>
        <w:t>Patient Experience Journal (PXJ</w:t>
      </w:r>
      <w:r>
        <w:rPr>
          <w:rFonts w:ascii="Garamond" w:hAnsi="Garamond"/>
          <w:i/>
          <w:lang w:val="en-AU"/>
        </w:rPr>
        <w:t>)</w:t>
      </w:r>
    </w:p>
    <w:p w:rsidR="000E6834" w:rsidRPr="0093529C" w:rsidRDefault="000E6834" w:rsidP="000E6834">
      <w:pPr>
        <w:keepNext/>
        <w:rPr>
          <w:rFonts w:ascii="Garamond" w:hAnsi="Garamond"/>
          <w:lang w:val="en-AU"/>
        </w:rPr>
      </w:pPr>
      <w:r w:rsidRPr="00B90D97">
        <w:rPr>
          <w:rFonts w:ascii="Garamond" w:hAnsi="Garamond"/>
          <w:lang w:val="en-AU"/>
        </w:rPr>
        <w:t xml:space="preserve">Volume </w:t>
      </w:r>
      <w:r>
        <w:rPr>
          <w:rFonts w:ascii="Garamond" w:hAnsi="Garamond"/>
          <w:lang w:val="en-AU"/>
        </w:rPr>
        <w:t>7</w:t>
      </w:r>
      <w:r w:rsidRPr="00B90D97">
        <w:rPr>
          <w:rFonts w:ascii="Garamond" w:hAnsi="Garamond"/>
          <w:lang w:val="en-AU"/>
        </w:rPr>
        <w:t xml:space="preserve">, Issue </w:t>
      </w:r>
      <w:r>
        <w:rPr>
          <w:rFonts w:ascii="Garamond" w:hAnsi="Garamond"/>
          <w:lang w:val="en-AU"/>
        </w:rPr>
        <w:t>1</w:t>
      </w:r>
      <w:r w:rsidRPr="00B90D97">
        <w:rPr>
          <w:rFonts w:ascii="Garamond" w:hAnsi="Garamond"/>
          <w:lang w:val="en-AU"/>
        </w:rPr>
        <w:t xml:space="preserve"> (20</w:t>
      </w:r>
      <w:r>
        <w:rPr>
          <w:rFonts w:ascii="Garamond" w:hAnsi="Garamond"/>
          <w:lang w:val="en-AU"/>
        </w:rPr>
        <w:t>20</w:t>
      </w:r>
      <w:r w:rsidRPr="00B90D9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0E6834"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0E6834" w:rsidRPr="000170DA" w:rsidRDefault="000E6834" w:rsidP="00DC09B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E6834" w:rsidRPr="000170DA" w:rsidRDefault="007D7373" w:rsidP="00DC09BF">
            <w:pPr>
              <w:rPr>
                <w:rStyle w:val="Hyperlink"/>
                <w:rFonts w:ascii="Garamond" w:hAnsi="Garamond"/>
                <w:color w:val="auto"/>
                <w:u w:val="none"/>
                <w:lang w:val="en-AU"/>
              </w:rPr>
            </w:pPr>
            <w:hyperlink r:id="rId31" w:history="1">
              <w:r w:rsidR="000E6834" w:rsidRPr="00DA4E21">
                <w:rPr>
                  <w:rStyle w:val="Hyperlink"/>
                  <w:rFonts w:ascii="Garamond" w:hAnsi="Garamond"/>
                  <w:lang w:val="en-AU"/>
                </w:rPr>
                <w:t>https://pxjournal.org/journal/vol7/iss1/</w:t>
              </w:r>
            </w:hyperlink>
          </w:p>
        </w:tc>
      </w:tr>
      <w:tr w:rsidR="000E6834"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0E6834" w:rsidRPr="000170DA" w:rsidRDefault="000E6834"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6834" w:rsidRPr="007C3778" w:rsidRDefault="000E6834" w:rsidP="00DC09BF">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CE3EB6">
              <w:rPr>
                <w:rFonts w:ascii="Garamond" w:hAnsi="Garamond"/>
                <w:i/>
                <w:lang w:val="en-AU"/>
              </w:rPr>
              <w:t>Patient Experience Journal (PXJ</w:t>
            </w:r>
            <w:r>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CE3EB6">
              <w:rPr>
                <w:rFonts w:ascii="Garamond" w:hAnsi="Garamond"/>
                <w:i/>
                <w:lang w:val="en-AU"/>
              </w:rPr>
              <w:t>Patient Experience Journal (PXJ</w:t>
            </w:r>
            <w:r>
              <w:rPr>
                <w:rFonts w:ascii="Garamond" w:hAnsi="Garamond"/>
                <w:i/>
                <w:lang w:val="en-AU"/>
              </w:rPr>
              <w:t>)</w:t>
            </w:r>
            <w:r w:rsidRPr="00B440ED">
              <w:rPr>
                <w:rFonts w:ascii="Garamond" w:hAnsi="Garamond"/>
                <w:lang w:val="en-AU"/>
              </w:rPr>
              <w:t xml:space="preserve"> include:</w:t>
            </w:r>
          </w:p>
          <w:p w:rsidR="000E6834" w:rsidRPr="00366DFA" w:rsidRDefault="000E6834" w:rsidP="000E6834">
            <w:pPr>
              <w:pStyle w:val="ListParagraph"/>
              <w:numPr>
                <w:ilvl w:val="0"/>
                <w:numId w:val="15"/>
              </w:numPr>
              <w:rPr>
                <w:rFonts w:ascii="Garamond" w:hAnsi="Garamond"/>
                <w:lang w:val="en-AU"/>
              </w:rPr>
            </w:pPr>
            <w:r w:rsidRPr="00366DFA">
              <w:rPr>
                <w:rFonts w:ascii="Garamond" w:hAnsi="Garamond"/>
                <w:lang w:val="en-AU"/>
              </w:rPr>
              <w:lastRenderedPageBreak/>
              <w:t xml:space="preserve">Editorial: </w:t>
            </w:r>
            <w:r w:rsidRPr="000E6834">
              <w:rPr>
                <w:rFonts w:ascii="Garamond" w:hAnsi="Garamond"/>
                <w:lang w:val="en-AU"/>
              </w:rPr>
              <w:t xml:space="preserve">The essential nature of </w:t>
            </w:r>
            <w:r w:rsidRPr="000E6834">
              <w:rPr>
                <w:rFonts w:ascii="Garamond" w:hAnsi="Garamond"/>
                <w:b/>
                <w:lang w:val="en-AU"/>
              </w:rPr>
              <w:t>experience in a time of crisis and beyond</w:t>
            </w:r>
            <w:r>
              <w:rPr>
                <w:rFonts w:ascii="Garamond" w:hAnsi="Garamond"/>
                <w:lang w:val="en-AU"/>
              </w:rPr>
              <w:t xml:space="preserve"> </w:t>
            </w:r>
            <w:r w:rsidRPr="00366DFA">
              <w:rPr>
                <w:rFonts w:ascii="Garamond" w:hAnsi="Garamond"/>
                <w:lang w:val="en-AU"/>
              </w:rPr>
              <w:t>(Jason A Wolf)</w:t>
            </w:r>
          </w:p>
          <w:p w:rsidR="000E6834" w:rsidRPr="00E4098B" w:rsidRDefault="000E6834" w:rsidP="00DC09BF">
            <w:pPr>
              <w:pStyle w:val="ListParagraph"/>
              <w:numPr>
                <w:ilvl w:val="0"/>
                <w:numId w:val="15"/>
              </w:numPr>
              <w:rPr>
                <w:rFonts w:ascii="Garamond" w:hAnsi="Garamond"/>
                <w:lang w:val="en-AU"/>
              </w:rPr>
            </w:pPr>
            <w:r w:rsidRPr="00E4098B">
              <w:rPr>
                <w:rFonts w:ascii="Garamond" w:hAnsi="Garamond"/>
                <w:lang w:val="en-AU"/>
              </w:rPr>
              <w:t xml:space="preserve">Paying it forward: A </w:t>
            </w:r>
            <w:r w:rsidRPr="00E4098B">
              <w:rPr>
                <w:rFonts w:ascii="Garamond" w:hAnsi="Garamond"/>
                <w:b/>
                <w:lang w:val="en-AU"/>
              </w:rPr>
              <w:t>cancer survivor</w:t>
            </w:r>
            <w:r w:rsidRPr="00E4098B">
              <w:rPr>
                <w:rFonts w:ascii="Garamond" w:hAnsi="Garamond"/>
                <w:lang w:val="en-AU"/>
              </w:rPr>
              <w:t xml:space="preserve"> and his wife share their reflections and recommendations as a patient and caregiver</w:t>
            </w:r>
            <w:r w:rsidR="00E4098B" w:rsidRPr="00E4098B">
              <w:rPr>
                <w:rFonts w:ascii="Garamond" w:hAnsi="Garamond"/>
                <w:lang w:val="en-AU"/>
              </w:rPr>
              <w:t xml:space="preserve"> (</w:t>
            </w:r>
            <w:r w:rsidRPr="00E4098B">
              <w:rPr>
                <w:rFonts w:ascii="Garamond" w:hAnsi="Garamond"/>
                <w:lang w:val="en-AU"/>
              </w:rPr>
              <w:t>Justin Sandler</w:t>
            </w:r>
            <w:r w:rsidR="00E4098B">
              <w:rPr>
                <w:rFonts w:ascii="Garamond" w:hAnsi="Garamond"/>
                <w:lang w:val="en-AU"/>
              </w:rPr>
              <w:t>)</w:t>
            </w:r>
          </w:p>
          <w:p w:rsidR="00E4098B" w:rsidRDefault="000E6834" w:rsidP="00DC09BF">
            <w:pPr>
              <w:pStyle w:val="ListParagraph"/>
              <w:numPr>
                <w:ilvl w:val="0"/>
                <w:numId w:val="15"/>
              </w:numPr>
              <w:rPr>
                <w:rFonts w:ascii="Garamond" w:hAnsi="Garamond"/>
                <w:lang w:val="en-AU"/>
              </w:rPr>
            </w:pPr>
            <w:r w:rsidRPr="00E4098B">
              <w:rPr>
                <w:rFonts w:ascii="Garamond" w:hAnsi="Garamond"/>
                <w:b/>
                <w:lang w:val="en-AU"/>
              </w:rPr>
              <w:t>Measuring patient-centered care for specific populations</w:t>
            </w:r>
            <w:r w:rsidRPr="00E4098B">
              <w:rPr>
                <w:rFonts w:ascii="Garamond" w:hAnsi="Garamond"/>
                <w:lang w:val="en-AU"/>
              </w:rPr>
              <w:t>: A necessity for improvement</w:t>
            </w:r>
            <w:r w:rsidR="00E4098B" w:rsidRPr="00E4098B">
              <w:rPr>
                <w:rFonts w:ascii="Garamond" w:hAnsi="Garamond"/>
                <w:lang w:val="en-AU"/>
              </w:rPr>
              <w:t xml:space="preserve"> (</w:t>
            </w:r>
            <w:r w:rsidRPr="00E4098B">
              <w:rPr>
                <w:rFonts w:ascii="Garamond" w:hAnsi="Garamond"/>
                <w:lang w:val="en-AU"/>
              </w:rPr>
              <w:t>Sara C Handley and Ingrid M Nembhard</w:t>
            </w:r>
            <w:r w:rsidR="00E4098B">
              <w:rPr>
                <w:rFonts w:ascii="Garamond" w:hAnsi="Garamond"/>
                <w:lang w:val="en-AU"/>
              </w:rPr>
              <w:t>)</w:t>
            </w:r>
          </w:p>
          <w:p w:rsidR="000E6834" w:rsidRPr="00E4098B" w:rsidRDefault="000E6834" w:rsidP="00DC09BF">
            <w:pPr>
              <w:pStyle w:val="ListParagraph"/>
              <w:numPr>
                <w:ilvl w:val="0"/>
                <w:numId w:val="15"/>
              </w:numPr>
              <w:rPr>
                <w:rFonts w:ascii="Garamond" w:hAnsi="Garamond"/>
                <w:lang w:val="en-AU"/>
              </w:rPr>
            </w:pPr>
            <w:r w:rsidRPr="00E4098B">
              <w:rPr>
                <w:rFonts w:ascii="Garamond" w:hAnsi="Garamond"/>
                <w:b/>
                <w:lang w:val="en-AU"/>
              </w:rPr>
              <w:t>Patient feedback</w:t>
            </w:r>
            <w:r w:rsidRPr="00E4098B">
              <w:rPr>
                <w:rFonts w:ascii="Garamond" w:hAnsi="Garamond"/>
                <w:lang w:val="en-AU"/>
              </w:rPr>
              <w:t>: Listening and responding to patient voices</w:t>
            </w:r>
            <w:r w:rsidR="00E4098B" w:rsidRPr="00E4098B">
              <w:rPr>
                <w:rFonts w:ascii="Garamond" w:hAnsi="Garamond"/>
                <w:lang w:val="en-AU"/>
              </w:rPr>
              <w:t xml:space="preserve"> (</w:t>
            </w:r>
            <w:r w:rsidRPr="00E4098B">
              <w:rPr>
                <w:rFonts w:ascii="Garamond" w:hAnsi="Garamond"/>
                <w:lang w:val="en-AU"/>
              </w:rPr>
              <w:t>Simon J Radmore, Kathy Eljiz, and David Greenfield</w:t>
            </w:r>
            <w:r w:rsidR="00E4098B">
              <w:rPr>
                <w:rFonts w:ascii="Garamond" w:hAnsi="Garamond"/>
                <w:lang w:val="en-AU"/>
              </w:rPr>
              <w:t>)</w:t>
            </w:r>
          </w:p>
          <w:p w:rsidR="000E6834" w:rsidRPr="00E4098B" w:rsidRDefault="000E6834" w:rsidP="00DC09BF">
            <w:pPr>
              <w:pStyle w:val="ListParagraph"/>
              <w:numPr>
                <w:ilvl w:val="0"/>
                <w:numId w:val="15"/>
              </w:numPr>
              <w:rPr>
                <w:rFonts w:ascii="Garamond" w:hAnsi="Garamond"/>
                <w:lang w:val="en-AU"/>
              </w:rPr>
            </w:pPr>
            <w:r w:rsidRPr="00E4098B">
              <w:rPr>
                <w:rFonts w:ascii="Garamond" w:hAnsi="Garamond"/>
                <w:lang w:val="en-AU"/>
              </w:rPr>
              <w:t xml:space="preserve">Using shared mental models to conceptualize </w:t>
            </w:r>
            <w:r w:rsidRPr="00E4098B">
              <w:rPr>
                <w:rFonts w:ascii="Garamond" w:hAnsi="Garamond"/>
                <w:b/>
                <w:lang w:val="en-AU"/>
              </w:rPr>
              <w:t>patients as professionals, decision-makers, collaborators, and members of interprofessional healthcare teams</w:t>
            </w:r>
            <w:r w:rsidR="00E4098B" w:rsidRPr="00E4098B">
              <w:rPr>
                <w:rFonts w:ascii="Garamond" w:hAnsi="Garamond"/>
                <w:lang w:val="en-AU"/>
              </w:rPr>
              <w:t xml:space="preserve"> (</w:t>
            </w:r>
            <w:r w:rsidRPr="00E4098B">
              <w:rPr>
                <w:rFonts w:ascii="Garamond" w:hAnsi="Garamond"/>
                <w:lang w:val="en-AU"/>
              </w:rPr>
              <w:t>Umair Majid</w:t>
            </w:r>
            <w:r w:rsidR="00E4098B">
              <w:rPr>
                <w:rFonts w:ascii="Garamond" w:hAnsi="Garamond"/>
                <w:lang w:val="en-AU"/>
              </w:rPr>
              <w:t>)</w:t>
            </w:r>
          </w:p>
          <w:p w:rsidR="000E6834" w:rsidRPr="00E4098B" w:rsidRDefault="000E6834" w:rsidP="00DC09BF">
            <w:pPr>
              <w:pStyle w:val="ListParagraph"/>
              <w:numPr>
                <w:ilvl w:val="0"/>
                <w:numId w:val="15"/>
              </w:numPr>
              <w:rPr>
                <w:rFonts w:ascii="Garamond" w:hAnsi="Garamond"/>
                <w:lang w:val="en-AU"/>
              </w:rPr>
            </w:pPr>
            <w:r w:rsidRPr="00E4098B">
              <w:rPr>
                <w:rFonts w:ascii="Garamond" w:hAnsi="Garamond"/>
                <w:lang w:val="en-AU"/>
              </w:rPr>
              <w:t xml:space="preserve">The little things: Exploring </w:t>
            </w:r>
            <w:r w:rsidRPr="00E4098B">
              <w:rPr>
                <w:rFonts w:ascii="Garamond" w:hAnsi="Garamond"/>
                <w:b/>
                <w:lang w:val="en-AU"/>
              </w:rPr>
              <w:t xml:space="preserve">perceptions and experiences of client and family-centred care </w:t>
            </w:r>
            <w:r w:rsidRPr="00E4098B">
              <w:rPr>
                <w:rFonts w:ascii="Garamond" w:hAnsi="Garamond"/>
                <w:lang w:val="en-AU"/>
              </w:rPr>
              <w:t>through photovoice</w:t>
            </w:r>
            <w:r w:rsidR="00E4098B" w:rsidRPr="00E4098B">
              <w:rPr>
                <w:rFonts w:ascii="Garamond" w:hAnsi="Garamond"/>
                <w:lang w:val="en-AU"/>
              </w:rPr>
              <w:t xml:space="preserve"> (</w:t>
            </w:r>
            <w:r w:rsidRPr="00E4098B">
              <w:rPr>
                <w:rFonts w:ascii="Garamond" w:hAnsi="Garamond"/>
                <w:lang w:val="en-AU"/>
              </w:rPr>
              <w:t>Sonia Nizzer, Stacey Ryan, and Sandra M McKay</w:t>
            </w:r>
            <w:r w:rsidR="00E4098B">
              <w:rPr>
                <w:rFonts w:ascii="Garamond" w:hAnsi="Garamond"/>
                <w:lang w:val="en-AU"/>
              </w:rPr>
              <w:t>)</w:t>
            </w:r>
          </w:p>
          <w:p w:rsidR="000E6834" w:rsidRPr="00AC36ED" w:rsidRDefault="000E6834" w:rsidP="00DC09BF">
            <w:pPr>
              <w:pStyle w:val="ListParagraph"/>
              <w:numPr>
                <w:ilvl w:val="0"/>
                <w:numId w:val="15"/>
              </w:numPr>
              <w:rPr>
                <w:rFonts w:ascii="Garamond" w:hAnsi="Garamond"/>
                <w:lang w:val="en-AU"/>
              </w:rPr>
            </w:pPr>
            <w:r w:rsidRPr="00AC36ED">
              <w:rPr>
                <w:rFonts w:ascii="Garamond" w:hAnsi="Garamond"/>
                <w:lang w:val="en-AU"/>
              </w:rPr>
              <w:t xml:space="preserve">Is there a correlation between the </w:t>
            </w:r>
            <w:r w:rsidRPr="00AC36ED">
              <w:rPr>
                <w:rFonts w:ascii="Garamond" w:hAnsi="Garamond"/>
                <w:b/>
                <w:lang w:val="en-AU"/>
              </w:rPr>
              <w:t xml:space="preserve">patient-doctor relationship questionnaire </w:t>
            </w:r>
            <w:r w:rsidRPr="00AC36ED">
              <w:rPr>
                <w:rFonts w:ascii="Garamond" w:hAnsi="Garamond"/>
                <w:lang w:val="en-AU"/>
              </w:rPr>
              <w:t>and other patient-reported experience measures?</w:t>
            </w:r>
            <w:r w:rsidR="00AC36ED" w:rsidRPr="00AC36ED">
              <w:rPr>
                <w:rFonts w:ascii="Garamond" w:hAnsi="Garamond"/>
                <w:lang w:val="en-AU"/>
              </w:rPr>
              <w:t xml:space="preserve"> (</w:t>
            </w:r>
            <w:r w:rsidRPr="00AC36ED">
              <w:rPr>
                <w:rFonts w:ascii="Garamond" w:hAnsi="Garamond"/>
                <w:lang w:val="en-AU"/>
              </w:rPr>
              <w:t>Amanda I Gonzalez, Joost T</w:t>
            </w:r>
            <w:r w:rsidR="00AC36ED">
              <w:rPr>
                <w:rFonts w:ascii="Garamond" w:hAnsi="Garamond"/>
                <w:lang w:val="en-AU"/>
              </w:rPr>
              <w:t xml:space="preserve"> </w:t>
            </w:r>
            <w:r w:rsidRPr="00AC36ED">
              <w:rPr>
                <w:rFonts w:ascii="Garamond" w:hAnsi="Garamond"/>
                <w:lang w:val="en-AU"/>
              </w:rPr>
              <w:t>P Kortlever, Léon Rijk, David Ring, Laura E Brown, and Lee M Reichel</w:t>
            </w:r>
            <w:r w:rsidR="00AC36ED">
              <w:rPr>
                <w:rFonts w:ascii="Garamond" w:hAnsi="Garamond"/>
                <w:lang w:val="en-AU"/>
              </w:rPr>
              <w:t>)</w:t>
            </w:r>
          </w:p>
          <w:p w:rsidR="000E6834" w:rsidRPr="00AC36ED" w:rsidRDefault="000E6834" w:rsidP="00DC09BF">
            <w:pPr>
              <w:pStyle w:val="ListParagraph"/>
              <w:numPr>
                <w:ilvl w:val="0"/>
                <w:numId w:val="15"/>
              </w:numPr>
              <w:rPr>
                <w:rFonts w:ascii="Garamond" w:hAnsi="Garamond"/>
                <w:lang w:val="en-AU"/>
              </w:rPr>
            </w:pPr>
            <w:r w:rsidRPr="00AC36ED">
              <w:rPr>
                <w:rFonts w:ascii="Garamond" w:hAnsi="Garamond"/>
                <w:lang w:val="en-AU"/>
              </w:rPr>
              <w:t xml:space="preserve">Finding common threads: How patients, physicians and nurses perceive the </w:t>
            </w:r>
            <w:r w:rsidRPr="00AC36ED">
              <w:rPr>
                <w:rFonts w:ascii="Garamond" w:hAnsi="Garamond"/>
                <w:b/>
                <w:lang w:val="en-AU"/>
              </w:rPr>
              <w:t>patient gown</w:t>
            </w:r>
            <w:r w:rsidR="00AC36ED" w:rsidRPr="00AC36ED">
              <w:rPr>
                <w:rFonts w:ascii="Garamond" w:hAnsi="Garamond"/>
                <w:lang w:val="en-AU"/>
              </w:rPr>
              <w:t xml:space="preserve"> (</w:t>
            </w:r>
            <w:r w:rsidRPr="00AC36ED">
              <w:rPr>
                <w:rFonts w:ascii="Garamond" w:hAnsi="Garamond"/>
                <w:lang w:val="en-AU"/>
              </w:rPr>
              <w:t>Christy M Lucas and Cheryl Dellasega</w:t>
            </w:r>
            <w:r w:rsidR="00AC36ED">
              <w:rPr>
                <w:rFonts w:ascii="Garamond" w:hAnsi="Garamond"/>
                <w:lang w:val="en-AU"/>
              </w:rPr>
              <w:t>)</w:t>
            </w:r>
          </w:p>
          <w:p w:rsidR="000E6834" w:rsidRPr="00AC36ED" w:rsidRDefault="000E6834" w:rsidP="00DC09BF">
            <w:pPr>
              <w:pStyle w:val="ListParagraph"/>
              <w:numPr>
                <w:ilvl w:val="0"/>
                <w:numId w:val="15"/>
              </w:numPr>
              <w:rPr>
                <w:rFonts w:ascii="Garamond" w:hAnsi="Garamond"/>
                <w:lang w:val="en-AU"/>
              </w:rPr>
            </w:pPr>
            <w:r w:rsidRPr="00AC36ED">
              <w:rPr>
                <w:rFonts w:ascii="Garamond" w:hAnsi="Garamond"/>
                <w:lang w:val="en-AU"/>
              </w:rPr>
              <w:t xml:space="preserve">Patient education in the </w:t>
            </w:r>
            <w:r w:rsidRPr="00AC36ED">
              <w:rPr>
                <w:rFonts w:ascii="Garamond" w:hAnsi="Garamond"/>
                <w:b/>
                <w:lang w:val="en-AU"/>
              </w:rPr>
              <w:t>hospital-at-home</w:t>
            </w:r>
            <w:r w:rsidRPr="00AC36ED">
              <w:rPr>
                <w:rFonts w:ascii="Garamond" w:hAnsi="Garamond"/>
                <w:lang w:val="en-AU"/>
              </w:rPr>
              <w:t xml:space="preserve"> care context</w:t>
            </w:r>
            <w:r w:rsidR="00AC36ED" w:rsidRPr="00AC36ED">
              <w:rPr>
                <w:rFonts w:ascii="Garamond" w:hAnsi="Garamond"/>
                <w:lang w:val="en-AU"/>
              </w:rPr>
              <w:t xml:space="preserve"> (</w:t>
            </w:r>
            <w:r w:rsidRPr="00AC36ED">
              <w:rPr>
                <w:rFonts w:ascii="Garamond" w:hAnsi="Garamond"/>
                <w:lang w:val="en-AU"/>
              </w:rPr>
              <w:t>Heli Vaartio-Rajalin, Linda Nyholm, and Lisbeth Fagerström</w:t>
            </w:r>
            <w:r w:rsidR="00AC36ED">
              <w:rPr>
                <w:rFonts w:ascii="Garamond" w:hAnsi="Garamond"/>
                <w:lang w:val="en-AU"/>
              </w:rPr>
              <w:t>)</w:t>
            </w:r>
          </w:p>
          <w:p w:rsidR="000E6834" w:rsidRPr="00AC36ED" w:rsidRDefault="000E6834" w:rsidP="00DC09BF">
            <w:pPr>
              <w:pStyle w:val="ListParagraph"/>
              <w:numPr>
                <w:ilvl w:val="0"/>
                <w:numId w:val="15"/>
              </w:numPr>
              <w:rPr>
                <w:rFonts w:ascii="Garamond" w:hAnsi="Garamond"/>
                <w:lang w:val="en-AU"/>
              </w:rPr>
            </w:pPr>
            <w:r w:rsidRPr="00AC36ED">
              <w:rPr>
                <w:rFonts w:ascii="Garamond" w:hAnsi="Garamond"/>
                <w:lang w:val="en-AU"/>
              </w:rPr>
              <w:t xml:space="preserve">A sociotechnical systems approach toward tailored design for </w:t>
            </w:r>
            <w:r w:rsidRPr="00AC36ED">
              <w:rPr>
                <w:rFonts w:ascii="Garamond" w:hAnsi="Garamond"/>
                <w:b/>
                <w:lang w:val="en-AU"/>
              </w:rPr>
              <w:t>personal health information management</w:t>
            </w:r>
            <w:r w:rsidR="00AC36ED" w:rsidRPr="00AC36ED">
              <w:rPr>
                <w:rFonts w:ascii="Garamond" w:hAnsi="Garamond"/>
                <w:lang w:val="en-AU"/>
              </w:rPr>
              <w:t xml:space="preserve"> (</w:t>
            </w:r>
            <w:r w:rsidRPr="00AC36ED">
              <w:rPr>
                <w:rFonts w:ascii="Garamond" w:hAnsi="Garamond"/>
                <w:lang w:val="en-AU"/>
              </w:rPr>
              <w:t>Nicole E Werner, Michelle Tong, Dan Nathan-Roberts, C Smith, R Tredinnick, K Ponto, M Melles, and P Hoonakker</w:t>
            </w:r>
            <w:r w:rsidR="00AC36ED">
              <w:rPr>
                <w:rFonts w:ascii="Garamond" w:hAnsi="Garamond"/>
                <w:lang w:val="en-AU"/>
              </w:rPr>
              <w:t>)</w:t>
            </w:r>
          </w:p>
          <w:p w:rsidR="000E6834" w:rsidRPr="00AC36ED" w:rsidRDefault="000E6834" w:rsidP="00DC09BF">
            <w:pPr>
              <w:pStyle w:val="ListParagraph"/>
              <w:numPr>
                <w:ilvl w:val="0"/>
                <w:numId w:val="15"/>
              </w:numPr>
              <w:rPr>
                <w:rFonts w:ascii="Garamond" w:hAnsi="Garamond"/>
                <w:lang w:val="en-AU"/>
              </w:rPr>
            </w:pPr>
            <w:r w:rsidRPr="00AC36ED">
              <w:rPr>
                <w:rFonts w:ascii="Garamond" w:hAnsi="Garamond"/>
                <w:lang w:val="en-AU"/>
              </w:rPr>
              <w:t xml:space="preserve">Implementing </w:t>
            </w:r>
            <w:r w:rsidRPr="00AC36ED">
              <w:rPr>
                <w:rFonts w:ascii="Garamond" w:hAnsi="Garamond"/>
                <w:b/>
                <w:lang w:val="en-AU"/>
              </w:rPr>
              <w:t xml:space="preserve">inter-professional patient-family centered plan of care meetings </w:t>
            </w:r>
            <w:r w:rsidRPr="00AC36ED">
              <w:rPr>
                <w:rFonts w:ascii="Garamond" w:hAnsi="Garamond"/>
                <w:lang w:val="en-AU"/>
              </w:rPr>
              <w:t>on an inpatient hospital unit</w:t>
            </w:r>
            <w:r w:rsidR="00AC36ED" w:rsidRPr="00AC36ED">
              <w:rPr>
                <w:rFonts w:ascii="Garamond" w:hAnsi="Garamond"/>
                <w:lang w:val="en-AU"/>
              </w:rPr>
              <w:t xml:space="preserve"> (</w:t>
            </w:r>
            <w:r w:rsidRPr="00AC36ED">
              <w:rPr>
                <w:rFonts w:ascii="Garamond" w:hAnsi="Garamond"/>
                <w:lang w:val="en-AU"/>
              </w:rPr>
              <w:t>Nicolas Hernandez, Alice Fornari, Sage Rose, and Leanne Tortez</w:t>
            </w:r>
            <w:r w:rsidR="00AC36ED">
              <w:rPr>
                <w:rFonts w:ascii="Garamond" w:hAnsi="Garamond"/>
                <w:lang w:val="en-AU"/>
              </w:rPr>
              <w:t>)</w:t>
            </w:r>
          </w:p>
          <w:p w:rsidR="000E6834" w:rsidRPr="00AC36ED" w:rsidRDefault="000E6834" w:rsidP="00DC09BF">
            <w:pPr>
              <w:pStyle w:val="ListParagraph"/>
              <w:numPr>
                <w:ilvl w:val="0"/>
                <w:numId w:val="15"/>
              </w:numPr>
              <w:rPr>
                <w:rFonts w:ascii="Garamond" w:hAnsi="Garamond"/>
                <w:lang w:val="en-AU"/>
              </w:rPr>
            </w:pPr>
            <w:r w:rsidRPr="00AC36ED">
              <w:rPr>
                <w:rFonts w:ascii="Garamond" w:hAnsi="Garamond"/>
                <w:b/>
                <w:lang w:val="en-AU"/>
              </w:rPr>
              <w:t>Deploying an improvement strategy</w:t>
            </w:r>
            <w:r w:rsidRPr="00AC36ED">
              <w:rPr>
                <w:rFonts w:ascii="Garamond" w:hAnsi="Garamond"/>
                <w:lang w:val="en-AU"/>
              </w:rPr>
              <w:t xml:space="preserve"> across a rapidly expanding health system: A framework for repeatability and cost-effectiveness</w:t>
            </w:r>
            <w:r w:rsidR="00AC36ED" w:rsidRPr="00AC36ED">
              <w:rPr>
                <w:rFonts w:ascii="Garamond" w:hAnsi="Garamond"/>
                <w:lang w:val="en-AU"/>
              </w:rPr>
              <w:t xml:space="preserve"> (</w:t>
            </w:r>
            <w:r w:rsidRPr="00AC36ED">
              <w:rPr>
                <w:rFonts w:ascii="Garamond" w:hAnsi="Garamond"/>
                <w:lang w:val="en-AU"/>
              </w:rPr>
              <w:t>Steve Meth</w:t>
            </w:r>
            <w:r w:rsidR="00AC36ED">
              <w:rPr>
                <w:rFonts w:ascii="Garamond" w:hAnsi="Garamond"/>
                <w:lang w:val="en-AU"/>
              </w:rPr>
              <w:t xml:space="preserve">, Jan Gnida, </w:t>
            </w:r>
            <w:r w:rsidRPr="00AC36ED">
              <w:rPr>
                <w:rFonts w:ascii="Garamond" w:hAnsi="Garamond"/>
                <w:lang w:val="en-AU"/>
              </w:rPr>
              <w:t>Karla Cardoza; and Elizabeth Nikels</w:t>
            </w:r>
            <w:r w:rsidR="00AC36ED">
              <w:rPr>
                <w:rFonts w:ascii="Garamond" w:hAnsi="Garamond"/>
                <w:lang w:val="en-AU"/>
              </w:rPr>
              <w:t>)</w:t>
            </w:r>
          </w:p>
          <w:p w:rsidR="000E6834" w:rsidRPr="00AC36ED" w:rsidRDefault="000E6834" w:rsidP="00DC09BF">
            <w:pPr>
              <w:pStyle w:val="ListParagraph"/>
              <w:numPr>
                <w:ilvl w:val="0"/>
                <w:numId w:val="15"/>
              </w:numPr>
              <w:rPr>
                <w:rFonts w:ascii="Garamond" w:hAnsi="Garamond"/>
                <w:lang w:val="en-AU"/>
              </w:rPr>
            </w:pPr>
            <w:r w:rsidRPr="00AC36ED">
              <w:rPr>
                <w:rFonts w:ascii="Garamond" w:hAnsi="Garamond"/>
                <w:lang w:val="en-AU"/>
              </w:rPr>
              <w:t xml:space="preserve">Development and reliability of a </w:t>
            </w:r>
            <w:r w:rsidRPr="00AC36ED">
              <w:rPr>
                <w:rFonts w:ascii="Garamond" w:hAnsi="Garamond"/>
                <w:b/>
                <w:lang w:val="en-AU"/>
              </w:rPr>
              <w:t>patient experience inventory tool for hospitals</w:t>
            </w:r>
            <w:r w:rsidR="00AA5EBA">
              <w:rPr>
                <w:rFonts w:ascii="Garamond" w:hAnsi="Garamond"/>
                <w:b/>
                <w:lang w:val="en-AU"/>
              </w:rPr>
              <w:t xml:space="preserve"> </w:t>
            </w:r>
            <w:r w:rsidR="00AC36ED">
              <w:rPr>
                <w:rFonts w:ascii="Garamond" w:hAnsi="Garamond"/>
                <w:lang w:val="en-AU"/>
              </w:rPr>
              <w:t>(</w:t>
            </w:r>
            <w:r w:rsidRPr="00AC36ED">
              <w:rPr>
                <w:rFonts w:ascii="Garamond" w:hAnsi="Garamond"/>
                <w:lang w:val="en-AU"/>
              </w:rPr>
              <w:t>Agnes Barden, Nicole Giammarinaro, N Bashkin, and L Lutsky</w:t>
            </w:r>
            <w:r w:rsidR="00AC36ED">
              <w:rPr>
                <w:rFonts w:ascii="Garamond" w:hAnsi="Garamond"/>
                <w:lang w:val="en-AU"/>
              </w:rPr>
              <w:t>)</w:t>
            </w:r>
          </w:p>
          <w:p w:rsidR="000E6834" w:rsidRPr="007C3778" w:rsidRDefault="000E6834" w:rsidP="00AC36ED">
            <w:pPr>
              <w:pStyle w:val="ListParagraph"/>
              <w:numPr>
                <w:ilvl w:val="0"/>
                <w:numId w:val="15"/>
              </w:numPr>
              <w:rPr>
                <w:rFonts w:ascii="Garamond" w:hAnsi="Garamond"/>
                <w:lang w:val="en-AU"/>
              </w:rPr>
            </w:pPr>
            <w:r w:rsidRPr="00AC36ED">
              <w:rPr>
                <w:rFonts w:ascii="Garamond" w:hAnsi="Garamond"/>
                <w:lang w:val="en-AU"/>
              </w:rPr>
              <w:t xml:space="preserve">How do health systems approach </w:t>
            </w:r>
            <w:r w:rsidRPr="00AC36ED">
              <w:rPr>
                <w:rFonts w:ascii="Garamond" w:hAnsi="Garamond"/>
                <w:b/>
                <w:lang w:val="en-AU"/>
              </w:rPr>
              <w:t>patient experience</w:t>
            </w:r>
            <w:r w:rsidRPr="00AC36ED">
              <w:rPr>
                <w:rFonts w:ascii="Garamond" w:hAnsi="Garamond"/>
                <w:lang w:val="en-AU"/>
              </w:rPr>
              <w:t xml:space="preserve">? Development of an innovative elective </w:t>
            </w:r>
            <w:r w:rsidRPr="00AC36ED">
              <w:rPr>
                <w:rFonts w:ascii="Garamond" w:hAnsi="Garamond"/>
                <w:b/>
                <w:lang w:val="en-AU"/>
              </w:rPr>
              <w:t>curriculum for medical students</w:t>
            </w:r>
            <w:r w:rsidR="00AC36ED" w:rsidRPr="00AC36ED">
              <w:rPr>
                <w:rFonts w:ascii="Garamond" w:hAnsi="Garamond"/>
                <w:lang w:val="en-AU"/>
              </w:rPr>
              <w:t xml:space="preserve"> (</w:t>
            </w:r>
            <w:r w:rsidRPr="00AC36ED">
              <w:rPr>
                <w:rFonts w:ascii="Garamond" w:hAnsi="Garamond"/>
                <w:lang w:val="en-AU"/>
              </w:rPr>
              <w:t>Jordan Silberg</w:t>
            </w:r>
            <w:r w:rsidR="00AC36ED">
              <w:rPr>
                <w:rFonts w:ascii="Garamond" w:hAnsi="Garamond"/>
                <w:lang w:val="en-AU"/>
              </w:rPr>
              <w:t xml:space="preserve">, </w:t>
            </w:r>
            <w:r w:rsidRPr="00AC36ED">
              <w:rPr>
                <w:rFonts w:ascii="Garamond" w:hAnsi="Garamond"/>
                <w:lang w:val="en-AU"/>
              </w:rPr>
              <w:t>Michael Bennick</w:t>
            </w:r>
            <w:r w:rsidR="00AC36ED">
              <w:rPr>
                <w:rFonts w:ascii="Garamond" w:hAnsi="Garamond"/>
                <w:lang w:val="en-AU"/>
              </w:rPr>
              <w:t xml:space="preserve">, </w:t>
            </w:r>
            <w:r w:rsidRPr="00AC36ED">
              <w:rPr>
                <w:rFonts w:ascii="Garamond" w:hAnsi="Garamond"/>
                <w:lang w:val="en-AU"/>
              </w:rPr>
              <w:t>Kelly Caverzagie</w:t>
            </w:r>
            <w:r w:rsidR="00AC36ED">
              <w:rPr>
                <w:rFonts w:ascii="Garamond" w:hAnsi="Garamond"/>
                <w:lang w:val="en-AU"/>
              </w:rPr>
              <w:t xml:space="preserve">, </w:t>
            </w:r>
            <w:r w:rsidRPr="00AC36ED">
              <w:rPr>
                <w:rFonts w:ascii="Garamond" w:hAnsi="Garamond"/>
                <w:lang w:val="en-AU"/>
              </w:rPr>
              <w:t>and Sarah Richards</w:t>
            </w:r>
            <w:r w:rsidR="00AC36ED">
              <w:rPr>
                <w:rFonts w:ascii="Garamond" w:hAnsi="Garamond"/>
                <w:lang w:val="en-AU"/>
              </w:rPr>
              <w:t>)</w:t>
            </w:r>
          </w:p>
        </w:tc>
      </w:tr>
    </w:tbl>
    <w:p w:rsidR="000E6834" w:rsidRDefault="000E6834" w:rsidP="00A0593A">
      <w:pPr>
        <w:rPr>
          <w:rFonts w:ascii="Garamond" w:hAnsi="Garamond"/>
          <w:lang w:val="en-AU"/>
        </w:rPr>
      </w:pPr>
    </w:p>
    <w:p w:rsidR="00712A3E" w:rsidRDefault="00712A3E" w:rsidP="00712A3E">
      <w:pPr>
        <w:keepNext/>
        <w:rPr>
          <w:rFonts w:ascii="Garamond" w:hAnsi="Garamond"/>
          <w:i/>
          <w:lang w:val="en-AU"/>
        </w:rPr>
      </w:pPr>
      <w:r w:rsidRPr="00712A3E">
        <w:rPr>
          <w:rFonts w:ascii="Garamond" w:hAnsi="Garamond"/>
          <w:i/>
          <w:lang w:val="en-AU"/>
        </w:rPr>
        <w:t>Journal of Health Services Research &amp; Policy</w:t>
      </w:r>
    </w:p>
    <w:p w:rsidR="00712A3E" w:rsidRPr="00712A3E" w:rsidRDefault="00712A3E" w:rsidP="00712A3E">
      <w:pPr>
        <w:keepNext/>
        <w:rPr>
          <w:rFonts w:ascii="Garamond" w:hAnsi="Garamond"/>
          <w:lang w:val="en-AU"/>
        </w:rPr>
      </w:pPr>
      <w:r w:rsidRPr="00712A3E">
        <w:rPr>
          <w:rFonts w:ascii="Garamond" w:hAnsi="Garamond"/>
          <w:lang w:val="en-AU"/>
        </w:rPr>
        <w:t xml:space="preserve">Volume: 25, Number: 2 (April 2020) </w:t>
      </w:r>
    </w:p>
    <w:tbl>
      <w:tblPr>
        <w:tblStyle w:val="TableGrid"/>
        <w:tblW w:w="9360" w:type="dxa"/>
        <w:tblInd w:w="288" w:type="dxa"/>
        <w:tblLayout w:type="fixed"/>
        <w:tblLook w:val="01E0" w:firstRow="1" w:lastRow="1" w:firstColumn="1" w:lastColumn="1" w:noHBand="0" w:noVBand="0"/>
      </w:tblPr>
      <w:tblGrid>
        <w:gridCol w:w="1080"/>
        <w:gridCol w:w="8280"/>
      </w:tblGrid>
      <w:tr w:rsidR="00BB3BE3"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0170DA" w:rsidRDefault="00BB3BE3" w:rsidP="00DC09B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B3BE3" w:rsidRPr="006706B4" w:rsidRDefault="007D7373" w:rsidP="00DC09BF">
            <w:pPr>
              <w:keepNext/>
              <w:rPr>
                <w:rStyle w:val="Hyperlink"/>
                <w:rFonts w:ascii="Garamond" w:hAnsi="Garamond"/>
                <w:color w:val="auto"/>
                <w:u w:val="none"/>
                <w:lang w:val="en-AU"/>
              </w:rPr>
            </w:pPr>
            <w:hyperlink r:id="rId32" w:history="1">
              <w:r w:rsidR="00712A3E" w:rsidRPr="008D6F60">
                <w:rPr>
                  <w:rStyle w:val="Hyperlink"/>
                  <w:rFonts w:ascii="Garamond" w:hAnsi="Garamond"/>
                  <w:lang w:val="en-AU"/>
                </w:rPr>
                <w:t>https://journals.sagepub.com/toc/hsrb/25/2</w:t>
              </w:r>
            </w:hyperlink>
          </w:p>
        </w:tc>
      </w:tr>
      <w:tr w:rsidR="00BB3BE3"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0170DA" w:rsidRDefault="00BB3BE3"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B3BE3" w:rsidRPr="007C3778" w:rsidRDefault="00BB3BE3" w:rsidP="00DC09B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712A3E" w:rsidRPr="00712A3E">
              <w:rPr>
                <w:rFonts w:ascii="Garamond" w:hAnsi="Garamond"/>
                <w:i/>
                <w:lang w:val="en-AU"/>
              </w:rPr>
              <w:t>Journal of Health Services Research &amp; Policy</w:t>
            </w:r>
            <w:r w:rsidR="00712A3E"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712A3E" w:rsidRPr="00712A3E">
              <w:rPr>
                <w:rFonts w:ascii="Garamond" w:hAnsi="Garamond"/>
                <w:i/>
                <w:lang w:val="en-AU"/>
              </w:rPr>
              <w:t>Journal of Health Services Research &amp; Policy</w:t>
            </w:r>
            <w:r w:rsidR="00712A3E" w:rsidRPr="00B440ED">
              <w:rPr>
                <w:rFonts w:ascii="Garamond" w:hAnsi="Garamond"/>
                <w:lang w:val="en-AU"/>
              </w:rPr>
              <w:t xml:space="preserve"> </w:t>
            </w:r>
            <w:r w:rsidRPr="00B440ED">
              <w:rPr>
                <w:rFonts w:ascii="Garamond" w:hAnsi="Garamond"/>
                <w:lang w:val="en-AU"/>
              </w:rPr>
              <w:t>include:</w:t>
            </w:r>
          </w:p>
          <w:p w:rsidR="00712A3E" w:rsidRDefault="00712A3E" w:rsidP="00DC09BF">
            <w:pPr>
              <w:pStyle w:val="ListParagraph"/>
              <w:numPr>
                <w:ilvl w:val="0"/>
                <w:numId w:val="15"/>
              </w:numPr>
              <w:rPr>
                <w:rFonts w:ascii="Garamond" w:hAnsi="Garamond"/>
                <w:lang w:val="en-AU"/>
              </w:rPr>
            </w:pPr>
            <w:r w:rsidRPr="00712A3E">
              <w:rPr>
                <w:rFonts w:ascii="Garamond" w:hAnsi="Garamond"/>
                <w:b/>
                <w:lang w:val="en-AU"/>
              </w:rPr>
              <w:t>Saving 20,000 Days and Beyond using breakthrough improvements</w:t>
            </w:r>
            <w:r w:rsidRPr="00712A3E">
              <w:rPr>
                <w:rFonts w:ascii="Garamond" w:hAnsi="Garamond"/>
                <w:lang w:val="en-AU"/>
              </w:rPr>
              <w:t>: lessons from an adaption of the Breakthrough Series Collaborative (Lesley Middleton, Jonathon Gray, Diana Dowdle, Luis Villa, Jacqueline</w:t>
            </w:r>
            <w:r>
              <w:rPr>
                <w:rFonts w:ascii="Garamond" w:hAnsi="Garamond"/>
                <w:lang w:val="en-AU"/>
              </w:rPr>
              <w:t xml:space="preserve"> Cumming, and Claire O’Loughlin)</w:t>
            </w:r>
          </w:p>
          <w:p w:rsidR="00712A3E" w:rsidRDefault="00712A3E" w:rsidP="00DC09BF">
            <w:pPr>
              <w:pStyle w:val="ListParagraph"/>
              <w:numPr>
                <w:ilvl w:val="0"/>
                <w:numId w:val="15"/>
              </w:numPr>
              <w:rPr>
                <w:rFonts w:ascii="Garamond" w:hAnsi="Garamond"/>
                <w:lang w:val="en-AU"/>
              </w:rPr>
            </w:pPr>
            <w:r w:rsidRPr="00712A3E">
              <w:rPr>
                <w:rFonts w:ascii="Garamond" w:hAnsi="Garamond"/>
                <w:lang w:val="en-AU"/>
              </w:rPr>
              <w:t xml:space="preserve">Pharmacists’ and older adults’ perspectives on the benefits and barriers of </w:t>
            </w:r>
            <w:r w:rsidRPr="00712A3E">
              <w:rPr>
                <w:rFonts w:ascii="Garamond" w:hAnsi="Garamond"/>
                <w:b/>
                <w:lang w:val="en-AU"/>
              </w:rPr>
              <w:t>Home Medicines Reviews</w:t>
            </w:r>
            <w:r w:rsidRPr="00712A3E">
              <w:rPr>
                <w:rFonts w:ascii="Garamond" w:hAnsi="Garamond"/>
                <w:lang w:val="en-AU"/>
              </w:rPr>
              <w:t xml:space="preserve"> – a qualitative study (Kristie Rebecca Weir, Vasi Naganathan, Carissa Bonner, Kirsten McCaffery, Debbie Rigby, Andrew J McLachlan, and Jesse Jansen</w:t>
            </w:r>
            <w:r>
              <w:rPr>
                <w:rFonts w:ascii="Garamond" w:hAnsi="Garamond"/>
                <w:lang w:val="en-AU"/>
              </w:rPr>
              <w:t>)</w:t>
            </w:r>
          </w:p>
          <w:p w:rsidR="00712A3E" w:rsidRDefault="00712A3E" w:rsidP="00DC09BF">
            <w:pPr>
              <w:pStyle w:val="ListParagraph"/>
              <w:numPr>
                <w:ilvl w:val="0"/>
                <w:numId w:val="15"/>
              </w:numPr>
              <w:rPr>
                <w:rFonts w:ascii="Garamond" w:hAnsi="Garamond"/>
                <w:lang w:val="en-AU"/>
              </w:rPr>
            </w:pPr>
            <w:r w:rsidRPr="00712A3E">
              <w:rPr>
                <w:rFonts w:ascii="Garamond" w:hAnsi="Garamond"/>
                <w:lang w:val="en-AU"/>
              </w:rPr>
              <w:lastRenderedPageBreak/>
              <w:t xml:space="preserve">Challenges in </w:t>
            </w:r>
            <w:r w:rsidRPr="00712A3E">
              <w:rPr>
                <w:rFonts w:ascii="Garamond" w:hAnsi="Garamond"/>
                <w:b/>
                <w:lang w:val="en-AU"/>
              </w:rPr>
              <w:t>integrating health and social care</w:t>
            </w:r>
            <w:r w:rsidRPr="00712A3E">
              <w:rPr>
                <w:rFonts w:ascii="Garamond" w:hAnsi="Garamond"/>
                <w:lang w:val="en-AU"/>
              </w:rPr>
              <w:t>: the Better Care Fund in England (Jenny Harlock, James Caiels, Joanna Marczak, Michele Peters, Raymond Fitzpatrick, Gerald Wistow, Julien Forder, and Karen Jones</w:t>
            </w:r>
            <w:r>
              <w:rPr>
                <w:rFonts w:ascii="Garamond" w:hAnsi="Garamond"/>
                <w:lang w:val="en-AU"/>
              </w:rPr>
              <w:t>)</w:t>
            </w:r>
          </w:p>
          <w:p w:rsidR="00712A3E" w:rsidRDefault="00712A3E" w:rsidP="00DC09BF">
            <w:pPr>
              <w:pStyle w:val="ListParagraph"/>
              <w:numPr>
                <w:ilvl w:val="0"/>
                <w:numId w:val="15"/>
              </w:numPr>
              <w:rPr>
                <w:rFonts w:ascii="Garamond" w:hAnsi="Garamond"/>
                <w:lang w:val="en-AU"/>
              </w:rPr>
            </w:pPr>
            <w:r w:rsidRPr="00712A3E">
              <w:rPr>
                <w:rFonts w:ascii="Garamond" w:hAnsi="Garamond"/>
                <w:lang w:val="en-AU"/>
              </w:rPr>
              <w:t xml:space="preserve">Understanding factors influencing </w:t>
            </w:r>
            <w:r w:rsidRPr="00712A3E">
              <w:rPr>
                <w:rFonts w:ascii="Garamond" w:hAnsi="Garamond"/>
                <w:b/>
                <w:lang w:val="en-AU"/>
              </w:rPr>
              <w:t>antibiotic prescribing behaviour in rural China</w:t>
            </w:r>
            <w:r w:rsidRPr="00712A3E">
              <w:rPr>
                <w:rFonts w:ascii="Garamond" w:hAnsi="Garamond"/>
                <w:lang w:val="en-AU"/>
              </w:rPr>
              <w:t>: a qualitative process evaluation of a cluster randomized controlled trial (Xiaolin Wei, Simin Deng, Victoria Haldane, Claire Blacklock, Wei Zhang, Zhitong Zhang, John D Walley, Rebecca King, Joseph P Hicks, Jia Yin, Guanyang Zou, Yunayuan Huang, Mercy Vergis, Zeng Jun, Qiang Sun, and Mei Lin</w:t>
            </w:r>
            <w:r>
              <w:rPr>
                <w:rFonts w:ascii="Garamond" w:hAnsi="Garamond"/>
                <w:lang w:val="en-AU"/>
              </w:rPr>
              <w:t>)</w:t>
            </w:r>
          </w:p>
          <w:p w:rsidR="00712A3E" w:rsidRDefault="00712A3E" w:rsidP="00DC09BF">
            <w:pPr>
              <w:pStyle w:val="ListParagraph"/>
              <w:numPr>
                <w:ilvl w:val="0"/>
                <w:numId w:val="15"/>
              </w:numPr>
              <w:rPr>
                <w:rFonts w:ascii="Garamond" w:hAnsi="Garamond"/>
                <w:lang w:val="en-AU"/>
              </w:rPr>
            </w:pPr>
            <w:r w:rsidRPr="00712A3E">
              <w:rPr>
                <w:rFonts w:ascii="Garamond" w:hAnsi="Garamond"/>
                <w:lang w:val="en-AU"/>
              </w:rPr>
              <w:t xml:space="preserve">Examining the effects of activities of daily living on </w:t>
            </w:r>
            <w:r w:rsidRPr="00203D7F">
              <w:rPr>
                <w:rFonts w:ascii="Garamond" w:hAnsi="Garamond"/>
                <w:b/>
                <w:lang w:val="en-AU"/>
              </w:rPr>
              <w:t>informal caregiver strain</w:t>
            </w:r>
            <w:r w:rsidRPr="00712A3E">
              <w:rPr>
                <w:rFonts w:ascii="Garamond" w:hAnsi="Garamond"/>
                <w:lang w:val="en-AU"/>
              </w:rPr>
              <w:t xml:space="preserve"> (Edel Walsh and Aileen Murphy</w:t>
            </w:r>
            <w:r>
              <w:rPr>
                <w:rFonts w:ascii="Garamond" w:hAnsi="Garamond"/>
                <w:lang w:val="en-AU"/>
              </w:rPr>
              <w:t>)</w:t>
            </w:r>
          </w:p>
          <w:p w:rsidR="00712A3E" w:rsidRDefault="00712A3E" w:rsidP="00DC09BF">
            <w:pPr>
              <w:pStyle w:val="ListParagraph"/>
              <w:numPr>
                <w:ilvl w:val="0"/>
                <w:numId w:val="15"/>
              </w:numPr>
              <w:rPr>
                <w:rFonts w:ascii="Garamond" w:hAnsi="Garamond"/>
                <w:lang w:val="en-AU"/>
              </w:rPr>
            </w:pPr>
            <w:r w:rsidRPr="00712A3E">
              <w:rPr>
                <w:rFonts w:ascii="Garamond" w:hAnsi="Garamond"/>
                <w:lang w:val="en-AU"/>
              </w:rPr>
              <w:t xml:space="preserve">Perspectives on </w:t>
            </w:r>
            <w:r w:rsidRPr="00203D7F">
              <w:rPr>
                <w:rFonts w:ascii="Garamond" w:hAnsi="Garamond"/>
                <w:b/>
                <w:lang w:val="en-AU"/>
              </w:rPr>
              <w:t>non-clinical health care workers’ moral obligation to report for work during virulent epidemics</w:t>
            </w:r>
            <w:r w:rsidRPr="00712A3E">
              <w:rPr>
                <w:rFonts w:ascii="Garamond" w:hAnsi="Garamond"/>
                <w:lang w:val="en-AU"/>
              </w:rPr>
              <w:t>: an exploration in Guinea (Lonzozou Kpanake, Vissého Adjiwanou, Paul Clay Sorum, and E Mullet</w:t>
            </w:r>
            <w:r>
              <w:rPr>
                <w:rFonts w:ascii="Garamond" w:hAnsi="Garamond"/>
                <w:lang w:val="en-AU"/>
              </w:rPr>
              <w:t>)</w:t>
            </w:r>
          </w:p>
          <w:p w:rsidR="00712A3E" w:rsidRDefault="00712A3E" w:rsidP="00DC09BF">
            <w:pPr>
              <w:pStyle w:val="ListParagraph"/>
              <w:numPr>
                <w:ilvl w:val="0"/>
                <w:numId w:val="15"/>
              </w:numPr>
              <w:rPr>
                <w:rFonts w:ascii="Garamond" w:hAnsi="Garamond"/>
                <w:lang w:val="en-AU"/>
              </w:rPr>
            </w:pPr>
            <w:r w:rsidRPr="00203D7F">
              <w:rPr>
                <w:rFonts w:ascii="Garamond" w:hAnsi="Garamond"/>
                <w:b/>
                <w:lang w:val="en-AU"/>
              </w:rPr>
              <w:t>Online patient feedback</w:t>
            </w:r>
            <w:r w:rsidRPr="00712A3E">
              <w:rPr>
                <w:rFonts w:ascii="Garamond" w:hAnsi="Garamond"/>
                <w:lang w:val="en-AU"/>
              </w:rPr>
              <w:t>: a scoping review and stakeholder consultation to guide health policy (Anne-Marie Boylan, Veronika Williams, and John Powell</w:t>
            </w:r>
            <w:r>
              <w:rPr>
                <w:rFonts w:ascii="Garamond" w:hAnsi="Garamond"/>
                <w:lang w:val="en-AU"/>
              </w:rPr>
              <w:t>)</w:t>
            </w:r>
          </w:p>
          <w:p w:rsidR="00BB3BE3" w:rsidRPr="007C3778" w:rsidRDefault="00712A3E" w:rsidP="00712A3E">
            <w:pPr>
              <w:pStyle w:val="ListParagraph"/>
              <w:numPr>
                <w:ilvl w:val="0"/>
                <w:numId w:val="15"/>
              </w:numPr>
              <w:rPr>
                <w:rFonts w:ascii="Garamond" w:hAnsi="Garamond"/>
                <w:lang w:val="en-AU"/>
              </w:rPr>
            </w:pPr>
            <w:r w:rsidRPr="00712A3E">
              <w:rPr>
                <w:rFonts w:ascii="Garamond" w:hAnsi="Garamond"/>
                <w:lang w:val="en-AU"/>
              </w:rPr>
              <w:t xml:space="preserve">The </w:t>
            </w:r>
            <w:r w:rsidRPr="00203D7F">
              <w:rPr>
                <w:rFonts w:ascii="Garamond" w:hAnsi="Garamond"/>
                <w:b/>
                <w:lang w:val="en-AU"/>
              </w:rPr>
              <w:t>impacts of accountable care organizations on patient experience, health outcomes and costs</w:t>
            </w:r>
            <w:r w:rsidRPr="00712A3E">
              <w:rPr>
                <w:rFonts w:ascii="Garamond" w:hAnsi="Garamond"/>
                <w:lang w:val="en-AU"/>
              </w:rPr>
              <w:t>: a rapid review (Michael Wilson, Adrian Guta, Kerry Waddell, John Lavis, Robert Reid, and Cara Evans)</w:t>
            </w:r>
          </w:p>
        </w:tc>
      </w:tr>
    </w:tbl>
    <w:p w:rsidR="00BB3BE3" w:rsidRDefault="00BB3BE3" w:rsidP="00BB3BE3">
      <w:pPr>
        <w:rPr>
          <w:rFonts w:ascii="Garamond" w:hAnsi="Garamond"/>
          <w:lang w:val="en-AU"/>
        </w:rPr>
      </w:pPr>
    </w:p>
    <w:p w:rsidR="00BB3BE3" w:rsidRPr="00467B47" w:rsidRDefault="00BB3BE3" w:rsidP="00BB3BE3">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7D7373" w:rsidP="00DC09BF">
            <w:pPr>
              <w:keepNext/>
              <w:rPr>
                <w:rFonts w:ascii="Garamond" w:hAnsi="Garamond"/>
                <w:lang w:val="en-AU"/>
              </w:rPr>
            </w:pPr>
            <w:hyperlink r:id="rId33"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E2558C" w:rsidRPr="00E2558C" w:rsidRDefault="00E2558C" w:rsidP="00DC09BF">
            <w:pPr>
              <w:pStyle w:val="ListParagraph"/>
              <w:numPr>
                <w:ilvl w:val="0"/>
                <w:numId w:val="14"/>
              </w:numPr>
              <w:jc w:val="both"/>
              <w:rPr>
                <w:rFonts w:ascii="Garamond" w:hAnsi="Garamond"/>
                <w:lang w:val="en-AU"/>
              </w:rPr>
            </w:pPr>
            <w:r w:rsidRPr="00E2558C">
              <w:rPr>
                <w:rFonts w:ascii="Garamond" w:hAnsi="Garamond"/>
                <w:b/>
                <w:lang w:val="en-AU"/>
              </w:rPr>
              <w:t>Does removing financial incentives lead to declines in performance?</w:t>
            </w:r>
            <w:r w:rsidRPr="00E2558C">
              <w:rPr>
                <w:rFonts w:ascii="Garamond" w:hAnsi="Garamond"/>
                <w:lang w:val="en-AU"/>
              </w:rPr>
              <w:t xml:space="preserve"> A controlled interrupted time series analysis of Medicare Advantage Star Ratings programme performance (Rachel Orler Reid, Mallika Kommareddi, Susan M Paddock, Cheryl L Damberg</w:t>
            </w:r>
            <w:r>
              <w:rPr>
                <w:rFonts w:ascii="Garamond" w:hAnsi="Garamond"/>
                <w:lang w:val="en-AU"/>
              </w:rPr>
              <w:t>)</w:t>
            </w:r>
          </w:p>
          <w:p w:rsidR="00BB3BE3" w:rsidRDefault="00644CA7" w:rsidP="00644CA7">
            <w:pPr>
              <w:pStyle w:val="ListParagraph"/>
              <w:numPr>
                <w:ilvl w:val="0"/>
                <w:numId w:val="14"/>
              </w:numPr>
              <w:jc w:val="both"/>
              <w:rPr>
                <w:rFonts w:ascii="Garamond" w:hAnsi="Garamond"/>
                <w:lang w:val="en-AU"/>
              </w:rPr>
            </w:pPr>
            <w:r w:rsidRPr="00644CA7">
              <w:rPr>
                <w:rFonts w:ascii="Garamond" w:hAnsi="Garamond"/>
                <w:b/>
                <w:lang w:val="en-AU"/>
              </w:rPr>
              <w:t>Identical or similar brand names used in different countries for medications with different active ingredients</w:t>
            </w:r>
            <w:r w:rsidRPr="00644CA7">
              <w:rPr>
                <w:rFonts w:ascii="Garamond" w:hAnsi="Garamond"/>
                <w:lang w:val="en-AU"/>
              </w:rPr>
              <w:t>: a descriptive analysis</w:t>
            </w:r>
            <w:r>
              <w:rPr>
                <w:rFonts w:ascii="Garamond" w:hAnsi="Garamond"/>
                <w:lang w:val="en-AU"/>
              </w:rPr>
              <w:t xml:space="preserve"> (</w:t>
            </w:r>
            <w:r w:rsidRPr="00644CA7">
              <w:rPr>
                <w:rFonts w:ascii="Garamond" w:hAnsi="Garamond"/>
                <w:lang w:val="en-AU"/>
              </w:rPr>
              <w:t>Lubna Merchant, Randall Lutter, Sherry Chang</w:t>
            </w:r>
            <w:r>
              <w:rPr>
                <w:rFonts w:ascii="Garamond" w:hAnsi="Garamond"/>
                <w:lang w:val="en-AU"/>
              </w:rPr>
              <w:t>)</w:t>
            </w:r>
          </w:p>
          <w:p w:rsidR="00E4098B" w:rsidRPr="00E4098B" w:rsidRDefault="00E4098B" w:rsidP="00DC09BF">
            <w:pPr>
              <w:pStyle w:val="ListParagraph"/>
              <w:numPr>
                <w:ilvl w:val="0"/>
                <w:numId w:val="14"/>
              </w:numPr>
              <w:jc w:val="both"/>
              <w:rPr>
                <w:rFonts w:ascii="Garamond" w:hAnsi="Garamond"/>
                <w:lang w:val="en-AU"/>
              </w:rPr>
            </w:pPr>
            <w:r w:rsidRPr="00E4098B">
              <w:rPr>
                <w:rFonts w:ascii="Garamond" w:hAnsi="Garamond"/>
                <w:lang w:val="en-AU"/>
              </w:rPr>
              <w:t xml:space="preserve">Editorial: </w:t>
            </w:r>
            <w:r w:rsidRPr="00E4098B">
              <w:rPr>
                <w:rFonts w:ascii="Garamond" w:hAnsi="Garamond"/>
                <w:b/>
                <w:lang w:val="en-AU"/>
              </w:rPr>
              <w:t>Choosing quality problems wisely</w:t>
            </w:r>
            <w:r w:rsidRPr="00E4098B">
              <w:rPr>
                <w:rFonts w:ascii="Garamond" w:hAnsi="Garamond"/>
                <w:lang w:val="en-AU"/>
              </w:rPr>
              <w:t>: identifying improvements worth developing and sustaining (Christine Soong, Hyung J Cho, Kaveh G Shojania</w:t>
            </w:r>
            <w:r>
              <w:rPr>
                <w:rFonts w:ascii="Garamond" w:hAnsi="Garamond"/>
                <w:lang w:val="en-AU"/>
              </w:rPr>
              <w:t>)</w:t>
            </w:r>
          </w:p>
          <w:p w:rsidR="00E4098B" w:rsidRPr="00E4098B" w:rsidRDefault="00E4098B" w:rsidP="00DC09BF">
            <w:pPr>
              <w:pStyle w:val="ListParagraph"/>
              <w:numPr>
                <w:ilvl w:val="0"/>
                <w:numId w:val="14"/>
              </w:numPr>
              <w:jc w:val="both"/>
              <w:rPr>
                <w:rFonts w:ascii="Garamond" w:hAnsi="Garamond"/>
                <w:lang w:val="en-AU"/>
              </w:rPr>
            </w:pPr>
            <w:r w:rsidRPr="00E4098B">
              <w:rPr>
                <w:rFonts w:ascii="Garamond" w:hAnsi="Garamond"/>
                <w:lang w:val="en-AU"/>
              </w:rPr>
              <w:t xml:space="preserve">CODE: a practical framework for advancing </w:t>
            </w:r>
            <w:r w:rsidRPr="00E4098B">
              <w:rPr>
                <w:rFonts w:ascii="Garamond" w:hAnsi="Garamond"/>
                <w:b/>
                <w:lang w:val="en-AU"/>
              </w:rPr>
              <w:t>patient-centred code status discussions</w:t>
            </w:r>
            <w:r w:rsidRPr="00E4098B">
              <w:rPr>
                <w:rFonts w:ascii="Garamond" w:hAnsi="Garamond"/>
                <w:lang w:val="en-AU"/>
              </w:rPr>
              <w:t xml:space="preserve"> (Alec Petersen, James A Tulsky, Mallika Mendu</w:t>
            </w:r>
            <w:r>
              <w:rPr>
                <w:rFonts w:ascii="Garamond" w:hAnsi="Garamond"/>
                <w:lang w:val="en-AU"/>
              </w:rPr>
              <w:t>)</w:t>
            </w:r>
          </w:p>
          <w:p w:rsidR="00C4428F" w:rsidRPr="00543B3B" w:rsidRDefault="00E4098B" w:rsidP="00543B3B">
            <w:pPr>
              <w:pStyle w:val="ListParagraph"/>
              <w:numPr>
                <w:ilvl w:val="0"/>
                <w:numId w:val="14"/>
              </w:numPr>
              <w:jc w:val="both"/>
              <w:rPr>
                <w:rFonts w:ascii="Garamond" w:hAnsi="Garamond"/>
                <w:lang w:val="en-AU"/>
              </w:rPr>
            </w:pPr>
            <w:r w:rsidRPr="00E4098B">
              <w:rPr>
                <w:rFonts w:ascii="Garamond" w:hAnsi="Garamond"/>
                <w:b/>
                <w:lang w:val="en-AU"/>
              </w:rPr>
              <w:t>Adverse events in the paediatric emergency department</w:t>
            </w:r>
            <w:r w:rsidRPr="00E4098B">
              <w:rPr>
                <w:rFonts w:ascii="Garamond" w:hAnsi="Garamond"/>
                <w:lang w:val="en-AU"/>
              </w:rPr>
              <w:t xml:space="preserve">: a prospective cohort study </w:t>
            </w:r>
            <w:r>
              <w:rPr>
                <w:rFonts w:ascii="Garamond" w:hAnsi="Garamond"/>
                <w:lang w:val="en-AU"/>
              </w:rPr>
              <w:t>(</w:t>
            </w:r>
            <w:r w:rsidRPr="00E4098B">
              <w:rPr>
                <w:rFonts w:ascii="Garamond" w:hAnsi="Garamond"/>
                <w:lang w:val="en-AU"/>
              </w:rPr>
              <w:t>Amy C Plint, Antonia Stang, Amanda S Newton, Dale Dalgleish, Mary Aglipay, Nick Barrowman, Sandy Tse, Gina Neto, Ken Farion, Walter David Creery, David W Johnson, Terry P Klassen, Lisa A Calder</w:t>
            </w:r>
            <w:r>
              <w:rPr>
                <w:rFonts w:ascii="Garamond" w:hAnsi="Garamond"/>
                <w:lang w:val="en-AU"/>
              </w:rPr>
              <w:t>)</w:t>
            </w:r>
          </w:p>
        </w:tc>
      </w:tr>
    </w:tbl>
    <w:p w:rsidR="00BB3BE3" w:rsidRDefault="00BB3BE3" w:rsidP="00BB3BE3">
      <w:pPr>
        <w:keepNext/>
        <w:rPr>
          <w:rFonts w:ascii="Garamond" w:hAnsi="Garamond"/>
          <w:b/>
          <w:lang w:val="en-AU"/>
        </w:rPr>
      </w:pPr>
    </w:p>
    <w:p w:rsidR="00E4098B" w:rsidRPr="00467B47" w:rsidRDefault="00E4098B" w:rsidP="00E4098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7D7373" w:rsidP="00DC09BF">
            <w:pPr>
              <w:keepNext/>
              <w:rPr>
                <w:rFonts w:ascii="Garamond" w:hAnsi="Garamond"/>
                <w:lang w:val="en-AU"/>
              </w:rPr>
            </w:pPr>
            <w:hyperlink r:id="rId34" w:history="1">
              <w:r w:rsidR="00E4098B" w:rsidRPr="00D31E10">
                <w:rPr>
                  <w:rStyle w:val="Hyperlink"/>
                  <w:rFonts w:ascii="Garamond" w:hAnsi="Garamond"/>
                  <w:lang w:val="en-AU"/>
                </w:rPr>
                <w:t>https://academic.oup.com/intqhc/advance-articles</w:t>
              </w:r>
            </w:hyperlink>
          </w:p>
        </w:tc>
      </w:tr>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E4098B" w:rsidRDefault="00E4098B" w:rsidP="00E4098B">
            <w:pPr>
              <w:pStyle w:val="ListParagraph"/>
              <w:numPr>
                <w:ilvl w:val="0"/>
                <w:numId w:val="14"/>
              </w:numPr>
              <w:jc w:val="both"/>
              <w:rPr>
                <w:rFonts w:ascii="Garamond" w:hAnsi="Garamond"/>
                <w:lang w:val="en-AU"/>
              </w:rPr>
            </w:pPr>
            <w:r w:rsidRPr="00E4098B">
              <w:rPr>
                <w:rFonts w:ascii="Garamond" w:hAnsi="Garamond"/>
                <w:b/>
                <w:lang w:val="en-AU"/>
              </w:rPr>
              <w:t>Climate change, environmental sustainability and health care quality</w:t>
            </w:r>
            <w:r w:rsidRPr="00E4098B">
              <w:rPr>
                <w:rFonts w:ascii="Garamond" w:hAnsi="Garamond"/>
                <w:lang w:val="en-AU"/>
              </w:rPr>
              <w:t xml:space="preserve"> </w:t>
            </w:r>
            <w:r>
              <w:rPr>
                <w:rFonts w:ascii="Garamond" w:hAnsi="Garamond"/>
                <w:lang w:val="en-AU"/>
              </w:rPr>
              <w:t>(</w:t>
            </w:r>
            <w:r w:rsidRPr="00E4098B">
              <w:rPr>
                <w:rFonts w:ascii="Garamond" w:hAnsi="Garamond"/>
                <w:lang w:val="en-AU"/>
              </w:rPr>
              <w:t>Hans C Ossebaard, Peter Lachman</w:t>
            </w:r>
            <w:r>
              <w:rPr>
                <w:rFonts w:ascii="Garamond" w:hAnsi="Garamond"/>
                <w:lang w:val="en-AU"/>
              </w:rPr>
              <w:t>)</w:t>
            </w:r>
          </w:p>
          <w:p w:rsidR="00C4428F" w:rsidRPr="00721A1B" w:rsidRDefault="003A37BC" w:rsidP="003A37BC">
            <w:pPr>
              <w:pStyle w:val="ListParagraph"/>
              <w:numPr>
                <w:ilvl w:val="0"/>
                <w:numId w:val="14"/>
              </w:numPr>
              <w:jc w:val="both"/>
              <w:rPr>
                <w:rFonts w:ascii="Garamond" w:hAnsi="Garamond"/>
                <w:lang w:val="en-AU"/>
              </w:rPr>
            </w:pPr>
            <w:r w:rsidRPr="003A37BC">
              <w:rPr>
                <w:rFonts w:ascii="Garamond" w:hAnsi="Garamond"/>
                <w:b/>
                <w:lang w:val="en-AU"/>
              </w:rPr>
              <w:t>S</w:t>
            </w:r>
            <w:r w:rsidRPr="003A37BC">
              <w:rPr>
                <w:rFonts w:ascii="Garamond" w:hAnsi="Garamond"/>
                <w:b/>
                <w:lang w:val="en-AU"/>
              </w:rPr>
              <w:t>ustainability of quality improvement teams</w:t>
            </w:r>
            <w:r w:rsidRPr="003A37BC">
              <w:rPr>
                <w:rFonts w:ascii="Garamond" w:hAnsi="Garamond"/>
                <w:lang w:val="en-AU"/>
              </w:rPr>
              <w:t xml:space="preserve"> in selected regional referral hospitals in Tanzania </w:t>
            </w:r>
            <w:r>
              <w:rPr>
                <w:rFonts w:ascii="Garamond" w:hAnsi="Garamond"/>
                <w:lang w:val="en-AU"/>
              </w:rPr>
              <w:t>(</w:t>
            </w:r>
            <w:r w:rsidRPr="003A37BC">
              <w:rPr>
                <w:rFonts w:ascii="Garamond" w:hAnsi="Garamond"/>
                <w:lang w:val="en-AU"/>
              </w:rPr>
              <w:t>Godfrey Kacholi, Ozayr H Mahomed</w:t>
            </w:r>
            <w:r>
              <w:rPr>
                <w:rFonts w:ascii="Garamond" w:hAnsi="Garamond"/>
                <w:lang w:val="en-AU"/>
              </w:rPr>
              <w:t>)</w:t>
            </w:r>
          </w:p>
        </w:tc>
      </w:tr>
    </w:tbl>
    <w:p w:rsidR="00E4098B" w:rsidRDefault="00E4098B" w:rsidP="00E4098B">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lastRenderedPageBreak/>
        <w:t>Online resources</w:t>
      </w:r>
    </w:p>
    <w:p w:rsidR="00DA41AB" w:rsidRDefault="00DA41AB" w:rsidP="007B2166">
      <w:pPr>
        <w:keepNext/>
        <w:keepLines/>
        <w:rPr>
          <w:rFonts w:ascii="Garamond" w:hAnsi="Garamond"/>
          <w:i/>
          <w:lang w:val="en-AU"/>
        </w:rPr>
      </w:pPr>
    </w:p>
    <w:p w:rsidR="00C45C28" w:rsidRDefault="00C45C28" w:rsidP="00824A93">
      <w:pPr>
        <w:keepNext/>
        <w:keepLines/>
        <w:rPr>
          <w:rFonts w:ascii="Garamond" w:hAnsi="Garamond"/>
          <w:i/>
          <w:lang w:val="en-AU"/>
        </w:rPr>
      </w:pPr>
      <w:r>
        <w:rPr>
          <w:rFonts w:ascii="Garamond" w:hAnsi="Garamond"/>
          <w:i/>
          <w:lang w:val="en-AU"/>
        </w:rPr>
        <w:t>COVID-19 Critical Intelligence Unit</w:t>
      </w:r>
    </w:p>
    <w:p w:rsidR="00C45C28" w:rsidRDefault="007D7373" w:rsidP="00824A93">
      <w:pPr>
        <w:keepNext/>
        <w:keepLines/>
        <w:rPr>
          <w:rFonts w:ascii="Garamond" w:hAnsi="Garamond"/>
          <w:lang w:val="en-AU"/>
        </w:rPr>
      </w:pPr>
      <w:hyperlink r:id="rId35" w:history="1">
        <w:r w:rsidR="00C45C28" w:rsidRPr="00E11CC6">
          <w:rPr>
            <w:rStyle w:val="Hyperlink"/>
            <w:rFonts w:ascii="Garamond" w:hAnsi="Garamond"/>
            <w:lang w:val="en-AU"/>
          </w:rPr>
          <w:t>https://www.aci.health.nsw.gov.au/covid-19/critical-intelligence-unit</w:t>
        </w:r>
      </w:hyperlink>
    </w:p>
    <w:p w:rsidR="00C45C28" w:rsidRDefault="00C45C28" w:rsidP="00824A93">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6170CF">
        <w:rPr>
          <w:rFonts w:ascii="Garamond" w:hAnsi="Garamond"/>
          <w:lang w:val="en-AU"/>
        </w:rPr>
        <w:t xml:space="preserve"> </w:t>
      </w:r>
      <w:r w:rsidR="00644CA7">
        <w:rPr>
          <w:rFonts w:ascii="Garamond" w:hAnsi="Garamond"/>
          <w:lang w:val="en-AU"/>
        </w:rPr>
        <w:t>Recent e</w:t>
      </w:r>
      <w:r w:rsidR="006170CF">
        <w:rPr>
          <w:rFonts w:ascii="Garamond" w:hAnsi="Garamond"/>
          <w:lang w:val="en-AU"/>
        </w:rPr>
        <w:t>vidence checks date include:</w:t>
      </w:r>
    </w:p>
    <w:p w:rsidR="00644CA7" w:rsidRPr="00644CA7" w:rsidRDefault="00644CA7" w:rsidP="00644CA7">
      <w:pPr>
        <w:pStyle w:val="ListParagraph"/>
        <w:keepNext/>
        <w:keepLines/>
        <w:numPr>
          <w:ilvl w:val="0"/>
          <w:numId w:val="14"/>
        </w:numPr>
        <w:rPr>
          <w:rFonts w:ascii="Garamond" w:hAnsi="Garamond"/>
          <w:lang w:val="en-AU"/>
        </w:rPr>
      </w:pPr>
      <w:r w:rsidRPr="00644CA7">
        <w:rPr>
          <w:rFonts w:ascii="Garamond" w:hAnsi="Garamond"/>
          <w:lang w:val="en-AU"/>
        </w:rPr>
        <w:t>Domestic and family violence and COVID-19</w:t>
      </w:r>
    </w:p>
    <w:p w:rsidR="00644CA7" w:rsidRPr="00644CA7" w:rsidRDefault="00644CA7" w:rsidP="00644CA7">
      <w:pPr>
        <w:pStyle w:val="ListParagraph"/>
        <w:keepNext/>
        <w:keepLines/>
        <w:numPr>
          <w:ilvl w:val="0"/>
          <w:numId w:val="14"/>
        </w:numPr>
        <w:rPr>
          <w:rFonts w:ascii="Garamond" w:hAnsi="Garamond"/>
          <w:lang w:val="en-AU"/>
        </w:rPr>
      </w:pPr>
      <w:r w:rsidRPr="00644CA7">
        <w:rPr>
          <w:rFonts w:ascii="Garamond" w:hAnsi="Garamond"/>
          <w:lang w:val="en-AU"/>
        </w:rPr>
        <w:t>Testing before surgery</w:t>
      </w:r>
    </w:p>
    <w:p w:rsidR="00644CA7" w:rsidRDefault="00644CA7" w:rsidP="00644CA7">
      <w:pPr>
        <w:pStyle w:val="ListParagraph"/>
        <w:keepNext/>
        <w:keepLines/>
        <w:numPr>
          <w:ilvl w:val="0"/>
          <w:numId w:val="14"/>
        </w:numPr>
        <w:rPr>
          <w:rFonts w:ascii="Garamond" w:hAnsi="Garamond"/>
          <w:lang w:val="en-AU"/>
        </w:rPr>
      </w:pPr>
      <w:r w:rsidRPr="00644CA7">
        <w:rPr>
          <w:rFonts w:ascii="Garamond" w:hAnsi="Garamond"/>
          <w:lang w:val="en-AU"/>
        </w:rPr>
        <w:t>Temporary shared accommodation</w:t>
      </w:r>
    </w:p>
    <w:p w:rsidR="008900A4" w:rsidRPr="008900A4" w:rsidRDefault="008900A4" w:rsidP="008900A4">
      <w:pPr>
        <w:pStyle w:val="ListParagraph"/>
        <w:keepNext/>
        <w:keepLines/>
        <w:numPr>
          <w:ilvl w:val="0"/>
          <w:numId w:val="14"/>
        </w:numPr>
        <w:rPr>
          <w:rFonts w:ascii="Garamond" w:hAnsi="Garamond"/>
          <w:lang w:val="en-AU"/>
        </w:rPr>
      </w:pPr>
      <w:r w:rsidRPr="008900A4">
        <w:rPr>
          <w:rFonts w:ascii="Garamond" w:hAnsi="Garamond"/>
          <w:lang w:val="en-AU"/>
        </w:rPr>
        <w:t>Neonates and COVID-19</w:t>
      </w:r>
    </w:p>
    <w:p w:rsidR="008900A4" w:rsidRPr="008900A4" w:rsidRDefault="008900A4" w:rsidP="008900A4">
      <w:pPr>
        <w:pStyle w:val="ListParagraph"/>
        <w:keepNext/>
        <w:keepLines/>
        <w:numPr>
          <w:ilvl w:val="0"/>
          <w:numId w:val="14"/>
        </w:numPr>
        <w:rPr>
          <w:rFonts w:ascii="Garamond" w:hAnsi="Garamond"/>
          <w:lang w:val="en-AU"/>
        </w:rPr>
      </w:pPr>
      <w:r w:rsidRPr="008900A4">
        <w:rPr>
          <w:rFonts w:ascii="Garamond" w:hAnsi="Garamond"/>
          <w:lang w:val="en-AU"/>
        </w:rPr>
        <w:t>Thermal imaging for detection of fever</w:t>
      </w:r>
    </w:p>
    <w:p w:rsidR="008900A4" w:rsidRPr="008900A4" w:rsidRDefault="008900A4" w:rsidP="008900A4">
      <w:pPr>
        <w:pStyle w:val="ListParagraph"/>
        <w:keepNext/>
        <w:keepLines/>
        <w:numPr>
          <w:ilvl w:val="0"/>
          <w:numId w:val="14"/>
        </w:numPr>
        <w:rPr>
          <w:rFonts w:ascii="Garamond" w:hAnsi="Garamond"/>
          <w:lang w:val="en-AU"/>
        </w:rPr>
      </w:pPr>
      <w:r>
        <w:rPr>
          <w:rFonts w:ascii="Garamond" w:hAnsi="Garamond"/>
          <w:lang w:val="en-AU"/>
        </w:rPr>
        <w:t>I</w:t>
      </w:r>
      <w:r w:rsidRPr="008900A4">
        <w:rPr>
          <w:rFonts w:ascii="Garamond" w:hAnsi="Garamond"/>
          <w:lang w:val="en-AU"/>
        </w:rPr>
        <w:t>npatient management of COVID-19</w:t>
      </w:r>
    </w:p>
    <w:p w:rsidR="008900A4" w:rsidRPr="008900A4" w:rsidRDefault="008900A4" w:rsidP="008900A4">
      <w:pPr>
        <w:pStyle w:val="ListParagraph"/>
        <w:keepNext/>
        <w:keepLines/>
        <w:numPr>
          <w:ilvl w:val="0"/>
          <w:numId w:val="14"/>
        </w:numPr>
        <w:rPr>
          <w:rFonts w:ascii="Garamond" w:hAnsi="Garamond"/>
          <w:lang w:val="en-AU"/>
        </w:rPr>
      </w:pPr>
      <w:r w:rsidRPr="008900A4">
        <w:rPr>
          <w:rFonts w:ascii="Garamond" w:hAnsi="Garamond"/>
          <w:lang w:val="en-AU"/>
        </w:rPr>
        <w:t>Ventilation use for COVID-19 patients</w:t>
      </w:r>
    </w:p>
    <w:p w:rsidR="00644CA7" w:rsidRDefault="008900A4" w:rsidP="008900A4">
      <w:pPr>
        <w:pStyle w:val="ListParagraph"/>
        <w:keepNext/>
        <w:keepLines/>
        <w:numPr>
          <w:ilvl w:val="0"/>
          <w:numId w:val="14"/>
        </w:numPr>
        <w:rPr>
          <w:rFonts w:ascii="Garamond" w:hAnsi="Garamond"/>
          <w:lang w:val="en-AU"/>
        </w:rPr>
      </w:pPr>
      <w:r w:rsidRPr="008900A4">
        <w:rPr>
          <w:rFonts w:ascii="Garamond" w:hAnsi="Garamond"/>
          <w:lang w:val="en-AU"/>
        </w:rPr>
        <w:t>Validated tools to diagnose respiratory illness via telehealth</w:t>
      </w:r>
      <w:r w:rsidR="00AA5EBA">
        <w:rPr>
          <w:rFonts w:ascii="Garamond" w:hAnsi="Garamond"/>
          <w:lang w:val="en-AU"/>
        </w:rPr>
        <w:t>.</w:t>
      </w:r>
    </w:p>
    <w:p w:rsidR="001C6312" w:rsidRDefault="001C6312" w:rsidP="0094155F">
      <w:pPr>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7D7373" w:rsidP="00824A93">
      <w:pPr>
        <w:keepNext/>
        <w:keepLines/>
        <w:rPr>
          <w:rFonts w:ascii="Garamond" w:hAnsi="Garamond"/>
          <w:u w:val="single"/>
          <w:lang w:val="en-AU"/>
        </w:rPr>
      </w:pPr>
      <w:hyperlink r:id="rId36"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B3BE3" w:rsidRDefault="00D562EA" w:rsidP="00E4098B">
      <w:pPr>
        <w:pStyle w:val="ListParagraph"/>
        <w:keepNext/>
        <w:keepLines/>
        <w:numPr>
          <w:ilvl w:val="0"/>
          <w:numId w:val="14"/>
        </w:numPr>
        <w:rPr>
          <w:rFonts w:ascii="Garamond" w:hAnsi="Garamond"/>
          <w:lang w:val="en-AU"/>
        </w:rPr>
      </w:pPr>
      <w:r w:rsidRPr="00E4098B">
        <w:rPr>
          <w:rFonts w:ascii="Garamond" w:hAnsi="Garamond"/>
          <w:i/>
          <w:lang w:val="en-AU"/>
        </w:rPr>
        <w:t>NICE Guideline NG</w:t>
      </w:r>
      <w:r w:rsidR="00E4098B" w:rsidRPr="00E4098B">
        <w:rPr>
          <w:rFonts w:ascii="Garamond" w:hAnsi="Garamond"/>
          <w:i/>
          <w:lang w:val="en-AU"/>
        </w:rPr>
        <w:t xml:space="preserve">159 </w:t>
      </w:r>
      <w:r w:rsidR="00E4098B" w:rsidRPr="00E4098B">
        <w:rPr>
          <w:rFonts w:ascii="Garamond" w:hAnsi="Garamond"/>
          <w:b/>
          <w:i/>
          <w:lang w:val="en-AU"/>
        </w:rPr>
        <w:t>COVID-19</w:t>
      </w:r>
      <w:r w:rsidR="00E4098B" w:rsidRPr="00E4098B">
        <w:rPr>
          <w:rFonts w:ascii="Garamond" w:hAnsi="Garamond"/>
          <w:i/>
          <w:lang w:val="en-AU"/>
        </w:rPr>
        <w:t xml:space="preserve"> rapid guideline: </w:t>
      </w:r>
      <w:r w:rsidR="00E4098B" w:rsidRPr="00E4098B">
        <w:rPr>
          <w:rFonts w:ascii="Garamond" w:hAnsi="Garamond"/>
          <w:b/>
          <w:i/>
          <w:lang w:val="en-AU"/>
        </w:rPr>
        <w:t>critical care</w:t>
      </w:r>
      <w:r w:rsidR="00E4098B" w:rsidRPr="00E4098B">
        <w:rPr>
          <w:rFonts w:ascii="Garamond" w:hAnsi="Garamond"/>
          <w:i/>
          <w:lang w:val="en-AU"/>
        </w:rPr>
        <w:t xml:space="preserve"> in adults </w:t>
      </w:r>
      <w:hyperlink r:id="rId37" w:history="1">
        <w:r w:rsidR="00E4098B" w:rsidRPr="00DA4E21">
          <w:rPr>
            <w:rStyle w:val="Hyperlink"/>
            <w:rFonts w:ascii="Garamond" w:hAnsi="Garamond"/>
            <w:lang w:val="en-AU"/>
          </w:rPr>
          <w:t>https://www.nice.org.uk/guidance/ng159</w:t>
        </w:r>
      </w:hyperlink>
      <w:r w:rsidR="00E4098B">
        <w:rPr>
          <w:rFonts w:ascii="Garamond" w:hAnsi="Garamond"/>
          <w:lang w:val="en-AU"/>
        </w:rPr>
        <w:t xml:space="preserve"> </w:t>
      </w:r>
    </w:p>
    <w:p w:rsidR="00E4098B" w:rsidRDefault="00E4098B" w:rsidP="00E4098B">
      <w:pPr>
        <w:pStyle w:val="ListParagraph"/>
        <w:keepNext/>
        <w:keepLines/>
        <w:numPr>
          <w:ilvl w:val="0"/>
          <w:numId w:val="14"/>
        </w:numPr>
        <w:rPr>
          <w:rFonts w:ascii="Garamond" w:hAnsi="Garamond"/>
          <w:lang w:val="en-AU"/>
        </w:rPr>
      </w:pPr>
      <w:r w:rsidRPr="00E4098B">
        <w:rPr>
          <w:rFonts w:ascii="Garamond" w:hAnsi="Garamond"/>
          <w:i/>
          <w:lang w:val="en-AU"/>
        </w:rPr>
        <w:t xml:space="preserve">NICE Guideline NG160 </w:t>
      </w:r>
      <w:r w:rsidRPr="00E4098B">
        <w:rPr>
          <w:rFonts w:ascii="Garamond" w:hAnsi="Garamond"/>
          <w:b/>
          <w:i/>
          <w:lang w:val="en-AU"/>
        </w:rPr>
        <w:t>COVID-19</w:t>
      </w:r>
      <w:r w:rsidRPr="00E4098B">
        <w:rPr>
          <w:rFonts w:ascii="Garamond" w:hAnsi="Garamond"/>
          <w:i/>
          <w:lang w:val="en-AU"/>
        </w:rPr>
        <w:t xml:space="preserve"> rapid guideline: </w:t>
      </w:r>
      <w:r w:rsidRPr="00E4098B">
        <w:rPr>
          <w:rFonts w:ascii="Garamond" w:hAnsi="Garamond"/>
          <w:b/>
          <w:i/>
          <w:lang w:val="en-AU"/>
        </w:rPr>
        <w:t>dialysis</w:t>
      </w:r>
      <w:r w:rsidRPr="00E4098B">
        <w:rPr>
          <w:rFonts w:ascii="Garamond" w:hAnsi="Garamond"/>
          <w:i/>
          <w:lang w:val="en-AU"/>
        </w:rPr>
        <w:t xml:space="preserve"> service delivery </w:t>
      </w:r>
      <w:hyperlink r:id="rId38" w:history="1">
        <w:r w:rsidRPr="00DA4E21">
          <w:rPr>
            <w:rStyle w:val="Hyperlink"/>
            <w:rFonts w:ascii="Garamond" w:hAnsi="Garamond"/>
            <w:lang w:val="en-AU"/>
          </w:rPr>
          <w:t>https://www.nice.org.uk/guidance/ng160</w:t>
        </w:r>
      </w:hyperlink>
    </w:p>
    <w:p w:rsidR="00E4098B" w:rsidRDefault="00E4098B" w:rsidP="00E4098B">
      <w:pPr>
        <w:pStyle w:val="ListParagraph"/>
        <w:keepNext/>
        <w:keepLines/>
        <w:numPr>
          <w:ilvl w:val="0"/>
          <w:numId w:val="14"/>
        </w:numPr>
        <w:rPr>
          <w:rFonts w:ascii="Garamond" w:hAnsi="Garamond"/>
          <w:lang w:val="en-AU"/>
        </w:rPr>
      </w:pPr>
      <w:r w:rsidRPr="00E4098B">
        <w:rPr>
          <w:rFonts w:ascii="Garamond" w:hAnsi="Garamond"/>
          <w:i/>
          <w:lang w:val="en-AU"/>
        </w:rPr>
        <w:t xml:space="preserve">NICE Guideline NG161 </w:t>
      </w:r>
      <w:r w:rsidRPr="00E4098B">
        <w:rPr>
          <w:rFonts w:ascii="Garamond" w:hAnsi="Garamond"/>
          <w:b/>
          <w:i/>
          <w:lang w:val="en-AU"/>
        </w:rPr>
        <w:t>COVID-19</w:t>
      </w:r>
      <w:r w:rsidRPr="00E4098B">
        <w:rPr>
          <w:rFonts w:ascii="Garamond" w:hAnsi="Garamond"/>
          <w:i/>
          <w:lang w:val="en-AU"/>
        </w:rPr>
        <w:t xml:space="preserve"> rapid guideline: delivery of </w:t>
      </w:r>
      <w:r w:rsidRPr="00E4098B">
        <w:rPr>
          <w:rFonts w:ascii="Garamond" w:hAnsi="Garamond"/>
          <w:b/>
          <w:i/>
          <w:lang w:val="en-AU"/>
        </w:rPr>
        <w:t>systemic anticancer treatments</w:t>
      </w:r>
      <w:r w:rsidRPr="00E4098B">
        <w:rPr>
          <w:rFonts w:ascii="Garamond" w:hAnsi="Garamond"/>
          <w:i/>
          <w:lang w:val="en-AU"/>
        </w:rPr>
        <w:t xml:space="preserve"> </w:t>
      </w:r>
      <w:hyperlink r:id="rId39" w:history="1">
        <w:r w:rsidRPr="00DA4E21">
          <w:rPr>
            <w:rStyle w:val="Hyperlink"/>
            <w:rFonts w:ascii="Garamond" w:hAnsi="Garamond"/>
            <w:lang w:val="en-AU"/>
          </w:rPr>
          <w:t>https://www.nice.org.uk/guidance/ng161</w:t>
        </w:r>
      </w:hyperlink>
    </w:p>
    <w:p w:rsidR="003A37BC" w:rsidRDefault="003A37BC" w:rsidP="003A37BC">
      <w:pPr>
        <w:pStyle w:val="ListParagraph"/>
        <w:keepNext/>
        <w:keepLines/>
        <w:numPr>
          <w:ilvl w:val="0"/>
          <w:numId w:val="14"/>
        </w:numPr>
        <w:rPr>
          <w:rFonts w:ascii="Garamond" w:hAnsi="Garamond"/>
          <w:lang w:val="en-AU"/>
        </w:rPr>
      </w:pPr>
      <w:r w:rsidRPr="00E4098B">
        <w:rPr>
          <w:rFonts w:ascii="Garamond" w:hAnsi="Garamond"/>
          <w:i/>
          <w:lang w:val="en-AU"/>
        </w:rPr>
        <w:t>NICE Guideline NG16</w:t>
      </w:r>
      <w:r>
        <w:rPr>
          <w:rFonts w:ascii="Garamond" w:hAnsi="Garamond"/>
          <w:i/>
          <w:lang w:val="en-AU"/>
        </w:rPr>
        <w:t>3</w:t>
      </w:r>
      <w:r w:rsidRPr="00E4098B">
        <w:rPr>
          <w:rFonts w:ascii="Garamond" w:hAnsi="Garamond"/>
          <w:i/>
          <w:lang w:val="en-AU"/>
        </w:rPr>
        <w:t xml:space="preserve"> </w:t>
      </w:r>
      <w:r w:rsidRPr="00E4098B">
        <w:rPr>
          <w:rFonts w:ascii="Garamond" w:hAnsi="Garamond"/>
          <w:b/>
          <w:i/>
          <w:lang w:val="en-AU"/>
        </w:rPr>
        <w:t>COVID-19</w:t>
      </w:r>
      <w:r w:rsidRPr="00E4098B">
        <w:rPr>
          <w:rFonts w:ascii="Garamond" w:hAnsi="Garamond"/>
          <w:i/>
          <w:lang w:val="en-AU"/>
        </w:rPr>
        <w:t xml:space="preserve"> rapid guideline: </w:t>
      </w:r>
      <w:r w:rsidRPr="003A37BC">
        <w:rPr>
          <w:rFonts w:ascii="Garamond" w:hAnsi="Garamond"/>
          <w:b/>
          <w:i/>
          <w:lang w:val="en-AU"/>
        </w:rPr>
        <w:t>managing symptoms</w:t>
      </w:r>
      <w:r w:rsidRPr="003A37BC">
        <w:rPr>
          <w:rFonts w:ascii="Garamond" w:hAnsi="Garamond"/>
          <w:i/>
          <w:lang w:val="en-AU"/>
        </w:rPr>
        <w:t xml:space="preserve"> (including at the end of life) in the community</w:t>
      </w:r>
      <w:r>
        <w:rPr>
          <w:rFonts w:ascii="Garamond" w:hAnsi="Garamond"/>
          <w:i/>
          <w:lang w:val="en-AU"/>
        </w:rPr>
        <w:t xml:space="preserve"> </w:t>
      </w:r>
      <w:hyperlink r:id="rId40" w:history="1">
        <w:r w:rsidRPr="008A6B5A">
          <w:rPr>
            <w:rStyle w:val="Hyperlink"/>
            <w:rFonts w:ascii="Garamond" w:hAnsi="Garamond"/>
            <w:lang w:val="en-AU"/>
          </w:rPr>
          <w:t>https://www.nice.org.uk/guidance/ng163</w:t>
        </w:r>
      </w:hyperlink>
    </w:p>
    <w:p w:rsidR="003A37BC" w:rsidRDefault="003A37BC" w:rsidP="003A37BC">
      <w:pPr>
        <w:pStyle w:val="ListParagraph"/>
        <w:keepNext/>
        <w:keepLines/>
        <w:numPr>
          <w:ilvl w:val="0"/>
          <w:numId w:val="14"/>
        </w:numPr>
        <w:rPr>
          <w:rFonts w:ascii="Garamond" w:hAnsi="Garamond"/>
          <w:lang w:val="en-AU"/>
        </w:rPr>
      </w:pPr>
      <w:r w:rsidRPr="00E4098B">
        <w:rPr>
          <w:rFonts w:ascii="Garamond" w:hAnsi="Garamond"/>
          <w:i/>
          <w:lang w:val="en-AU"/>
        </w:rPr>
        <w:t>NICE Guideline NG16</w:t>
      </w:r>
      <w:r>
        <w:rPr>
          <w:rFonts w:ascii="Garamond" w:hAnsi="Garamond"/>
          <w:i/>
          <w:lang w:val="en-AU"/>
        </w:rPr>
        <w:t>7</w:t>
      </w:r>
      <w:r w:rsidRPr="00E4098B">
        <w:rPr>
          <w:rFonts w:ascii="Garamond" w:hAnsi="Garamond"/>
          <w:i/>
          <w:lang w:val="en-AU"/>
        </w:rPr>
        <w:t xml:space="preserve"> </w:t>
      </w:r>
      <w:r w:rsidRPr="00E4098B">
        <w:rPr>
          <w:rFonts w:ascii="Garamond" w:hAnsi="Garamond"/>
          <w:b/>
          <w:i/>
          <w:lang w:val="en-AU"/>
        </w:rPr>
        <w:t>COVID-19</w:t>
      </w:r>
      <w:r w:rsidRPr="00E4098B">
        <w:rPr>
          <w:rFonts w:ascii="Garamond" w:hAnsi="Garamond"/>
          <w:i/>
          <w:lang w:val="en-AU"/>
        </w:rPr>
        <w:t xml:space="preserve"> rapid guideline: </w:t>
      </w:r>
      <w:r w:rsidRPr="003A37BC">
        <w:rPr>
          <w:rFonts w:ascii="Garamond" w:hAnsi="Garamond"/>
          <w:b/>
          <w:i/>
          <w:lang w:val="en-AU"/>
        </w:rPr>
        <w:t>rheumatological autoimmune, inflammatory and metabolic bone disorders</w:t>
      </w:r>
      <w:r>
        <w:rPr>
          <w:rFonts w:ascii="Garamond" w:hAnsi="Garamond"/>
          <w:i/>
          <w:lang w:val="en-AU"/>
        </w:rPr>
        <w:t xml:space="preserve"> </w:t>
      </w:r>
      <w:hyperlink r:id="rId41" w:history="1">
        <w:r w:rsidRPr="008A6B5A">
          <w:rPr>
            <w:rStyle w:val="Hyperlink"/>
            <w:rFonts w:ascii="Garamond" w:hAnsi="Garamond"/>
            <w:lang w:val="en-AU"/>
          </w:rPr>
          <w:t>https://www.nice.org.uk/guidance/ng167</w:t>
        </w:r>
      </w:hyperlink>
    </w:p>
    <w:p w:rsidR="003A37BC" w:rsidRDefault="003A37BC" w:rsidP="003A37BC">
      <w:pPr>
        <w:pStyle w:val="ListParagraph"/>
        <w:keepNext/>
        <w:keepLines/>
        <w:numPr>
          <w:ilvl w:val="0"/>
          <w:numId w:val="14"/>
        </w:numPr>
        <w:rPr>
          <w:rFonts w:ascii="Garamond" w:hAnsi="Garamond"/>
          <w:lang w:val="en-AU"/>
        </w:rPr>
      </w:pPr>
      <w:r w:rsidRPr="00E4098B">
        <w:rPr>
          <w:rFonts w:ascii="Garamond" w:hAnsi="Garamond"/>
          <w:i/>
          <w:lang w:val="en-AU"/>
        </w:rPr>
        <w:t>NICE Guideline NG16</w:t>
      </w:r>
      <w:r>
        <w:rPr>
          <w:rFonts w:ascii="Garamond" w:hAnsi="Garamond"/>
          <w:i/>
          <w:lang w:val="en-AU"/>
        </w:rPr>
        <w:t>9</w:t>
      </w:r>
      <w:r w:rsidRPr="00E4098B">
        <w:rPr>
          <w:rFonts w:ascii="Garamond" w:hAnsi="Garamond"/>
          <w:i/>
          <w:lang w:val="en-AU"/>
        </w:rPr>
        <w:t xml:space="preserve"> </w:t>
      </w:r>
      <w:r w:rsidRPr="00E4098B">
        <w:rPr>
          <w:rFonts w:ascii="Garamond" w:hAnsi="Garamond"/>
          <w:b/>
          <w:i/>
          <w:lang w:val="en-AU"/>
        </w:rPr>
        <w:t>COVID-19</w:t>
      </w:r>
      <w:r w:rsidRPr="00E4098B">
        <w:rPr>
          <w:rFonts w:ascii="Garamond" w:hAnsi="Garamond"/>
          <w:i/>
          <w:lang w:val="en-AU"/>
        </w:rPr>
        <w:t xml:space="preserve"> rapid guideline: </w:t>
      </w:r>
      <w:r w:rsidRPr="003A37BC">
        <w:rPr>
          <w:rFonts w:ascii="Garamond" w:hAnsi="Garamond"/>
          <w:b/>
          <w:i/>
          <w:lang w:val="en-AU"/>
        </w:rPr>
        <w:t>dermatological conditions</w:t>
      </w:r>
      <w:r w:rsidRPr="003A37BC">
        <w:rPr>
          <w:rFonts w:ascii="Garamond" w:hAnsi="Garamond"/>
          <w:i/>
          <w:lang w:val="en-AU"/>
        </w:rPr>
        <w:t xml:space="preserve"> treated with drugs affecting the immune response</w:t>
      </w:r>
      <w:r>
        <w:rPr>
          <w:rFonts w:ascii="Garamond" w:hAnsi="Garamond"/>
          <w:i/>
          <w:lang w:val="en-AU"/>
        </w:rPr>
        <w:t xml:space="preserve"> </w:t>
      </w:r>
      <w:hyperlink r:id="rId42" w:history="1">
        <w:r w:rsidRPr="008A6B5A">
          <w:rPr>
            <w:rStyle w:val="Hyperlink"/>
            <w:rFonts w:ascii="Garamond" w:hAnsi="Garamond"/>
            <w:lang w:val="en-AU"/>
          </w:rPr>
          <w:t>https://www.nice.org.uk/guidance/ng169</w:t>
        </w:r>
      </w:hyperlink>
    </w:p>
    <w:p w:rsidR="00352952" w:rsidRDefault="00352952" w:rsidP="003F6EE2">
      <w:pPr>
        <w:rPr>
          <w:rFonts w:ascii="Garamond" w:hAnsi="Garamond"/>
          <w:i/>
          <w:lang w:val="en-AU"/>
        </w:rPr>
      </w:pPr>
    </w:p>
    <w:p w:rsidR="00E4098B" w:rsidRPr="000170DA" w:rsidRDefault="00E4098B" w:rsidP="00E4098B">
      <w:pPr>
        <w:keepNext/>
        <w:keepLines/>
        <w:rPr>
          <w:rFonts w:ascii="Garamond" w:hAnsi="Garamond"/>
          <w:i/>
          <w:lang w:val="en-AU"/>
        </w:rPr>
      </w:pPr>
      <w:r w:rsidRPr="000170DA">
        <w:rPr>
          <w:rFonts w:ascii="Garamond" w:hAnsi="Garamond"/>
          <w:i/>
          <w:lang w:val="en-AU"/>
        </w:rPr>
        <w:t>[USA] Effective Health Care Program reports</w:t>
      </w:r>
    </w:p>
    <w:p w:rsidR="00E4098B" w:rsidRPr="000170DA" w:rsidRDefault="007D7373" w:rsidP="00E4098B">
      <w:pPr>
        <w:keepNext/>
        <w:keepLines/>
        <w:rPr>
          <w:rFonts w:ascii="Garamond" w:hAnsi="Garamond"/>
          <w:u w:val="single"/>
          <w:lang w:val="en-AU"/>
        </w:rPr>
      </w:pPr>
      <w:hyperlink r:id="rId43" w:history="1">
        <w:r w:rsidR="00E4098B" w:rsidRPr="000170DA">
          <w:rPr>
            <w:rStyle w:val="Hyperlink"/>
            <w:rFonts w:ascii="Garamond" w:hAnsi="Garamond"/>
            <w:lang w:val="en-AU"/>
          </w:rPr>
          <w:t>https://effectivehealthcare.ahrq.gov/</w:t>
        </w:r>
      </w:hyperlink>
    </w:p>
    <w:p w:rsidR="00E4098B" w:rsidRDefault="00E4098B" w:rsidP="00E4098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E4098B" w:rsidRDefault="00E4098B" w:rsidP="00E4098B">
      <w:pPr>
        <w:pStyle w:val="ListParagraph"/>
        <w:numPr>
          <w:ilvl w:val="0"/>
          <w:numId w:val="18"/>
        </w:numPr>
        <w:rPr>
          <w:rFonts w:ascii="Garamond" w:hAnsi="Garamond"/>
          <w:i/>
          <w:lang w:val="en-AU"/>
        </w:rPr>
      </w:pPr>
      <w:r w:rsidRPr="00E4098B">
        <w:rPr>
          <w:rFonts w:ascii="Garamond" w:hAnsi="Garamond"/>
          <w:i/>
          <w:lang w:val="en-AU"/>
        </w:rPr>
        <w:t xml:space="preserve">Diagnosis and Treatment of Clinical Alzheimer’s-Type </w:t>
      </w:r>
      <w:r w:rsidRPr="00E4098B">
        <w:rPr>
          <w:rFonts w:ascii="Garamond" w:hAnsi="Garamond"/>
          <w:b/>
          <w:i/>
          <w:lang w:val="en-AU"/>
        </w:rPr>
        <w:t>Dementia</w:t>
      </w:r>
      <w:r>
        <w:rPr>
          <w:rFonts w:ascii="Garamond" w:hAnsi="Garamond"/>
          <w:i/>
          <w:lang w:val="en-AU"/>
        </w:rPr>
        <w:t xml:space="preserve"> </w:t>
      </w:r>
      <w:hyperlink r:id="rId44" w:history="1">
        <w:r w:rsidRPr="00E4098B">
          <w:rPr>
            <w:rStyle w:val="Hyperlink"/>
            <w:rFonts w:ascii="Garamond" w:hAnsi="Garamond"/>
            <w:lang w:val="en-AU"/>
          </w:rPr>
          <w:t>https://effectivehealthcare.ahrq.gov/products/alzheimers-type-dementia/research</w:t>
        </w:r>
      </w:hyperlink>
      <w:r w:rsidRPr="00E4098B">
        <w:rPr>
          <w:rFonts w:ascii="Garamond" w:hAnsi="Garamond"/>
          <w:lang w:val="en-AU"/>
        </w:rPr>
        <w:t xml:space="preserve"> </w:t>
      </w:r>
    </w:p>
    <w:p w:rsidR="00E4098B" w:rsidRDefault="00E4098B" w:rsidP="00E4098B">
      <w:pPr>
        <w:pStyle w:val="ListParagraph"/>
        <w:numPr>
          <w:ilvl w:val="0"/>
          <w:numId w:val="18"/>
        </w:numPr>
        <w:rPr>
          <w:rFonts w:ascii="Garamond" w:hAnsi="Garamond"/>
          <w:i/>
          <w:lang w:val="en-AU"/>
        </w:rPr>
      </w:pPr>
      <w:r w:rsidRPr="00E4098B">
        <w:rPr>
          <w:rFonts w:ascii="Garamond" w:hAnsi="Garamond"/>
          <w:i/>
          <w:lang w:val="en-AU"/>
        </w:rPr>
        <w:t xml:space="preserve">Characteristics of Existing </w:t>
      </w:r>
      <w:r w:rsidRPr="00E4098B">
        <w:rPr>
          <w:rFonts w:ascii="Garamond" w:hAnsi="Garamond"/>
          <w:b/>
          <w:i/>
          <w:lang w:val="en-AU"/>
        </w:rPr>
        <w:t>Asthma Self-Management</w:t>
      </w:r>
      <w:r w:rsidRPr="00E4098B">
        <w:rPr>
          <w:rFonts w:ascii="Garamond" w:hAnsi="Garamond"/>
          <w:i/>
          <w:lang w:val="en-AU"/>
        </w:rPr>
        <w:t xml:space="preserve"> Education Packages</w:t>
      </w:r>
      <w:r>
        <w:rPr>
          <w:rFonts w:ascii="Garamond" w:hAnsi="Garamond"/>
          <w:i/>
          <w:lang w:val="en-AU"/>
        </w:rPr>
        <w:t xml:space="preserve"> </w:t>
      </w:r>
      <w:hyperlink r:id="rId45" w:history="1">
        <w:r w:rsidRPr="00DA4E21">
          <w:rPr>
            <w:rStyle w:val="Hyperlink"/>
            <w:rFonts w:ascii="Garamond" w:hAnsi="Garamond"/>
            <w:lang w:val="en-AU"/>
          </w:rPr>
          <w:t>https://effectivehealthcare.ahrq.gov/products/asthma-education/technical-brief</w:t>
        </w:r>
      </w:hyperlink>
    </w:p>
    <w:p w:rsidR="00272DD5" w:rsidRPr="007A13C1" w:rsidRDefault="00272DD5" w:rsidP="007A13C1">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A5EBA">
      <w:rPr>
        <w:rStyle w:val="PageNumber"/>
        <w:noProof/>
      </w:rPr>
      <w:t>4</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A5EBA">
      <w:rPr>
        <w:rStyle w:val="PageNumber"/>
        <w:rFonts w:ascii="Garamond" w:hAnsi="Garamond"/>
        <w:noProof/>
      </w:rPr>
      <w:t>3</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66067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5"/>
  </w:num>
  <w:num w:numId="16">
    <w:abstractNumId w:val="11"/>
  </w:num>
  <w:num w:numId="17">
    <w:abstractNumId w:val="20"/>
  </w:num>
  <w:num w:numId="18">
    <w:abstractNumId w:val="12"/>
  </w:num>
  <w:num w:numId="19">
    <w:abstractNumId w:val="22"/>
  </w:num>
  <w:num w:numId="20">
    <w:abstractNumId w:val="13"/>
  </w:num>
  <w:num w:numId="21">
    <w:abstractNumId w:val="10"/>
  </w:num>
  <w:num w:numId="22">
    <w:abstractNumId w:val="14"/>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0513"/>
    <o:shapelayout v:ext="edit">
      <o:idmap v:ext="edit" data="1"/>
    </o:shapelayout>
  </w:shapeDefaults>
  <w:decimalSymbol w:val="."/>
  <w:listSeparator w:val=","/>
  <w14:docId w14:val="2CBDECE3"/>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560"/>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infection-prevention-and-control-covid-19-personal-protective-equipment" TargetMode="External"/><Relationship Id="rId26" Type="http://schemas.openxmlformats.org/officeDocument/2006/relationships/hyperlink" Target="https://doi.org/10.5694/mja2.50485" TargetMode="External"/><Relationship Id="rId39" Type="http://schemas.openxmlformats.org/officeDocument/2006/relationships/hyperlink" Target="https://www.nice.org.uk/guidance/ng161" TargetMode="External"/><Relationship Id="rId3" Type="http://schemas.openxmlformats.org/officeDocument/2006/relationships/styles" Target="styles.xml"/><Relationship Id="rId21" Type="http://schemas.openxmlformats.org/officeDocument/2006/relationships/hyperlink" Target="https://doi.org/10.1377/hlthaff.2019.00826" TargetMode="External"/><Relationship Id="rId34" Type="http://schemas.openxmlformats.org/officeDocument/2006/relationships/hyperlink" Target="https://academic.oup.com/intqhc/advance-articles" TargetMode="External"/><Relationship Id="rId42" Type="http://schemas.openxmlformats.org/officeDocument/2006/relationships/hyperlink" Target="https://www.nice.org.uk/guidance/ng169"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covid-19-elective-surgery-and-infection-prevention-and-control-precautions" TargetMode="External"/><Relationship Id="rId25" Type="http://schemas.openxmlformats.org/officeDocument/2006/relationships/hyperlink" Target="http://doi.org/10.1186/s12911-020-1074-7"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nice.org.uk/guidance/ng16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coronavirus-covid-19" TargetMode="External"/><Relationship Id="rId20" Type="http://schemas.openxmlformats.org/officeDocument/2006/relationships/hyperlink" Target="https://www.commonwealthfund.org/publications/2020/apr/bundled-payment-models-around-world-how-they-work-their-impact" TargetMode="External"/><Relationship Id="rId29" Type="http://schemas.openxmlformats.org/officeDocument/2006/relationships/hyperlink" Target="https://academic.oup.com/intqhc/issue/32/1" TargetMode="External"/><Relationship Id="rId41" Type="http://schemas.openxmlformats.org/officeDocument/2006/relationships/hyperlink" Target="https://www.nice.org.uk/guidance/ng1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partnering-consumers/shared-decision-making" TargetMode="External"/><Relationship Id="rId32" Type="http://schemas.openxmlformats.org/officeDocument/2006/relationships/hyperlink" Target="https://journals.sagepub.com/toc/hsrb/25/2" TargetMode="External"/><Relationship Id="rId37" Type="http://schemas.openxmlformats.org/officeDocument/2006/relationships/hyperlink" Target="https://www.nice.org.uk/guidance/ng159" TargetMode="External"/><Relationship Id="rId40" Type="http://schemas.openxmlformats.org/officeDocument/2006/relationships/hyperlink" Target="https://www.nice.org.uk/guidance/ng163" TargetMode="External"/><Relationship Id="rId45" Type="http://schemas.openxmlformats.org/officeDocument/2006/relationships/hyperlink" Target="https://effectivehealthcare.ahrq.gov/products/asthma-education/technical-brief" TargetMode="External"/><Relationship Id="rId5" Type="http://schemas.openxmlformats.org/officeDocument/2006/relationships/webSettings" Target="webSettings.xml"/><Relationship Id="rId15" Type="http://schemas.openxmlformats.org/officeDocument/2006/relationships/hyperlink" Target="https://www.safetyandquality.gov.au/coronavirus-covid-19" TargetMode="External"/><Relationship Id="rId23" Type="http://schemas.openxmlformats.org/officeDocument/2006/relationships/hyperlink" Target="https://doi.org/10.1001/jama.2020.1525" TargetMode="External"/><Relationship Id="rId28" Type="http://schemas.openxmlformats.org/officeDocument/2006/relationships/hyperlink" Target="https://journals.lww.com/pqs/toc/2020/03000" TargetMode="External"/><Relationship Id="rId36" Type="http://schemas.openxmlformats.org/officeDocument/2006/relationships/hyperlink" Target="https://www.nice.org.uk/guidance" TargetMode="External"/><Relationship Id="rId49"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special-precautions-covid-19-designated-zones" TargetMode="External"/><Relationship Id="rId31" Type="http://schemas.openxmlformats.org/officeDocument/2006/relationships/hyperlink" Target="https://pxjournal.org/journal/vol7/iss1/" TargetMode="External"/><Relationship Id="rId44" Type="http://schemas.openxmlformats.org/officeDocument/2006/relationships/hyperlink" Target="https://effectivehealthcare.ahrq.gov/products/alzheimers-type-dementia/research"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377/hlthaff.2019.01587" TargetMode="External"/><Relationship Id="rId27" Type="http://schemas.openxmlformats.org/officeDocument/2006/relationships/hyperlink" Target="https://www.safetyandquality.gov.au/our-work/national-arrangements-clinical-quality-registries" TargetMode="External"/><Relationship Id="rId30" Type="http://schemas.openxmlformats.org/officeDocument/2006/relationships/hyperlink" Target="https://journals.sagepub.com/toc/jpxa/7/2" TargetMode="External"/><Relationship Id="rId35" Type="http://schemas.openxmlformats.org/officeDocument/2006/relationships/hyperlink" Target="https://www.aci.health.nsw.gov.au/covid-19/critical-intelligence-unit" TargetMode="External"/><Relationship Id="rId43" Type="http://schemas.openxmlformats.org/officeDocument/2006/relationships/hyperlink" Target="https://effectivehealthcare.ahrq.gov/"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7073-90F4-41C5-8CE9-2FEF7119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11</Pages>
  <Words>4922</Words>
  <Characters>28059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On the Radar Issue 462</vt:lpstr>
    </vt:vector>
  </TitlesOfParts>
  <Company>ACSQHC</Company>
  <LinksUpToDate>false</LinksUpToDate>
  <CharactersWithSpaces>32916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462</dc:title>
  <dc:subject/>
  <dc:creator>Dr Niall Johnson</dc:creator>
  <cp:keywords/>
  <dc:description/>
  <cp:lastModifiedBy>Johnson, Niall</cp:lastModifiedBy>
  <cp:revision>33</cp:revision>
  <cp:lastPrinted>2018-03-02T02:34:00Z</cp:lastPrinted>
  <dcterms:created xsi:type="dcterms:W3CDTF">2020-04-27T06:54:00Z</dcterms:created>
  <dcterms:modified xsi:type="dcterms:W3CDTF">2020-05-01T01:23:00Z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