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45296E">
        <w:rPr>
          <w:rFonts w:ascii="Garamond" w:hAnsi="Garamond"/>
          <w:lang w:val="en-AU"/>
        </w:rPr>
        <w:t>77</w:t>
      </w:r>
    </w:p>
    <w:p w:rsidR="00755242" w:rsidRDefault="009A7AA8" w:rsidP="00F738B5">
      <w:pPr>
        <w:rPr>
          <w:rFonts w:ascii="Garamond" w:hAnsi="Garamond"/>
          <w:lang w:val="en-AU"/>
        </w:rPr>
      </w:pPr>
      <w:r>
        <w:rPr>
          <w:rFonts w:ascii="Garamond" w:hAnsi="Garamond"/>
          <w:lang w:val="en-AU"/>
        </w:rPr>
        <w:t>1</w:t>
      </w:r>
      <w:r w:rsidR="0045296E">
        <w:rPr>
          <w:rFonts w:ascii="Garamond" w:hAnsi="Garamond"/>
          <w:lang w:val="en-AU"/>
        </w:rPr>
        <w:t>7</w:t>
      </w:r>
      <w:r w:rsidR="00DD4EA5">
        <w:rPr>
          <w:rFonts w:ascii="Garamond" w:hAnsi="Garamond"/>
          <w:lang w:val="en-AU"/>
        </w:rPr>
        <w:t xml:space="preserve"> August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A97A76">
        <w:rPr>
          <w:rFonts w:ascii="Garamond" w:hAnsi="Garamond"/>
          <w:bCs/>
          <w:lang w:val="en-AU"/>
        </w:rPr>
        <w:t>, Jennifer Caldwell</w:t>
      </w:r>
      <w:r w:rsidR="008F7591">
        <w:rPr>
          <w:rFonts w:ascii="Garamond" w:hAnsi="Garamond"/>
          <w:bCs/>
          <w:lang w:val="en-AU"/>
        </w:rPr>
        <w:t>, Kathy Meleady</w:t>
      </w: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6"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17"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18" w:history="1">
        <w:r w:rsidRPr="002A2BE7">
          <w:rPr>
            <w:rStyle w:val="Hyperlink"/>
            <w:rFonts w:ascii="Garamond" w:hAnsi="Garamond"/>
            <w:lang w:val="en-AU"/>
          </w:rPr>
          <w:t>https://www.safetyandquality.gov.au/publications-and-resources/resource-library/covid-19-infection-prevention-and-control-risk-management-guidance</w:t>
        </w:r>
      </w:hyperlink>
      <w:r w:rsidRPr="0009479F">
        <w:rPr>
          <w:rStyle w:val="Hyperlink"/>
          <w:rFonts w:ascii="Garamond" w:hAnsi="Garamond"/>
          <w:color w:val="000000" w:themeColor="text1"/>
          <w:u w:val="none"/>
          <w:lang w:val="en-AU"/>
        </w:rPr>
        <w:t xml:space="preserve">   The Commission has prepared </w:t>
      </w:r>
      <w:r>
        <w:rPr>
          <w:rStyle w:val="Hyperlink"/>
          <w:rFonts w:ascii="Garamond" w:hAnsi="Garamond"/>
          <w:color w:val="000000" w:themeColor="text1"/>
          <w:u w:val="none"/>
          <w:lang w:val="en-AU"/>
        </w:rPr>
        <w:t xml:space="preserve">this </w:t>
      </w:r>
      <w:r w:rsidRPr="0009479F">
        <w:rPr>
          <w:rStyle w:val="Hyperlink"/>
          <w:rFonts w:ascii="Garamond" w:hAnsi="Garamond"/>
          <w:color w:val="000000" w:themeColor="text1"/>
          <w:u w:val="none"/>
          <w:lang w:val="en-AU"/>
        </w:rPr>
        <w:t xml:space="preserve">guidance to support health service organisations to undertake COVID-19 risk assessment and develop a comprehensive Risk Management Plan. The guidance acknowledges the ongoing risks associated with COVID-19 in Australia. Health service organisations are required to </w:t>
      </w:r>
      <w:r w:rsidRPr="0009479F">
        <w:rPr>
          <w:rStyle w:val="Hyperlink"/>
          <w:rFonts w:ascii="Garamond" w:hAnsi="Garamond"/>
          <w:color w:val="000000" w:themeColor="text1"/>
          <w:u w:val="none"/>
          <w:lang w:val="en-AU"/>
        </w:rPr>
        <w:lastRenderedPageBreak/>
        <w:t>prepare and implement an organisation-wide Risk Management Plan to manage and reduce the risks related to the transmission of COVID-19.</w:t>
      </w:r>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19"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20"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1"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2"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2990850" cy="4227584"/>
            <wp:effectExtent l="19050" t="19050" r="19050" b="20955"/>
            <wp:docPr id="1" name="Picture 1" title="Break the chain of infection: Stopping COVID-19 post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6759" cy="4250072"/>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5"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6"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consumers on elective surgery </w:t>
      </w:r>
      <w:hyperlink r:id="rId27"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hyperlink r:id="rId28"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C54347">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29"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4784034" cy="7046000"/>
            <wp:effectExtent l="19050" t="19050" r="17145" b="21590"/>
            <wp:docPr id="2" name="Picture 2" title="COVID-19 and face masks information for consumers poster imag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98035" cy="7066620"/>
                    </a:xfrm>
                    <a:prstGeom prst="rect">
                      <a:avLst/>
                    </a:prstGeom>
                    <a:noFill/>
                    <a:ln>
                      <a:solidFill>
                        <a:schemeClr val="accent1"/>
                      </a:solidFill>
                    </a:ln>
                  </pic:spPr>
                </pic:pic>
              </a:graphicData>
            </a:graphic>
          </wp:inline>
        </w:drawing>
      </w:r>
    </w:p>
    <w:p w:rsidR="00064773" w:rsidRDefault="00064773" w:rsidP="00A97A76">
      <w:pPr>
        <w:keepNext/>
        <w:keepLines/>
        <w:autoSpaceDE w:val="0"/>
        <w:autoSpaceDN w:val="0"/>
        <w:adjustRightInd w:val="0"/>
        <w:rPr>
          <w:rFonts w:ascii="Garamond" w:hAnsi="Garamond"/>
          <w:b/>
          <w:i/>
          <w:lang w:val="en-AU"/>
        </w:rPr>
      </w:pPr>
      <w:r w:rsidRPr="00064773">
        <w:rPr>
          <w:rFonts w:ascii="Garamond" w:hAnsi="Garamond"/>
          <w:b/>
          <w:i/>
          <w:lang w:val="en-AU"/>
        </w:rPr>
        <w:lastRenderedPageBreak/>
        <w:t>Environmental Cleaning and Infection Prevention and Control</w:t>
      </w:r>
    </w:p>
    <w:p w:rsidR="00F61720" w:rsidRDefault="00F61720" w:rsidP="00A97A76">
      <w:pPr>
        <w:keepNext/>
        <w:keepLines/>
        <w:autoSpaceDE w:val="0"/>
        <w:autoSpaceDN w:val="0"/>
        <w:adjustRightInd w:val="0"/>
        <w:rPr>
          <w:rFonts w:ascii="Garamond" w:hAnsi="Garamond"/>
          <w:lang w:val="en-AU"/>
        </w:rPr>
      </w:pPr>
      <w:hyperlink r:id="rId32" w:history="1">
        <w:r w:rsidRPr="00C7664C">
          <w:rPr>
            <w:rStyle w:val="Hyperlink"/>
            <w:rFonts w:ascii="Garamond" w:hAnsi="Garamond"/>
            <w:lang w:val="en-AU"/>
          </w:rPr>
          <w:t>www.safetyandq</w:t>
        </w:r>
        <w:r w:rsidRPr="00C7664C">
          <w:rPr>
            <w:rStyle w:val="Hyperlink"/>
            <w:rFonts w:ascii="Garamond" w:hAnsi="Garamond"/>
            <w:lang w:val="en-AU"/>
          </w:rPr>
          <w:t>u</w:t>
        </w:r>
        <w:r w:rsidRPr="00C7664C">
          <w:rPr>
            <w:rStyle w:val="Hyperlink"/>
            <w:rFonts w:ascii="Garamond" w:hAnsi="Garamond"/>
            <w:lang w:val="en-AU"/>
          </w:rPr>
          <w:t>ality.gov.au/environmental-cleaning</w:t>
        </w:r>
      </w:hyperlink>
    </w:p>
    <w:p w:rsidR="00064773" w:rsidRDefault="00064773" w:rsidP="00A97A76">
      <w:pPr>
        <w:keepNext/>
        <w:keepLines/>
        <w:autoSpaceDE w:val="0"/>
        <w:autoSpaceDN w:val="0"/>
        <w:adjustRightInd w:val="0"/>
        <w:rPr>
          <w:rFonts w:ascii="Garamond" w:hAnsi="Garamond"/>
          <w:lang w:val="en-AU"/>
        </w:rPr>
      </w:pPr>
    </w:p>
    <w:p w:rsidR="00F61720" w:rsidRPr="00F61720" w:rsidRDefault="00F61720" w:rsidP="00F61720">
      <w:pPr>
        <w:keepNext/>
        <w:keepLines/>
        <w:autoSpaceDE w:val="0"/>
        <w:autoSpaceDN w:val="0"/>
        <w:adjustRightInd w:val="0"/>
        <w:rPr>
          <w:rFonts w:ascii="Garamond" w:hAnsi="Garamond"/>
          <w:lang w:val="en-AU"/>
        </w:rPr>
      </w:pPr>
      <w:r w:rsidRPr="00F61720">
        <w:rPr>
          <w:rFonts w:ascii="Garamond" w:hAnsi="Garamond"/>
          <w:lang w:val="en-AU"/>
        </w:rPr>
        <w:t>The Australian Commission on Safety and Quality in Health Care has produced a suite of environmental cleaning resources to support health service organisations in their infection prevention and control activities, particularly during COVID-19.</w:t>
      </w:r>
      <w:r>
        <w:rPr>
          <w:rFonts w:ascii="Garamond" w:hAnsi="Garamond"/>
          <w:lang w:val="en-AU"/>
        </w:rPr>
        <w:t xml:space="preserve"> </w:t>
      </w:r>
      <w:r w:rsidRPr="00F61720">
        <w:rPr>
          <w:rFonts w:ascii="Garamond" w:hAnsi="Garamond"/>
          <w:lang w:val="en-AU"/>
        </w:rPr>
        <w:t>These resources</w:t>
      </w:r>
      <w:r>
        <w:rPr>
          <w:rFonts w:ascii="Garamond" w:hAnsi="Garamond"/>
          <w:lang w:val="en-AU"/>
        </w:rPr>
        <w:t>,</w:t>
      </w:r>
      <w:r w:rsidRPr="00F61720">
        <w:rPr>
          <w:rFonts w:ascii="Garamond" w:hAnsi="Garamond"/>
          <w:lang w:val="en-AU"/>
        </w:rPr>
        <w:t xml:space="preserve"> including two factsheets</w:t>
      </w:r>
      <w:r>
        <w:rPr>
          <w:rFonts w:ascii="Garamond" w:hAnsi="Garamond"/>
          <w:lang w:val="en-AU"/>
        </w:rPr>
        <w:t>,</w:t>
      </w:r>
      <w:r w:rsidRPr="00F61720">
        <w:rPr>
          <w:rFonts w:ascii="Garamond" w:hAnsi="Garamond"/>
          <w:lang w:val="en-AU"/>
        </w:rPr>
        <w:t xml:space="preserve"> are the first in a series of environment cleaning resources to support Action 3.11 of the </w:t>
      </w:r>
      <w:r w:rsidRPr="00F61720">
        <w:rPr>
          <w:rFonts w:ascii="Garamond" w:hAnsi="Garamond"/>
          <w:i/>
          <w:lang w:val="en-AU"/>
        </w:rPr>
        <w:t>Preventing and Controlling Healthcare-Associated Infection Standards</w:t>
      </w:r>
      <w:r w:rsidRPr="00F61720">
        <w:rPr>
          <w:rFonts w:ascii="Garamond" w:hAnsi="Garamond"/>
          <w:lang w:val="en-AU"/>
        </w:rPr>
        <w:t xml:space="preserve"> and the implementation of the environmental cleaning requirements of the </w:t>
      </w:r>
      <w:r w:rsidRPr="00F61720">
        <w:rPr>
          <w:rFonts w:ascii="Garamond" w:hAnsi="Garamond"/>
          <w:i/>
          <w:lang w:val="en-AU"/>
        </w:rPr>
        <w:t>Australian Guidelines for the Prevention and Control of Infection in Healthcare.</w:t>
      </w:r>
    </w:p>
    <w:p w:rsidR="00F61720" w:rsidRPr="00F61720" w:rsidRDefault="00F61720" w:rsidP="00F61720">
      <w:pPr>
        <w:keepNext/>
        <w:keepLines/>
        <w:autoSpaceDE w:val="0"/>
        <w:autoSpaceDN w:val="0"/>
        <w:adjustRightInd w:val="0"/>
        <w:rPr>
          <w:rFonts w:ascii="Garamond" w:hAnsi="Garamond"/>
          <w:lang w:val="en-AU"/>
        </w:rPr>
      </w:pPr>
    </w:p>
    <w:p w:rsidR="00F61720" w:rsidRDefault="00F61720" w:rsidP="00F61720">
      <w:pPr>
        <w:keepNext/>
        <w:keepLines/>
        <w:autoSpaceDE w:val="0"/>
        <w:autoSpaceDN w:val="0"/>
        <w:adjustRightInd w:val="0"/>
        <w:rPr>
          <w:rFonts w:ascii="Garamond" w:hAnsi="Garamond"/>
          <w:lang w:val="en-AU"/>
        </w:rPr>
      </w:pPr>
      <w:r w:rsidRPr="00F61720">
        <w:rPr>
          <w:rFonts w:ascii="Garamond" w:hAnsi="Garamond"/>
          <w:lang w:val="en-AU"/>
        </w:rPr>
        <w:t xml:space="preserve">The first factsheet </w:t>
      </w:r>
      <w:r>
        <w:rPr>
          <w:rFonts w:ascii="Garamond" w:hAnsi="Garamond"/>
          <w:lang w:val="en-AU"/>
        </w:rPr>
        <w:t>(</w:t>
      </w:r>
      <w:r w:rsidRPr="00F61720">
        <w:rPr>
          <w:rFonts w:ascii="Garamond" w:hAnsi="Garamond"/>
          <w:i/>
          <w:lang w:val="en-AU"/>
        </w:rPr>
        <w:t>Principles of Environmental Cleaning Product Selection</w:t>
      </w:r>
      <w:r>
        <w:rPr>
          <w:rFonts w:ascii="Garamond" w:hAnsi="Garamond"/>
          <w:lang w:val="en-AU"/>
        </w:rPr>
        <w:t xml:space="preserve">) </w:t>
      </w:r>
      <w:r w:rsidRPr="00F61720">
        <w:rPr>
          <w:rFonts w:ascii="Garamond" w:hAnsi="Garamond"/>
          <w:lang w:val="en-AU"/>
        </w:rPr>
        <w:t xml:space="preserve">outlines the key principles of environmental cleaning product selection to support jurisdictions and health service organisations in their decisions on procurement of environmental cleaning products. </w:t>
      </w:r>
      <w:hyperlink r:id="rId33" w:history="1">
        <w:r w:rsidRPr="00C7664C">
          <w:rPr>
            <w:rStyle w:val="Hyperlink"/>
            <w:rFonts w:ascii="Garamond" w:hAnsi="Garamond"/>
            <w:lang w:val="en-AU"/>
          </w:rPr>
          <w:t>https://www.safetyandquality.gov.au/publications-and-resources/resource-library/principles-environmental-cleaning-product-selection-july-2020-fact-sheet</w:t>
        </w:r>
      </w:hyperlink>
    </w:p>
    <w:p w:rsidR="00F61720" w:rsidRPr="00F61720" w:rsidRDefault="00F61720" w:rsidP="00F61720">
      <w:pPr>
        <w:keepNext/>
        <w:keepLines/>
        <w:autoSpaceDE w:val="0"/>
        <w:autoSpaceDN w:val="0"/>
        <w:adjustRightInd w:val="0"/>
        <w:rPr>
          <w:rFonts w:ascii="Garamond" w:hAnsi="Garamond"/>
          <w:lang w:val="en-AU"/>
        </w:rPr>
      </w:pPr>
    </w:p>
    <w:p w:rsidR="00F61720" w:rsidRDefault="00F61720" w:rsidP="00F61720">
      <w:pPr>
        <w:keepNext/>
        <w:keepLines/>
        <w:autoSpaceDE w:val="0"/>
        <w:autoSpaceDN w:val="0"/>
        <w:adjustRightInd w:val="0"/>
        <w:rPr>
          <w:rFonts w:ascii="Garamond" w:hAnsi="Garamond"/>
          <w:lang w:val="en-AU"/>
        </w:rPr>
      </w:pPr>
      <w:r w:rsidRPr="00F61720">
        <w:rPr>
          <w:rFonts w:ascii="Garamond" w:hAnsi="Garamond"/>
          <w:lang w:val="en-AU"/>
        </w:rPr>
        <w:t xml:space="preserve">The second factsheet </w:t>
      </w:r>
      <w:r>
        <w:rPr>
          <w:rFonts w:ascii="Garamond" w:hAnsi="Garamond"/>
          <w:lang w:val="en-AU"/>
        </w:rPr>
        <w:t>(</w:t>
      </w:r>
      <w:r w:rsidRPr="00F61720">
        <w:rPr>
          <w:rFonts w:ascii="Garamond" w:hAnsi="Garamond"/>
          <w:i/>
          <w:lang w:val="en-AU"/>
        </w:rPr>
        <w:t>Principles of Environmental Cleaning Auditing</w:t>
      </w:r>
      <w:r>
        <w:rPr>
          <w:rFonts w:ascii="Garamond" w:hAnsi="Garamond"/>
          <w:lang w:val="en-AU"/>
        </w:rPr>
        <w:t xml:space="preserve">) </w:t>
      </w:r>
      <w:r w:rsidRPr="00F61720">
        <w:rPr>
          <w:rFonts w:ascii="Garamond" w:hAnsi="Garamond"/>
          <w:lang w:val="en-AU"/>
        </w:rPr>
        <w:t>outlines the key principles of environmental cleaning auditing in acute care settings to support jurisdictions and health service organisations to update and optimise existing auditing programs.</w:t>
      </w:r>
      <w:r>
        <w:rPr>
          <w:rFonts w:ascii="Garamond" w:hAnsi="Garamond"/>
          <w:lang w:val="en-AU"/>
        </w:rPr>
        <w:t xml:space="preserve"> </w:t>
      </w:r>
      <w:hyperlink r:id="rId34" w:history="1">
        <w:r w:rsidRPr="00C7664C">
          <w:rPr>
            <w:rStyle w:val="Hyperlink"/>
            <w:rFonts w:ascii="Garamond" w:hAnsi="Garamond"/>
            <w:lang w:val="en-AU"/>
          </w:rPr>
          <w:t>https://www.safetyandquality.gov.au/publications-and-resources/resource-library/principles-environmental-cleaning-auditing-july-2020-fact-sheet</w:t>
        </w:r>
      </w:hyperlink>
    </w:p>
    <w:p w:rsidR="00F61720" w:rsidRPr="00F61720" w:rsidRDefault="00F61720" w:rsidP="00F61720">
      <w:pPr>
        <w:keepNext/>
        <w:keepLines/>
        <w:autoSpaceDE w:val="0"/>
        <w:autoSpaceDN w:val="0"/>
        <w:adjustRightInd w:val="0"/>
        <w:rPr>
          <w:rFonts w:ascii="Garamond" w:hAnsi="Garamond"/>
          <w:lang w:val="en-AU"/>
        </w:rPr>
      </w:pPr>
    </w:p>
    <w:p w:rsidR="00F61720" w:rsidRDefault="00F61720" w:rsidP="00F61720">
      <w:pPr>
        <w:keepNext/>
        <w:keepLines/>
        <w:autoSpaceDE w:val="0"/>
        <w:autoSpaceDN w:val="0"/>
        <w:adjustRightInd w:val="0"/>
        <w:rPr>
          <w:rFonts w:ascii="Garamond" w:hAnsi="Garamond"/>
          <w:lang w:val="en-AU"/>
        </w:rPr>
      </w:pPr>
      <w:r w:rsidRPr="00F61720">
        <w:rPr>
          <w:rFonts w:ascii="Garamond" w:hAnsi="Garamond"/>
          <w:lang w:val="en-AU"/>
        </w:rPr>
        <w:t>These two factsheets</w:t>
      </w:r>
      <w:r>
        <w:rPr>
          <w:rFonts w:ascii="Garamond" w:hAnsi="Garamond"/>
          <w:lang w:val="en-AU"/>
        </w:rPr>
        <w:t>,</w:t>
      </w:r>
      <w:r w:rsidRPr="00F61720">
        <w:rPr>
          <w:rFonts w:ascii="Garamond" w:hAnsi="Garamond"/>
          <w:lang w:val="en-AU"/>
        </w:rPr>
        <w:t xml:space="preserve"> </w:t>
      </w:r>
      <w:r>
        <w:rPr>
          <w:rFonts w:ascii="Garamond" w:hAnsi="Garamond"/>
          <w:lang w:val="en-AU"/>
        </w:rPr>
        <w:t xml:space="preserve">along </w:t>
      </w:r>
      <w:r w:rsidRPr="00F61720">
        <w:rPr>
          <w:rFonts w:ascii="Garamond" w:hAnsi="Garamond"/>
          <w:lang w:val="en-AU"/>
        </w:rPr>
        <w:t xml:space="preserve">with an </w:t>
      </w:r>
      <w:r w:rsidRPr="00F61720">
        <w:rPr>
          <w:rFonts w:ascii="Garamond" w:hAnsi="Garamond"/>
          <w:b/>
          <w:lang w:val="en-AU"/>
        </w:rPr>
        <w:t>infographic poster</w:t>
      </w:r>
      <w:r w:rsidRPr="00F61720">
        <w:rPr>
          <w:rFonts w:ascii="Garamond" w:hAnsi="Garamond"/>
          <w:lang w:val="en-AU"/>
        </w:rPr>
        <w:t xml:space="preserve"> on the benefits of environmental cleaning and </w:t>
      </w:r>
      <w:r w:rsidRPr="00F61720">
        <w:rPr>
          <w:rFonts w:ascii="Garamond" w:hAnsi="Garamond"/>
          <w:b/>
          <w:lang w:val="en-AU"/>
        </w:rPr>
        <w:t>flow chart</w:t>
      </w:r>
      <w:r w:rsidRPr="00F61720">
        <w:rPr>
          <w:rFonts w:ascii="Garamond" w:hAnsi="Garamond"/>
          <w:lang w:val="en-AU"/>
        </w:rPr>
        <w:t xml:space="preserve"> detailing the process and product selection for routine environmental cleaning</w:t>
      </w:r>
      <w:r>
        <w:rPr>
          <w:rFonts w:ascii="Garamond" w:hAnsi="Garamond"/>
          <w:lang w:val="en-AU"/>
        </w:rPr>
        <w:t>,</w:t>
      </w:r>
      <w:r w:rsidRPr="00F61720">
        <w:rPr>
          <w:rFonts w:ascii="Garamond" w:hAnsi="Garamond"/>
          <w:lang w:val="en-AU"/>
        </w:rPr>
        <w:t xml:space="preserve"> are available from the Commission’s website at </w:t>
      </w:r>
      <w:hyperlink r:id="rId35" w:history="1">
        <w:r w:rsidRPr="00C7664C">
          <w:rPr>
            <w:rStyle w:val="Hyperlink"/>
            <w:rFonts w:ascii="Garamond" w:hAnsi="Garamond"/>
            <w:lang w:val="en-AU"/>
          </w:rPr>
          <w:t>www.safetyandquality.gov.au/environmental-cleaning</w:t>
        </w:r>
      </w:hyperlink>
    </w:p>
    <w:p w:rsidR="00064773" w:rsidRDefault="00064773" w:rsidP="00A97A76">
      <w:pPr>
        <w:keepNext/>
        <w:keepLines/>
        <w:autoSpaceDE w:val="0"/>
        <w:autoSpaceDN w:val="0"/>
        <w:adjustRightInd w:val="0"/>
        <w:rPr>
          <w:rFonts w:ascii="Garamond" w:hAnsi="Garamond"/>
          <w:lang w:val="en-AU"/>
        </w:rPr>
      </w:pPr>
    </w:p>
    <w:p w:rsidR="00F61720" w:rsidRDefault="005831E4" w:rsidP="00F61720">
      <w:pPr>
        <w:keepNext/>
        <w:keepLines/>
        <w:autoSpaceDE w:val="0"/>
        <w:autoSpaceDN w:val="0"/>
        <w:adjustRightInd w:val="0"/>
        <w:jc w:val="center"/>
        <w:rPr>
          <w:rFonts w:ascii="Garamond" w:hAnsi="Garamond"/>
          <w:lang w:val="en-AU"/>
        </w:rPr>
      </w:pPr>
      <w:r>
        <w:rPr>
          <w:rFonts w:ascii="Garamond" w:hAnsi="Garamond"/>
          <w:noProof/>
          <w:lang w:val="en-AU" w:eastAsia="en-AU"/>
        </w:rPr>
        <w:drawing>
          <wp:inline distT="0" distB="0" distL="0" distR="0">
            <wp:extent cx="4810539" cy="4433390"/>
            <wp:effectExtent l="0" t="0" r="0" b="5715"/>
            <wp:docPr id="6" name="Picture 6" title="Flow chart showing the process and product selection for routine environmental cleani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Env cleaning flow.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29061" cy="4450460"/>
                    </a:xfrm>
                    <a:prstGeom prst="rect">
                      <a:avLst/>
                    </a:prstGeom>
                    <a:noFill/>
                    <a:ln>
                      <a:noFill/>
                    </a:ln>
                  </pic:spPr>
                </pic:pic>
              </a:graphicData>
            </a:graphic>
          </wp:inline>
        </w:drawing>
      </w:r>
    </w:p>
    <w:p w:rsidR="00A97A76" w:rsidRPr="00A97A76" w:rsidRDefault="00A97A76" w:rsidP="00A97A76">
      <w:pPr>
        <w:keepNext/>
        <w:keepLines/>
        <w:autoSpaceDE w:val="0"/>
        <w:autoSpaceDN w:val="0"/>
        <w:adjustRightInd w:val="0"/>
        <w:rPr>
          <w:rFonts w:ascii="Garamond" w:hAnsi="Garamond"/>
          <w:b/>
          <w:i/>
          <w:lang w:val="en-AU"/>
        </w:rPr>
      </w:pPr>
      <w:r w:rsidRPr="00A97A76">
        <w:rPr>
          <w:rFonts w:ascii="Garamond" w:hAnsi="Garamond"/>
          <w:b/>
          <w:i/>
          <w:lang w:val="en-AU"/>
        </w:rPr>
        <w:lastRenderedPageBreak/>
        <w:t xml:space="preserve">Implementation Guide for the Surveillance of </w:t>
      </w:r>
      <w:proofErr w:type="spellStart"/>
      <w:r w:rsidRPr="00A97A76">
        <w:rPr>
          <w:rFonts w:ascii="Garamond" w:hAnsi="Garamond"/>
          <w:b/>
          <w:lang w:val="en-AU"/>
        </w:rPr>
        <w:t>Clostridioides</w:t>
      </w:r>
      <w:proofErr w:type="spellEnd"/>
      <w:r w:rsidRPr="00A97A76">
        <w:rPr>
          <w:rFonts w:ascii="Garamond" w:hAnsi="Garamond"/>
          <w:b/>
          <w:lang w:val="en-AU"/>
        </w:rPr>
        <w:t xml:space="preserve"> difficile</w:t>
      </w:r>
      <w:r w:rsidRPr="00A97A76">
        <w:rPr>
          <w:rFonts w:ascii="Garamond" w:hAnsi="Garamond"/>
          <w:b/>
          <w:i/>
          <w:lang w:val="en-AU"/>
        </w:rPr>
        <w:t xml:space="preserve"> infection</w:t>
      </w:r>
    </w:p>
    <w:p w:rsidR="00A97A76" w:rsidRPr="00A97A76" w:rsidRDefault="00A97A76" w:rsidP="009A7AA8">
      <w:pPr>
        <w:keepNext/>
        <w:keepLines/>
        <w:autoSpaceDE w:val="0"/>
        <w:autoSpaceDN w:val="0"/>
        <w:adjustRightInd w:val="0"/>
        <w:rPr>
          <w:rFonts w:ascii="Garamond" w:hAnsi="Garamond"/>
          <w:lang w:val="en-AU"/>
        </w:rPr>
      </w:pPr>
      <w:r w:rsidRPr="00A97A76">
        <w:rPr>
          <w:rFonts w:ascii="Garamond" w:hAnsi="Garamond"/>
          <w:lang w:val="en-AU"/>
        </w:rPr>
        <w:t>Australian Commission on Safety and Quality in Health Care</w:t>
      </w:r>
    </w:p>
    <w:p w:rsidR="00A97A76" w:rsidRPr="00A97A76" w:rsidRDefault="00A97A76" w:rsidP="009A7AA8">
      <w:pPr>
        <w:keepNext/>
        <w:keepLines/>
        <w:autoSpaceDE w:val="0"/>
        <w:autoSpaceDN w:val="0"/>
        <w:adjustRightInd w:val="0"/>
        <w:rPr>
          <w:rFonts w:ascii="Garamond" w:hAnsi="Garamond"/>
          <w:lang w:val="en-AU"/>
        </w:rPr>
      </w:pPr>
      <w:r w:rsidRPr="00A97A76">
        <w:rPr>
          <w:rFonts w:ascii="Garamond" w:hAnsi="Garamond"/>
          <w:lang w:val="en-AU"/>
        </w:rPr>
        <w:t>Sydney: ACSQHC; 2020. p. 17.</w:t>
      </w:r>
    </w:p>
    <w:p w:rsidR="00A97A76" w:rsidRPr="00A97A76" w:rsidRDefault="006511E4" w:rsidP="009A7AA8">
      <w:pPr>
        <w:keepNext/>
        <w:keepLines/>
        <w:autoSpaceDE w:val="0"/>
        <w:autoSpaceDN w:val="0"/>
        <w:adjustRightInd w:val="0"/>
        <w:rPr>
          <w:rFonts w:ascii="Garamond" w:hAnsi="Garamond"/>
          <w:lang w:val="en-AU"/>
        </w:rPr>
      </w:pPr>
      <w:hyperlink r:id="rId38" w:history="1">
        <w:r w:rsidR="00A97A76" w:rsidRPr="00A97A76">
          <w:rPr>
            <w:rStyle w:val="Hyperlink"/>
            <w:rFonts w:ascii="Garamond" w:hAnsi="Garamond"/>
            <w:lang w:val="en-AU"/>
          </w:rPr>
          <w:t>https://www.safetyandquality.gov.au/our-work/healthcare-associated-infection/consultation-on-clostridium-difficile</w:t>
        </w:r>
      </w:hyperlink>
    </w:p>
    <w:p w:rsidR="00A97A76" w:rsidRPr="00A97A76" w:rsidRDefault="00A97A76" w:rsidP="009A7AA8">
      <w:pPr>
        <w:keepNext/>
        <w:keepLines/>
        <w:autoSpaceDE w:val="0"/>
        <w:autoSpaceDN w:val="0"/>
        <w:adjustRightInd w:val="0"/>
        <w:rPr>
          <w:rFonts w:ascii="Garamond" w:hAnsi="Garamond"/>
          <w:lang w:val="en-AU"/>
        </w:rPr>
      </w:pPr>
    </w:p>
    <w:p w:rsidR="00A97A76" w:rsidRDefault="00A97A76" w:rsidP="00A97A76">
      <w:pPr>
        <w:keepNext/>
        <w:keepLines/>
        <w:autoSpaceDE w:val="0"/>
        <w:autoSpaceDN w:val="0"/>
        <w:adjustRightInd w:val="0"/>
        <w:rPr>
          <w:rFonts w:ascii="Garamond" w:hAnsi="Garamond"/>
          <w:lang w:val="en-AU"/>
        </w:rPr>
      </w:pPr>
      <w:r w:rsidRPr="00A97A76">
        <w:rPr>
          <w:rFonts w:ascii="Garamond" w:hAnsi="Garamond"/>
          <w:lang w:val="en-AU"/>
        </w:rPr>
        <w:t xml:space="preserve">The Australian Commission on Safety and Quality in Health Care has updated </w:t>
      </w:r>
      <w:r>
        <w:rPr>
          <w:rFonts w:ascii="Garamond" w:hAnsi="Garamond"/>
          <w:lang w:val="en-AU"/>
        </w:rPr>
        <w:t xml:space="preserve">the </w:t>
      </w:r>
      <w:r w:rsidRPr="00A97A76">
        <w:rPr>
          <w:rFonts w:ascii="Garamond" w:hAnsi="Garamond"/>
          <w:i/>
          <w:lang w:val="en-AU"/>
        </w:rPr>
        <w:t xml:space="preserve">Implementation Guide for the Surveillance of </w:t>
      </w:r>
      <w:proofErr w:type="spellStart"/>
      <w:r w:rsidRPr="00A97A76">
        <w:rPr>
          <w:rFonts w:ascii="Garamond" w:hAnsi="Garamond"/>
          <w:lang w:val="en-AU"/>
        </w:rPr>
        <w:t>Clostridioides</w:t>
      </w:r>
      <w:proofErr w:type="spellEnd"/>
      <w:r w:rsidRPr="00A97A76">
        <w:rPr>
          <w:rFonts w:ascii="Garamond" w:hAnsi="Garamond"/>
          <w:lang w:val="en-AU"/>
        </w:rPr>
        <w:t xml:space="preserve"> difficile</w:t>
      </w:r>
      <w:r w:rsidRPr="00A97A76">
        <w:rPr>
          <w:rFonts w:ascii="Garamond" w:hAnsi="Garamond"/>
          <w:i/>
          <w:lang w:val="en-AU"/>
        </w:rPr>
        <w:t xml:space="preserve"> infection</w:t>
      </w:r>
      <w:r w:rsidRPr="00A97A76">
        <w:rPr>
          <w:rFonts w:ascii="Garamond" w:hAnsi="Garamond"/>
          <w:lang w:val="en-AU"/>
        </w:rPr>
        <w:t xml:space="preserve">. The purpose of the Guide is to support the implementation of hospital-identified </w:t>
      </w:r>
      <w:proofErr w:type="spellStart"/>
      <w:r w:rsidRPr="00A97A76">
        <w:rPr>
          <w:rFonts w:ascii="Garamond" w:hAnsi="Garamond"/>
          <w:i/>
          <w:lang w:val="en-AU"/>
        </w:rPr>
        <w:t>Clostridioides</w:t>
      </w:r>
      <w:proofErr w:type="spellEnd"/>
      <w:r w:rsidRPr="00A97A76">
        <w:rPr>
          <w:rFonts w:ascii="Garamond" w:hAnsi="Garamond"/>
          <w:i/>
          <w:lang w:val="en-AU"/>
        </w:rPr>
        <w:t xml:space="preserve"> difficile</w:t>
      </w:r>
      <w:r w:rsidRPr="00A97A76">
        <w:rPr>
          <w:rFonts w:ascii="Garamond" w:hAnsi="Garamond"/>
          <w:lang w:val="en-AU"/>
        </w:rPr>
        <w:t xml:space="preserve"> infection (CDI) surveillance in Australian public and private hospitals, and enable the collection of nationally consistent CDI data.</w:t>
      </w:r>
      <w:r>
        <w:rPr>
          <w:rFonts w:ascii="Garamond" w:hAnsi="Garamond"/>
          <w:lang w:val="en-AU"/>
        </w:rPr>
        <w:t xml:space="preserve"> </w:t>
      </w:r>
      <w:r w:rsidRPr="00A97A76">
        <w:rPr>
          <w:rFonts w:ascii="Garamond" w:hAnsi="Garamond"/>
          <w:lang w:val="en-AU"/>
        </w:rPr>
        <w:t>Th</w:t>
      </w:r>
      <w:r>
        <w:rPr>
          <w:rFonts w:ascii="Garamond" w:hAnsi="Garamond"/>
          <w:lang w:val="en-AU"/>
        </w:rPr>
        <w:t xml:space="preserve">is update </w:t>
      </w:r>
      <w:r w:rsidRPr="00A97A76">
        <w:rPr>
          <w:rFonts w:ascii="Garamond" w:hAnsi="Garamond"/>
          <w:lang w:val="en-AU"/>
        </w:rPr>
        <w:t>ensur</w:t>
      </w:r>
      <w:r>
        <w:rPr>
          <w:rFonts w:ascii="Garamond" w:hAnsi="Garamond"/>
          <w:lang w:val="en-AU"/>
        </w:rPr>
        <w:t>es</w:t>
      </w:r>
      <w:r w:rsidRPr="00A97A76">
        <w:rPr>
          <w:rFonts w:ascii="Garamond" w:hAnsi="Garamond"/>
          <w:lang w:val="en-AU"/>
        </w:rPr>
        <w:t xml:space="preserve"> </w:t>
      </w:r>
      <w:r>
        <w:rPr>
          <w:rFonts w:ascii="Garamond" w:hAnsi="Garamond"/>
          <w:lang w:val="en-AU"/>
        </w:rPr>
        <w:t>the Guide is consistent</w:t>
      </w:r>
      <w:r w:rsidRPr="00A97A76">
        <w:rPr>
          <w:rFonts w:ascii="Garamond" w:hAnsi="Garamond"/>
          <w:lang w:val="en-AU"/>
        </w:rPr>
        <w:t xml:space="preserve"> with the 2020 US </w:t>
      </w:r>
      <w:proofErr w:type="spellStart"/>
      <w:r w:rsidRPr="00A97A76">
        <w:rPr>
          <w:rFonts w:ascii="Garamond" w:hAnsi="Garamond"/>
          <w:lang w:val="en-AU"/>
        </w:rPr>
        <w:t>Centers</w:t>
      </w:r>
      <w:proofErr w:type="spellEnd"/>
      <w:r w:rsidRPr="00A97A76">
        <w:rPr>
          <w:rFonts w:ascii="Garamond" w:hAnsi="Garamond"/>
          <w:lang w:val="en-AU"/>
        </w:rPr>
        <w:t xml:space="preserve"> for Disease Control and Prevention (CDC) National Healthcare Safety Network Patient Safety Manual CDI case definition, and the 2016 Public Health Laboratory Network (PHLN) CDI Laboratory case definition.</w:t>
      </w:r>
    </w:p>
    <w:p w:rsidR="00A97A76" w:rsidRDefault="00A97A76" w:rsidP="00A97A76">
      <w:pPr>
        <w:keepNext/>
        <w:keepLines/>
        <w:autoSpaceDE w:val="0"/>
        <w:autoSpaceDN w:val="0"/>
        <w:adjustRightInd w:val="0"/>
        <w:rPr>
          <w:rFonts w:ascii="Garamond" w:hAnsi="Garamond"/>
          <w:lang w:val="en-AU"/>
        </w:rPr>
      </w:pPr>
    </w:p>
    <w:p w:rsidR="00A97A76" w:rsidRDefault="00A97A76" w:rsidP="00A97A76">
      <w:pPr>
        <w:keepNext/>
        <w:keepLines/>
        <w:autoSpaceDE w:val="0"/>
        <w:autoSpaceDN w:val="0"/>
        <w:adjustRightInd w:val="0"/>
        <w:jc w:val="center"/>
        <w:rPr>
          <w:rFonts w:ascii="Garamond" w:hAnsi="Garamond"/>
          <w:lang w:val="en-AU"/>
        </w:rPr>
      </w:pPr>
      <w:r>
        <w:rPr>
          <w:rFonts w:ascii="Garamond" w:hAnsi="Garamond"/>
          <w:noProof/>
          <w:lang w:val="en-AU" w:eastAsia="en-AU"/>
        </w:rPr>
        <w:drawing>
          <wp:inline distT="0" distB="0" distL="0" distR="0">
            <wp:extent cx="5088835" cy="6500020"/>
            <wp:effectExtent l="0" t="0" r="0" b="0"/>
            <wp:docPr id="5" name="Picture 5" title="Flowchart for determining a hospital-identified CDI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CDI flow.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51679" cy="6580291"/>
                    </a:xfrm>
                    <a:prstGeom prst="rect">
                      <a:avLst/>
                    </a:prstGeom>
                    <a:noFill/>
                    <a:ln>
                      <a:noFill/>
                    </a:ln>
                  </pic:spPr>
                </pic:pic>
              </a:graphicData>
            </a:graphic>
          </wp:inline>
        </w:drawing>
      </w:r>
    </w:p>
    <w:p w:rsidR="008F7591" w:rsidRPr="00F61720" w:rsidRDefault="008F7591" w:rsidP="009A7AA8">
      <w:pPr>
        <w:keepNext/>
        <w:keepLines/>
        <w:autoSpaceDE w:val="0"/>
        <w:autoSpaceDN w:val="0"/>
        <w:adjustRightInd w:val="0"/>
        <w:rPr>
          <w:rFonts w:ascii="Garamond" w:hAnsi="Garamond"/>
          <w:b/>
          <w:i/>
          <w:lang w:val="en-AU"/>
        </w:rPr>
      </w:pPr>
      <w:r w:rsidRPr="00F61720">
        <w:rPr>
          <w:rFonts w:ascii="Garamond" w:hAnsi="Garamond"/>
          <w:b/>
          <w:i/>
          <w:lang w:val="en-AU"/>
        </w:rPr>
        <w:lastRenderedPageBreak/>
        <w:t>Staphylococcus aureus (SAB) Prevention</w:t>
      </w:r>
    </w:p>
    <w:p w:rsidR="008F7591" w:rsidRDefault="006511E4" w:rsidP="009A7AA8">
      <w:pPr>
        <w:keepNext/>
        <w:keepLines/>
        <w:autoSpaceDE w:val="0"/>
        <w:autoSpaceDN w:val="0"/>
        <w:adjustRightInd w:val="0"/>
        <w:rPr>
          <w:rFonts w:ascii="Garamond" w:hAnsi="Garamond"/>
          <w:lang w:val="en-AU"/>
        </w:rPr>
      </w:pPr>
      <w:hyperlink r:id="rId40" w:history="1">
        <w:r w:rsidR="008F7591" w:rsidRPr="001F2D51">
          <w:rPr>
            <w:rStyle w:val="Hyperlink"/>
            <w:rFonts w:ascii="Garamond" w:hAnsi="Garamond"/>
            <w:lang w:val="en-AU"/>
          </w:rPr>
          <w:t>www.safetyandquality.gov.au/sab</w:t>
        </w:r>
      </w:hyperlink>
    </w:p>
    <w:p w:rsidR="008F7591" w:rsidRPr="008F7591" w:rsidRDefault="008F7591" w:rsidP="009A7AA8">
      <w:pPr>
        <w:keepNext/>
        <w:keepLines/>
        <w:autoSpaceDE w:val="0"/>
        <w:autoSpaceDN w:val="0"/>
        <w:adjustRightInd w:val="0"/>
        <w:rPr>
          <w:rFonts w:ascii="Garamond" w:hAnsi="Garamond"/>
          <w:lang w:val="en-AU"/>
        </w:rPr>
      </w:pPr>
    </w:p>
    <w:p w:rsidR="008F7591" w:rsidRDefault="008F7591" w:rsidP="008F7591">
      <w:pPr>
        <w:keepNext/>
        <w:keepLines/>
        <w:autoSpaceDE w:val="0"/>
        <w:autoSpaceDN w:val="0"/>
        <w:adjustRightInd w:val="0"/>
        <w:rPr>
          <w:rFonts w:ascii="Garamond" w:hAnsi="Garamond"/>
          <w:lang w:val="en-AU"/>
        </w:rPr>
      </w:pPr>
      <w:r w:rsidRPr="008F7591">
        <w:rPr>
          <w:rFonts w:ascii="Garamond" w:hAnsi="Garamond"/>
          <w:lang w:val="en-AU"/>
        </w:rPr>
        <w:t xml:space="preserve">Healthcare-associated </w:t>
      </w:r>
      <w:r w:rsidRPr="008F7591">
        <w:rPr>
          <w:rFonts w:ascii="Garamond" w:hAnsi="Garamond"/>
          <w:i/>
          <w:lang w:val="en-AU"/>
        </w:rPr>
        <w:t>Staphylococcus aureus</w:t>
      </w:r>
      <w:r w:rsidRPr="008F7591">
        <w:rPr>
          <w:rFonts w:ascii="Garamond" w:hAnsi="Garamond"/>
          <w:lang w:val="en-AU"/>
        </w:rPr>
        <w:t xml:space="preserve"> bacteraemia (SAB) infections are commonly associated with significant morbidity and mortality. Preventing these infections is a critical activity for health service organisations. </w:t>
      </w:r>
    </w:p>
    <w:p w:rsidR="0067431F" w:rsidRPr="008F7591" w:rsidRDefault="0067431F" w:rsidP="0067431F">
      <w:pPr>
        <w:keepNext/>
        <w:keepLines/>
        <w:autoSpaceDE w:val="0"/>
        <w:autoSpaceDN w:val="0"/>
        <w:adjustRightInd w:val="0"/>
        <w:rPr>
          <w:rFonts w:ascii="Garamond" w:hAnsi="Garamond"/>
          <w:lang w:val="en-AU"/>
        </w:rPr>
      </w:pPr>
      <w:r w:rsidRPr="008F7591">
        <w:rPr>
          <w:rFonts w:ascii="Garamond" w:hAnsi="Garamond"/>
          <w:lang w:val="en-AU"/>
        </w:rPr>
        <w:t xml:space="preserve">The Australian Health Ministers Advisory Council (AHMAC) has endorsed a revised national benchmark for healthcare-associated Staphylococcus aureus bacteraemia (SAB) of 1.0 per 10,000 patient days for public hospitals, </w:t>
      </w:r>
      <w:proofErr w:type="gramStart"/>
      <w:r w:rsidRPr="008F7591">
        <w:rPr>
          <w:rFonts w:ascii="Garamond" w:hAnsi="Garamond"/>
          <w:lang w:val="en-AU"/>
        </w:rPr>
        <w:t>for the purpose of</w:t>
      </w:r>
      <w:proofErr w:type="gramEnd"/>
      <w:r w:rsidRPr="008F7591">
        <w:rPr>
          <w:rFonts w:ascii="Garamond" w:hAnsi="Garamond"/>
          <w:lang w:val="en-AU"/>
        </w:rPr>
        <w:t xml:space="preserve"> national reporting.  The revised benchmark </w:t>
      </w:r>
      <w:proofErr w:type="gramStart"/>
      <w:r w:rsidRPr="008F7591">
        <w:rPr>
          <w:rFonts w:ascii="Garamond" w:hAnsi="Garamond"/>
          <w:lang w:val="en-AU"/>
        </w:rPr>
        <w:t>was implemented</w:t>
      </w:r>
      <w:proofErr w:type="gramEnd"/>
      <w:r w:rsidRPr="008F7591">
        <w:rPr>
          <w:rFonts w:ascii="Garamond" w:hAnsi="Garamond"/>
          <w:lang w:val="en-AU"/>
        </w:rPr>
        <w:t xml:space="preserve"> from 1 July 2020 to promote ongoing and sustained local safety and quality improvements.</w:t>
      </w:r>
    </w:p>
    <w:p w:rsidR="0067431F" w:rsidRPr="008F7591" w:rsidRDefault="0067431F" w:rsidP="0067431F">
      <w:pPr>
        <w:keepNext/>
        <w:keepLines/>
        <w:autoSpaceDE w:val="0"/>
        <w:autoSpaceDN w:val="0"/>
        <w:adjustRightInd w:val="0"/>
        <w:rPr>
          <w:rFonts w:ascii="Garamond" w:hAnsi="Garamond"/>
          <w:lang w:val="en-AU"/>
        </w:rPr>
      </w:pPr>
    </w:p>
    <w:p w:rsidR="0067431F" w:rsidRDefault="008F7591" w:rsidP="008F7591">
      <w:pPr>
        <w:keepNext/>
        <w:keepLines/>
        <w:autoSpaceDE w:val="0"/>
        <w:autoSpaceDN w:val="0"/>
        <w:adjustRightInd w:val="0"/>
        <w:rPr>
          <w:rFonts w:ascii="Garamond" w:hAnsi="Garamond"/>
          <w:lang w:val="en-AU"/>
        </w:rPr>
      </w:pPr>
      <w:r w:rsidRPr="008F7591">
        <w:rPr>
          <w:rFonts w:ascii="Garamond" w:hAnsi="Garamond"/>
          <w:lang w:val="en-AU"/>
        </w:rPr>
        <w:t xml:space="preserve">The Commission has drawn together a range of resources that support the prevention of SAB infections in healthcare in areas such </w:t>
      </w:r>
      <w:proofErr w:type="gramStart"/>
      <w:r w:rsidRPr="008F7591">
        <w:rPr>
          <w:rFonts w:ascii="Garamond" w:hAnsi="Garamond"/>
          <w:lang w:val="en-AU"/>
        </w:rPr>
        <w:t>as:</w:t>
      </w:r>
      <w:proofErr w:type="gramEnd"/>
      <w:r w:rsidRPr="008F7591">
        <w:rPr>
          <w:rFonts w:ascii="Garamond" w:hAnsi="Garamond"/>
          <w:lang w:val="en-AU"/>
        </w:rPr>
        <w:t xml:space="preserve"> hand hygiene; insertion, management and removal of intravascular devices; perioperative antimicrobial prophylaxis and antimicrobial stewardship; and, surgical site management. </w:t>
      </w:r>
    </w:p>
    <w:p w:rsidR="008F7591" w:rsidRPr="008F7591" w:rsidRDefault="008F7591" w:rsidP="008F7591">
      <w:pPr>
        <w:keepNext/>
        <w:keepLines/>
        <w:autoSpaceDE w:val="0"/>
        <w:autoSpaceDN w:val="0"/>
        <w:adjustRightInd w:val="0"/>
        <w:rPr>
          <w:rFonts w:ascii="Garamond" w:hAnsi="Garamond"/>
          <w:lang w:val="en-AU"/>
        </w:rPr>
      </w:pPr>
    </w:p>
    <w:p w:rsidR="0067431F" w:rsidRDefault="008F7591" w:rsidP="008F7591">
      <w:pPr>
        <w:keepNext/>
        <w:keepLines/>
        <w:autoSpaceDE w:val="0"/>
        <w:autoSpaceDN w:val="0"/>
        <w:adjustRightInd w:val="0"/>
        <w:rPr>
          <w:rFonts w:ascii="Garamond" w:hAnsi="Garamond"/>
          <w:lang w:val="en-AU"/>
        </w:rPr>
      </w:pPr>
      <w:r w:rsidRPr="008F7591">
        <w:rPr>
          <w:rFonts w:ascii="Garamond" w:hAnsi="Garamond"/>
          <w:lang w:val="en-AU"/>
        </w:rPr>
        <w:t xml:space="preserve">The resources are available at </w:t>
      </w:r>
      <w:hyperlink r:id="rId41" w:history="1">
        <w:r w:rsidR="0067431F" w:rsidRPr="001F2D51">
          <w:rPr>
            <w:rStyle w:val="Hyperlink"/>
            <w:rFonts w:ascii="Garamond" w:hAnsi="Garamond"/>
            <w:lang w:val="en-AU"/>
          </w:rPr>
          <w:t>www.safetyandquality.gov.au/sab</w:t>
        </w:r>
      </w:hyperlink>
    </w:p>
    <w:p w:rsidR="008F7591" w:rsidRDefault="008F7591" w:rsidP="008F7591">
      <w:pPr>
        <w:keepNext/>
        <w:keepLines/>
        <w:autoSpaceDE w:val="0"/>
        <w:autoSpaceDN w:val="0"/>
        <w:adjustRightInd w:val="0"/>
        <w:rPr>
          <w:rFonts w:ascii="Garamond" w:hAnsi="Garamond"/>
          <w:lang w:val="en-AU"/>
        </w:rPr>
      </w:pPr>
      <w:r w:rsidRPr="008F7591">
        <w:rPr>
          <w:rFonts w:ascii="Garamond" w:hAnsi="Garamond"/>
          <w:lang w:val="en-AU"/>
        </w:rPr>
        <w:t xml:space="preserve">If you have any enquiries about the resources, please contact the team at </w:t>
      </w:r>
      <w:hyperlink r:id="rId42" w:history="1">
        <w:r w:rsidR="0067431F" w:rsidRPr="001F2D51">
          <w:rPr>
            <w:rStyle w:val="Hyperlink"/>
            <w:rFonts w:ascii="Garamond" w:hAnsi="Garamond"/>
            <w:lang w:val="en-AU"/>
          </w:rPr>
          <w:t>HAI@safetyandquality.gov.au</w:t>
        </w:r>
      </w:hyperlink>
    </w:p>
    <w:p w:rsidR="0067431F" w:rsidRDefault="0067431F" w:rsidP="008F7591">
      <w:pPr>
        <w:keepNext/>
        <w:keepLines/>
        <w:autoSpaceDE w:val="0"/>
        <w:autoSpaceDN w:val="0"/>
        <w:adjustRightInd w:val="0"/>
        <w:rPr>
          <w:rFonts w:ascii="Garamond" w:hAnsi="Garamond"/>
          <w:lang w:val="en-AU"/>
        </w:rPr>
      </w:pPr>
    </w:p>
    <w:p w:rsidR="008F7591" w:rsidRPr="008F7591" w:rsidRDefault="008F7591" w:rsidP="008F7591">
      <w:pPr>
        <w:keepNext/>
        <w:keepLines/>
        <w:autoSpaceDE w:val="0"/>
        <w:autoSpaceDN w:val="0"/>
        <w:adjustRightInd w:val="0"/>
        <w:rPr>
          <w:rFonts w:ascii="Garamond" w:hAnsi="Garamond"/>
          <w:lang w:val="en-AU"/>
        </w:rPr>
      </w:pPr>
    </w:p>
    <w:p w:rsidR="009A7AA8" w:rsidRPr="005C2AC8" w:rsidRDefault="009A7AA8" w:rsidP="009A7AA8">
      <w:pPr>
        <w:keepNext/>
        <w:keepLines/>
        <w:autoSpaceDE w:val="0"/>
        <w:autoSpaceDN w:val="0"/>
        <w:adjustRightInd w:val="0"/>
        <w:rPr>
          <w:rFonts w:ascii="Garamond" w:hAnsi="Garamond"/>
          <w:b/>
          <w:lang w:val="en-AU"/>
        </w:rPr>
      </w:pPr>
      <w:r>
        <w:rPr>
          <w:rFonts w:ascii="Garamond" w:hAnsi="Garamond"/>
          <w:b/>
          <w:lang w:val="en-AU"/>
        </w:rPr>
        <w:t>Reports</w:t>
      </w:r>
    </w:p>
    <w:p w:rsidR="009A7AA8" w:rsidRDefault="009A7AA8" w:rsidP="009A7AA8">
      <w:pPr>
        <w:keepNext/>
        <w:keepLines/>
        <w:autoSpaceDE w:val="0"/>
        <w:autoSpaceDN w:val="0"/>
        <w:adjustRightInd w:val="0"/>
        <w:rPr>
          <w:rFonts w:ascii="Garamond" w:hAnsi="Garamond"/>
          <w:lang w:val="en-AU"/>
        </w:rPr>
      </w:pPr>
    </w:p>
    <w:p w:rsidR="00442EA6" w:rsidRPr="00F22175" w:rsidRDefault="00F22175" w:rsidP="009A7AA8">
      <w:pPr>
        <w:keepNext/>
        <w:keepLines/>
        <w:autoSpaceDE w:val="0"/>
        <w:autoSpaceDN w:val="0"/>
        <w:adjustRightInd w:val="0"/>
        <w:rPr>
          <w:rFonts w:ascii="Garamond" w:hAnsi="Garamond"/>
          <w:i/>
          <w:lang w:val="en-AU"/>
        </w:rPr>
      </w:pPr>
      <w:r w:rsidRPr="00F22175">
        <w:rPr>
          <w:rFonts w:ascii="Garamond" w:hAnsi="Garamond"/>
          <w:i/>
          <w:lang w:val="en-AU"/>
        </w:rPr>
        <w:t>The effective and sustainable adoption of virtual health care</w:t>
      </w:r>
    </w:p>
    <w:p w:rsidR="00B46A25" w:rsidRDefault="00B46A25" w:rsidP="009A7AA8">
      <w:pPr>
        <w:keepNext/>
        <w:keepLines/>
        <w:autoSpaceDE w:val="0"/>
        <w:autoSpaceDN w:val="0"/>
        <w:adjustRightInd w:val="0"/>
        <w:rPr>
          <w:rFonts w:ascii="Garamond" w:hAnsi="Garamond"/>
          <w:lang w:val="en-AU"/>
        </w:rPr>
      </w:pPr>
      <w:r w:rsidRPr="00B46A25">
        <w:rPr>
          <w:rFonts w:ascii="Garamond" w:hAnsi="Garamond"/>
          <w:lang w:val="en-AU"/>
        </w:rPr>
        <w:t>Australian Healthcare and Hospitals Association</w:t>
      </w:r>
    </w:p>
    <w:p w:rsidR="00F22175" w:rsidRDefault="00B46A25" w:rsidP="009A7AA8">
      <w:pPr>
        <w:keepNext/>
        <w:keepLines/>
        <w:autoSpaceDE w:val="0"/>
        <w:autoSpaceDN w:val="0"/>
        <w:adjustRightInd w:val="0"/>
        <w:rPr>
          <w:rFonts w:ascii="Garamond" w:hAnsi="Garamond"/>
          <w:lang w:val="en-AU"/>
        </w:rPr>
      </w:pPr>
      <w:r w:rsidRPr="00B46A25">
        <w:rPr>
          <w:rFonts w:ascii="Garamond" w:hAnsi="Garamond"/>
          <w:lang w:val="en-AU"/>
        </w:rPr>
        <w:t>Canberra: AHHA; 2020. p. 12.</w:t>
      </w:r>
    </w:p>
    <w:tbl>
      <w:tblPr>
        <w:tblStyle w:val="TableGrid"/>
        <w:tblW w:w="9360" w:type="dxa"/>
        <w:tblInd w:w="288" w:type="dxa"/>
        <w:tblLayout w:type="fixed"/>
        <w:tblLook w:val="01E0" w:firstRow="1" w:lastRow="1" w:firstColumn="1" w:lastColumn="1" w:noHBand="0" w:noVBand="0"/>
      </w:tblPr>
      <w:tblGrid>
        <w:gridCol w:w="1080"/>
        <w:gridCol w:w="8280"/>
      </w:tblGrid>
      <w:tr w:rsidR="009A7AA8" w:rsidRPr="000170DA" w:rsidTr="000A5013">
        <w:tc>
          <w:tcPr>
            <w:tcW w:w="1080" w:type="dxa"/>
            <w:tcBorders>
              <w:top w:val="single" w:sz="4" w:space="0" w:color="auto"/>
              <w:left w:val="single" w:sz="4" w:space="0" w:color="auto"/>
              <w:bottom w:val="single" w:sz="4" w:space="0" w:color="auto"/>
              <w:right w:val="single" w:sz="4" w:space="0" w:color="auto"/>
            </w:tcBorders>
            <w:vAlign w:val="center"/>
          </w:tcPr>
          <w:p w:rsidR="009A7AA8" w:rsidRPr="000170DA" w:rsidRDefault="009A7AA8" w:rsidP="000A501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6A25" w:rsidRPr="000170DA" w:rsidRDefault="006511E4" w:rsidP="00B46A25">
            <w:pPr>
              <w:keepNext/>
              <w:rPr>
                <w:rStyle w:val="Hyperlink"/>
                <w:rFonts w:ascii="Garamond" w:hAnsi="Garamond"/>
                <w:color w:val="auto"/>
                <w:u w:val="none"/>
                <w:lang w:val="en-AU"/>
              </w:rPr>
            </w:pPr>
            <w:hyperlink r:id="rId43" w:history="1">
              <w:r w:rsidR="00F22175" w:rsidRPr="00FD3185">
                <w:rPr>
                  <w:rStyle w:val="Hyperlink"/>
                  <w:rFonts w:ascii="Garamond" w:hAnsi="Garamond"/>
                  <w:lang w:val="en-AU"/>
                </w:rPr>
                <w:t>https://ahha.asn.au/sites/default/files/docs/policy-issue/ahha_blueprint_supplement_-_adoption_of_virtual_health_care_-_july_2020.pdf</w:t>
              </w:r>
            </w:hyperlink>
          </w:p>
        </w:tc>
      </w:tr>
      <w:tr w:rsidR="009A7AA8" w:rsidRPr="000170DA" w:rsidTr="000A5013">
        <w:tc>
          <w:tcPr>
            <w:tcW w:w="1080" w:type="dxa"/>
            <w:tcBorders>
              <w:top w:val="single" w:sz="4" w:space="0" w:color="auto"/>
              <w:left w:val="single" w:sz="4" w:space="0" w:color="auto"/>
              <w:bottom w:val="single" w:sz="4" w:space="0" w:color="auto"/>
              <w:right w:val="single" w:sz="4" w:space="0" w:color="auto"/>
            </w:tcBorders>
            <w:vAlign w:val="center"/>
          </w:tcPr>
          <w:p w:rsidR="009A7AA8" w:rsidRPr="000170DA" w:rsidRDefault="009A7AA8" w:rsidP="000A501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63A49" w:rsidRDefault="00F22175" w:rsidP="0045296E">
            <w:pPr>
              <w:rPr>
                <w:rFonts w:ascii="Garamond" w:hAnsi="Garamond"/>
                <w:lang w:val="en-AU"/>
              </w:rPr>
            </w:pPr>
            <w:r>
              <w:rPr>
                <w:rFonts w:ascii="Garamond" w:hAnsi="Garamond"/>
                <w:lang w:val="en-AU"/>
              </w:rPr>
              <w:t xml:space="preserve">The Australian </w:t>
            </w:r>
            <w:r w:rsidRPr="00F22175">
              <w:rPr>
                <w:rFonts w:ascii="Garamond" w:hAnsi="Garamond"/>
                <w:lang w:val="en-AU"/>
              </w:rPr>
              <w:t>Healthcare and Hospitals Association</w:t>
            </w:r>
            <w:r>
              <w:rPr>
                <w:rFonts w:ascii="Garamond" w:hAnsi="Garamond"/>
                <w:lang w:val="en-AU"/>
              </w:rPr>
              <w:t xml:space="preserve"> (AHHA) has issued this addendum or supplement to their 2017 </w:t>
            </w:r>
            <w:r w:rsidRPr="00F22175">
              <w:rPr>
                <w:rFonts w:ascii="Garamond" w:hAnsi="Garamond"/>
                <w:i/>
                <w:lang w:val="en-AU"/>
              </w:rPr>
              <w:t>Health</w:t>
            </w:r>
            <w:r>
              <w:rPr>
                <w:rFonts w:ascii="Garamond" w:hAnsi="Garamond"/>
                <w:i/>
                <w:lang w:val="en-AU"/>
              </w:rPr>
              <w:t>y</w:t>
            </w:r>
            <w:r w:rsidRPr="00F22175">
              <w:rPr>
                <w:rFonts w:ascii="Garamond" w:hAnsi="Garamond"/>
                <w:i/>
                <w:lang w:val="en-AU"/>
              </w:rPr>
              <w:t xml:space="preserve"> people, healthy systems</w:t>
            </w:r>
            <w:r>
              <w:rPr>
                <w:rFonts w:ascii="Garamond" w:hAnsi="Garamond"/>
                <w:lang w:val="en-AU"/>
              </w:rPr>
              <w:t xml:space="preserve"> blueprint for Australian health care. In this supplement</w:t>
            </w:r>
            <w:r w:rsidR="00A16108">
              <w:rPr>
                <w:rFonts w:ascii="Garamond" w:hAnsi="Garamond"/>
                <w:lang w:val="en-AU"/>
              </w:rPr>
              <w:t>,</w:t>
            </w:r>
            <w:r>
              <w:rPr>
                <w:rFonts w:ascii="Garamond" w:hAnsi="Garamond"/>
                <w:lang w:val="en-AU"/>
              </w:rPr>
              <w:t xml:space="preserve"> the AHHA outlines key issues in the use of tele and virtual health based on the extension of their use in </w:t>
            </w:r>
            <w:proofErr w:type="gramStart"/>
            <w:r>
              <w:rPr>
                <w:rFonts w:ascii="Garamond" w:hAnsi="Garamond"/>
                <w:lang w:val="en-AU"/>
              </w:rPr>
              <w:t>the pandemic and how they may figure in the longer term</w:t>
            </w:r>
            <w:proofErr w:type="gramEnd"/>
            <w:r>
              <w:rPr>
                <w:rFonts w:ascii="Garamond" w:hAnsi="Garamond"/>
                <w:lang w:val="en-AU"/>
              </w:rPr>
              <w:t>. The supplement identifies a number of key areas, including:</w:t>
            </w:r>
          </w:p>
          <w:p w:rsidR="00F22175" w:rsidRPr="00F22175" w:rsidRDefault="00F22175" w:rsidP="00F22175">
            <w:pPr>
              <w:pStyle w:val="ListParagraph"/>
              <w:numPr>
                <w:ilvl w:val="0"/>
                <w:numId w:val="24"/>
              </w:numPr>
              <w:rPr>
                <w:rFonts w:ascii="Garamond" w:hAnsi="Garamond"/>
                <w:lang w:val="en-AU"/>
              </w:rPr>
            </w:pPr>
            <w:r w:rsidRPr="00F22175">
              <w:rPr>
                <w:rFonts w:ascii="Garamond" w:hAnsi="Garamond"/>
                <w:b/>
                <w:lang w:val="en-AU"/>
              </w:rPr>
              <w:t>Patient-</w:t>
            </w:r>
            <w:proofErr w:type="spellStart"/>
            <w:r w:rsidRPr="00F22175">
              <w:rPr>
                <w:rFonts w:ascii="Garamond" w:hAnsi="Garamond"/>
                <w:b/>
                <w:lang w:val="en-AU"/>
              </w:rPr>
              <w:t>centredness</w:t>
            </w:r>
            <w:proofErr w:type="spellEnd"/>
            <w:r w:rsidRPr="00F22175">
              <w:rPr>
                <w:rFonts w:ascii="Garamond" w:hAnsi="Garamond"/>
                <w:lang w:val="en-AU"/>
              </w:rPr>
              <w:t xml:space="preserve">, including </w:t>
            </w:r>
            <w:proofErr w:type="spellStart"/>
            <w:r w:rsidRPr="00F22175">
              <w:rPr>
                <w:rFonts w:ascii="Garamond" w:hAnsi="Garamond"/>
                <w:lang w:val="en-AU"/>
              </w:rPr>
              <w:t>codesign</w:t>
            </w:r>
            <w:proofErr w:type="spellEnd"/>
            <w:r w:rsidRPr="00F22175">
              <w:rPr>
                <w:rFonts w:ascii="Garamond" w:hAnsi="Garamond"/>
                <w:lang w:val="en-AU"/>
              </w:rPr>
              <w:t xml:space="preserve"> with patients, and measuring what matters to patients;</w:t>
            </w:r>
          </w:p>
          <w:p w:rsidR="00F22175" w:rsidRPr="00F22175" w:rsidRDefault="00F22175" w:rsidP="00F22175">
            <w:pPr>
              <w:pStyle w:val="ListParagraph"/>
              <w:numPr>
                <w:ilvl w:val="0"/>
                <w:numId w:val="24"/>
              </w:numPr>
              <w:rPr>
                <w:rFonts w:ascii="Garamond" w:hAnsi="Garamond"/>
                <w:lang w:val="en-AU"/>
              </w:rPr>
            </w:pPr>
            <w:r w:rsidRPr="00F22175">
              <w:rPr>
                <w:rFonts w:ascii="Garamond" w:hAnsi="Garamond"/>
                <w:b/>
                <w:lang w:val="en-AU"/>
              </w:rPr>
              <w:t>Equity</w:t>
            </w:r>
            <w:r w:rsidRPr="00F22175">
              <w:rPr>
                <w:rFonts w:ascii="Garamond" w:hAnsi="Garamond"/>
                <w:lang w:val="en-AU"/>
              </w:rPr>
              <w:t>, including proactive efforts to ensure affordability, equitable access to technology and digital literacy;</w:t>
            </w:r>
          </w:p>
          <w:p w:rsidR="00F22175" w:rsidRPr="00F22175" w:rsidRDefault="00F22175" w:rsidP="00F22175">
            <w:pPr>
              <w:pStyle w:val="ListParagraph"/>
              <w:numPr>
                <w:ilvl w:val="0"/>
                <w:numId w:val="24"/>
              </w:numPr>
              <w:rPr>
                <w:rFonts w:ascii="Garamond" w:hAnsi="Garamond"/>
                <w:lang w:val="en-AU"/>
              </w:rPr>
            </w:pPr>
            <w:r w:rsidRPr="00F22175">
              <w:rPr>
                <w:rFonts w:ascii="Garamond" w:hAnsi="Garamond"/>
                <w:b/>
                <w:lang w:val="en-AU"/>
              </w:rPr>
              <w:t>Cross-sector leadership and governance</w:t>
            </w:r>
            <w:r w:rsidRPr="00F22175">
              <w:rPr>
                <w:rFonts w:ascii="Garamond" w:hAnsi="Garamond"/>
                <w:lang w:val="en-AU"/>
              </w:rPr>
              <w:t>, across jurisdictions and the primary and acute care sectors, and in partnership with industry and researchers;</w:t>
            </w:r>
          </w:p>
          <w:p w:rsidR="00F22175" w:rsidRPr="00F22175" w:rsidRDefault="00F22175" w:rsidP="00F22175">
            <w:pPr>
              <w:pStyle w:val="ListParagraph"/>
              <w:numPr>
                <w:ilvl w:val="0"/>
                <w:numId w:val="24"/>
              </w:numPr>
              <w:rPr>
                <w:rFonts w:ascii="Garamond" w:hAnsi="Garamond"/>
                <w:lang w:val="en-AU"/>
              </w:rPr>
            </w:pPr>
            <w:r w:rsidRPr="00F22175">
              <w:rPr>
                <w:rFonts w:ascii="Garamond" w:hAnsi="Garamond"/>
                <w:b/>
                <w:lang w:val="en-AU"/>
              </w:rPr>
              <w:t>Digitally-capable health workforce development</w:t>
            </w:r>
            <w:r w:rsidRPr="00F22175">
              <w:rPr>
                <w:rFonts w:ascii="Garamond" w:hAnsi="Garamond"/>
                <w:lang w:val="en-AU"/>
              </w:rPr>
              <w:t>, prioritising team-based care and new roles needed to optimise integration of technology into health care;</w:t>
            </w:r>
          </w:p>
          <w:p w:rsidR="00F22175" w:rsidRPr="00F22175" w:rsidRDefault="00F22175" w:rsidP="00F22175">
            <w:pPr>
              <w:pStyle w:val="ListParagraph"/>
              <w:numPr>
                <w:ilvl w:val="0"/>
                <w:numId w:val="24"/>
              </w:numPr>
              <w:rPr>
                <w:rFonts w:ascii="Garamond" w:hAnsi="Garamond"/>
                <w:lang w:val="en-AU"/>
              </w:rPr>
            </w:pPr>
            <w:r w:rsidRPr="00F22175">
              <w:rPr>
                <w:rFonts w:ascii="Garamond" w:hAnsi="Garamond"/>
                <w:b/>
                <w:lang w:val="en-AU"/>
              </w:rPr>
              <w:t>Interoperability</w:t>
            </w:r>
            <w:r w:rsidRPr="00F22175">
              <w:rPr>
                <w:rFonts w:ascii="Garamond" w:hAnsi="Garamond"/>
                <w:lang w:val="en-AU"/>
              </w:rPr>
              <w:t>, standards and quality assured technology; and</w:t>
            </w:r>
          </w:p>
          <w:p w:rsidR="00F22175" w:rsidRPr="00F22175" w:rsidRDefault="00F22175" w:rsidP="00F22175">
            <w:pPr>
              <w:pStyle w:val="ListParagraph"/>
              <w:numPr>
                <w:ilvl w:val="0"/>
                <w:numId w:val="24"/>
              </w:numPr>
              <w:rPr>
                <w:rFonts w:ascii="Garamond" w:hAnsi="Garamond"/>
                <w:lang w:val="en-AU"/>
              </w:rPr>
            </w:pPr>
            <w:r w:rsidRPr="00F22175">
              <w:rPr>
                <w:rFonts w:ascii="Garamond" w:hAnsi="Garamond"/>
                <w:b/>
                <w:lang w:val="en-AU"/>
              </w:rPr>
              <w:t>Funding</w:t>
            </w:r>
            <w:r w:rsidRPr="00F22175">
              <w:rPr>
                <w:rFonts w:ascii="Garamond" w:hAnsi="Garamond"/>
                <w:lang w:val="en-AU"/>
              </w:rPr>
              <w:t xml:space="preserve"> for reforms, including better use of data and evaluation.</w:t>
            </w:r>
          </w:p>
        </w:tc>
      </w:tr>
    </w:tbl>
    <w:p w:rsidR="00F22175" w:rsidRDefault="00F22175" w:rsidP="00F22175">
      <w:pPr>
        <w:rPr>
          <w:rFonts w:ascii="Garamond" w:hAnsi="Garamond"/>
          <w:b/>
          <w:lang w:val="en-AU"/>
        </w:rPr>
      </w:pPr>
    </w:p>
    <w:p w:rsidR="00DB1C34" w:rsidRDefault="00DB1C34">
      <w:pPr>
        <w:rPr>
          <w:rFonts w:ascii="Garamond" w:hAnsi="Garamond"/>
          <w:b/>
          <w:lang w:val="en-AU"/>
        </w:rPr>
      </w:pPr>
      <w:r>
        <w:rPr>
          <w:rFonts w:ascii="Garamond" w:hAnsi="Garamond"/>
          <w:b/>
          <w:lang w:val="en-AU"/>
        </w:rPr>
        <w:br w:type="page"/>
      </w:r>
    </w:p>
    <w:p w:rsidR="00282D29" w:rsidRDefault="005C2504" w:rsidP="005C2AC8">
      <w:pPr>
        <w:rPr>
          <w:rFonts w:ascii="Garamond" w:hAnsi="Garamond"/>
          <w:b/>
          <w:lang w:val="en-AU"/>
        </w:rPr>
      </w:pPr>
      <w:r>
        <w:rPr>
          <w:rFonts w:ascii="Garamond" w:hAnsi="Garamond"/>
          <w:b/>
          <w:lang w:val="en-AU"/>
        </w:rPr>
        <w:lastRenderedPageBreak/>
        <w:t>J</w:t>
      </w:r>
      <w:r w:rsidR="00282D29">
        <w:rPr>
          <w:rFonts w:ascii="Garamond" w:hAnsi="Garamond"/>
          <w:b/>
          <w:lang w:val="en-AU"/>
        </w:rPr>
        <w:t>ournal articles</w:t>
      </w:r>
    </w:p>
    <w:p w:rsidR="008D314F" w:rsidRDefault="008D314F" w:rsidP="008D314F">
      <w:pPr>
        <w:rPr>
          <w:rFonts w:ascii="Garamond" w:hAnsi="Garamond"/>
          <w:lang w:val="en-AU"/>
        </w:rPr>
      </w:pPr>
    </w:p>
    <w:p w:rsidR="00DB1C34" w:rsidRPr="00DB1C34" w:rsidRDefault="00DB1C34" w:rsidP="00DB1C34">
      <w:pPr>
        <w:keepNext/>
        <w:keepLines/>
        <w:autoSpaceDE w:val="0"/>
        <w:autoSpaceDN w:val="0"/>
        <w:adjustRightInd w:val="0"/>
        <w:rPr>
          <w:rFonts w:ascii="Garamond" w:hAnsi="Garamond"/>
          <w:i/>
          <w:lang w:val="en-AU"/>
        </w:rPr>
      </w:pPr>
      <w:r w:rsidRPr="00DB1C34">
        <w:rPr>
          <w:rFonts w:ascii="Garamond" w:hAnsi="Garamond"/>
          <w:i/>
          <w:lang w:val="en-AU"/>
        </w:rPr>
        <w:t>Communication with Patients and Families Regarding Health Care–Associated Exposure to Coronavirus 2019: A Checklist to Facilitate Disclosure</w:t>
      </w:r>
    </w:p>
    <w:p w:rsidR="00DB1C34" w:rsidRDefault="00DB1C34" w:rsidP="00442EA6">
      <w:pPr>
        <w:keepNext/>
        <w:keepLines/>
        <w:autoSpaceDE w:val="0"/>
        <w:autoSpaceDN w:val="0"/>
        <w:adjustRightInd w:val="0"/>
        <w:rPr>
          <w:rFonts w:ascii="Garamond" w:hAnsi="Garamond"/>
          <w:lang w:val="en-AU"/>
        </w:rPr>
      </w:pPr>
      <w:proofErr w:type="spellStart"/>
      <w:r w:rsidRPr="00DB1C34">
        <w:rPr>
          <w:rFonts w:ascii="Garamond" w:hAnsi="Garamond"/>
          <w:lang w:val="en-AU"/>
        </w:rPr>
        <w:t>Sivashanker</w:t>
      </w:r>
      <w:proofErr w:type="spellEnd"/>
      <w:r w:rsidRPr="00DB1C34">
        <w:rPr>
          <w:rFonts w:ascii="Garamond" w:hAnsi="Garamond"/>
          <w:lang w:val="en-AU"/>
        </w:rPr>
        <w:t xml:space="preserve"> K, </w:t>
      </w:r>
      <w:proofErr w:type="spellStart"/>
      <w:r w:rsidRPr="00DB1C34">
        <w:rPr>
          <w:rFonts w:ascii="Garamond" w:hAnsi="Garamond"/>
          <w:lang w:val="en-AU"/>
        </w:rPr>
        <w:t>Mendu</w:t>
      </w:r>
      <w:proofErr w:type="spellEnd"/>
      <w:r w:rsidRPr="00DB1C34">
        <w:rPr>
          <w:rFonts w:ascii="Garamond" w:hAnsi="Garamond"/>
          <w:lang w:val="en-AU"/>
        </w:rPr>
        <w:t xml:space="preserve"> ML, </w:t>
      </w:r>
      <w:proofErr w:type="spellStart"/>
      <w:r w:rsidRPr="00DB1C34">
        <w:rPr>
          <w:rFonts w:ascii="Garamond" w:hAnsi="Garamond"/>
          <w:lang w:val="en-AU"/>
        </w:rPr>
        <w:t>Wickner</w:t>
      </w:r>
      <w:proofErr w:type="spellEnd"/>
      <w:r w:rsidRPr="00DB1C34">
        <w:rPr>
          <w:rFonts w:ascii="Garamond" w:hAnsi="Garamond"/>
          <w:lang w:val="en-AU"/>
        </w:rPr>
        <w:t xml:space="preserve"> P, Hartle</w:t>
      </w:r>
      <w:r>
        <w:rPr>
          <w:rFonts w:ascii="Garamond" w:hAnsi="Garamond"/>
          <w:lang w:val="en-AU"/>
        </w:rPr>
        <w:t xml:space="preserve">y T, Desai S, </w:t>
      </w:r>
      <w:proofErr w:type="spellStart"/>
      <w:r>
        <w:rPr>
          <w:rFonts w:ascii="Garamond" w:hAnsi="Garamond"/>
          <w:lang w:val="en-AU"/>
        </w:rPr>
        <w:t>Fiumara</w:t>
      </w:r>
      <w:proofErr w:type="spellEnd"/>
      <w:r>
        <w:rPr>
          <w:rFonts w:ascii="Garamond" w:hAnsi="Garamond"/>
          <w:lang w:val="en-AU"/>
        </w:rPr>
        <w:t xml:space="preserve"> K, et al</w:t>
      </w:r>
    </w:p>
    <w:p w:rsidR="00DB1C34" w:rsidRDefault="00DB1C34" w:rsidP="00442EA6">
      <w:pPr>
        <w:keepNext/>
        <w:keepLines/>
        <w:autoSpaceDE w:val="0"/>
        <w:autoSpaceDN w:val="0"/>
        <w:adjustRightInd w:val="0"/>
        <w:rPr>
          <w:rFonts w:ascii="Garamond" w:hAnsi="Garamond"/>
          <w:lang w:val="en-AU"/>
        </w:rPr>
      </w:pPr>
      <w:r w:rsidRPr="00DB1C34">
        <w:rPr>
          <w:rFonts w:ascii="Garamond" w:hAnsi="Garamond"/>
          <w:lang w:val="en-AU"/>
        </w:rPr>
        <w:t>The Joint Commission Journal on Quality and Patient Safety. 2020</w:t>
      </w:r>
      <w:proofErr w:type="gramStart"/>
      <w:r w:rsidRPr="00DB1C34">
        <w:rPr>
          <w:rFonts w:ascii="Garamond" w:hAnsi="Garamond"/>
          <w:lang w:val="en-AU"/>
        </w:rPr>
        <w:t>;46</w:t>
      </w:r>
      <w:proofErr w:type="gramEnd"/>
      <w:r w:rsidRPr="00DB1C34">
        <w:rPr>
          <w:rFonts w:ascii="Garamond" w:hAnsi="Garamond"/>
          <w:lang w:val="en-AU"/>
        </w:rPr>
        <w:t>(8):483-488.</w:t>
      </w:r>
    </w:p>
    <w:tbl>
      <w:tblPr>
        <w:tblStyle w:val="TableGrid"/>
        <w:tblW w:w="9360" w:type="dxa"/>
        <w:tblInd w:w="288" w:type="dxa"/>
        <w:tblLayout w:type="fixed"/>
        <w:tblLook w:val="01E0" w:firstRow="1" w:lastRow="1" w:firstColumn="1" w:lastColumn="1" w:noHBand="0" w:noVBand="0"/>
      </w:tblPr>
      <w:tblGrid>
        <w:gridCol w:w="1080"/>
        <w:gridCol w:w="8280"/>
      </w:tblGrid>
      <w:tr w:rsidR="00442EA6" w:rsidRPr="000170DA" w:rsidTr="000E71CF">
        <w:tc>
          <w:tcPr>
            <w:tcW w:w="1080" w:type="dxa"/>
            <w:tcBorders>
              <w:top w:val="single" w:sz="4" w:space="0" w:color="auto"/>
              <w:left w:val="single" w:sz="4" w:space="0" w:color="auto"/>
              <w:bottom w:val="single" w:sz="4" w:space="0" w:color="auto"/>
              <w:right w:val="single" w:sz="4" w:space="0" w:color="auto"/>
            </w:tcBorders>
            <w:vAlign w:val="center"/>
          </w:tcPr>
          <w:p w:rsidR="00442EA6" w:rsidRPr="000170DA" w:rsidRDefault="00442EA6" w:rsidP="000E71C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42EA6" w:rsidRPr="000170DA" w:rsidRDefault="00DB1C34" w:rsidP="000E71CF">
            <w:pPr>
              <w:keepNext/>
              <w:rPr>
                <w:rStyle w:val="Hyperlink"/>
                <w:rFonts w:ascii="Garamond" w:hAnsi="Garamond"/>
                <w:color w:val="auto"/>
                <w:u w:val="none"/>
                <w:lang w:val="en-AU"/>
              </w:rPr>
            </w:pPr>
            <w:hyperlink r:id="rId44" w:history="1">
              <w:r w:rsidRPr="00C7664C">
                <w:rPr>
                  <w:rStyle w:val="Hyperlink"/>
                  <w:rFonts w:ascii="Garamond" w:hAnsi="Garamond"/>
                  <w:lang w:val="en-AU"/>
                </w:rPr>
                <w:t>http://doi.org/10.1016/j.jcjq.2020.04.010</w:t>
              </w:r>
            </w:hyperlink>
          </w:p>
        </w:tc>
      </w:tr>
      <w:tr w:rsidR="00442EA6" w:rsidRPr="000170DA" w:rsidTr="000E71CF">
        <w:tc>
          <w:tcPr>
            <w:tcW w:w="1080" w:type="dxa"/>
            <w:tcBorders>
              <w:top w:val="single" w:sz="4" w:space="0" w:color="auto"/>
              <w:left w:val="single" w:sz="4" w:space="0" w:color="auto"/>
              <w:bottom w:val="single" w:sz="4" w:space="0" w:color="auto"/>
              <w:right w:val="single" w:sz="4" w:space="0" w:color="auto"/>
            </w:tcBorders>
            <w:vAlign w:val="center"/>
          </w:tcPr>
          <w:p w:rsidR="00442EA6" w:rsidRPr="000170DA" w:rsidRDefault="00442EA6" w:rsidP="000E71C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1C34" w:rsidRPr="009A7AA8" w:rsidRDefault="00DB1C34" w:rsidP="00B24501">
            <w:pPr>
              <w:rPr>
                <w:rFonts w:ascii="Garamond" w:hAnsi="Garamond"/>
                <w:lang w:val="en-AU"/>
              </w:rPr>
            </w:pPr>
            <w:proofErr w:type="gramStart"/>
            <w:r>
              <w:rPr>
                <w:rFonts w:ascii="Garamond" w:hAnsi="Garamond"/>
                <w:lang w:val="en-AU"/>
              </w:rPr>
              <w:t>Given how infectious the SARS-C</w:t>
            </w:r>
            <w:r w:rsidR="00B24501">
              <w:rPr>
                <w:rFonts w:ascii="Garamond" w:hAnsi="Garamond"/>
                <w:lang w:val="en-AU"/>
              </w:rPr>
              <w:t>o</w:t>
            </w:r>
            <w:r>
              <w:rPr>
                <w:rFonts w:ascii="Garamond" w:hAnsi="Garamond"/>
                <w:lang w:val="en-AU"/>
              </w:rPr>
              <w:t>V</w:t>
            </w:r>
            <w:r w:rsidR="00B24501">
              <w:rPr>
                <w:rFonts w:ascii="Garamond" w:hAnsi="Garamond"/>
                <w:lang w:val="en-AU"/>
              </w:rPr>
              <w:t>-</w:t>
            </w:r>
            <w:r>
              <w:rPr>
                <w:rFonts w:ascii="Garamond" w:hAnsi="Garamond"/>
                <w:lang w:val="en-AU"/>
              </w:rPr>
              <w:t>2 virus is and the possibility of transmission in health settings,</w:t>
            </w:r>
            <w:proofErr w:type="gramEnd"/>
            <w:r>
              <w:rPr>
                <w:rFonts w:ascii="Garamond" w:hAnsi="Garamond"/>
                <w:lang w:val="en-AU"/>
              </w:rPr>
              <w:t xml:space="preserve"> this article describes a US approach in developing ‘</w:t>
            </w:r>
            <w:r w:rsidRPr="00DB1C34">
              <w:rPr>
                <w:rFonts w:ascii="Garamond" w:hAnsi="Garamond"/>
                <w:lang w:val="en-AU"/>
              </w:rPr>
              <w:t>a pragmatic COVID-19 exposure disclosure checklist to standardize the disclosure process and ensure that all key areas are considered in every conversation</w:t>
            </w:r>
            <w:r>
              <w:rPr>
                <w:rFonts w:ascii="Garamond" w:hAnsi="Garamond"/>
                <w:lang w:val="en-AU"/>
              </w:rPr>
              <w:t>’</w:t>
            </w:r>
            <w:r w:rsidRPr="00DB1C34">
              <w:rPr>
                <w:rFonts w:ascii="Garamond" w:hAnsi="Garamond"/>
                <w:lang w:val="en-AU"/>
              </w:rPr>
              <w:t>. The</w:t>
            </w:r>
            <w:r>
              <w:rPr>
                <w:rFonts w:ascii="Garamond" w:hAnsi="Garamond"/>
                <w:lang w:val="en-AU"/>
              </w:rPr>
              <w:t xml:space="preserve"> authors identified </w:t>
            </w:r>
            <w:r w:rsidRPr="00DB1C34">
              <w:rPr>
                <w:rFonts w:ascii="Garamond" w:hAnsi="Garamond"/>
                <w:lang w:val="en-AU"/>
              </w:rPr>
              <w:t xml:space="preserve">are five core competencies that </w:t>
            </w:r>
            <w:r>
              <w:rPr>
                <w:rFonts w:ascii="Garamond" w:hAnsi="Garamond"/>
                <w:lang w:val="en-AU"/>
              </w:rPr>
              <w:t>‘</w:t>
            </w:r>
            <w:r w:rsidRPr="00DB1C34">
              <w:rPr>
                <w:rFonts w:ascii="Garamond" w:hAnsi="Garamond"/>
                <w:lang w:val="en-AU"/>
              </w:rPr>
              <w:t>are critical to facilitating an effective COVID-19 exposure disclosure conversation: clinical, infectious disease, risk management, language, and psychosocial</w:t>
            </w:r>
            <w:r>
              <w:rPr>
                <w:rFonts w:ascii="Garamond" w:hAnsi="Garamond"/>
                <w:lang w:val="en-AU"/>
              </w:rPr>
              <w:t>’</w:t>
            </w:r>
            <w:r w:rsidRPr="00DB1C34">
              <w:rPr>
                <w:rFonts w:ascii="Garamond" w:hAnsi="Garamond"/>
                <w:lang w:val="en-AU"/>
              </w:rPr>
              <w:t>.</w:t>
            </w:r>
          </w:p>
        </w:tc>
      </w:tr>
    </w:tbl>
    <w:p w:rsidR="00063A49" w:rsidRDefault="00063A49" w:rsidP="00442EA6">
      <w:pPr>
        <w:rPr>
          <w:rFonts w:ascii="Garamond" w:hAnsi="Garamond"/>
          <w:lang w:val="en-AU"/>
        </w:rPr>
      </w:pPr>
    </w:p>
    <w:p w:rsidR="0045296E" w:rsidRDefault="00DB1C34" w:rsidP="0045296E">
      <w:pPr>
        <w:keepNext/>
        <w:keepLines/>
        <w:autoSpaceDE w:val="0"/>
        <w:autoSpaceDN w:val="0"/>
        <w:adjustRightInd w:val="0"/>
        <w:rPr>
          <w:rFonts w:ascii="Garamond" w:hAnsi="Garamond"/>
          <w:lang w:val="en-AU"/>
        </w:rPr>
      </w:pPr>
      <w:r w:rsidRPr="00BE05A3">
        <w:rPr>
          <w:rFonts w:ascii="Garamond" w:hAnsi="Garamond"/>
          <w:lang w:val="en-AU"/>
        </w:rPr>
        <w:t xml:space="preserve">For information on the Commission’s work on </w:t>
      </w:r>
      <w:r>
        <w:rPr>
          <w:rFonts w:ascii="Garamond" w:hAnsi="Garamond"/>
          <w:lang w:val="en-AU"/>
        </w:rPr>
        <w:t xml:space="preserve">open disclosure, including the </w:t>
      </w:r>
      <w:r w:rsidRPr="00DB1C34">
        <w:rPr>
          <w:rFonts w:ascii="Garamond" w:hAnsi="Garamond"/>
          <w:i/>
          <w:lang w:val="en-AU"/>
        </w:rPr>
        <w:t>Australian Open Disclosure Framework</w:t>
      </w:r>
      <w:r w:rsidRPr="00BE05A3">
        <w:rPr>
          <w:rFonts w:ascii="Garamond" w:hAnsi="Garamond"/>
          <w:lang w:val="en-AU"/>
        </w:rPr>
        <w:t>, see</w:t>
      </w:r>
      <w:r>
        <w:rPr>
          <w:rFonts w:ascii="Garamond" w:hAnsi="Garamond"/>
          <w:lang w:val="en-AU"/>
        </w:rPr>
        <w:t xml:space="preserve"> </w:t>
      </w:r>
      <w:hyperlink r:id="rId45" w:history="1">
        <w:r w:rsidRPr="00C7664C">
          <w:rPr>
            <w:rStyle w:val="Hyperlink"/>
            <w:rFonts w:ascii="Garamond" w:hAnsi="Garamond"/>
            <w:lang w:val="en-AU"/>
          </w:rPr>
          <w:t>https://www.safetyandquality.gov.au/our-work/clinical-governance/open-disclosure</w:t>
        </w:r>
      </w:hyperlink>
      <w:r>
        <w:rPr>
          <w:rFonts w:ascii="Garamond" w:hAnsi="Garamond"/>
          <w:lang w:val="en-AU"/>
        </w:rPr>
        <w:t xml:space="preserve"> </w:t>
      </w:r>
    </w:p>
    <w:p w:rsidR="00DB1C34" w:rsidRDefault="00DB1C34" w:rsidP="0045296E">
      <w:pPr>
        <w:keepNext/>
        <w:keepLines/>
        <w:autoSpaceDE w:val="0"/>
        <w:autoSpaceDN w:val="0"/>
        <w:adjustRightInd w:val="0"/>
        <w:rPr>
          <w:rFonts w:ascii="Garamond" w:hAnsi="Garamond"/>
          <w:lang w:val="en-AU"/>
        </w:rPr>
      </w:pPr>
    </w:p>
    <w:p w:rsidR="00596319" w:rsidRPr="006A020D" w:rsidRDefault="006A020D" w:rsidP="0045296E">
      <w:pPr>
        <w:keepNext/>
        <w:keepLines/>
        <w:autoSpaceDE w:val="0"/>
        <w:autoSpaceDN w:val="0"/>
        <w:adjustRightInd w:val="0"/>
        <w:rPr>
          <w:rFonts w:ascii="Garamond" w:hAnsi="Garamond"/>
          <w:i/>
          <w:lang w:val="en-AU"/>
        </w:rPr>
      </w:pPr>
      <w:r w:rsidRPr="006A020D">
        <w:rPr>
          <w:rFonts w:ascii="Garamond" w:hAnsi="Garamond"/>
          <w:i/>
          <w:lang w:val="en-AU"/>
        </w:rPr>
        <w:t>Association of Nursing Home Ratings on Health Inspections, Quality of Care, and Nurse Staffing With COVID-19 Cases</w:t>
      </w:r>
    </w:p>
    <w:p w:rsidR="006A020D" w:rsidRDefault="006A020D" w:rsidP="0045296E">
      <w:pPr>
        <w:keepNext/>
        <w:keepLines/>
        <w:autoSpaceDE w:val="0"/>
        <w:autoSpaceDN w:val="0"/>
        <w:adjustRightInd w:val="0"/>
        <w:rPr>
          <w:rFonts w:ascii="Garamond" w:hAnsi="Garamond"/>
          <w:lang w:val="en-AU"/>
        </w:rPr>
      </w:pPr>
      <w:r w:rsidRPr="006A020D">
        <w:rPr>
          <w:rFonts w:ascii="Garamond" w:hAnsi="Garamond"/>
          <w:lang w:val="en-AU"/>
        </w:rPr>
        <w:t xml:space="preserve">Figueroa JF, </w:t>
      </w:r>
      <w:proofErr w:type="spellStart"/>
      <w:r w:rsidRPr="006A020D">
        <w:rPr>
          <w:rFonts w:ascii="Garamond" w:hAnsi="Garamond"/>
          <w:lang w:val="en-AU"/>
        </w:rPr>
        <w:t>Wadhera</w:t>
      </w:r>
      <w:proofErr w:type="spellEnd"/>
      <w:r w:rsidRPr="006A020D">
        <w:rPr>
          <w:rFonts w:ascii="Garamond" w:hAnsi="Garamond"/>
          <w:lang w:val="en-AU"/>
        </w:rPr>
        <w:t xml:space="preserve"> RK, </w:t>
      </w:r>
      <w:proofErr w:type="spellStart"/>
      <w:r w:rsidRPr="006A020D">
        <w:rPr>
          <w:rFonts w:ascii="Garamond" w:hAnsi="Garamond"/>
          <w:lang w:val="en-AU"/>
        </w:rPr>
        <w:t>Papanicolas</w:t>
      </w:r>
      <w:proofErr w:type="spellEnd"/>
      <w:r w:rsidRPr="006A020D">
        <w:rPr>
          <w:rFonts w:ascii="Garamond" w:hAnsi="Garamond"/>
          <w:lang w:val="en-AU"/>
        </w:rPr>
        <w:t xml:space="preserve"> I, Riley K, Zheng J, </w:t>
      </w:r>
      <w:proofErr w:type="spellStart"/>
      <w:r w:rsidRPr="006A020D">
        <w:rPr>
          <w:rFonts w:ascii="Garamond" w:hAnsi="Garamond"/>
          <w:lang w:val="en-AU"/>
        </w:rPr>
        <w:t>Orav</w:t>
      </w:r>
      <w:proofErr w:type="spellEnd"/>
      <w:r w:rsidRPr="006A020D">
        <w:rPr>
          <w:rFonts w:ascii="Garamond" w:hAnsi="Garamond"/>
          <w:lang w:val="en-AU"/>
        </w:rPr>
        <w:t xml:space="preserve"> EJ, et al</w:t>
      </w:r>
    </w:p>
    <w:p w:rsidR="006A020D" w:rsidRDefault="006A020D" w:rsidP="0045296E">
      <w:pPr>
        <w:keepNext/>
        <w:keepLines/>
        <w:autoSpaceDE w:val="0"/>
        <w:autoSpaceDN w:val="0"/>
        <w:adjustRightInd w:val="0"/>
        <w:rPr>
          <w:rFonts w:ascii="Garamond" w:hAnsi="Garamond"/>
          <w:lang w:val="en-AU"/>
        </w:rPr>
      </w:pPr>
      <w:r w:rsidRPr="006A020D">
        <w:rPr>
          <w:rFonts w:ascii="Garamond" w:hAnsi="Garamond"/>
          <w:lang w:val="en-AU"/>
        </w:rPr>
        <w:t>Journal of the American Medical Association. 2020.</w:t>
      </w:r>
    </w:p>
    <w:p w:rsidR="006A020D" w:rsidRDefault="006A020D" w:rsidP="0045296E">
      <w:pPr>
        <w:keepNext/>
        <w:keepLines/>
        <w:autoSpaceDE w:val="0"/>
        <w:autoSpaceDN w:val="0"/>
        <w:adjustRightInd w:val="0"/>
        <w:rPr>
          <w:rFonts w:ascii="Garamond" w:hAnsi="Garamond"/>
          <w:lang w:val="en-AU"/>
        </w:rPr>
      </w:pPr>
    </w:p>
    <w:p w:rsidR="006A020D" w:rsidRPr="006A020D" w:rsidRDefault="006A020D" w:rsidP="0045296E">
      <w:pPr>
        <w:keepNext/>
        <w:keepLines/>
        <w:autoSpaceDE w:val="0"/>
        <w:autoSpaceDN w:val="0"/>
        <w:adjustRightInd w:val="0"/>
        <w:rPr>
          <w:rFonts w:ascii="Garamond" w:hAnsi="Garamond"/>
          <w:i/>
          <w:lang w:val="en-AU"/>
        </w:rPr>
      </w:pPr>
      <w:r w:rsidRPr="006A020D">
        <w:rPr>
          <w:rFonts w:ascii="Garamond" w:hAnsi="Garamond"/>
          <w:i/>
          <w:lang w:val="en-AU"/>
        </w:rPr>
        <w:t>Is There a Link between Nursing Home Reported Quality and COVID-19 Cases? Evidence from California Skilled Nursing Facilities</w:t>
      </w:r>
    </w:p>
    <w:p w:rsidR="006A020D" w:rsidRDefault="006A020D" w:rsidP="0045296E">
      <w:pPr>
        <w:keepNext/>
        <w:keepLines/>
        <w:autoSpaceDE w:val="0"/>
        <w:autoSpaceDN w:val="0"/>
        <w:adjustRightInd w:val="0"/>
        <w:rPr>
          <w:rFonts w:ascii="Garamond" w:hAnsi="Garamond"/>
          <w:lang w:val="en-AU"/>
        </w:rPr>
      </w:pPr>
      <w:r w:rsidRPr="006A020D">
        <w:rPr>
          <w:rFonts w:ascii="Garamond" w:hAnsi="Garamond"/>
          <w:lang w:val="en-AU"/>
        </w:rPr>
        <w:t>He M, Li Y, Fang F</w:t>
      </w:r>
    </w:p>
    <w:p w:rsidR="006A020D" w:rsidRDefault="006A020D" w:rsidP="0045296E">
      <w:pPr>
        <w:keepNext/>
        <w:keepLines/>
        <w:autoSpaceDE w:val="0"/>
        <w:autoSpaceDN w:val="0"/>
        <w:adjustRightInd w:val="0"/>
        <w:rPr>
          <w:rFonts w:ascii="Garamond" w:hAnsi="Garamond"/>
          <w:lang w:val="en-AU"/>
        </w:rPr>
      </w:pPr>
      <w:r w:rsidRPr="006A020D">
        <w:rPr>
          <w:rFonts w:ascii="Garamond" w:hAnsi="Garamond"/>
          <w:lang w:val="en-AU"/>
        </w:rPr>
        <w:t>Journal of the American Medical Directors Association. 2020</w:t>
      </w:r>
      <w:proofErr w:type="gramStart"/>
      <w:r w:rsidRPr="006A020D">
        <w:rPr>
          <w:rFonts w:ascii="Garamond" w:hAnsi="Garamond"/>
          <w:lang w:val="en-AU"/>
        </w:rPr>
        <w:t>;21</w:t>
      </w:r>
      <w:proofErr w:type="gramEnd"/>
      <w:r w:rsidRPr="006A020D">
        <w:rPr>
          <w:rFonts w:ascii="Garamond" w:hAnsi="Garamond"/>
          <w:lang w:val="en-AU"/>
        </w:rPr>
        <w:t>(7):905-908.</w:t>
      </w:r>
    </w:p>
    <w:tbl>
      <w:tblPr>
        <w:tblStyle w:val="TableGrid"/>
        <w:tblW w:w="9360" w:type="dxa"/>
        <w:tblInd w:w="288" w:type="dxa"/>
        <w:tblLayout w:type="fixed"/>
        <w:tblLook w:val="01E0" w:firstRow="1" w:lastRow="1" w:firstColumn="1" w:lastColumn="1" w:noHBand="0" w:noVBand="0"/>
      </w:tblPr>
      <w:tblGrid>
        <w:gridCol w:w="1080"/>
        <w:gridCol w:w="8280"/>
      </w:tblGrid>
      <w:tr w:rsidR="0045296E" w:rsidRPr="000170DA" w:rsidTr="00B53574">
        <w:tc>
          <w:tcPr>
            <w:tcW w:w="1080" w:type="dxa"/>
            <w:tcBorders>
              <w:top w:val="single" w:sz="4" w:space="0" w:color="auto"/>
              <w:left w:val="single" w:sz="4" w:space="0" w:color="auto"/>
              <w:bottom w:val="single" w:sz="4" w:space="0" w:color="auto"/>
              <w:right w:val="single" w:sz="4" w:space="0" w:color="auto"/>
            </w:tcBorders>
            <w:vAlign w:val="center"/>
          </w:tcPr>
          <w:p w:rsidR="0045296E" w:rsidRPr="000170DA" w:rsidRDefault="0045296E" w:rsidP="00B5357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A020D" w:rsidRDefault="006A020D" w:rsidP="00B53574">
            <w:pPr>
              <w:keepNext/>
              <w:rPr>
                <w:rStyle w:val="Hyperlink"/>
                <w:rFonts w:ascii="Garamond" w:hAnsi="Garamond"/>
                <w:color w:val="auto"/>
                <w:u w:val="none"/>
                <w:lang w:val="en-AU"/>
              </w:rPr>
            </w:pPr>
            <w:r w:rsidRPr="006A020D">
              <w:rPr>
                <w:rFonts w:ascii="Garamond" w:hAnsi="Garamond"/>
                <w:lang w:val="en-AU"/>
              </w:rPr>
              <w:t>Figueroa</w:t>
            </w:r>
            <w:r>
              <w:rPr>
                <w:rFonts w:ascii="Garamond" w:hAnsi="Garamond"/>
                <w:lang w:val="en-AU"/>
              </w:rPr>
              <w:t xml:space="preserve"> et al </w:t>
            </w:r>
            <w:hyperlink r:id="rId46" w:history="1">
              <w:r w:rsidRPr="00C7664C">
                <w:rPr>
                  <w:rStyle w:val="Hyperlink"/>
                  <w:rFonts w:ascii="Garamond" w:hAnsi="Garamond"/>
                  <w:lang w:val="en-AU"/>
                </w:rPr>
                <w:t>https://doi.org/10.1001/jama.2020.14709</w:t>
              </w:r>
            </w:hyperlink>
          </w:p>
          <w:p w:rsidR="0045296E" w:rsidRPr="000170DA" w:rsidRDefault="006A020D" w:rsidP="00B53574">
            <w:pPr>
              <w:keepNext/>
              <w:rPr>
                <w:rStyle w:val="Hyperlink"/>
                <w:rFonts w:ascii="Garamond" w:hAnsi="Garamond"/>
                <w:color w:val="auto"/>
                <w:u w:val="none"/>
                <w:lang w:val="en-AU"/>
              </w:rPr>
            </w:pPr>
            <w:r>
              <w:rPr>
                <w:rStyle w:val="Hyperlink"/>
                <w:rFonts w:ascii="Garamond" w:hAnsi="Garamond"/>
                <w:color w:val="auto"/>
                <w:u w:val="none"/>
                <w:lang w:val="en-AU"/>
              </w:rPr>
              <w:t xml:space="preserve">He et al </w:t>
            </w:r>
            <w:hyperlink r:id="rId47" w:history="1">
              <w:r w:rsidRPr="00C7664C">
                <w:rPr>
                  <w:rStyle w:val="Hyperlink"/>
                  <w:rFonts w:ascii="Garamond" w:hAnsi="Garamond"/>
                  <w:lang w:val="en-AU"/>
                </w:rPr>
                <w:t>https://doi.org/10.1016/j.jamda.2020.06.016</w:t>
              </w:r>
            </w:hyperlink>
            <w:r>
              <w:rPr>
                <w:rStyle w:val="Hyperlink"/>
                <w:rFonts w:ascii="Garamond" w:hAnsi="Garamond"/>
                <w:color w:val="auto"/>
                <w:u w:val="none"/>
                <w:lang w:val="en-AU"/>
              </w:rPr>
              <w:t xml:space="preserve"> </w:t>
            </w:r>
          </w:p>
        </w:tc>
      </w:tr>
      <w:tr w:rsidR="0045296E" w:rsidRPr="000170DA" w:rsidTr="00B53574">
        <w:tc>
          <w:tcPr>
            <w:tcW w:w="1080" w:type="dxa"/>
            <w:tcBorders>
              <w:top w:val="single" w:sz="4" w:space="0" w:color="auto"/>
              <w:left w:val="single" w:sz="4" w:space="0" w:color="auto"/>
              <w:bottom w:val="single" w:sz="4" w:space="0" w:color="auto"/>
              <w:right w:val="single" w:sz="4" w:space="0" w:color="auto"/>
            </w:tcBorders>
            <w:vAlign w:val="center"/>
          </w:tcPr>
          <w:p w:rsidR="0045296E" w:rsidRPr="000170DA" w:rsidRDefault="0045296E" w:rsidP="00B5357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5296E" w:rsidRDefault="00596319" w:rsidP="00B53574">
            <w:pPr>
              <w:rPr>
                <w:rFonts w:ascii="Garamond" w:hAnsi="Garamond"/>
                <w:lang w:val="en-AU"/>
              </w:rPr>
            </w:pPr>
            <w:r>
              <w:rPr>
                <w:rFonts w:ascii="Garamond" w:hAnsi="Garamond"/>
                <w:lang w:val="en-AU"/>
              </w:rPr>
              <w:t>Questions around the safety and quality of care in long term care are not new but have heightened interest</w:t>
            </w:r>
            <w:r w:rsidR="006A020D">
              <w:rPr>
                <w:rFonts w:ascii="Garamond" w:hAnsi="Garamond"/>
                <w:lang w:val="en-AU"/>
              </w:rPr>
              <w:t xml:space="preserve"> in the pandemic as some facilities how experience much higher rates of infection and mortality than others. These two pieces examine aspects of these facilities and the relationship with the pandemic experience. </w:t>
            </w:r>
          </w:p>
          <w:p w:rsidR="006A020D" w:rsidRDefault="006A020D" w:rsidP="006A020D">
            <w:pPr>
              <w:rPr>
                <w:rFonts w:ascii="Garamond" w:hAnsi="Garamond"/>
                <w:lang w:val="en-AU"/>
              </w:rPr>
            </w:pPr>
            <w:r w:rsidRPr="006A020D">
              <w:rPr>
                <w:rFonts w:ascii="Garamond" w:hAnsi="Garamond"/>
                <w:lang w:val="en-AU"/>
              </w:rPr>
              <w:t>Figueroa</w:t>
            </w:r>
            <w:r>
              <w:rPr>
                <w:rFonts w:ascii="Garamond" w:hAnsi="Garamond"/>
                <w:lang w:val="en-AU"/>
              </w:rPr>
              <w:t xml:space="preserve"> et al</w:t>
            </w:r>
            <w:r>
              <w:rPr>
                <w:rFonts w:ascii="Garamond" w:hAnsi="Garamond"/>
                <w:lang w:val="en-AU"/>
              </w:rPr>
              <w:t xml:space="preserve"> used data from 8 US state health departments on COVID-19 cases in nursing homes and linked those data with performance rating data form the US </w:t>
            </w:r>
            <w:proofErr w:type="spellStart"/>
            <w:r w:rsidRPr="006A020D">
              <w:rPr>
                <w:rFonts w:ascii="Garamond" w:hAnsi="Garamond"/>
                <w:lang w:val="en-AU"/>
              </w:rPr>
              <w:t>Centers</w:t>
            </w:r>
            <w:proofErr w:type="spellEnd"/>
            <w:r w:rsidRPr="006A020D">
              <w:rPr>
                <w:rFonts w:ascii="Garamond" w:hAnsi="Garamond"/>
                <w:lang w:val="en-AU"/>
              </w:rPr>
              <w:t xml:space="preserve"> for Medicare &amp; Medicaid Services</w:t>
            </w:r>
            <w:r>
              <w:rPr>
                <w:rFonts w:ascii="Garamond" w:hAnsi="Garamond"/>
                <w:lang w:val="en-AU"/>
              </w:rPr>
              <w:t>. They report finding that ‘</w:t>
            </w:r>
            <w:r w:rsidRPr="006A020D">
              <w:rPr>
                <w:rFonts w:ascii="Garamond" w:hAnsi="Garamond"/>
                <w:lang w:val="en-AU"/>
              </w:rPr>
              <w:t xml:space="preserve">Across 8 states, high-performing NHs for </w:t>
            </w:r>
            <w:r w:rsidRPr="006A020D">
              <w:rPr>
                <w:rFonts w:ascii="Garamond" w:hAnsi="Garamond"/>
                <w:b/>
                <w:lang w:val="en-AU"/>
              </w:rPr>
              <w:t>nurse staffing</w:t>
            </w:r>
            <w:r w:rsidRPr="006A020D">
              <w:rPr>
                <w:rFonts w:ascii="Garamond" w:hAnsi="Garamond"/>
                <w:lang w:val="en-AU"/>
              </w:rPr>
              <w:t xml:space="preserve"> had fewer COVID-19 cases than low-performing NHs.</w:t>
            </w:r>
            <w:r>
              <w:rPr>
                <w:rFonts w:ascii="Garamond" w:hAnsi="Garamond"/>
                <w:lang w:val="en-AU"/>
              </w:rPr>
              <w:t>’</w:t>
            </w:r>
          </w:p>
          <w:p w:rsidR="006A020D" w:rsidRPr="009A7AA8" w:rsidRDefault="006A020D" w:rsidP="006511E4">
            <w:pPr>
              <w:rPr>
                <w:rFonts w:ascii="Garamond" w:hAnsi="Garamond"/>
                <w:lang w:val="en-AU"/>
              </w:rPr>
            </w:pPr>
            <w:r>
              <w:rPr>
                <w:rFonts w:ascii="Garamond" w:hAnsi="Garamond"/>
                <w:lang w:val="en-AU"/>
              </w:rPr>
              <w:t>He et al used c</w:t>
            </w:r>
            <w:r w:rsidRPr="006A020D">
              <w:rPr>
                <w:rFonts w:ascii="Garamond" w:hAnsi="Garamond"/>
                <w:lang w:val="en-AU"/>
              </w:rPr>
              <w:t xml:space="preserve">ross-sectional data from 1223 California skilled nursing facilities with reported quality and longitudinal data of COVID-19 cases </w:t>
            </w:r>
            <w:r>
              <w:rPr>
                <w:rFonts w:ascii="Garamond" w:hAnsi="Garamond"/>
                <w:lang w:val="en-AU"/>
              </w:rPr>
              <w:t xml:space="preserve">to examine </w:t>
            </w:r>
            <w:r w:rsidRPr="006A020D">
              <w:rPr>
                <w:rFonts w:ascii="Garamond" w:hAnsi="Garamond"/>
                <w:lang w:val="en-AU"/>
              </w:rPr>
              <w:t xml:space="preserve">whether COVID-19 cases and deaths </w:t>
            </w:r>
            <w:proofErr w:type="gramStart"/>
            <w:r>
              <w:rPr>
                <w:rFonts w:ascii="Garamond" w:hAnsi="Garamond"/>
                <w:lang w:val="en-AU"/>
              </w:rPr>
              <w:t xml:space="preserve">were </w:t>
            </w:r>
            <w:r w:rsidRPr="006A020D">
              <w:rPr>
                <w:rFonts w:ascii="Garamond" w:hAnsi="Garamond"/>
                <w:lang w:val="en-AU"/>
              </w:rPr>
              <w:t>related</w:t>
            </w:r>
            <w:proofErr w:type="gramEnd"/>
            <w:r w:rsidRPr="006A020D">
              <w:rPr>
                <w:rFonts w:ascii="Garamond" w:hAnsi="Garamond"/>
                <w:lang w:val="en-AU"/>
              </w:rPr>
              <w:t xml:space="preserve"> to the nursing home reported quality.</w:t>
            </w:r>
            <w:r>
              <w:rPr>
                <w:rFonts w:ascii="Garamond" w:hAnsi="Garamond"/>
                <w:lang w:val="en-AU"/>
              </w:rPr>
              <w:t xml:space="preserve"> They report </w:t>
            </w:r>
            <w:r w:rsidRPr="006511E4">
              <w:rPr>
                <w:rFonts w:ascii="Garamond" w:hAnsi="Garamond"/>
                <w:b/>
                <w:lang w:val="en-AU"/>
              </w:rPr>
              <w:t>lower ratings</w:t>
            </w:r>
            <w:r>
              <w:rPr>
                <w:rFonts w:ascii="Garamond" w:hAnsi="Garamond"/>
                <w:lang w:val="en-AU"/>
              </w:rPr>
              <w:t xml:space="preserve"> and </w:t>
            </w:r>
            <w:r w:rsidRPr="006511E4">
              <w:rPr>
                <w:rFonts w:ascii="Garamond" w:hAnsi="Garamond"/>
                <w:b/>
                <w:lang w:val="en-AU"/>
              </w:rPr>
              <w:t>higher proportions</w:t>
            </w:r>
            <w:r>
              <w:rPr>
                <w:rFonts w:ascii="Garamond" w:hAnsi="Garamond"/>
                <w:lang w:val="en-AU"/>
              </w:rPr>
              <w:t xml:space="preserve"> </w:t>
            </w:r>
            <w:r w:rsidR="006511E4">
              <w:rPr>
                <w:rFonts w:ascii="Garamond" w:hAnsi="Garamond"/>
                <w:lang w:val="en-AU"/>
              </w:rPr>
              <w:t xml:space="preserve">of </w:t>
            </w:r>
            <w:r w:rsidR="006511E4" w:rsidRPr="006511E4">
              <w:rPr>
                <w:rFonts w:ascii="Garamond" w:hAnsi="Garamond"/>
                <w:b/>
                <w:lang w:val="en-AU"/>
              </w:rPr>
              <w:t>‘residents from different racial and ethnicity groups</w:t>
            </w:r>
            <w:r w:rsidR="006511E4" w:rsidRPr="006511E4">
              <w:rPr>
                <w:rFonts w:ascii="Garamond" w:hAnsi="Garamond"/>
                <w:lang w:val="en-AU"/>
              </w:rPr>
              <w:t xml:space="preserve"> were significantly (P &lt; .01) related to </w:t>
            </w:r>
            <w:r w:rsidR="006511E4" w:rsidRPr="006511E4">
              <w:rPr>
                <w:rFonts w:ascii="Garamond" w:hAnsi="Garamond"/>
                <w:b/>
                <w:lang w:val="en-AU"/>
              </w:rPr>
              <w:t>increased probability of having a COVID-19 residents’ case or death</w:t>
            </w:r>
            <w:r w:rsidR="006511E4">
              <w:rPr>
                <w:rFonts w:ascii="Garamond" w:hAnsi="Garamond"/>
                <w:lang w:val="en-AU"/>
              </w:rPr>
              <w:t>’</w:t>
            </w:r>
            <w:r w:rsidR="006511E4" w:rsidRPr="006511E4">
              <w:rPr>
                <w:rFonts w:ascii="Garamond" w:hAnsi="Garamond"/>
                <w:lang w:val="en-AU"/>
              </w:rPr>
              <w:t>.</w:t>
            </w:r>
          </w:p>
        </w:tc>
      </w:tr>
    </w:tbl>
    <w:p w:rsidR="0045296E" w:rsidRDefault="0045296E" w:rsidP="0045296E">
      <w:pPr>
        <w:rPr>
          <w:rFonts w:ascii="Garamond" w:hAnsi="Garamond"/>
          <w:lang w:val="en-AU"/>
        </w:rPr>
      </w:pPr>
    </w:p>
    <w:p w:rsidR="004061C6" w:rsidRDefault="004061C6" w:rsidP="00A175C5">
      <w:pPr>
        <w:keepNext/>
        <w:rPr>
          <w:rFonts w:ascii="Garamond" w:hAnsi="Garamond"/>
          <w:i/>
          <w:lang w:val="en-AU"/>
        </w:rPr>
      </w:pPr>
      <w:r w:rsidRPr="004061C6">
        <w:rPr>
          <w:rFonts w:ascii="Garamond" w:hAnsi="Garamond"/>
          <w:i/>
          <w:lang w:val="en-AU"/>
        </w:rPr>
        <w:lastRenderedPageBreak/>
        <w:t>Australian Journal of Primary Health</w:t>
      </w:r>
    </w:p>
    <w:p w:rsidR="004061C6" w:rsidRPr="00612D3D" w:rsidRDefault="004061C6" w:rsidP="00603C16">
      <w:pPr>
        <w:keepNext/>
        <w:rPr>
          <w:rFonts w:ascii="Garamond" w:hAnsi="Garamond"/>
          <w:lang w:val="en-AU"/>
        </w:rPr>
      </w:pPr>
      <w:r w:rsidRPr="004061C6">
        <w:rPr>
          <w:rFonts w:ascii="Garamond" w:hAnsi="Garamond"/>
          <w:lang w:val="en-AU"/>
        </w:rPr>
        <w:t>Volume 26 Number 4 2020</w:t>
      </w:r>
    </w:p>
    <w:tbl>
      <w:tblPr>
        <w:tblStyle w:val="TableGrid"/>
        <w:tblW w:w="9360" w:type="dxa"/>
        <w:tblInd w:w="288" w:type="dxa"/>
        <w:tblLayout w:type="fixed"/>
        <w:tblLook w:val="01E0" w:firstRow="1" w:lastRow="1" w:firstColumn="1" w:lastColumn="1" w:noHBand="0" w:noVBand="0"/>
      </w:tblPr>
      <w:tblGrid>
        <w:gridCol w:w="1080"/>
        <w:gridCol w:w="8280"/>
      </w:tblGrid>
      <w:tr w:rsidR="00603C16" w:rsidRPr="000170DA" w:rsidTr="000A5013">
        <w:tc>
          <w:tcPr>
            <w:tcW w:w="1080" w:type="dxa"/>
            <w:tcBorders>
              <w:top w:val="single" w:sz="4" w:space="0" w:color="auto"/>
              <w:left w:val="single" w:sz="4" w:space="0" w:color="auto"/>
              <w:bottom w:val="single" w:sz="4" w:space="0" w:color="auto"/>
              <w:right w:val="single" w:sz="4" w:space="0" w:color="auto"/>
            </w:tcBorders>
            <w:vAlign w:val="center"/>
          </w:tcPr>
          <w:p w:rsidR="00603C16" w:rsidRPr="000170DA" w:rsidRDefault="00603C16" w:rsidP="000A501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03C16" w:rsidRPr="006706B4" w:rsidRDefault="006511E4" w:rsidP="000A5013">
            <w:pPr>
              <w:keepNext/>
              <w:rPr>
                <w:rStyle w:val="Hyperlink"/>
                <w:rFonts w:ascii="Garamond" w:hAnsi="Garamond"/>
                <w:color w:val="auto"/>
                <w:u w:val="none"/>
                <w:lang w:val="en-AU"/>
              </w:rPr>
            </w:pPr>
            <w:hyperlink r:id="rId48" w:history="1">
              <w:r w:rsidR="004061C6" w:rsidRPr="00FD3185">
                <w:rPr>
                  <w:rStyle w:val="Hyperlink"/>
                  <w:rFonts w:ascii="Garamond" w:hAnsi="Garamond"/>
                  <w:lang w:val="en-AU"/>
                </w:rPr>
                <w:t>https://www.publish.csiro.au/py/issue/9749</w:t>
              </w:r>
            </w:hyperlink>
          </w:p>
        </w:tc>
      </w:tr>
      <w:tr w:rsidR="00603C16" w:rsidRPr="000170DA" w:rsidTr="000A5013">
        <w:tc>
          <w:tcPr>
            <w:tcW w:w="1080" w:type="dxa"/>
            <w:tcBorders>
              <w:top w:val="single" w:sz="4" w:space="0" w:color="auto"/>
              <w:left w:val="single" w:sz="4" w:space="0" w:color="auto"/>
              <w:bottom w:val="single" w:sz="4" w:space="0" w:color="auto"/>
              <w:right w:val="single" w:sz="4" w:space="0" w:color="auto"/>
            </w:tcBorders>
            <w:vAlign w:val="center"/>
          </w:tcPr>
          <w:p w:rsidR="00603C16" w:rsidRPr="000170DA" w:rsidRDefault="00603C16" w:rsidP="000A501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03C16" w:rsidRPr="00A85C9A" w:rsidRDefault="00603C16" w:rsidP="000A5013">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A175C5">
              <w:rPr>
                <w:rFonts w:ascii="Garamond" w:hAnsi="Garamond"/>
                <w:lang w:val="en-AU"/>
              </w:rPr>
              <w:t xml:space="preserve">the </w:t>
            </w:r>
            <w:r w:rsidR="004061C6" w:rsidRPr="004061C6">
              <w:rPr>
                <w:rFonts w:ascii="Garamond" w:hAnsi="Garamond"/>
                <w:i/>
                <w:lang w:val="en-AU"/>
              </w:rPr>
              <w:t>Australian Journal of Primary Health</w:t>
            </w:r>
            <w:r w:rsidR="004061C6" w:rsidRPr="00B440ED">
              <w:rPr>
                <w:rFonts w:ascii="Garamond" w:hAnsi="Garamond"/>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A175C5">
              <w:rPr>
                <w:rFonts w:ascii="Garamond" w:hAnsi="Garamond"/>
                <w:lang w:val="en-AU"/>
              </w:rPr>
              <w:t xml:space="preserve">the </w:t>
            </w:r>
            <w:r w:rsidR="004061C6" w:rsidRPr="004061C6">
              <w:rPr>
                <w:rFonts w:ascii="Garamond" w:hAnsi="Garamond"/>
                <w:i/>
                <w:lang w:val="en-AU"/>
              </w:rPr>
              <w:t>Australian Journal of Primary Health</w:t>
            </w:r>
            <w:r w:rsidR="004061C6" w:rsidRPr="00B440ED">
              <w:rPr>
                <w:rFonts w:ascii="Garamond" w:hAnsi="Garamond"/>
                <w:lang w:val="en-AU"/>
              </w:rPr>
              <w:t xml:space="preserve"> </w:t>
            </w:r>
            <w:r w:rsidRPr="00B440ED">
              <w:rPr>
                <w:rFonts w:ascii="Garamond" w:hAnsi="Garamond"/>
                <w:lang w:val="en-AU"/>
              </w:rPr>
              <w:t>include:</w:t>
            </w:r>
          </w:p>
          <w:p w:rsidR="004061C6" w:rsidRPr="004061C6" w:rsidRDefault="004061C6" w:rsidP="00D1308D">
            <w:pPr>
              <w:pStyle w:val="ListParagraph"/>
              <w:numPr>
                <w:ilvl w:val="0"/>
                <w:numId w:val="15"/>
              </w:numPr>
              <w:rPr>
                <w:rFonts w:ascii="Garamond" w:hAnsi="Garamond"/>
                <w:lang w:val="en-AU"/>
              </w:rPr>
            </w:pPr>
            <w:r w:rsidRPr="004061C6">
              <w:rPr>
                <w:rFonts w:ascii="Garamond" w:hAnsi="Garamond"/>
                <w:lang w:val="en-AU"/>
              </w:rPr>
              <w:t xml:space="preserve">Celebrating </w:t>
            </w:r>
            <w:r w:rsidRPr="004061C6">
              <w:rPr>
                <w:rFonts w:ascii="Garamond" w:hAnsi="Garamond"/>
                <w:b/>
                <w:lang w:val="en-AU"/>
              </w:rPr>
              <w:t>diversity and adaptability in academic primary care</w:t>
            </w:r>
            <w:r w:rsidRPr="004061C6">
              <w:rPr>
                <w:rFonts w:ascii="Garamond" w:hAnsi="Garamond"/>
                <w:lang w:val="en-AU"/>
              </w:rPr>
              <w:t xml:space="preserve"> (Lau</w:t>
            </w:r>
            <w:r>
              <w:rPr>
                <w:rFonts w:ascii="Garamond" w:hAnsi="Garamond"/>
                <w:lang w:val="en-AU"/>
              </w:rPr>
              <w:t xml:space="preserve">ren Ball and Elizabeth </w:t>
            </w:r>
            <w:proofErr w:type="spellStart"/>
            <w:r>
              <w:rPr>
                <w:rFonts w:ascii="Garamond" w:hAnsi="Garamond"/>
                <w:lang w:val="en-AU"/>
              </w:rPr>
              <w:t>Sturgiss</w:t>
            </w:r>
            <w:proofErr w:type="spellEnd"/>
            <w:r>
              <w:rPr>
                <w:rFonts w:ascii="Garamond" w:hAnsi="Garamond"/>
                <w:lang w:val="en-AU"/>
              </w:rPr>
              <w:t>)</w:t>
            </w:r>
          </w:p>
          <w:p w:rsidR="004061C6" w:rsidRPr="004061C6" w:rsidRDefault="004061C6" w:rsidP="00F2739D">
            <w:pPr>
              <w:pStyle w:val="ListParagraph"/>
              <w:numPr>
                <w:ilvl w:val="0"/>
                <w:numId w:val="15"/>
              </w:numPr>
              <w:rPr>
                <w:rFonts w:ascii="Garamond" w:hAnsi="Garamond"/>
                <w:lang w:val="en-AU"/>
              </w:rPr>
            </w:pPr>
            <w:r w:rsidRPr="004061C6">
              <w:rPr>
                <w:rFonts w:ascii="Garamond" w:hAnsi="Garamond"/>
                <w:lang w:val="en-AU"/>
              </w:rPr>
              <w:t xml:space="preserve">Learning from COVID-19 to improve </w:t>
            </w:r>
            <w:r w:rsidRPr="004061C6">
              <w:rPr>
                <w:rFonts w:ascii="Garamond" w:hAnsi="Garamond"/>
                <w:b/>
                <w:lang w:val="en-AU"/>
              </w:rPr>
              <w:t>access to physiotherapy</w:t>
            </w:r>
            <w:r w:rsidRPr="004061C6">
              <w:rPr>
                <w:rFonts w:ascii="Garamond" w:hAnsi="Garamond"/>
                <w:lang w:val="en-AU"/>
              </w:rPr>
              <w:t xml:space="preserve"> (Jessic</w:t>
            </w:r>
            <w:r>
              <w:rPr>
                <w:rFonts w:ascii="Garamond" w:hAnsi="Garamond"/>
                <w:lang w:val="en-AU"/>
              </w:rPr>
              <w:t>a Stanhope and Philip Weinstein)</w:t>
            </w:r>
          </w:p>
          <w:p w:rsidR="004061C6" w:rsidRPr="004061C6" w:rsidRDefault="004061C6" w:rsidP="0099632F">
            <w:pPr>
              <w:pStyle w:val="ListParagraph"/>
              <w:numPr>
                <w:ilvl w:val="0"/>
                <w:numId w:val="15"/>
              </w:numPr>
              <w:rPr>
                <w:rFonts w:ascii="Garamond" w:hAnsi="Garamond"/>
                <w:lang w:val="en-AU"/>
              </w:rPr>
            </w:pPr>
            <w:r w:rsidRPr="004061C6">
              <w:rPr>
                <w:rFonts w:ascii="Garamond" w:hAnsi="Garamond"/>
                <w:lang w:val="en-AU"/>
              </w:rPr>
              <w:t xml:space="preserve">Primary care initiatives focused on the </w:t>
            </w:r>
            <w:r w:rsidRPr="004061C6">
              <w:rPr>
                <w:rFonts w:ascii="Garamond" w:hAnsi="Garamond"/>
                <w:b/>
                <w:lang w:val="en-AU"/>
              </w:rPr>
              <w:t>secondary prevention and management of chronic pain</w:t>
            </w:r>
            <w:r w:rsidRPr="004061C6">
              <w:rPr>
                <w:rFonts w:ascii="Garamond" w:hAnsi="Garamond"/>
                <w:lang w:val="en-AU"/>
              </w:rPr>
              <w:t>: a scoping review of the Australian literature (Pi</w:t>
            </w:r>
            <w:r>
              <w:rPr>
                <w:rFonts w:ascii="Garamond" w:hAnsi="Garamond"/>
                <w:lang w:val="en-AU"/>
              </w:rPr>
              <w:t>ppy Walker, Simone De Morgan, D</w:t>
            </w:r>
            <w:r w:rsidRPr="004061C6">
              <w:rPr>
                <w:rFonts w:ascii="Garamond" w:hAnsi="Garamond"/>
                <w:lang w:val="en-AU"/>
              </w:rPr>
              <w:t xml:space="preserve"> Sanders, M</w:t>
            </w:r>
            <w:r>
              <w:rPr>
                <w:rFonts w:ascii="Garamond" w:hAnsi="Garamond"/>
                <w:lang w:val="en-AU"/>
              </w:rPr>
              <w:t xml:space="preserve"> Nicholas and F M Blyth)</w:t>
            </w:r>
          </w:p>
          <w:p w:rsidR="004061C6" w:rsidRPr="004061C6" w:rsidRDefault="004061C6" w:rsidP="00FB7698">
            <w:pPr>
              <w:pStyle w:val="ListParagraph"/>
              <w:numPr>
                <w:ilvl w:val="0"/>
                <w:numId w:val="15"/>
              </w:numPr>
              <w:rPr>
                <w:rFonts w:ascii="Garamond" w:hAnsi="Garamond"/>
                <w:lang w:val="en-AU"/>
              </w:rPr>
            </w:pPr>
            <w:r w:rsidRPr="004061C6">
              <w:rPr>
                <w:rFonts w:ascii="Garamond" w:hAnsi="Garamond"/>
                <w:b/>
                <w:lang w:val="en-AU"/>
              </w:rPr>
              <w:t>Cardiovascular disease risk assessment in an Aboriginal community-controlled health service</w:t>
            </w:r>
            <w:r w:rsidRPr="004061C6">
              <w:rPr>
                <w:rFonts w:ascii="Garamond" w:hAnsi="Garamond"/>
                <w:lang w:val="en-AU"/>
              </w:rPr>
              <w:t xml:space="preserve">: comparing algorithms (Xavier Fitzgerald, Ana </w:t>
            </w:r>
            <w:proofErr w:type="spellStart"/>
            <w:r w:rsidRPr="004061C6">
              <w:rPr>
                <w:rFonts w:ascii="Garamond" w:hAnsi="Garamond"/>
                <w:lang w:val="en-AU"/>
              </w:rPr>
              <w:t>Herceg</w:t>
            </w:r>
            <w:proofErr w:type="spellEnd"/>
            <w:r w:rsidRPr="004061C6">
              <w:rPr>
                <w:rFonts w:ascii="Garamond" w:hAnsi="Garamond"/>
                <w:lang w:val="en-AU"/>
              </w:rPr>
              <w:t>, Kir</w:t>
            </w:r>
            <w:r>
              <w:rPr>
                <w:rFonts w:ascii="Garamond" w:hAnsi="Garamond"/>
                <w:lang w:val="en-AU"/>
              </w:rPr>
              <w:t>sty Douglas and Nadeem Siddiqui)</w:t>
            </w:r>
          </w:p>
          <w:p w:rsidR="004061C6" w:rsidRPr="004061C6" w:rsidRDefault="004061C6" w:rsidP="0012772A">
            <w:pPr>
              <w:pStyle w:val="ListParagraph"/>
              <w:numPr>
                <w:ilvl w:val="0"/>
                <w:numId w:val="15"/>
              </w:numPr>
              <w:rPr>
                <w:rFonts w:ascii="Garamond" w:hAnsi="Garamond"/>
                <w:lang w:val="en-AU"/>
              </w:rPr>
            </w:pPr>
            <w:r w:rsidRPr="004061C6">
              <w:rPr>
                <w:rFonts w:ascii="Garamond" w:hAnsi="Garamond"/>
                <w:b/>
                <w:lang w:val="en-AU"/>
              </w:rPr>
              <w:t>Visual impairment among Aboriginal and Torres Strait Islander patients</w:t>
            </w:r>
            <w:r w:rsidRPr="004061C6">
              <w:rPr>
                <w:rFonts w:ascii="Garamond" w:hAnsi="Garamond"/>
                <w:lang w:val="en-AU"/>
              </w:rPr>
              <w:t xml:space="preserve"> attending an Australian Indigenous primary health service: a cross-sectional study (</w:t>
            </w:r>
            <w:proofErr w:type="spellStart"/>
            <w:r>
              <w:rPr>
                <w:rFonts w:ascii="Garamond" w:hAnsi="Garamond"/>
                <w:lang w:val="en-AU"/>
              </w:rPr>
              <w:t>Prabha</w:t>
            </w:r>
            <w:proofErr w:type="spellEnd"/>
            <w:r>
              <w:rPr>
                <w:rFonts w:ascii="Garamond" w:hAnsi="Garamond"/>
                <w:lang w:val="en-AU"/>
              </w:rPr>
              <w:t xml:space="preserve"> </w:t>
            </w:r>
            <w:proofErr w:type="spellStart"/>
            <w:r>
              <w:rPr>
                <w:rFonts w:ascii="Garamond" w:hAnsi="Garamond"/>
                <w:lang w:val="en-AU"/>
              </w:rPr>
              <w:t>Lakhan</w:t>
            </w:r>
            <w:proofErr w:type="spellEnd"/>
            <w:r>
              <w:rPr>
                <w:rFonts w:ascii="Garamond" w:hAnsi="Garamond"/>
                <w:lang w:val="en-AU"/>
              </w:rPr>
              <w:t>, U L</w:t>
            </w:r>
            <w:r w:rsidRPr="004061C6">
              <w:rPr>
                <w:rFonts w:ascii="Garamond" w:hAnsi="Garamond"/>
                <w:lang w:val="en-AU"/>
              </w:rPr>
              <w:t xml:space="preserve"> </w:t>
            </w:r>
            <w:proofErr w:type="spellStart"/>
            <w:r w:rsidRPr="004061C6">
              <w:rPr>
                <w:rFonts w:ascii="Garamond" w:hAnsi="Garamond"/>
                <w:lang w:val="en-AU"/>
              </w:rPr>
              <w:t>Osuagwu</w:t>
            </w:r>
            <w:proofErr w:type="spellEnd"/>
            <w:r w:rsidRPr="004061C6">
              <w:rPr>
                <w:rFonts w:ascii="Garamond" w:hAnsi="Garamond"/>
                <w:lang w:val="en-AU"/>
              </w:rPr>
              <w:t>, D Askew, N</w:t>
            </w:r>
            <w:r>
              <w:rPr>
                <w:rFonts w:ascii="Garamond" w:hAnsi="Garamond"/>
                <w:lang w:val="en-AU"/>
              </w:rPr>
              <w:t xml:space="preserve"> Hayman and G </w:t>
            </w:r>
            <w:proofErr w:type="spellStart"/>
            <w:r>
              <w:rPr>
                <w:rFonts w:ascii="Garamond" w:hAnsi="Garamond"/>
                <w:lang w:val="en-AU"/>
              </w:rPr>
              <w:t>Spurling</w:t>
            </w:r>
            <w:proofErr w:type="spellEnd"/>
            <w:r>
              <w:rPr>
                <w:rFonts w:ascii="Garamond" w:hAnsi="Garamond"/>
                <w:lang w:val="en-AU"/>
              </w:rPr>
              <w:t>)</w:t>
            </w:r>
          </w:p>
          <w:p w:rsidR="004061C6" w:rsidRPr="004061C6" w:rsidRDefault="004061C6" w:rsidP="00E514A5">
            <w:pPr>
              <w:pStyle w:val="ListParagraph"/>
              <w:numPr>
                <w:ilvl w:val="0"/>
                <w:numId w:val="15"/>
              </w:numPr>
              <w:rPr>
                <w:rFonts w:ascii="Garamond" w:hAnsi="Garamond"/>
                <w:lang w:val="en-AU"/>
              </w:rPr>
            </w:pPr>
            <w:r w:rsidRPr="004061C6">
              <w:rPr>
                <w:rFonts w:ascii="Garamond" w:hAnsi="Garamond"/>
                <w:lang w:val="en-AU"/>
              </w:rPr>
              <w:t xml:space="preserve">Quality and targeting of new referrals for </w:t>
            </w:r>
            <w:r w:rsidRPr="004061C6">
              <w:rPr>
                <w:rFonts w:ascii="Garamond" w:hAnsi="Garamond"/>
                <w:b/>
                <w:lang w:val="en-AU"/>
              </w:rPr>
              <w:t xml:space="preserve">ocular complications of diabetes </w:t>
            </w:r>
            <w:r w:rsidRPr="004061C6">
              <w:rPr>
                <w:rFonts w:ascii="Garamond" w:hAnsi="Garamond"/>
                <w:lang w:val="en-AU"/>
              </w:rPr>
              <w:t xml:space="preserve">from primary care to a public hospital ophthalmology service in Western Sydney, Australia (Belinda Ford, Lisa </w:t>
            </w:r>
            <w:proofErr w:type="spellStart"/>
            <w:r w:rsidRPr="004061C6">
              <w:rPr>
                <w:rFonts w:ascii="Garamond" w:hAnsi="Garamond"/>
                <w:lang w:val="en-AU"/>
              </w:rPr>
              <w:t>Keay</w:t>
            </w:r>
            <w:proofErr w:type="spellEnd"/>
            <w:r w:rsidRPr="004061C6">
              <w:rPr>
                <w:rFonts w:ascii="Garamond" w:hAnsi="Garamond"/>
                <w:lang w:val="en-AU"/>
              </w:rPr>
              <w:t xml:space="preserve">, Blake Angell, Stephanie </w:t>
            </w:r>
            <w:proofErr w:type="spellStart"/>
            <w:r w:rsidRPr="004061C6">
              <w:rPr>
                <w:rFonts w:ascii="Garamond" w:hAnsi="Garamond"/>
                <w:lang w:val="en-AU"/>
              </w:rPr>
              <w:t>Hyams</w:t>
            </w:r>
            <w:proofErr w:type="spellEnd"/>
            <w:r w:rsidRPr="004061C6">
              <w:rPr>
                <w:rFonts w:ascii="Garamond" w:hAnsi="Garamond"/>
                <w:lang w:val="en-AU"/>
              </w:rPr>
              <w:t>, Paul Mitchel</w:t>
            </w:r>
            <w:r>
              <w:rPr>
                <w:rFonts w:ascii="Garamond" w:hAnsi="Garamond"/>
                <w:lang w:val="en-AU"/>
              </w:rPr>
              <w:t xml:space="preserve">l, Gerald </w:t>
            </w:r>
            <w:proofErr w:type="spellStart"/>
            <w:r>
              <w:rPr>
                <w:rFonts w:ascii="Garamond" w:hAnsi="Garamond"/>
                <w:lang w:val="en-AU"/>
              </w:rPr>
              <w:t>Liew</w:t>
            </w:r>
            <w:proofErr w:type="spellEnd"/>
            <w:r>
              <w:rPr>
                <w:rFonts w:ascii="Garamond" w:hAnsi="Garamond"/>
                <w:lang w:val="en-AU"/>
              </w:rPr>
              <w:t xml:space="preserve"> and Andrew White)</w:t>
            </w:r>
          </w:p>
          <w:p w:rsidR="004061C6" w:rsidRPr="004061C6" w:rsidRDefault="004061C6" w:rsidP="00FD5CAF">
            <w:pPr>
              <w:pStyle w:val="ListParagraph"/>
              <w:numPr>
                <w:ilvl w:val="0"/>
                <w:numId w:val="15"/>
              </w:numPr>
              <w:rPr>
                <w:rFonts w:ascii="Garamond" w:hAnsi="Garamond"/>
                <w:lang w:val="en-AU"/>
              </w:rPr>
            </w:pPr>
            <w:r w:rsidRPr="004061C6">
              <w:rPr>
                <w:rFonts w:ascii="Garamond" w:hAnsi="Garamond"/>
                <w:b/>
                <w:lang w:val="en-AU"/>
              </w:rPr>
              <w:t>Grey nomads with diabetes</w:t>
            </w:r>
            <w:r w:rsidRPr="004061C6">
              <w:rPr>
                <w:rFonts w:ascii="Garamond" w:hAnsi="Garamond"/>
                <w:lang w:val="en-AU"/>
              </w:rPr>
              <w:t>: the experience of rural and remote diabetes educators in South Australia (Anita De Bellis, Pauline Hill, Wendy Abigail, J</w:t>
            </w:r>
            <w:r>
              <w:rPr>
                <w:rFonts w:ascii="Garamond" w:hAnsi="Garamond"/>
                <w:lang w:val="en-AU"/>
              </w:rPr>
              <w:t>ane Giles and Christine McCloud)</w:t>
            </w:r>
          </w:p>
          <w:p w:rsidR="004061C6" w:rsidRPr="004061C6" w:rsidRDefault="004061C6" w:rsidP="002B4B3F">
            <w:pPr>
              <w:pStyle w:val="ListParagraph"/>
              <w:numPr>
                <w:ilvl w:val="0"/>
                <w:numId w:val="15"/>
              </w:numPr>
              <w:rPr>
                <w:rFonts w:ascii="Garamond" w:hAnsi="Garamond"/>
                <w:lang w:val="en-AU"/>
              </w:rPr>
            </w:pPr>
            <w:r w:rsidRPr="004061C6">
              <w:rPr>
                <w:rFonts w:ascii="Garamond" w:hAnsi="Garamond"/>
                <w:lang w:val="en-AU"/>
              </w:rPr>
              <w:t xml:space="preserve">Long-term follow up of </w:t>
            </w:r>
            <w:r w:rsidRPr="004061C6">
              <w:rPr>
                <w:rFonts w:ascii="Garamond" w:hAnsi="Garamond"/>
                <w:b/>
                <w:lang w:val="en-AU"/>
              </w:rPr>
              <w:t>older people on diabetes medications</w:t>
            </w:r>
            <w:r w:rsidRPr="004061C6">
              <w:rPr>
                <w:rFonts w:ascii="Garamond" w:hAnsi="Garamond"/>
                <w:lang w:val="en-AU"/>
              </w:rPr>
              <w:t xml:space="preserve">: observational study using linked health databases (Katharine A. Wallis, Susan Wells, </w:t>
            </w:r>
            <w:r>
              <w:rPr>
                <w:rFonts w:ascii="Garamond" w:hAnsi="Garamond"/>
                <w:lang w:val="en-AU"/>
              </w:rPr>
              <w:t xml:space="preserve">Vanessa </w:t>
            </w:r>
            <w:proofErr w:type="spellStart"/>
            <w:r>
              <w:rPr>
                <w:rFonts w:ascii="Garamond" w:hAnsi="Garamond"/>
                <w:lang w:val="en-AU"/>
              </w:rPr>
              <w:t>Selak</w:t>
            </w:r>
            <w:proofErr w:type="spellEnd"/>
            <w:r>
              <w:rPr>
                <w:rFonts w:ascii="Garamond" w:hAnsi="Garamond"/>
                <w:lang w:val="en-AU"/>
              </w:rPr>
              <w:t xml:space="preserve"> and Katrina </w:t>
            </w:r>
            <w:proofErr w:type="spellStart"/>
            <w:r>
              <w:rPr>
                <w:rFonts w:ascii="Garamond" w:hAnsi="Garamond"/>
                <w:lang w:val="en-AU"/>
              </w:rPr>
              <w:t>Poppe</w:t>
            </w:r>
            <w:proofErr w:type="spellEnd"/>
            <w:r>
              <w:rPr>
                <w:rFonts w:ascii="Garamond" w:hAnsi="Garamond"/>
                <w:lang w:val="en-AU"/>
              </w:rPr>
              <w:t>)</w:t>
            </w:r>
          </w:p>
          <w:p w:rsidR="004061C6" w:rsidRPr="004061C6" w:rsidRDefault="004061C6" w:rsidP="008B34D5">
            <w:pPr>
              <w:pStyle w:val="ListParagraph"/>
              <w:numPr>
                <w:ilvl w:val="0"/>
                <w:numId w:val="15"/>
              </w:numPr>
              <w:rPr>
                <w:rFonts w:ascii="Garamond" w:hAnsi="Garamond"/>
                <w:lang w:val="en-AU"/>
              </w:rPr>
            </w:pPr>
            <w:r w:rsidRPr="004061C6">
              <w:rPr>
                <w:rFonts w:ascii="Garamond" w:hAnsi="Garamond"/>
                <w:lang w:val="en-AU"/>
              </w:rPr>
              <w:t xml:space="preserve">Middle-aged Australians’ perceptions of </w:t>
            </w:r>
            <w:r w:rsidRPr="004061C6">
              <w:rPr>
                <w:rFonts w:ascii="Garamond" w:hAnsi="Garamond"/>
                <w:b/>
                <w:lang w:val="en-AU"/>
              </w:rPr>
              <w:t>support to reduce lifestyle risk factors</w:t>
            </w:r>
            <w:r w:rsidRPr="004061C6">
              <w:rPr>
                <w:rFonts w:ascii="Garamond" w:hAnsi="Garamond"/>
                <w:lang w:val="en-AU"/>
              </w:rPr>
              <w:t xml:space="preserve">: a qualitative study (Christine Ashley, Elizabeth </w:t>
            </w:r>
            <w:proofErr w:type="spellStart"/>
            <w:r w:rsidRPr="004061C6">
              <w:rPr>
                <w:rFonts w:ascii="Garamond" w:hAnsi="Garamond"/>
                <w:lang w:val="en-AU"/>
              </w:rPr>
              <w:t>Halcomb</w:t>
            </w:r>
            <w:proofErr w:type="spellEnd"/>
            <w:r w:rsidRPr="004061C6">
              <w:rPr>
                <w:rFonts w:ascii="Garamond" w:hAnsi="Garamond"/>
                <w:lang w:val="en-AU"/>
              </w:rPr>
              <w:t xml:space="preserve">, Susan </w:t>
            </w:r>
            <w:proofErr w:type="spellStart"/>
            <w:r w:rsidRPr="004061C6">
              <w:rPr>
                <w:rFonts w:ascii="Garamond" w:hAnsi="Garamond"/>
                <w:lang w:val="en-AU"/>
              </w:rPr>
              <w:t>McInnes</w:t>
            </w:r>
            <w:proofErr w:type="spellEnd"/>
            <w:r w:rsidRPr="004061C6">
              <w:rPr>
                <w:rFonts w:ascii="Garamond" w:hAnsi="Garamond"/>
                <w:lang w:val="en-AU"/>
              </w:rPr>
              <w:t>, Karin Robinson, Elizabeth Luc</w:t>
            </w:r>
            <w:r>
              <w:rPr>
                <w:rFonts w:ascii="Garamond" w:hAnsi="Garamond"/>
                <w:lang w:val="en-AU"/>
              </w:rPr>
              <w:t xml:space="preserve">as, Susan Harvey and Sarah </w:t>
            </w:r>
            <w:proofErr w:type="spellStart"/>
            <w:r>
              <w:rPr>
                <w:rFonts w:ascii="Garamond" w:hAnsi="Garamond"/>
                <w:lang w:val="en-AU"/>
              </w:rPr>
              <w:t>Remm</w:t>
            </w:r>
            <w:proofErr w:type="spellEnd"/>
            <w:r>
              <w:rPr>
                <w:rFonts w:ascii="Garamond" w:hAnsi="Garamond"/>
                <w:lang w:val="en-AU"/>
              </w:rPr>
              <w:t>)</w:t>
            </w:r>
          </w:p>
          <w:p w:rsidR="004061C6" w:rsidRPr="004061C6" w:rsidRDefault="004061C6" w:rsidP="00EE0606">
            <w:pPr>
              <w:pStyle w:val="ListParagraph"/>
              <w:numPr>
                <w:ilvl w:val="0"/>
                <w:numId w:val="15"/>
              </w:numPr>
              <w:rPr>
                <w:rFonts w:ascii="Garamond" w:hAnsi="Garamond"/>
                <w:lang w:val="en-AU"/>
              </w:rPr>
            </w:pPr>
            <w:r w:rsidRPr="004061C6">
              <w:rPr>
                <w:rFonts w:ascii="Garamond" w:hAnsi="Garamond"/>
                <w:lang w:val="en-AU"/>
              </w:rPr>
              <w:t xml:space="preserve"> ‘I’m over the moon!’: </w:t>
            </w:r>
            <w:r w:rsidRPr="000F6BDD">
              <w:rPr>
                <w:rFonts w:ascii="Garamond" w:hAnsi="Garamond"/>
                <w:b/>
                <w:lang w:val="en-AU"/>
              </w:rPr>
              <w:t xml:space="preserve">patient-perceived outcomes of hepatitis C treatment </w:t>
            </w:r>
            <w:r w:rsidRPr="004061C6">
              <w:rPr>
                <w:rFonts w:ascii="Garamond" w:hAnsi="Garamond"/>
                <w:lang w:val="en-AU"/>
              </w:rPr>
              <w:t xml:space="preserve">(D </w:t>
            </w:r>
            <w:proofErr w:type="spellStart"/>
            <w:r w:rsidRPr="004061C6">
              <w:rPr>
                <w:rFonts w:ascii="Garamond" w:hAnsi="Garamond"/>
                <w:lang w:val="en-AU"/>
              </w:rPr>
              <w:t>Pourmarzi</w:t>
            </w:r>
            <w:proofErr w:type="spellEnd"/>
            <w:r w:rsidRPr="004061C6">
              <w:rPr>
                <w:rFonts w:ascii="Garamond" w:hAnsi="Garamond"/>
                <w:lang w:val="en-AU"/>
              </w:rPr>
              <w:t>, A Smirnov, L Hall, G</w:t>
            </w:r>
            <w:r>
              <w:rPr>
                <w:rFonts w:ascii="Garamond" w:hAnsi="Garamond"/>
                <w:lang w:val="en-AU"/>
              </w:rPr>
              <w:t xml:space="preserve"> FitzGerald and T Rahman)</w:t>
            </w:r>
          </w:p>
          <w:p w:rsidR="004061C6" w:rsidRPr="004061C6" w:rsidRDefault="004061C6" w:rsidP="00455F48">
            <w:pPr>
              <w:pStyle w:val="ListParagraph"/>
              <w:numPr>
                <w:ilvl w:val="0"/>
                <w:numId w:val="15"/>
              </w:numPr>
              <w:rPr>
                <w:rFonts w:ascii="Garamond" w:hAnsi="Garamond"/>
                <w:lang w:val="en-AU"/>
              </w:rPr>
            </w:pPr>
            <w:r w:rsidRPr="004061C6">
              <w:rPr>
                <w:rFonts w:ascii="Garamond" w:hAnsi="Garamond"/>
                <w:lang w:val="en-AU"/>
              </w:rPr>
              <w:t xml:space="preserve">Using the Tailoring Immunization Programmes guide to improve </w:t>
            </w:r>
            <w:r w:rsidRPr="004061C6">
              <w:rPr>
                <w:rFonts w:ascii="Garamond" w:hAnsi="Garamond"/>
                <w:b/>
                <w:lang w:val="en-AU"/>
              </w:rPr>
              <w:t>child immunisation</w:t>
            </w:r>
            <w:r w:rsidRPr="004061C6">
              <w:rPr>
                <w:rFonts w:ascii="Garamond" w:hAnsi="Garamond"/>
                <w:lang w:val="en-AU"/>
              </w:rPr>
              <w:t xml:space="preserve"> in Umina, New South Wales: we could still do better (</w:t>
            </w:r>
            <w:proofErr w:type="spellStart"/>
            <w:r w:rsidRPr="004061C6">
              <w:rPr>
                <w:rFonts w:ascii="Garamond" w:hAnsi="Garamond"/>
                <w:lang w:val="en-AU"/>
              </w:rPr>
              <w:t>Katarzyna</w:t>
            </w:r>
            <w:proofErr w:type="spellEnd"/>
            <w:r w:rsidRPr="004061C6">
              <w:rPr>
                <w:rFonts w:ascii="Garamond" w:hAnsi="Garamond"/>
                <w:lang w:val="en-AU"/>
              </w:rPr>
              <w:t xml:space="preserve"> </w:t>
            </w:r>
            <w:proofErr w:type="spellStart"/>
            <w:r w:rsidRPr="004061C6">
              <w:rPr>
                <w:rFonts w:ascii="Garamond" w:hAnsi="Garamond"/>
                <w:lang w:val="en-AU"/>
              </w:rPr>
              <w:t>Bolsewicz</w:t>
            </w:r>
            <w:proofErr w:type="spellEnd"/>
            <w:r w:rsidRPr="004061C6">
              <w:rPr>
                <w:rFonts w:ascii="Garamond" w:hAnsi="Garamond"/>
                <w:lang w:val="en-AU"/>
              </w:rPr>
              <w:t xml:space="preserve">, Susan Thomas, Donna Moore, Colleen </w:t>
            </w:r>
            <w:proofErr w:type="spellStart"/>
            <w:r w:rsidRPr="004061C6">
              <w:rPr>
                <w:rFonts w:ascii="Garamond" w:hAnsi="Garamond"/>
                <w:lang w:val="en-AU"/>
              </w:rPr>
              <w:t>Gately</w:t>
            </w:r>
            <w:proofErr w:type="spellEnd"/>
            <w:r w:rsidRPr="004061C6">
              <w:rPr>
                <w:rFonts w:ascii="Garamond" w:hAnsi="Garamond"/>
                <w:lang w:val="en-AU"/>
              </w:rPr>
              <w:t>, Andrew D</w:t>
            </w:r>
            <w:r>
              <w:rPr>
                <w:rFonts w:ascii="Garamond" w:hAnsi="Garamond"/>
                <w:lang w:val="en-AU"/>
              </w:rPr>
              <w:t>ixon, Paul Cook and Peter Lewis)</w:t>
            </w:r>
          </w:p>
          <w:p w:rsidR="004061C6" w:rsidRPr="004061C6" w:rsidRDefault="004061C6" w:rsidP="007D57F3">
            <w:pPr>
              <w:pStyle w:val="ListParagraph"/>
              <w:numPr>
                <w:ilvl w:val="0"/>
                <w:numId w:val="15"/>
              </w:numPr>
              <w:rPr>
                <w:rFonts w:ascii="Garamond" w:hAnsi="Garamond"/>
                <w:lang w:val="en-AU"/>
              </w:rPr>
            </w:pPr>
            <w:r w:rsidRPr="004061C6">
              <w:rPr>
                <w:rFonts w:ascii="Garamond" w:hAnsi="Garamond"/>
                <w:b/>
                <w:lang w:val="en-AU"/>
              </w:rPr>
              <w:t>Commissioning for health and community sector reform</w:t>
            </w:r>
            <w:r w:rsidRPr="004061C6">
              <w:rPr>
                <w:rFonts w:ascii="Garamond" w:hAnsi="Garamond"/>
                <w:lang w:val="en-AU"/>
              </w:rPr>
              <w:t>: perspectives on change from Victoria (</w:t>
            </w:r>
            <w:r>
              <w:rPr>
                <w:rFonts w:ascii="Garamond" w:hAnsi="Garamond"/>
                <w:lang w:val="en-AU"/>
              </w:rPr>
              <w:t xml:space="preserve">Kate </w:t>
            </w:r>
            <w:proofErr w:type="spellStart"/>
            <w:r>
              <w:rPr>
                <w:rFonts w:ascii="Garamond" w:hAnsi="Garamond"/>
                <w:lang w:val="en-AU"/>
              </w:rPr>
              <w:t>Silburn</w:t>
            </w:r>
            <w:proofErr w:type="spellEnd"/>
            <w:r>
              <w:rPr>
                <w:rFonts w:ascii="Garamond" w:hAnsi="Garamond"/>
                <w:lang w:val="en-AU"/>
              </w:rPr>
              <w:t xml:space="preserve"> and Virginia Lewis)</w:t>
            </w:r>
          </w:p>
          <w:p w:rsidR="004061C6" w:rsidRPr="004061C6" w:rsidRDefault="004061C6" w:rsidP="00347218">
            <w:pPr>
              <w:pStyle w:val="ListParagraph"/>
              <w:numPr>
                <w:ilvl w:val="0"/>
                <w:numId w:val="15"/>
              </w:numPr>
              <w:rPr>
                <w:rFonts w:ascii="Garamond" w:hAnsi="Garamond"/>
                <w:lang w:val="en-AU"/>
              </w:rPr>
            </w:pPr>
            <w:proofErr w:type="spellStart"/>
            <w:r w:rsidRPr="004061C6">
              <w:rPr>
                <w:rFonts w:ascii="Garamond" w:hAnsi="Garamond"/>
                <w:b/>
                <w:lang w:val="en-AU"/>
              </w:rPr>
              <w:t>HealthPathways</w:t>
            </w:r>
            <w:proofErr w:type="spellEnd"/>
            <w:r w:rsidRPr="004061C6">
              <w:rPr>
                <w:rFonts w:ascii="Garamond" w:hAnsi="Garamond"/>
                <w:lang w:val="en-AU"/>
              </w:rPr>
              <w:t>: a detailed analysis of utilisation trends in the northern Sydney region (Kimberly E. Lind, M Jorgensen, C</w:t>
            </w:r>
            <w:r>
              <w:rPr>
                <w:rFonts w:ascii="Garamond" w:hAnsi="Garamond"/>
                <w:lang w:val="en-AU"/>
              </w:rPr>
              <w:t xml:space="preserve"> </w:t>
            </w:r>
            <w:proofErr w:type="spellStart"/>
            <w:r>
              <w:rPr>
                <w:rFonts w:ascii="Garamond" w:hAnsi="Garamond"/>
                <w:lang w:val="en-AU"/>
              </w:rPr>
              <w:t>Stowers</w:t>
            </w:r>
            <w:proofErr w:type="spellEnd"/>
            <w:r>
              <w:rPr>
                <w:rFonts w:ascii="Garamond" w:hAnsi="Garamond"/>
                <w:lang w:val="en-AU"/>
              </w:rPr>
              <w:t xml:space="preserve"> and M Brookes)</w:t>
            </w:r>
          </w:p>
          <w:p w:rsidR="00603C16" w:rsidRPr="00A85C9A" w:rsidRDefault="004061C6" w:rsidP="004061C6">
            <w:pPr>
              <w:pStyle w:val="ListParagraph"/>
              <w:numPr>
                <w:ilvl w:val="0"/>
                <w:numId w:val="15"/>
              </w:numPr>
              <w:rPr>
                <w:rFonts w:ascii="Garamond" w:hAnsi="Garamond"/>
                <w:lang w:val="en-AU"/>
              </w:rPr>
            </w:pPr>
            <w:r w:rsidRPr="004061C6">
              <w:rPr>
                <w:rFonts w:ascii="Garamond" w:hAnsi="Garamond"/>
                <w:lang w:val="en-AU"/>
              </w:rPr>
              <w:t xml:space="preserve">Patient-centred method to evaluate the </w:t>
            </w:r>
            <w:r w:rsidRPr="004061C6">
              <w:rPr>
                <w:rFonts w:ascii="Garamond" w:hAnsi="Garamond"/>
                <w:b/>
                <w:lang w:val="en-AU"/>
              </w:rPr>
              <w:t>spatial accessibility of primary health care</w:t>
            </w:r>
            <w:r w:rsidRPr="004061C6">
              <w:rPr>
                <w:rFonts w:ascii="Garamond" w:hAnsi="Garamond"/>
                <w:lang w:val="en-AU"/>
              </w:rPr>
              <w:t xml:space="preserve"> in a case study in Shanghai </w:t>
            </w:r>
            <w:r>
              <w:rPr>
                <w:rFonts w:ascii="Garamond" w:hAnsi="Garamond"/>
                <w:lang w:val="en-AU"/>
              </w:rPr>
              <w:t>(</w:t>
            </w:r>
            <w:proofErr w:type="spellStart"/>
            <w:r w:rsidRPr="004061C6">
              <w:rPr>
                <w:rFonts w:ascii="Garamond" w:hAnsi="Garamond"/>
                <w:lang w:val="en-AU"/>
              </w:rPr>
              <w:t>Xuechen</w:t>
            </w:r>
            <w:proofErr w:type="spellEnd"/>
            <w:r w:rsidRPr="004061C6">
              <w:rPr>
                <w:rFonts w:ascii="Garamond" w:hAnsi="Garamond"/>
                <w:lang w:val="en-AU"/>
              </w:rPr>
              <w:t xml:space="preserve"> </w:t>
            </w:r>
            <w:proofErr w:type="spellStart"/>
            <w:r w:rsidRPr="004061C6">
              <w:rPr>
                <w:rFonts w:ascii="Garamond" w:hAnsi="Garamond"/>
                <w:lang w:val="en-AU"/>
              </w:rPr>
              <w:t>Xiong</w:t>
            </w:r>
            <w:proofErr w:type="spellEnd"/>
            <w:r w:rsidRPr="004061C6">
              <w:rPr>
                <w:rFonts w:ascii="Garamond" w:hAnsi="Garamond"/>
                <w:lang w:val="en-AU"/>
              </w:rPr>
              <w:t xml:space="preserve"> and Li Luo</w:t>
            </w:r>
            <w:r>
              <w:rPr>
                <w:rFonts w:ascii="Garamond" w:hAnsi="Garamond"/>
                <w:lang w:val="en-AU"/>
              </w:rPr>
              <w:t>)</w:t>
            </w:r>
          </w:p>
        </w:tc>
      </w:tr>
    </w:tbl>
    <w:p w:rsidR="00603C16" w:rsidRDefault="00603C16" w:rsidP="00DD4EA5">
      <w:pPr>
        <w:keepNext/>
        <w:rPr>
          <w:rFonts w:ascii="Garamond" w:hAnsi="Garamond"/>
          <w:i/>
          <w:lang w:val="en-AU"/>
        </w:rPr>
      </w:pPr>
    </w:p>
    <w:p w:rsidR="008F7591" w:rsidRPr="008F7591" w:rsidRDefault="008F7591" w:rsidP="008F7591">
      <w:pPr>
        <w:keepNext/>
        <w:rPr>
          <w:rFonts w:ascii="Garamond" w:hAnsi="Garamond"/>
          <w:i/>
          <w:lang w:val="en-AU"/>
        </w:rPr>
      </w:pPr>
      <w:proofErr w:type="spellStart"/>
      <w:r w:rsidRPr="008F7591">
        <w:rPr>
          <w:rFonts w:ascii="Garamond" w:hAnsi="Garamond"/>
          <w:i/>
          <w:lang w:val="en-AU"/>
        </w:rPr>
        <w:t>Pediatric</w:t>
      </w:r>
      <w:proofErr w:type="spellEnd"/>
      <w:r w:rsidRPr="008F7591">
        <w:rPr>
          <w:rFonts w:ascii="Garamond" w:hAnsi="Garamond"/>
          <w:i/>
          <w:lang w:val="en-AU"/>
        </w:rPr>
        <w:t xml:space="preserve"> Quality &amp; Safety</w:t>
      </w:r>
    </w:p>
    <w:p w:rsidR="0045296E" w:rsidRPr="00612D3D" w:rsidRDefault="008F7591" w:rsidP="0045296E">
      <w:pPr>
        <w:keepNext/>
        <w:rPr>
          <w:rFonts w:ascii="Garamond" w:hAnsi="Garamond"/>
          <w:lang w:val="en-AU"/>
        </w:rPr>
      </w:pPr>
      <w:r w:rsidRPr="008F7591">
        <w:rPr>
          <w:rFonts w:ascii="Garamond" w:hAnsi="Garamond"/>
          <w:lang w:val="en-AU"/>
        </w:rPr>
        <w:t>Vol. 5, No. 4, July/August 2020</w:t>
      </w:r>
    </w:p>
    <w:tbl>
      <w:tblPr>
        <w:tblStyle w:val="TableGrid"/>
        <w:tblW w:w="9360" w:type="dxa"/>
        <w:tblInd w:w="288" w:type="dxa"/>
        <w:tblLayout w:type="fixed"/>
        <w:tblLook w:val="01E0" w:firstRow="1" w:lastRow="1" w:firstColumn="1" w:lastColumn="1" w:noHBand="0" w:noVBand="0"/>
      </w:tblPr>
      <w:tblGrid>
        <w:gridCol w:w="1080"/>
        <w:gridCol w:w="8280"/>
      </w:tblGrid>
      <w:tr w:rsidR="0045296E" w:rsidRPr="000170DA" w:rsidTr="00B53574">
        <w:tc>
          <w:tcPr>
            <w:tcW w:w="1080" w:type="dxa"/>
            <w:tcBorders>
              <w:top w:val="single" w:sz="4" w:space="0" w:color="auto"/>
              <w:left w:val="single" w:sz="4" w:space="0" w:color="auto"/>
              <w:bottom w:val="single" w:sz="4" w:space="0" w:color="auto"/>
              <w:right w:val="single" w:sz="4" w:space="0" w:color="auto"/>
            </w:tcBorders>
            <w:vAlign w:val="center"/>
          </w:tcPr>
          <w:p w:rsidR="0045296E" w:rsidRPr="000170DA" w:rsidRDefault="0045296E" w:rsidP="00B5357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5296E" w:rsidRPr="006706B4" w:rsidRDefault="006511E4" w:rsidP="00B53574">
            <w:pPr>
              <w:keepNext/>
              <w:rPr>
                <w:rStyle w:val="Hyperlink"/>
                <w:rFonts w:ascii="Garamond" w:hAnsi="Garamond"/>
                <w:color w:val="auto"/>
                <w:u w:val="none"/>
                <w:lang w:val="en-AU"/>
              </w:rPr>
            </w:pPr>
            <w:hyperlink r:id="rId49" w:history="1">
              <w:r w:rsidR="00001D3C" w:rsidRPr="001F2D51">
                <w:rPr>
                  <w:rStyle w:val="Hyperlink"/>
                  <w:rFonts w:ascii="Garamond" w:hAnsi="Garamond"/>
                  <w:lang w:val="en-AU"/>
                </w:rPr>
                <w:t>https://journals.lww.com/pqs/toc/2020/07000</w:t>
              </w:r>
            </w:hyperlink>
          </w:p>
        </w:tc>
      </w:tr>
      <w:tr w:rsidR="0045296E" w:rsidRPr="000170DA" w:rsidTr="00B53574">
        <w:tc>
          <w:tcPr>
            <w:tcW w:w="1080" w:type="dxa"/>
            <w:tcBorders>
              <w:top w:val="single" w:sz="4" w:space="0" w:color="auto"/>
              <w:left w:val="single" w:sz="4" w:space="0" w:color="auto"/>
              <w:bottom w:val="single" w:sz="4" w:space="0" w:color="auto"/>
              <w:right w:val="single" w:sz="4" w:space="0" w:color="auto"/>
            </w:tcBorders>
            <w:vAlign w:val="center"/>
          </w:tcPr>
          <w:p w:rsidR="0045296E" w:rsidRPr="000170DA" w:rsidRDefault="0045296E" w:rsidP="00B5357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5296E" w:rsidRPr="00A85C9A" w:rsidRDefault="0045296E" w:rsidP="00B53574">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proofErr w:type="spellStart"/>
            <w:r w:rsidR="008F7591" w:rsidRPr="008F7591">
              <w:rPr>
                <w:rFonts w:ascii="Garamond" w:hAnsi="Garamond"/>
                <w:i/>
                <w:lang w:val="en-AU"/>
              </w:rPr>
              <w:t>Pediatric</w:t>
            </w:r>
            <w:proofErr w:type="spellEnd"/>
            <w:r w:rsidR="008F7591" w:rsidRPr="008F7591">
              <w:rPr>
                <w:rFonts w:ascii="Garamond" w:hAnsi="Garamond"/>
                <w:i/>
                <w:lang w:val="en-AU"/>
              </w:rPr>
              <w:t xml:space="preserve"> Quality &amp; Safety</w:t>
            </w:r>
            <w:r w:rsidR="008F7591" w:rsidRPr="00B440ED">
              <w:rPr>
                <w:rFonts w:ascii="Garamond" w:hAnsi="Garamond"/>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proofErr w:type="spellStart"/>
            <w:r w:rsidR="008F7591" w:rsidRPr="008F7591">
              <w:rPr>
                <w:rFonts w:ascii="Garamond" w:hAnsi="Garamond"/>
                <w:i/>
                <w:lang w:val="en-AU"/>
              </w:rPr>
              <w:t>Pediatric</w:t>
            </w:r>
            <w:proofErr w:type="spellEnd"/>
            <w:r w:rsidR="008F7591" w:rsidRPr="008F7591">
              <w:rPr>
                <w:rFonts w:ascii="Garamond" w:hAnsi="Garamond"/>
                <w:i/>
                <w:lang w:val="en-AU"/>
              </w:rPr>
              <w:t xml:space="preserve"> Quality &amp; Safety</w:t>
            </w:r>
            <w:r w:rsidR="008F7591" w:rsidRPr="00B440ED">
              <w:rPr>
                <w:rFonts w:ascii="Garamond" w:hAnsi="Garamond"/>
                <w:lang w:val="en-AU"/>
              </w:rPr>
              <w:t xml:space="preserve"> </w:t>
            </w:r>
            <w:r w:rsidRPr="00B440ED">
              <w:rPr>
                <w:rFonts w:ascii="Garamond" w:hAnsi="Garamond"/>
                <w:lang w:val="en-AU"/>
              </w:rPr>
              <w:t>include:</w:t>
            </w:r>
          </w:p>
          <w:p w:rsidR="00001D3C" w:rsidRPr="00001D3C" w:rsidRDefault="00001D3C" w:rsidP="002015FB">
            <w:pPr>
              <w:pStyle w:val="ListParagraph"/>
              <w:numPr>
                <w:ilvl w:val="0"/>
                <w:numId w:val="15"/>
              </w:numPr>
              <w:rPr>
                <w:rFonts w:ascii="Garamond" w:hAnsi="Garamond"/>
                <w:lang w:val="en-AU"/>
              </w:rPr>
            </w:pPr>
            <w:r w:rsidRPr="00001D3C">
              <w:rPr>
                <w:rFonts w:ascii="Garamond" w:hAnsi="Garamond"/>
                <w:lang w:val="en-AU"/>
              </w:rPr>
              <w:t xml:space="preserve">Reducing </w:t>
            </w:r>
            <w:r w:rsidRPr="00106F07">
              <w:rPr>
                <w:rFonts w:ascii="Garamond" w:hAnsi="Garamond"/>
                <w:b/>
                <w:lang w:val="en-AU"/>
              </w:rPr>
              <w:t>Point-of-care Blood Gas Testing</w:t>
            </w:r>
            <w:r w:rsidRPr="00001D3C">
              <w:rPr>
                <w:rFonts w:ascii="Garamond" w:hAnsi="Garamond"/>
                <w:lang w:val="en-AU"/>
              </w:rPr>
              <w:t xml:space="preserve"> in the Intensive Care Unit through Diagnostic Stewardship: A Value Improvement Project (Michael J </w:t>
            </w:r>
            <w:proofErr w:type="spellStart"/>
            <w:r w:rsidRPr="00001D3C">
              <w:rPr>
                <w:rFonts w:ascii="Garamond" w:hAnsi="Garamond"/>
                <w:lang w:val="en-AU"/>
              </w:rPr>
              <w:t>Tchou</w:t>
            </w:r>
            <w:proofErr w:type="spellEnd"/>
            <w:r w:rsidRPr="00001D3C">
              <w:rPr>
                <w:rFonts w:ascii="Garamond" w:hAnsi="Garamond"/>
                <w:lang w:val="en-AU"/>
              </w:rPr>
              <w:t xml:space="preserve">, Sally May, John Holcomb, Ethan Tanner-Edwards, Kathy Good, Matthew Frazier, Erika L </w:t>
            </w:r>
            <w:proofErr w:type="spellStart"/>
            <w:r w:rsidRPr="00001D3C">
              <w:rPr>
                <w:rFonts w:ascii="Garamond" w:hAnsi="Garamond"/>
                <w:lang w:val="en-AU"/>
              </w:rPr>
              <w:t>Stalets</w:t>
            </w:r>
            <w:proofErr w:type="spellEnd"/>
            <w:r w:rsidRPr="00001D3C">
              <w:rPr>
                <w:rFonts w:ascii="Garamond" w:hAnsi="Garamond"/>
                <w:lang w:val="en-AU"/>
              </w:rPr>
              <w:t xml:space="preserve">, Maya </w:t>
            </w:r>
            <w:proofErr w:type="spellStart"/>
            <w:r w:rsidRPr="00001D3C">
              <w:rPr>
                <w:rFonts w:ascii="Garamond" w:hAnsi="Garamond"/>
                <w:lang w:val="en-AU"/>
              </w:rPr>
              <w:t>Dewan</w:t>
            </w:r>
            <w:proofErr w:type="spellEnd"/>
            <w:r w:rsidRPr="00001D3C">
              <w:rPr>
                <w:rFonts w:ascii="Garamond" w:hAnsi="Garamond"/>
                <w:lang w:val="en-AU"/>
              </w:rPr>
              <w:t xml:space="preserve">, on behalf of the Cincinnati Children’s Hospital Medical </w:t>
            </w:r>
            <w:proofErr w:type="spellStart"/>
            <w:r w:rsidRPr="00001D3C">
              <w:rPr>
                <w:rFonts w:ascii="Garamond" w:hAnsi="Garamond"/>
                <w:lang w:val="en-AU"/>
              </w:rPr>
              <w:t>Center</w:t>
            </w:r>
            <w:proofErr w:type="spellEnd"/>
            <w:r w:rsidRPr="00001D3C">
              <w:rPr>
                <w:rFonts w:ascii="Garamond" w:hAnsi="Garamond"/>
                <w:lang w:val="en-AU"/>
              </w:rPr>
              <w:t xml:space="preserve"> Diagnostic Stewardship Committee</w:t>
            </w:r>
            <w:r>
              <w:rPr>
                <w:rFonts w:ascii="Garamond" w:hAnsi="Garamond"/>
                <w:lang w:val="en-AU"/>
              </w:rPr>
              <w:t>)</w:t>
            </w:r>
          </w:p>
          <w:p w:rsidR="00001D3C" w:rsidRPr="00001D3C" w:rsidRDefault="00001D3C" w:rsidP="00512143">
            <w:pPr>
              <w:pStyle w:val="ListParagraph"/>
              <w:numPr>
                <w:ilvl w:val="0"/>
                <w:numId w:val="15"/>
              </w:numPr>
              <w:rPr>
                <w:rFonts w:ascii="Garamond" w:hAnsi="Garamond"/>
                <w:lang w:val="en-AU"/>
              </w:rPr>
            </w:pPr>
            <w:r w:rsidRPr="00001D3C">
              <w:rPr>
                <w:rFonts w:ascii="Garamond" w:hAnsi="Garamond"/>
                <w:lang w:val="en-AU"/>
              </w:rPr>
              <w:t xml:space="preserve">A Quality Improvement Project to Improve </w:t>
            </w:r>
            <w:r w:rsidRPr="00106F07">
              <w:rPr>
                <w:rFonts w:ascii="Garamond" w:hAnsi="Garamond"/>
                <w:b/>
                <w:lang w:val="en-AU"/>
              </w:rPr>
              <w:t xml:space="preserve">First Case On-time Starts in the </w:t>
            </w:r>
            <w:proofErr w:type="spellStart"/>
            <w:r w:rsidRPr="00106F07">
              <w:rPr>
                <w:rFonts w:ascii="Garamond" w:hAnsi="Garamond"/>
                <w:b/>
                <w:lang w:val="en-AU"/>
              </w:rPr>
              <w:t>Pediatric</w:t>
            </w:r>
            <w:proofErr w:type="spellEnd"/>
            <w:r w:rsidRPr="00106F07">
              <w:rPr>
                <w:rFonts w:ascii="Garamond" w:hAnsi="Garamond"/>
                <w:b/>
                <w:lang w:val="en-AU"/>
              </w:rPr>
              <w:t xml:space="preserve"> Operating Room</w:t>
            </w:r>
            <w:r w:rsidRPr="00001D3C">
              <w:rPr>
                <w:rFonts w:ascii="Garamond" w:hAnsi="Garamond"/>
                <w:lang w:val="en-AU"/>
              </w:rPr>
              <w:t xml:space="preserve"> (Dinesh S </w:t>
            </w:r>
            <w:proofErr w:type="spellStart"/>
            <w:r w:rsidRPr="00001D3C">
              <w:rPr>
                <w:rFonts w:ascii="Garamond" w:hAnsi="Garamond"/>
                <w:lang w:val="en-AU"/>
              </w:rPr>
              <w:t>Pashankar</w:t>
            </w:r>
            <w:proofErr w:type="spellEnd"/>
            <w:r w:rsidRPr="00001D3C">
              <w:rPr>
                <w:rFonts w:ascii="Garamond" w:hAnsi="Garamond"/>
                <w:lang w:val="en-AU"/>
              </w:rPr>
              <w:t xml:space="preserve">, Anna M Zhao, Rebecca </w:t>
            </w:r>
            <w:proofErr w:type="spellStart"/>
            <w:r w:rsidRPr="00001D3C">
              <w:rPr>
                <w:rFonts w:ascii="Garamond" w:hAnsi="Garamond"/>
                <w:lang w:val="en-AU"/>
              </w:rPr>
              <w:t>Bathrick</w:t>
            </w:r>
            <w:proofErr w:type="spellEnd"/>
            <w:r w:rsidRPr="00001D3C">
              <w:rPr>
                <w:rFonts w:ascii="Garamond" w:hAnsi="Garamond"/>
                <w:lang w:val="en-AU"/>
              </w:rPr>
              <w:t>, Cindy Taylor, Heidi Boules, R A Cowles, M Grossman</w:t>
            </w:r>
            <w:r>
              <w:rPr>
                <w:rFonts w:ascii="Garamond" w:hAnsi="Garamond"/>
                <w:lang w:val="en-AU"/>
              </w:rPr>
              <w:t>)</w:t>
            </w:r>
          </w:p>
          <w:p w:rsidR="00001D3C" w:rsidRPr="00001D3C" w:rsidRDefault="00001D3C" w:rsidP="004A4D45">
            <w:pPr>
              <w:pStyle w:val="ListParagraph"/>
              <w:numPr>
                <w:ilvl w:val="0"/>
                <w:numId w:val="15"/>
              </w:numPr>
              <w:rPr>
                <w:rFonts w:ascii="Garamond" w:hAnsi="Garamond"/>
                <w:lang w:val="en-AU"/>
              </w:rPr>
            </w:pPr>
            <w:r w:rsidRPr="00001D3C">
              <w:rPr>
                <w:rFonts w:ascii="Garamond" w:hAnsi="Garamond"/>
                <w:lang w:val="en-AU"/>
              </w:rPr>
              <w:t xml:space="preserve">Reducing </w:t>
            </w:r>
            <w:r w:rsidRPr="00106F07">
              <w:rPr>
                <w:rFonts w:ascii="Garamond" w:hAnsi="Garamond"/>
                <w:b/>
                <w:lang w:val="en-AU"/>
              </w:rPr>
              <w:t>Antibiotic Prescription Errors in the Emergency Department</w:t>
            </w:r>
            <w:r w:rsidRPr="00001D3C">
              <w:rPr>
                <w:rFonts w:ascii="Garamond" w:hAnsi="Garamond"/>
                <w:lang w:val="en-AU"/>
              </w:rPr>
              <w:t xml:space="preserve">: A Quality Improvement Initiative (K E </w:t>
            </w:r>
            <w:proofErr w:type="spellStart"/>
            <w:r w:rsidRPr="00001D3C">
              <w:rPr>
                <w:rFonts w:ascii="Garamond" w:hAnsi="Garamond"/>
                <w:lang w:val="en-AU"/>
              </w:rPr>
              <w:t>Kasmire</w:t>
            </w:r>
            <w:proofErr w:type="spellEnd"/>
            <w:r w:rsidRPr="00001D3C">
              <w:rPr>
                <w:rFonts w:ascii="Garamond" w:hAnsi="Garamond"/>
                <w:lang w:val="en-AU"/>
              </w:rPr>
              <w:t xml:space="preserve">, C </w:t>
            </w:r>
            <w:proofErr w:type="spellStart"/>
            <w:r w:rsidRPr="00001D3C">
              <w:rPr>
                <w:rFonts w:ascii="Garamond" w:hAnsi="Garamond"/>
                <w:lang w:val="en-AU"/>
              </w:rPr>
              <w:t>Cerrone</w:t>
            </w:r>
            <w:proofErr w:type="spellEnd"/>
            <w:r w:rsidRPr="00001D3C">
              <w:rPr>
                <w:rFonts w:ascii="Garamond" w:hAnsi="Garamond"/>
                <w:lang w:val="en-AU"/>
              </w:rPr>
              <w:t xml:space="preserve">, E C </w:t>
            </w:r>
            <w:proofErr w:type="spellStart"/>
            <w:r w:rsidRPr="00001D3C">
              <w:rPr>
                <w:rFonts w:ascii="Garamond" w:hAnsi="Garamond"/>
                <w:lang w:val="en-AU"/>
              </w:rPr>
              <w:t>Hoppa</w:t>
            </w:r>
            <w:proofErr w:type="spellEnd"/>
            <w:r>
              <w:rPr>
                <w:rFonts w:ascii="Garamond" w:hAnsi="Garamond"/>
                <w:lang w:val="en-AU"/>
              </w:rPr>
              <w:t>)</w:t>
            </w:r>
          </w:p>
          <w:p w:rsidR="00001D3C" w:rsidRPr="00001D3C" w:rsidRDefault="00001D3C" w:rsidP="0041759C">
            <w:pPr>
              <w:pStyle w:val="ListParagraph"/>
              <w:numPr>
                <w:ilvl w:val="0"/>
                <w:numId w:val="15"/>
              </w:numPr>
              <w:rPr>
                <w:rFonts w:ascii="Garamond" w:hAnsi="Garamond"/>
                <w:lang w:val="en-AU"/>
              </w:rPr>
            </w:pPr>
            <w:r w:rsidRPr="00001D3C">
              <w:rPr>
                <w:rFonts w:ascii="Garamond" w:hAnsi="Garamond"/>
                <w:lang w:val="en-AU"/>
              </w:rPr>
              <w:t xml:space="preserve">Reducing </w:t>
            </w:r>
            <w:r w:rsidRPr="00106F07">
              <w:rPr>
                <w:rFonts w:ascii="Garamond" w:hAnsi="Garamond"/>
                <w:b/>
                <w:lang w:val="en-AU"/>
              </w:rPr>
              <w:t xml:space="preserve">Opioid Exposure in a Level IV Neonatal Intensive Care Unit </w:t>
            </w:r>
            <w:r w:rsidRPr="00001D3C">
              <w:rPr>
                <w:rFonts w:ascii="Garamond" w:hAnsi="Garamond"/>
                <w:lang w:val="en-AU"/>
              </w:rPr>
              <w:t xml:space="preserve">(Raymond C Stetson, Brandi N Smith, Nicole L Sanders, Megan A </w:t>
            </w:r>
            <w:proofErr w:type="spellStart"/>
            <w:r w:rsidRPr="00001D3C">
              <w:rPr>
                <w:rFonts w:ascii="Garamond" w:hAnsi="Garamond"/>
                <w:lang w:val="en-AU"/>
              </w:rPr>
              <w:t>Misgen</w:t>
            </w:r>
            <w:proofErr w:type="spellEnd"/>
            <w:r w:rsidRPr="00001D3C">
              <w:rPr>
                <w:rFonts w:ascii="Garamond" w:hAnsi="Garamond"/>
                <w:lang w:val="en-AU"/>
              </w:rPr>
              <w:t xml:space="preserve">, </w:t>
            </w:r>
            <w:proofErr w:type="spellStart"/>
            <w:r w:rsidRPr="00001D3C">
              <w:rPr>
                <w:rFonts w:ascii="Garamond" w:hAnsi="Garamond"/>
                <w:lang w:val="en-AU"/>
              </w:rPr>
              <w:t>LaRae</w:t>
            </w:r>
            <w:proofErr w:type="spellEnd"/>
            <w:r w:rsidRPr="00001D3C">
              <w:rPr>
                <w:rFonts w:ascii="Garamond" w:hAnsi="Garamond"/>
                <w:lang w:val="en-AU"/>
              </w:rPr>
              <w:t xml:space="preserve"> J </w:t>
            </w:r>
            <w:proofErr w:type="spellStart"/>
            <w:r w:rsidRPr="00001D3C">
              <w:rPr>
                <w:rFonts w:ascii="Garamond" w:hAnsi="Garamond"/>
                <w:lang w:val="en-AU"/>
              </w:rPr>
              <w:t>Ferrie</w:t>
            </w:r>
            <w:proofErr w:type="spellEnd"/>
            <w:r w:rsidRPr="00001D3C">
              <w:rPr>
                <w:rFonts w:ascii="Garamond" w:hAnsi="Garamond"/>
                <w:lang w:val="en-AU"/>
              </w:rPr>
              <w:t xml:space="preserve">, Virginia S </w:t>
            </w:r>
            <w:proofErr w:type="spellStart"/>
            <w:r w:rsidRPr="00001D3C">
              <w:rPr>
                <w:rFonts w:ascii="Garamond" w:hAnsi="Garamond"/>
                <w:lang w:val="en-AU"/>
              </w:rPr>
              <w:t>Schuning</w:t>
            </w:r>
            <w:proofErr w:type="spellEnd"/>
            <w:r w:rsidRPr="00001D3C">
              <w:rPr>
                <w:rFonts w:ascii="Garamond" w:hAnsi="Garamond"/>
                <w:lang w:val="en-AU"/>
              </w:rPr>
              <w:t xml:space="preserve">, A R </w:t>
            </w:r>
            <w:proofErr w:type="spellStart"/>
            <w:r w:rsidRPr="00001D3C">
              <w:rPr>
                <w:rFonts w:ascii="Garamond" w:hAnsi="Garamond"/>
                <w:lang w:val="en-AU"/>
              </w:rPr>
              <w:t>Schuh</w:t>
            </w:r>
            <w:proofErr w:type="spellEnd"/>
            <w:r w:rsidRPr="00001D3C">
              <w:rPr>
                <w:rFonts w:ascii="Garamond" w:hAnsi="Garamond"/>
                <w:lang w:val="en-AU"/>
              </w:rPr>
              <w:t xml:space="preserve">, J L Fang, J E </w:t>
            </w:r>
            <w:proofErr w:type="spellStart"/>
            <w:r w:rsidRPr="00001D3C">
              <w:rPr>
                <w:rFonts w:ascii="Garamond" w:hAnsi="Garamond"/>
                <w:lang w:val="en-AU"/>
              </w:rPr>
              <w:t>Brumbaugh</w:t>
            </w:r>
            <w:proofErr w:type="spellEnd"/>
            <w:r>
              <w:rPr>
                <w:rFonts w:ascii="Garamond" w:hAnsi="Garamond"/>
                <w:lang w:val="en-AU"/>
              </w:rPr>
              <w:t>)</w:t>
            </w:r>
          </w:p>
          <w:p w:rsidR="00001D3C" w:rsidRPr="00001D3C" w:rsidRDefault="00001D3C" w:rsidP="00C26A7E">
            <w:pPr>
              <w:pStyle w:val="ListParagraph"/>
              <w:numPr>
                <w:ilvl w:val="0"/>
                <w:numId w:val="15"/>
              </w:numPr>
              <w:rPr>
                <w:rFonts w:ascii="Garamond" w:hAnsi="Garamond"/>
                <w:lang w:val="en-AU"/>
              </w:rPr>
            </w:pPr>
            <w:r w:rsidRPr="00001D3C">
              <w:rPr>
                <w:rFonts w:ascii="Garamond" w:hAnsi="Garamond"/>
                <w:lang w:val="en-AU"/>
              </w:rPr>
              <w:t xml:space="preserve">A Quality Improvement Project to </w:t>
            </w:r>
            <w:r w:rsidRPr="00106F07">
              <w:rPr>
                <w:rFonts w:ascii="Garamond" w:hAnsi="Garamond"/>
                <w:b/>
                <w:lang w:val="en-AU"/>
              </w:rPr>
              <w:t>Standardize Surfactant Delivery</w:t>
            </w:r>
            <w:r w:rsidRPr="00001D3C">
              <w:rPr>
                <w:rFonts w:ascii="Garamond" w:hAnsi="Garamond"/>
                <w:lang w:val="en-AU"/>
              </w:rPr>
              <w:t xml:space="preserve"> in the Era of </w:t>
            </w:r>
            <w:proofErr w:type="spellStart"/>
            <w:r w:rsidRPr="00001D3C">
              <w:rPr>
                <w:rFonts w:ascii="Garamond" w:hAnsi="Garamond"/>
                <w:lang w:val="en-AU"/>
              </w:rPr>
              <w:t>Noninvasive</w:t>
            </w:r>
            <w:proofErr w:type="spellEnd"/>
            <w:r w:rsidRPr="00001D3C">
              <w:rPr>
                <w:rFonts w:ascii="Garamond" w:hAnsi="Garamond"/>
                <w:lang w:val="en-AU"/>
              </w:rPr>
              <w:t xml:space="preserve"> Ventilation (</w:t>
            </w:r>
            <w:proofErr w:type="spellStart"/>
            <w:r w:rsidRPr="00001D3C">
              <w:rPr>
                <w:rFonts w:ascii="Garamond" w:hAnsi="Garamond"/>
                <w:lang w:val="en-AU"/>
              </w:rPr>
              <w:t>Jeong</w:t>
            </w:r>
            <w:proofErr w:type="spellEnd"/>
            <w:r w:rsidRPr="00001D3C">
              <w:rPr>
                <w:rFonts w:ascii="Garamond" w:hAnsi="Garamond"/>
                <w:lang w:val="en-AU"/>
              </w:rPr>
              <w:t xml:space="preserve"> </w:t>
            </w:r>
            <w:proofErr w:type="spellStart"/>
            <w:r w:rsidRPr="00001D3C">
              <w:rPr>
                <w:rFonts w:ascii="Garamond" w:hAnsi="Garamond"/>
                <w:lang w:val="en-AU"/>
              </w:rPr>
              <w:t>Eun</w:t>
            </w:r>
            <w:proofErr w:type="spellEnd"/>
            <w:r w:rsidRPr="00001D3C">
              <w:rPr>
                <w:rFonts w:ascii="Garamond" w:hAnsi="Garamond"/>
                <w:lang w:val="en-AU"/>
              </w:rPr>
              <w:t xml:space="preserve"> Kim, Mariana Brewer, Regina Spinazzola, </w:t>
            </w:r>
            <w:proofErr w:type="spellStart"/>
            <w:r w:rsidRPr="00001D3C">
              <w:rPr>
                <w:rFonts w:ascii="Garamond" w:hAnsi="Garamond"/>
                <w:lang w:val="en-AU"/>
              </w:rPr>
              <w:t>Elfriede</w:t>
            </w:r>
            <w:proofErr w:type="spellEnd"/>
            <w:r w:rsidRPr="00001D3C">
              <w:rPr>
                <w:rFonts w:ascii="Garamond" w:hAnsi="Garamond"/>
                <w:lang w:val="en-AU"/>
              </w:rPr>
              <w:t xml:space="preserve"> Wallace, J </w:t>
            </w:r>
            <w:proofErr w:type="spellStart"/>
            <w:r w:rsidRPr="00001D3C">
              <w:rPr>
                <w:rFonts w:ascii="Garamond" w:hAnsi="Garamond"/>
                <w:lang w:val="en-AU"/>
              </w:rPr>
              <w:t>Casatelli</w:t>
            </w:r>
            <w:proofErr w:type="spellEnd"/>
            <w:r w:rsidRPr="00001D3C">
              <w:rPr>
                <w:rFonts w:ascii="Garamond" w:hAnsi="Garamond"/>
                <w:lang w:val="en-AU"/>
              </w:rPr>
              <w:t xml:space="preserve">, J Beachy, B Weinberger, S </w:t>
            </w:r>
            <w:proofErr w:type="spellStart"/>
            <w:r w:rsidRPr="00001D3C">
              <w:rPr>
                <w:rFonts w:ascii="Garamond" w:hAnsi="Garamond"/>
                <w:lang w:val="en-AU"/>
              </w:rPr>
              <w:t>Perveen</w:t>
            </w:r>
            <w:proofErr w:type="spellEnd"/>
            <w:r>
              <w:rPr>
                <w:rFonts w:ascii="Garamond" w:hAnsi="Garamond"/>
                <w:lang w:val="en-AU"/>
              </w:rPr>
              <w:t>)</w:t>
            </w:r>
          </w:p>
          <w:p w:rsidR="00001D3C" w:rsidRPr="00001D3C" w:rsidRDefault="00001D3C" w:rsidP="00F829A8">
            <w:pPr>
              <w:pStyle w:val="ListParagraph"/>
              <w:numPr>
                <w:ilvl w:val="0"/>
                <w:numId w:val="15"/>
              </w:numPr>
              <w:rPr>
                <w:rFonts w:ascii="Garamond" w:hAnsi="Garamond"/>
                <w:lang w:val="en-AU"/>
              </w:rPr>
            </w:pPr>
            <w:r w:rsidRPr="00001D3C">
              <w:rPr>
                <w:rFonts w:ascii="Garamond" w:hAnsi="Garamond"/>
                <w:lang w:val="en-AU"/>
              </w:rPr>
              <w:t xml:space="preserve">Vaccinating in the Emergency Department, a Novel Approach to Improve </w:t>
            </w:r>
            <w:r w:rsidRPr="00106F07">
              <w:rPr>
                <w:rFonts w:ascii="Garamond" w:hAnsi="Garamond"/>
                <w:b/>
                <w:lang w:val="en-AU"/>
              </w:rPr>
              <w:t>Influenza Vaccination Rates</w:t>
            </w:r>
            <w:r w:rsidRPr="00001D3C">
              <w:rPr>
                <w:rFonts w:ascii="Garamond" w:hAnsi="Garamond"/>
                <w:lang w:val="en-AU"/>
              </w:rPr>
              <w:t xml:space="preserve"> via a Quality Improvement Initiative (Shannon H </w:t>
            </w:r>
            <w:proofErr w:type="spellStart"/>
            <w:r w:rsidRPr="00001D3C">
              <w:rPr>
                <w:rFonts w:ascii="Garamond" w:hAnsi="Garamond"/>
                <w:lang w:val="en-AU"/>
              </w:rPr>
              <w:t>Baumer-Mouradian</w:t>
            </w:r>
            <w:proofErr w:type="spellEnd"/>
            <w:r w:rsidRPr="00001D3C">
              <w:rPr>
                <w:rFonts w:ascii="Garamond" w:hAnsi="Garamond"/>
                <w:lang w:val="en-AU"/>
              </w:rPr>
              <w:t xml:space="preserve">, Abigail Kleinschmidt, Ashley </w:t>
            </w:r>
            <w:proofErr w:type="spellStart"/>
            <w:r w:rsidRPr="00001D3C">
              <w:rPr>
                <w:rFonts w:ascii="Garamond" w:hAnsi="Garamond"/>
                <w:lang w:val="en-AU"/>
              </w:rPr>
              <w:t>Servi</w:t>
            </w:r>
            <w:proofErr w:type="spellEnd"/>
            <w:r w:rsidRPr="00001D3C">
              <w:rPr>
                <w:rFonts w:ascii="Garamond" w:hAnsi="Garamond"/>
                <w:lang w:val="en-AU"/>
              </w:rPr>
              <w:t xml:space="preserve">, Brian </w:t>
            </w:r>
            <w:proofErr w:type="spellStart"/>
            <w:r w:rsidRPr="00001D3C">
              <w:rPr>
                <w:rFonts w:ascii="Garamond" w:hAnsi="Garamond"/>
                <w:lang w:val="en-AU"/>
              </w:rPr>
              <w:t>Jaworski</w:t>
            </w:r>
            <w:proofErr w:type="spellEnd"/>
            <w:r w:rsidRPr="00001D3C">
              <w:rPr>
                <w:rFonts w:ascii="Garamond" w:hAnsi="Garamond"/>
                <w:lang w:val="en-AU"/>
              </w:rPr>
              <w:t xml:space="preserve">, K Lazarevic, M </w:t>
            </w:r>
            <w:proofErr w:type="spellStart"/>
            <w:r w:rsidRPr="00001D3C">
              <w:rPr>
                <w:rFonts w:ascii="Garamond" w:hAnsi="Garamond"/>
                <w:lang w:val="en-AU"/>
              </w:rPr>
              <w:t>Kopetsky</w:t>
            </w:r>
            <w:proofErr w:type="spellEnd"/>
            <w:r w:rsidRPr="00001D3C">
              <w:rPr>
                <w:rFonts w:ascii="Garamond" w:hAnsi="Garamond"/>
                <w:lang w:val="en-AU"/>
              </w:rPr>
              <w:t xml:space="preserve">, M </w:t>
            </w:r>
            <w:proofErr w:type="spellStart"/>
            <w:r w:rsidRPr="00001D3C">
              <w:rPr>
                <w:rFonts w:ascii="Garamond" w:hAnsi="Garamond"/>
                <w:lang w:val="en-AU"/>
              </w:rPr>
              <w:t>Nimmer</w:t>
            </w:r>
            <w:proofErr w:type="spellEnd"/>
            <w:r w:rsidRPr="00001D3C">
              <w:rPr>
                <w:rFonts w:ascii="Garamond" w:hAnsi="Garamond"/>
                <w:lang w:val="en-AU"/>
              </w:rPr>
              <w:t xml:space="preserve">, T Hanson, M P Gray, A L </w:t>
            </w:r>
            <w:proofErr w:type="spellStart"/>
            <w:r w:rsidRPr="00001D3C">
              <w:rPr>
                <w:rFonts w:ascii="Garamond" w:hAnsi="Garamond"/>
                <w:lang w:val="en-AU"/>
              </w:rPr>
              <w:t>Drendel</w:t>
            </w:r>
            <w:proofErr w:type="spellEnd"/>
            <w:r>
              <w:rPr>
                <w:rFonts w:ascii="Garamond" w:hAnsi="Garamond"/>
                <w:lang w:val="en-AU"/>
              </w:rPr>
              <w:t>)</w:t>
            </w:r>
          </w:p>
          <w:p w:rsidR="00001D3C" w:rsidRPr="00001D3C" w:rsidRDefault="00001D3C" w:rsidP="00DF0871">
            <w:pPr>
              <w:pStyle w:val="ListParagraph"/>
              <w:numPr>
                <w:ilvl w:val="0"/>
                <w:numId w:val="15"/>
              </w:numPr>
              <w:rPr>
                <w:rFonts w:ascii="Garamond" w:hAnsi="Garamond"/>
                <w:lang w:val="en-AU"/>
              </w:rPr>
            </w:pPr>
            <w:r w:rsidRPr="00001D3C">
              <w:rPr>
                <w:rFonts w:ascii="Garamond" w:hAnsi="Garamond"/>
                <w:lang w:val="en-AU"/>
              </w:rPr>
              <w:t xml:space="preserve">Compassionate Design: Utilizing Design Thinking to Preserve </w:t>
            </w:r>
            <w:r w:rsidRPr="00106F07">
              <w:rPr>
                <w:rFonts w:ascii="Garamond" w:hAnsi="Garamond"/>
                <w:b/>
                <w:lang w:val="en-AU"/>
              </w:rPr>
              <w:t>Sanctity, Dignity, and Personhood When Children Die</w:t>
            </w:r>
            <w:r w:rsidRPr="00001D3C">
              <w:rPr>
                <w:rFonts w:ascii="Garamond" w:hAnsi="Garamond"/>
                <w:lang w:val="en-AU"/>
              </w:rPr>
              <w:t xml:space="preserve"> (Daniel H </w:t>
            </w:r>
            <w:proofErr w:type="spellStart"/>
            <w:r w:rsidRPr="00001D3C">
              <w:rPr>
                <w:rFonts w:ascii="Garamond" w:hAnsi="Garamond"/>
                <w:lang w:val="en-AU"/>
              </w:rPr>
              <w:t>Grossoehme</w:t>
            </w:r>
            <w:proofErr w:type="spellEnd"/>
            <w:r w:rsidRPr="00001D3C">
              <w:rPr>
                <w:rFonts w:ascii="Garamond" w:hAnsi="Garamond"/>
                <w:lang w:val="en-AU"/>
              </w:rPr>
              <w:t xml:space="preserve">, Melissa S Mark, Blake Lane, Allison </w:t>
            </w:r>
            <w:proofErr w:type="spellStart"/>
            <w:r w:rsidRPr="00001D3C">
              <w:rPr>
                <w:rFonts w:ascii="Garamond" w:hAnsi="Garamond"/>
                <w:lang w:val="en-AU"/>
              </w:rPr>
              <w:t>Rednour</w:t>
            </w:r>
            <w:proofErr w:type="spellEnd"/>
            <w:r w:rsidRPr="00001D3C">
              <w:rPr>
                <w:rFonts w:ascii="Garamond" w:hAnsi="Garamond"/>
                <w:lang w:val="en-AU"/>
              </w:rPr>
              <w:t xml:space="preserve">, Rachel </w:t>
            </w:r>
            <w:proofErr w:type="spellStart"/>
            <w:r w:rsidRPr="00001D3C">
              <w:rPr>
                <w:rFonts w:ascii="Garamond" w:hAnsi="Garamond"/>
                <w:lang w:val="en-AU"/>
              </w:rPr>
              <w:t>Thienprayoon</w:t>
            </w:r>
            <w:proofErr w:type="spellEnd"/>
            <w:r>
              <w:rPr>
                <w:rFonts w:ascii="Garamond" w:hAnsi="Garamond"/>
                <w:lang w:val="en-AU"/>
              </w:rPr>
              <w:t>)</w:t>
            </w:r>
          </w:p>
          <w:p w:rsidR="00001D3C" w:rsidRPr="00001D3C" w:rsidRDefault="00001D3C" w:rsidP="000F2FC1">
            <w:pPr>
              <w:pStyle w:val="ListParagraph"/>
              <w:numPr>
                <w:ilvl w:val="0"/>
                <w:numId w:val="15"/>
              </w:numPr>
              <w:rPr>
                <w:rFonts w:ascii="Garamond" w:hAnsi="Garamond"/>
                <w:lang w:val="en-AU"/>
              </w:rPr>
            </w:pPr>
            <w:r w:rsidRPr="00106F07">
              <w:rPr>
                <w:rFonts w:ascii="Garamond" w:hAnsi="Garamond"/>
                <w:b/>
                <w:lang w:val="en-AU"/>
              </w:rPr>
              <w:t>Reducing Outpatient Infant Blood Draws</w:t>
            </w:r>
            <w:r w:rsidRPr="00001D3C">
              <w:rPr>
                <w:rFonts w:ascii="Garamond" w:hAnsi="Garamond"/>
                <w:lang w:val="en-AU"/>
              </w:rPr>
              <w:t xml:space="preserve"> with Transcutaneous Measurement of Bilirubin (Keira C </w:t>
            </w:r>
            <w:proofErr w:type="spellStart"/>
            <w:r w:rsidRPr="00001D3C">
              <w:rPr>
                <w:rFonts w:ascii="Garamond" w:hAnsi="Garamond"/>
                <w:lang w:val="en-AU"/>
              </w:rPr>
              <w:t>Kilmartin</w:t>
            </w:r>
            <w:proofErr w:type="spellEnd"/>
            <w:r w:rsidRPr="00001D3C">
              <w:rPr>
                <w:rFonts w:ascii="Garamond" w:hAnsi="Garamond"/>
                <w:lang w:val="en-AU"/>
              </w:rPr>
              <w:t xml:space="preserve">, Emily J McCarty, Catherine D </w:t>
            </w:r>
            <w:proofErr w:type="spellStart"/>
            <w:r w:rsidRPr="00001D3C">
              <w:rPr>
                <w:rFonts w:ascii="Garamond" w:hAnsi="Garamond"/>
                <w:lang w:val="en-AU"/>
              </w:rPr>
              <w:t>Shubkin</w:t>
            </w:r>
            <w:proofErr w:type="spellEnd"/>
            <w:r w:rsidRPr="00001D3C">
              <w:rPr>
                <w:rFonts w:ascii="Garamond" w:hAnsi="Garamond"/>
                <w:lang w:val="en-AU"/>
              </w:rPr>
              <w:t>, Alison Volpe Holmes</w:t>
            </w:r>
            <w:r>
              <w:rPr>
                <w:rFonts w:ascii="Garamond" w:hAnsi="Garamond"/>
                <w:lang w:val="en-AU"/>
              </w:rPr>
              <w:t>)</w:t>
            </w:r>
          </w:p>
          <w:p w:rsidR="00001D3C" w:rsidRPr="00001D3C" w:rsidRDefault="00001D3C" w:rsidP="00404796">
            <w:pPr>
              <w:pStyle w:val="ListParagraph"/>
              <w:numPr>
                <w:ilvl w:val="0"/>
                <w:numId w:val="15"/>
              </w:numPr>
              <w:rPr>
                <w:rFonts w:ascii="Garamond" w:hAnsi="Garamond"/>
                <w:lang w:val="en-AU"/>
              </w:rPr>
            </w:pPr>
            <w:r w:rsidRPr="00001D3C">
              <w:rPr>
                <w:rFonts w:ascii="Garamond" w:hAnsi="Garamond"/>
                <w:lang w:val="en-AU"/>
              </w:rPr>
              <w:t xml:space="preserve">Improving Patient Handoffs and Transitions through Adaptation and Implementation of </w:t>
            </w:r>
            <w:r w:rsidRPr="00106F07">
              <w:rPr>
                <w:rFonts w:ascii="Garamond" w:hAnsi="Garamond"/>
                <w:b/>
                <w:lang w:val="en-AU"/>
              </w:rPr>
              <w:t>I-PASS Across Multiple Handoff Settings</w:t>
            </w:r>
            <w:r w:rsidRPr="00001D3C">
              <w:rPr>
                <w:rFonts w:ascii="Garamond" w:hAnsi="Garamond"/>
                <w:lang w:val="en-AU"/>
              </w:rPr>
              <w:t xml:space="preserve"> (L J </w:t>
            </w:r>
            <w:proofErr w:type="spellStart"/>
            <w:r w:rsidRPr="00001D3C">
              <w:rPr>
                <w:rFonts w:ascii="Garamond" w:hAnsi="Garamond"/>
                <w:lang w:val="en-AU"/>
              </w:rPr>
              <w:t>Blazin</w:t>
            </w:r>
            <w:proofErr w:type="spellEnd"/>
            <w:r w:rsidRPr="00001D3C">
              <w:rPr>
                <w:rFonts w:ascii="Garamond" w:hAnsi="Garamond"/>
                <w:lang w:val="en-AU"/>
              </w:rPr>
              <w:t xml:space="preserve">, J </w:t>
            </w:r>
            <w:proofErr w:type="spellStart"/>
            <w:r w:rsidRPr="00001D3C">
              <w:rPr>
                <w:rFonts w:ascii="Garamond" w:hAnsi="Garamond"/>
                <w:lang w:val="en-AU"/>
              </w:rPr>
              <w:t>Sitthi-Amorn</w:t>
            </w:r>
            <w:proofErr w:type="spellEnd"/>
            <w:r w:rsidRPr="00001D3C">
              <w:rPr>
                <w:rFonts w:ascii="Garamond" w:hAnsi="Garamond"/>
                <w:lang w:val="en-AU"/>
              </w:rPr>
              <w:t xml:space="preserve">, J M Hoffman, J D </w:t>
            </w:r>
            <w:proofErr w:type="spellStart"/>
            <w:r w:rsidRPr="00001D3C">
              <w:rPr>
                <w:rFonts w:ascii="Garamond" w:hAnsi="Garamond"/>
                <w:lang w:val="en-AU"/>
              </w:rPr>
              <w:t>Burliso</w:t>
            </w:r>
            <w:r>
              <w:rPr>
                <w:rFonts w:ascii="Garamond" w:hAnsi="Garamond"/>
                <w:lang w:val="en-AU"/>
              </w:rPr>
              <w:t>n</w:t>
            </w:r>
            <w:proofErr w:type="spellEnd"/>
            <w:r>
              <w:rPr>
                <w:rFonts w:ascii="Garamond" w:hAnsi="Garamond"/>
                <w:lang w:val="en-AU"/>
              </w:rPr>
              <w:t>, for the I-PASS Working Group)</w:t>
            </w:r>
          </w:p>
          <w:p w:rsidR="00001D3C" w:rsidRPr="00001D3C" w:rsidRDefault="00001D3C" w:rsidP="00216E4B">
            <w:pPr>
              <w:pStyle w:val="ListParagraph"/>
              <w:numPr>
                <w:ilvl w:val="0"/>
                <w:numId w:val="15"/>
              </w:numPr>
              <w:rPr>
                <w:rFonts w:ascii="Garamond" w:hAnsi="Garamond"/>
                <w:lang w:val="en-AU"/>
              </w:rPr>
            </w:pPr>
            <w:r w:rsidRPr="00001D3C">
              <w:rPr>
                <w:rFonts w:ascii="Garamond" w:hAnsi="Garamond"/>
                <w:lang w:val="en-AU"/>
              </w:rPr>
              <w:t xml:space="preserve">Implementation of a Modified </w:t>
            </w:r>
            <w:r w:rsidRPr="00106F07">
              <w:rPr>
                <w:rFonts w:ascii="Garamond" w:hAnsi="Garamond"/>
                <w:b/>
                <w:lang w:val="en-AU"/>
              </w:rPr>
              <w:t>Neonatal Early-onset Sepsis Calculator</w:t>
            </w:r>
            <w:r w:rsidRPr="00001D3C">
              <w:rPr>
                <w:rFonts w:ascii="Garamond" w:hAnsi="Garamond"/>
                <w:lang w:val="en-AU"/>
              </w:rPr>
              <w:t xml:space="preserve"> in Well-baby Nursery: a Quality Improvement Study (Michael </w:t>
            </w:r>
            <w:proofErr w:type="spellStart"/>
            <w:r w:rsidRPr="00001D3C">
              <w:rPr>
                <w:rFonts w:ascii="Garamond" w:hAnsi="Garamond"/>
                <w:lang w:val="en-AU"/>
              </w:rPr>
              <w:t>Zayek</w:t>
            </w:r>
            <w:proofErr w:type="spellEnd"/>
            <w:r w:rsidRPr="00001D3C">
              <w:rPr>
                <w:rFonts w:ascii="Garamond" w:hAnsi="Garamond"/>
                <w:lang w:val="en-AU"/>
              </w:rPr>
              <w:t xml:space="preserve">, </w:t>
            </w:r>
            <w:proofErr w:type="spellStart"/>
            <w:r w:rsidRPr="00001D3C">
              <w:rPr>
                <w:rFonts w:ascii="Garamond" w:hAnsi="Garamond"/>
                <w:lang w:val="en-AU"/>
              </w:rPr>
              <w:t>Jayalakshmi</w:t>
            </w:r>
            <w:proofErr w:type="spellEnd"/>
            <w:r w:rsidRPr="00001D3C">
              <w:rPr>
                <w:rFonts w:ascii="Garamond" w:hAnsi="Garamond"/>
                <w:lang w:val="en-AU"/>
              </w:rPr>
              <w:t xml:space="preserve"> Bhat, Katie Bonner,</w:t>
            </w:r>
            <w:r w:rsidR="00106F07">
              <w:rPr>
                <w:rFonts w:ascii="Garamond" w:hAnsi="Garamond"/>
                <w:lang w:val="en-AU"/>
              </w:rPr>
              <w:t xml:space="preserve"> Michelle Blake, Keith </w:t>
            </w:r>
            <w:proofErr w:type="spellStart"/>
            <w:r w:rsidR="00106F07">
              <w:rPr>
                <w:rFonts w:ascii="Garamond" w:hAnsi="Garamond"/>
                <w:lang w:val="en-AU"/>
              </w:rPr>
              <w:t>Peevy</w:t>
            </w:r>
            <w:proofErr w:type="spellEnd"/>
            <w:r w:rsidR="00106F07">
              <w:rPr>
                <w:rFonts w:ascii="Garamond" w:hAnsi="Garamond"/>
                <w:lang w:val="en-AU"/>
              </w:rPr>
              <w:t>, O</w:t>
            </w:r>
            <w:r w:rsidRPr="00001D3C">
              <w:rPr>
                <w:rFonts w:ascii="Garamond" w:hAnsi="Garamond"/>
                <w:lang w:val="en-AU"/>
              </w:rPr>
              <w:t xml:space="preserve"> P Jha, R Gulati, R Bhat</w:t>
            </w:r>
            <w:r>
              <w:rPr>
                <w:rFonts w:ascii="Garamond" w:hAnsi="Garamond"/>
                <w:lang w:val="en-AU"/>
              </w:rPr>
              <w:t>)</w:t>
            </w:r>
          </w:p>
          <w:p w:rsidR="00001D3C" w:rsidRPr="00001D3C" w:rsidRDefault="00001D3C" w:rsidP="00AA294A">
            <w:pPr>
              <w:pStyle w:val="ListParagraph"/>
              <w:numPr>
                <w:ilvl w:val="0"/>
                <w:numId w:val="15"/>
              </w:numPr>
              <w:rPr>
                <w:rFonts w:ascii="Garamond" w:hAnsi="Garamond"/>
                <w:lang w:val="en-AU"/>
              </w:rPr>
            </w:pPr>
            <w:r w:rsidRPr="00001D3C">
              <w:rPr>
                <w:rFonts w:ascii="Garamond" w:hAnsi="Garamond"/>
                <w:lang w:val="en-AU"/>
              </w:rPr>
              <w:t xml:space="preserve">Could It Be Pneumonia? </w:t>
            </w:r>
            <w:r w:rsidRPr="00106F07">
              <w:rPr>
                <w:rFonts w:ascii="Garamond" w:hAnsi="Garamond"/>
                <w:b/>
                <w:lang w:val="en-AU"/>
              </w:rPr>
              <w:t>Lung Ultrasound in Children With Low Clinical Suspicion for Pneumonia</w:t>
            </w:r>
            <w:r w:rsidRPr="00001D3C">
              <w:rPr>
                <w:rFonts w:ascii="Garamond" w:hAnsi="Garamond"/>
                <w:lang w:val="en-AU"/>
              </w:rPr>
              <w:t xml:space="preserve"> (Eric </w:t>
            </w:r>
            <w:proofErr w:type="spellStart"/>
            <w:r w:rsidRPr="00001D3C">
              <w:rPr>
                <w:rFonts w:ascii="Garamond" w:hAnsi="Garamond"/>
                <w:lang w:val="en-AU"/>
              </w:rPr>
              <w:t>Scheier</w:t>
            </w:r>
            <w:proofErr w:type="spellEnd"/>
            <w:r w:rsidRPr="00001D3C">
              <w:rPr>
                <w:rFonts w:ascii="Garamond" w:hAnsi="Garamond"/>
                <w:lang w:val="en-AU"/>
              </w:rPr>
              <w:t xml:space="preserve">, Nadine </w:t>
            </w:r>
            <w:proofErr w:type="spellStart"/>
            <w:r w:rsidRPr="00001D3C">
              <w:rPr>
                <w:rFonts w:ascii="Garamond" w:hAnsi="Garamond"/>
                <w:lang w:val="en-AU"/>
              </w:rPr>
              <w:t>Levick</w:t>
            </w:r>
            <w:proofErr w:type="spellEnd"/>
            <w:r w:rsidRPr="00001D3C">
              <w:rPr>
                <w:rFonts w:ascii="Garamond" w:hAnsi="Garamond"/>
                <w:lang w:val="en-AU"/>
              </w:rPr>
              <w:t xml:space="preserve">, Julia </w:t>
            </w:r>
            <w:proofErr w:type="spellStart"/>
            <w:r w:rsidRPr="00001D3C">
              <w:rPr>
                <w:rFonts w:ascii="Garamond" w:hAnsi="Garamond"/>
                <w:lang w:val="en-AU"/>
              </w:rPr>
              <w:t>Peled</w:t>
            </w:r>
            <w:proofErr w:type="spellEnd"/>
            <w:r w:rsidRPr="00001D3C">
              <w:rPr>
                <w:rFonts w:ascii="Garamond" w:hAnsi="Garamond"/>
                <w:lang w:val="en-AU"/>
              </w:rPr>
              <w:t xml:space="preserve">, U </w:t>
            </w:r>
            <w:proofErr w:type="spellStart"/>
            <w:r w:rsidRPr="00001D3C">
              <w:rPr>
                <w:rFonts w:ascii="Garamond" w:hAnsi="Garamond"/>
                <w:lang w:val="en-AU"/>
              </w:rPr>
              <w:t>Balla</w:t>
            </w:r>
            <w:proofErr w:type="spellEnd"/>
            <w:r>
              <w:rPr>
                <w:rFonts w:ascii="Garamond" w:hAnsi="Garamond"/>
                <w:lang w:val="en-AU"/>
              </w:rPr>
              <w:t>)</w:t>
            </w:r>
          </w:p>
          <w:p w:rsidR="00001D3C" w:rsidRPr="00001D3C" w:rsidRDefault="00001D3C" w:rsidP="00914510">
            <w:pPr>
              <w:pStyle w:val="ListParagraph"/>
              <w:numPr>
                <w:ilvl w:val="0"/>
                <w:numId w:val="15"/>
              </w:numPr>
              <w:rPr>
                <w:rFonts w:ascii="Garamond" w:hAnsi="Garamond"/>
                <w:lang w:val="en-AU"/>
              </w:rPr>
            </w:pPr>
            <w:r w:rsidRPr="00001D3C">
              <w:rPr>
                <w:rFonts w:ascii="Garamond" w:hAnsi="Garamond"/>
                <w:lang w:val="en-AU"/>
              </w:rPr>
              <w:t xml:space="preserve">A Quality Initiative for Reducing </w:t>
            </w:r>
            <w:r w:rsidRPr="00106F07">
              <w:rPr>
                <w:rFonts w:ascii="Garamond" w:hAnsi="Garamond"/>
                <w:b/>
                <w:lang w:val="en-AU"/>
              </w:rPr>
              <w:t>Postoperative Hypothermia for Neonatal Intensive Care Unit Surgical Patients</w:t>
            </w:r>
            <w:r w:rsidRPr="00001D3C">
              <w:rPr>
                <w:rFonts w:ascii="Garamond" w:hAnsi="Garamond"/>
                <w:lang w:val="en-AU"/>
              </w:rPr>
              <w:t xml:space="preserve"> (Jessica A Cronin, </w:t>
            </w:r>
            <w:proofErr w:type="spellStart"/>
            <w:r w:rsidRPr="00001D3C">
              <w:rPr>
                <w:rFonts w:ascii="Garamond" w:hAnsi="Garamond"/>
                <w:lang w:val="en-AU"/>
              </w:rPr>
              <w:t>Lamia</w:t>
            </w:r>
            <w:proofErr w:type="spellEnd"/>
            <w:r w:rsidRPr="00001D3C">
              <w:rPr>
                <w:rFonts w:ascii="Garamond" w:hAnsi="Garamond"/>
                <w:lang w:val="en-AU"/>
              </w:rPr>
              <w:t xml:space="preserve"> </w:t>
            </w:r>
            <w:proofErr w:type="spellStart"/>
            <w:r w:rsidRPr="00001D3C">
              <w:rPr>
                <w:rFonts w:ascii="Garamond" w:hAnsi="Garamond"/>
                <w:lang w:val="en-AU"/>
              </w:rPr>
              <w:t>Soghier</w:t>
            </w:r>
            <w:proofErr w:type="spellEnd"/>
            <w:r w:rsidRPr="00001D3C">
              <w:rPr>
                <w:rFonts w:ascii="Garamond" w:hAnsi="Garamond"/>
                <w:lang w:val="en-AU"/>
              </w:rPr>
              <w:t xml:space="preserve">, Kara Ryan, Christine Shen, </w:t>
            </w:r>
            <w:proofErr w:type="spellStart"/>
            <w:r w:rsidRPr="00001D3C">
              <w:rPr>
                <w:rFonts w:ascii="Garamond" w:hAnsi="Garamond"/>
                <w:lang w:val="en-AU"/>
              </w:rPr>
              <w:t>Sopnil</w:t>
            </w:r>
            <w:proofErr w:type="spellEnd"/>
            <w:r w:rsidRPr="00001D3C">
              <w:rPr>
                <w:rFonts w:ascii="Garamond" w:hAnsi="Garamond"/>
                <w:lang w:val="en-AU"/>
              </w:rPr>
              <w:t xml:space="preserve"> </w:t>
            </w:r>
            <w:proofErr w:type="spellStart"/>
            <w:r w:rsidRPr="00001D3C">
              <w:rPr>
                <w:rFonts w:ascii="Garamond" w:hAnsi="Garamond"/>
                <w:lang w:val="en-AU"/>
              </w:rPr>
              <w:t>Bhattarai</w:t>
            </w:r>
            <w:proofErr w:type="spellEnd"/>
            <w:r w:rsidRPr="00001D3C">
              <w:rPr>
                <w:rFonts w:ascii="Garamond" w:hAnsi="Garamond"/>
                <w:lang w:val="en-AU"/>
              </w:rPr>
              <w:t xml:space="preserve">, </w:t>
            </w:r>
            <w:proofErr w:type="spellStart"/>
            <w:r w:rsidRPr="00001D3C">
              <w:rPr>
                <w:rFonts w:ascii="Garamond" w:hAnsi="Garamond"/>
                <w:lang w:val="en-AU"/>
              </w:rPr>
              <w:t>Sohel</w:t>
            </w:r>
            <w:proofErr w:type="spellEnd"/>
            <w:r w:rsidRPr="00001D3C">
              <w:rPr>
                <w:rFonts w:ascii="Garamond" w:hAnsi="Garamond"/>
                <w:lang w:val="en-AU"/>
              </w:rPr>
              <w:t xml:space="preserve"> Rana, R Shah, E </w:t>
            </w:r>
            <w:proofErr w:type="spellStart"/>
            <w:r w:rsidRPr="00001D3C">
              <w:rPr>
                <w:rFonts w:ascii="Garamond" w:hAnsi="Garamond"/>
                <w:lang w:val="en-AU"/>
              </w:rPr>
              <w:t>Heitmiller</w:t>
            </w:r>
            <w:proofErr w:type="spellEnd"/>
            <w:r>
              <w:rPr>
                <w:rFonts w:ascii="Garamond" w:hAnsi="Garamond"/>
                <w:lang w:val="en-AU"/>
              </w:rPr>
              <w:t>)</w:t>
            </w:r>
          </w:p>
          <w:p w:rsidR="00001D3C" w:rsidRPr="00001D3C" w:rsidRDefault="00001D3C" w:rsidP="00BC4C15">
            <w:pPr>
              <w:pStyle w:val="ListParagraph"/>
              <w:numPr>
                <w:ilvl w:val="0"/>
                <w:numId w:val="15"/>
              </w:numPr>
              <w:rPr>
                <w:rFonts w:ascii="Garamond" w:hAnsi="Garamond"/>
                <w:lang w:val="en-AU"/>
              </w:rPr>
            </w:pPr>
            <w:r w:rsidRPr="00001D3C">
              <w:rPr>
                <w:rFonts w:ascii="Garamond" w:hAnsi="Garamond"/>
                <w:lang w:val="en-AU"/>
              </w:rPr>
              <w:t xml:space="preserve">Improving </w:t>
            </w:r>
            <w:r w:rsidRPr="00106F07">
              <w:rPr>
                <w:rFonts w:ascii="Garamond" w:hAnsi="Garamond"/>
                <w:b/>
                <w:lang w:val="en-AU"/>
              </w:rPr>
              <w:t>Accuracy of Handoff</w:t>
            </w:r>
            <w:r w:rsidRPr="00001D3C">
              <w:rPr>
                <w:rFonts w:ascii="Garamond" w:hAnsi="Garamond"/>
                <w:lang w:val="en-AU"/>
              </w:rPr>
              <w:t xml:space="preserve"> by Implementing an Electronic Health Record–generated Tool: An Improvement Project in an Academic Neonatal Intensive Care Unit (Jenny K Koo, Laurel Moyer, Michael A Castello, Y </w:t>
            </w:r>
            <w:proofErr w:type="spellStart"/>
            <w:r w:rsidRPr="00001D3C">
              <w:rPr>
                <w:rFonts w:ascii="Garamond" w:hAnsi="Garamond"/>
                <w:lang w:val="en-AU"/>
              </w:rPr>
              <w:t>Arain</w:t>
            </w:r>
            <w:proofErr w:type="spellEnd"/>
            <w:r>
              <w:rPr>
                <w:rFonts w:ascii="Garamond" w:hAnsi="Garamond"/>
                <w:lang w:val="en-AU"/>
              </w:rPr>
              <w:t>)</w:t>
            </w:r>
          </w:p>
          <w:p w:rsidR="00001D3C" w:rsidRPr="00001D3C" w:rsidRDefault="00001D3C" w:rsidP="00390266">
            <w:pPr>
              <w:pStyle w:val="ListParagraph"/>
              <w:numPr>
                <w:ilvl w:val="0"/>
                <w:numId w:val="15"/>
              </w:numPr>
              <w:rPr>
                <w:rFonts w:ascii="Garamond" w:hAnsi="Garamond"/>
                <w:lang w:val="en-AU"/>
              </w:rPr>
            </w:pPr>
            <w:r w:rsidRPr="00001D3C">
              <w:rPr>
                <w:rFonts w:ascii="Garamond" w:hAnsi="Garamond"/>
                <w:lang w:val="en-AU"/>
              </w:rPr>
              <w:t xml:space="preserve">The Road to </w:t>
            </w:r>
            <w:r w:rsidRPr="00106F07">
              <w:rPr>
                <w:rFonts w:ascii="Garamond" w:hAnsi="Garamond"/>
                <w:b/>
                <w:lang w:val="en-AU"/>
              </w:rPr>
              <w:t xml:space="preserve">Transfusion-free </w:t>
            </w:r>
            <w:proofErr w:type="spellStart"/>
            <w:r w:rsidRPr="00106F07">
              <w:rPr>
                <w:rFonts w:ascii="Garamond" w:hAnsi="Garamond"/>
                <w:b/>
                <w:lang w:val="en-AU"/>
              </w:rPr>
              <w:t>Craniosynostosis</w:t>
            </w:r>
            <w:proofErr w:type="spellEnd"/>
            <w:r w:rsidRPr="00106F07">
              <w:rPr>
                <w:rFonts w:ascii="Garamond" w:hAnsi="Garamond"/>
                <w:b/>
                <w:lang w:val="en-AU"/>
              </w:rPr>
              <w:t xml:space="preserve"> Repair</w:t>
            </w:r>
            <w:r w:rsidRPr="00001D3C">
              <w:rPr>
                <w:rFonts w:ascii="Garamond" w:hAnsi="Garamond"/>
                <w:lang w:val="en-AU"/>
              </w:rPr>
              <w:t xml:space="preserve"> in Children Less Than 24 Months Old: A Quality Improvement Initiative (Amy B </w:t>
            </w:r>
            <w:proofErr w:type="spellStart"/>
            <w:r w:rsidRPr="00001D3C">
              <w:rPr>
                <w:rFonts w:ascii="Garamond" w:hAnsi="Garamond"/>
                <w:lang w:val="en-AU"/>
              </w:rPr>
              <w:t>Beethe</w:t>
            </w:r>
            <w:proofErr w:type="spellEnd"/>
            <w:r w:rsidRPr="00001D3C">
              <w:rPr>
                <w:rFonts w:ascii="Garamond" w:hAnsi="Garamond"/>
                <w:lang w:val="en-AU"/>
              </w:rPr>
              <w:t xml:space="preserve">, Rachel A </w:t>
            </w:r>
            <w:proofErr w:type="spellStart"/>
            <w:r w:rsidRPr="00001D3C">
              <w:rPr>
                <w:rFonts w:ascii="Garamond" w:hAnsi="Garamond"/>
                <w:lang w:val="en-AU"/>
              </w:rPr>
              <w:t>Spitznagel</w:t>
            </w:r>
            <w:proofErr w:type="spellEnd"/>
            <w:r w:rsidRPr="00001D3C">
              <w:rPr>
                <w:rFonts w:ascii="Garamond" w:hAnsi="Garamond"/>
                <w:lang w:val="en-AU"/>
              </w:rPr>
              <w:t xml:space="preserve">, Jane A </w:t>
            </w:r>
            <w:proofErr w:type="spellStart"/>
            <w:r w:rsidRPr="00001D3C">
              <w:rPr>
                <w:rFonts w:ascii="Garamond" w:hAnsi="Garamond"/>
                <w:lang w:val="en-AU"/>
              </w:rPr>
              <w:t>Kugler</w:t>
            </w:r>
            <w:proofErr w:type="spellEnd"/>
            <w:r w:rsidRPr="00001D3C">
              <w:rPr>
                <w:rFonts w:ascii="Garamond" w:hAnsi="Garamond"/>
                <w:lang w:val="en-AU"/>
              </w:rPr>
              <w:t xml:space="preserve">, Jessica K </w:t>
            </w:r>
            <w:proofErr w:type="spellStart"/>
            <w:r w:rsidRPr="00001D3C">
              <w:rPr>
                <w:rFonts w:ascii="Garamond" w:hAnsi="Garamond"/>
                <w:lang w:val="en-AU"/>
              </w:rPr>
              <w:t>Goeller</w:t>
            </w:r>
            <w:proofErr w:type="spellEnd"/>
            <w:r w:rsidRPr="00001D3C">
              <w:rPr>
                <w:rFonts w:ascii="Garamond" w:hAnsi="Garamond"/>
                <w:lang w:val="en-AU"/>
              </w:rPr>
              <w:t xml:space="preserve">, </w:t>
            </w:r>
            <w:proofErr w:type="spellStart"/>
            <w:r w:rsidRPr="00001D3C">
              <w:rPr>
                <w:rFonts w:ascii="Garamond" w:hAnsi="Garamond"/>
                <w:lang w:val="en-AU"/>
              </w:rPr>
              <w:t>Marcellene</w:t>
            </w:r>
            <w:proofErr w:type="spellEnd"/>
            <w:r w:rsidRPr="00001D3C">
              <w:rPr>
                <w:rFonts w:ascii="Garamond" w:hAnsi="Garamond"/>
                <w:lang w:val="en-AU"/>
              </w:rPr>
              <w:t xml:space="preserve"> H </w:t>
            </w:r>
            <w:proofErr w:type="spellStart"/>
            <w:r w:rsidRPr="00001D3C">
              <w:rPr>
                <w:rFonts w:ascii="Garamond" w:hAnsi="Garamond"/>
                <w:lang w:val="en-AU"/>
              </w:rPr>
              <w:t>Franzen</w:t>
            </w:r>
            <w:proofErr w:type="spellEnd"/>
            <w:r w:rsidRPr="00001D3C">
              <w:rPr>
                <w:rFonts w:ascii="Garamond" w:hAnsi="Garamond"/>
                <w:lang w:val="en-AU"/>
              </w:rPr>
              <w:t>, Ryan J Hamlin, T J Lockhart, E R</w:t>
            </w:r>
            <w:r w:rsidR="00106F07">
              <w:rPr>
                <w:rFonts w:ascii="Garamond" w:hAnsi="Garamond"/>
                <w:lang w:val="en-AU"/>
              </w:rPr>
              <w:t xml:space="preserve"> </w:t>
            </w:r>
            <w:proofErr w:type="spellStart"/>
            <w:r w:rsidR="00106F07">
              <w:rPr>
                <w:rFonts w:ascii="Garamond" w:hAnsi="Garamond"/>
                <w:lang w:val="en-AU"/>
              </w:rPr>
              <w:t>Lyden</w:t>
            </w:r>
            <w:proofErr w:type="spellEnd"/>
            <w:r w:rsidR="00106F07">
              <w:rPr>
                <w:rFonts w:ascii="Garamond" w:hAnsi="Garamond"/>
                <w:lang w:val="en-AU"/>
              </w:rPr>
              <w:t>, K R</w:t>
            </w:r>
            <w:r w:rsidRPr="00001D3C">
              <w:rPr>
                <w:rFonts w:ascii="Garamond" w:hAnsi="Garamond"/>
                <w:lang w:val="en-AU"/>
              </w:rPr>
              <w:t xml:space="preserve"> </w:t>
            </w:r>
            <w:proofErr w:type="spellStart"/>
            <w:r w:rsidRPr="00001D3C">
              <w:rPr>
                <w:rFonts w:ascii="Garamond" w:hAnsi="Garamond"/>
                <w:lang w:val="en-AU"/>
              </w:rPr>
              <w:t>Glogowski</w:t>
            </w:r>
            <w:proofErr w:type="spellEnd"/>
            <w:r w:rsidRPr="00001D3C">
              <w:rPr>
                <w:rFonts w:ascii="Garamond" w:hAnsi="Garamond"/>
                <w:lang w:val="en-AU"/>
              </w:rPr>
              <w:t xml:space="preserve">, M </w:t>
            </w:r>
            <w:proofErr w:type="spellStart"/>
            <w:r w:rsidRPr="00001D3C">
              <w:rPr>
                <w:rFonts w:ascii="Garamond" w:hAnsi="Garamond"/>
                <w:lang w:val="en-AU"/>
              </w:rPr>
              <w:t>M</w:t>
            </w:r>
            <w:proofErr w:type="spellEnd"/>
            <w:r w:rsidRPr="00001D3C">
              <w:rPr>
                <w:rFonts w:ascii="Garamond" w:hAnsi="Garamond"/>
                <w:lang w:val="en-AU"/>
              </w:rPr>
              <w:t xml:space="preserve"> </w:t>
            </w:r>
            <w:proofErr w:type="spellStart"/>
            <w:r w:rsidRPr="00001D3C">
              <w:rPr>
                <w:rFonts w:ascii="Garamond" w:hAnsi="Garamond"/>
                <w:lang w:val="en-AU"/>
              </w:rPr>
              <w:t>LeRiger</w:t>
            </w:r>
            <w:proofErr w:type="spellEnd"/>
            <w:r>
              <w:rPr>
                <w:rFonts w:ascii="Garamond" w:hAnsi="Garamond"/>
                <w:lang w:val="en-AU"/>
              </w:rPr>
              <w:t>)</w:t>
            </w:r>
          </w:p>
          <w:p w:rsidR="00001D3C" w:rsidRPr="00001D3C" w:rsidRDefault="00001D3C" w:rsidP="00814D71">
            <w:pPr>
              <w:pStyle w:val="ListParagraph"/>
              <w:numPr>
                <w:ilvl w:val="0"/>
                <w:numId w:val="15"/>
              </w:numPr>
              <w:rPr>
                <w:rFonts w:ascii="Garamond" w:hAnsi="Garamond"/>
                <w:lang w:val="en-AU"/>
              </w:rPr>
            </w:pPr>
            <w:r w:rsidRPr="00001D3C">
              <w:rPr>
                <w:rFonts w:ascii="Garamond" w:hAnsi="Garamond"/>
                <w:lang w:val="en-AU"/>
              </w:rPr>
              <w:lastRenderedPageBreak/>
              <w:t xml:space="preserve">Incorporating the Voice of Community Based </w:t>
            </w:r>
            <w:proofErr w:type="spellStart"/>
            <w:r w:rsidRPr="00001D3C">
              <w:rPr>
                <w:rFonts w:ascii="Garamond" w:hAnsi="Garamond"/>
                <w:lang w:val="en-AU"/>
              </w:rPr>
              <w:t>Pediatricians</w:t>
            </w:r>
            <w:proofErr w:type="spellEnd"/>
            <w:r w:rsidRPr="00001D3C">
              <w:rPr>
                <w:rFonts w:ascii="Garamond" w:hAnsi="Garamond"/>
                <w:lang w:val="en-AU"/>
              </w:rPr>
              <w:t xml:space="preserve"> to Improve </w:t>
            </w:r>
            <w:r w:rsidRPr="00106F07">
              <w:rPr>
                <w:rFonts w:ascii="Garamond" w:hAnsi="Garamond"/>
                <w:b/>
                <w:lang w:val="en-AU"/>
              </w:rPr>
              <w:t>Discharge Communication</w:t>
            </w:r>
            <w:r w:rsidRPr="00001D3C">
              <w:rPr>
                <w:rFonts w:ascii="Garamond" w:hAnsi="Garamond"/>
                <w:lang w:val="en-AU"/>
              </w:rPr>
              <w:t xml:space="preserve"> (Lindsay Weiss, Anthony Cooley, Evan Orenstein, Matthew Levy, Mary Edmond, Emily Wong, H Hua, N </w:t>
            </w:r>
            <w:proofErr w:type="spellStart"/>
            <w:r w:rsidRPr="00001D3C">
              <w:rPr>
                <w:rFonts w:ascii="Garamond" w:hAnsi="Garamond"/>
                <w:lang w:val="en-AU"/>
              </w:rPr>
              <w:t>Hames</w:t>
            </w:r>
            <w:proofErr w:type="spellEnd"/>
            <w:r>
              <w:rPr>
                <w:rFonts w:ascii="Garamond" w:hAnsi="Garamond"/>
                <w:lang w:val="en-AU"/>
              </w:rPr>
              <w:t>)</w:t>
            </w:r>
          </w:p>
          <w:p w:rsidR="00001D3C" w:rsidRPr="00001D3C" w:rsidRDefault="00001D3C" w:rsidP="00BA59B2">
            <w:pPr>
              <w:pStyle w:val="ListParagraph"/>
              <w:numPr>
                <w:ilvl w:val="0"/>
                <w:numId w:val="15"/>
              </w:numPr>
              <w:rPr>
                <w:rFonts w:ascii="Garamond" w:hAnsi="Garamond"/>
                <w:lang w:val="en-AU"/>
              </w:rPr>
            </w:pPr>
            <w:r w:rsidRPr="00001D3C">
              <w:rPr>
                <w:rFonts w:ascii="Garamond" w:hAnsi="Garamond"/>
                <w:lang w:val="en-AU"/>
              </w:rPr>
              <w:t xml:space="preserve">Improving </w:t>
            </w:r>
            <w:r w:rsidRPr="00106F07">
              <w:rPr>
                <w:rFonts w:ascii="Garamond" w:hAnsi="Garamond"/>
                <w:b/>
                <w:lang w:val="en-AU"/>
              </w:rPr>
              <w:t>Point-of-Care Ultrasound Documentation</w:t>
            </w:r>
            <w:r w:rsidRPr="00001D3C">
              <w:rPr>
                <w:rFonts w:ascii="Garamond" w:hAnsi="Garamond"/>
                <w:lang w:val="en-AU"/>
              </w:rPr>
              <w:t xml:space="preserve"> and Billing Accuracy in a </w:t>
            </w:r>
            <w:proofErr w:type="spellStart"/>
            <w:r w:rsidRPr="00001D3C">
              <w:rPr>
                <w:rFonts w:ascii="Garamond" w:hAnsi="Garamond"/>
                <w:lang w:val="en-AU"/>
              </w:rPr>
              <w:t>Pediatric</w:t>
            </w:r>
            <w:proofErr w:type="spellEnd"/>
            <w:r w:rsidRPr="00001D3C">
              <w:rPr>
                <w:rFonts w:ascii="Garamond" w:hAnsi="Garamond"/>
                <w:lang w:val="en-AU"/>
              </w:rPr>
              <w:t xml:space="preserve"> Emergency Department (Carrie Ng, Asha S Payne, Amit K Patel, Rosemary Thomas-</w:t>
            </w:r>
            <w:proofErr w:type="spellStart"/>
            <w:r w:rsidRPr="00001D3C">
              <w:rPr>
                <w:rFonts w:ascii="Garamond" w:hAnsi="Garamond"/>
                <w:lang w:val="en-AU"/>
              </w:rPr>
              <w:t>Mohtat</w:t>
            </w:r>
            <w:proofErr w:type="spellEnd"/>
            <w:r w:rsidRPr="00001D3C">
              <w:rPr>
                <w:rFonts w:ascii="Garamond" w:hAnsi="Garamond"/>
                <w:lang w:val="en-AU"/>
              </w:rPr>
              <w:t>, Angela Maxwell, Alyssa Abo</w:t>
            </w:r>
            <w:r>
              <w:rPr>
                <w:rFonts w:ascii="Garamond" w:hAnsi="Garamond"/>
                <w:lang w:val="en-AU"/>
              </w:rPr>
              <w:t>)</w:t>
            </w:r>
          </w:p>
          <w:p w:rsidR="00001D3C" w:rsidRPr="00001D3C" w:rsidRDefault="00001D3C" w:rsidP="00685C8C">
            <w:pPr>
              <w:pStyle w:val="ListParagraph"/>
              <w:numPr>
                <w:ilvl w:val="0"/>
                <w:numId w:val="15"/>
              </w:numPr>
              <w:rPr>
                <w:rFonts w:ascii="Garamond" w:hAnsi="Garamond"/>
                <w:lang w:val="en-AU"/>
              </w:rPr>
            </w:pPr>
            <w:r w:rsidRPr="00001D3C">
              <w:rPr>
                <w:rFonts w:ascii="Garamond" w:hAnsi="Garamond"/>
                <w:lang w:val="en-AU"/>
              </w:rPr>
              <w:t xml:space="preserve">A Quality Initiative to Improve Appropriate Use of </w:t>
            </w:r>
            <w:r w:rsidRPr="00106F07">
              <w:rPr>
                <w:rFonts w:ascii="Garamond" w:hAnsi="Garamond"/>
                <w:b/>
                <w:lang w:val="en-AU"/>
              </w:rPr>
              <w:t xml:space="preserve">Initial Outpatient Echocardiography Among </w:t>
            </w:r>
            <w:proofErr w:type="spellStart"/>
            <w:r w:rsidRPr="00106F07">
              <w:rPr>
                <w:rFonts w:ascii="Garamond" w:hAnsi="Garamond"/>
                <w:b/>
                <w:lang w:val="en-AU"/>
              </w:rPr>
              <w:t>Pediatric</w:t>
            </w:r>
            <w:proofErr w:type="spellEnd"/>
            <w:r w:rsidRPr="00106F07">
              <w:rPr>
                <w:rFonts w:ascii="Garamond" w:hAnsi="Garamond"/>
                <w:b/>
                <w:lang w:val="en-AU"/>
              </w:rPr>
              <w:t xml:space="preserve"> Cardiologists</w:t>
            </w:r>
            <w:r w:rsidRPr="00001D3C">
              <w:rPr>
                <w:rFonts w:ascii="Garamond" w:hAnsi="Garamond"/>
                <w:lang w:val="en-AU"/>
              </w:rPr>
              <w:t xml:space="preserve"> (Erik L </w:t>
            </w:r>
            <w:proofErr w:type="spellStart"/>
            <w:r w:rsidRPr="00001D3C">
              <w:rPr>
                <w:rFonts w:ascii="Garamond" w:hAnsi="Garamond"/>
                <w:lang w:val="en-AU"/>
              </w:rPr>
              <w:t>Frandsen</w:t>
            </w:r>
            <w:proofErr w:type="spellEnd"/>
            <w:r w:rsidRPr="00001D3C">
              <w:rPr>
                <w:rFonts w:ascii="Garamond" w:hAnsi="Garamond"/>
                <w:lang w:val="en-AU"/>
              </w:rPr>
              <w:t xml:space="preserve">, </w:t>
            </w:r>
            <w:proofErr w:type="spellStart"/>
            <w:r w:rsidRPr="00001D3C">
              <w:rPr>
                <w:rFonts w:ascii="Garamond" w:hAnsi="Garamond"/>
                <w:lang w:val="en-AU"/>
              </w:rPr>
              <w:t>Soultana</w:t>
            </w:r>
            <w:proofErr w:type="spellEnd"/>
            <w:r w:rsidRPr="00001D3C">
              <w:rPr>
                <w:rFonts w:ascii="Garamond" w:hAnsi="Garamond"/>
                <w:lang w:val="en-AU"/>
              </w:rPr>
              <w:t xml:space="preserve"> </w:t>
            </w:r>
            <w:proofErr w:type="spellStart"/>
            <w:r w:rsidRPr="00001D3C">
              <w:rPr>
                <w:rFonts w:ascii="Garamond" w:hAnsi="Garamond"/>
                <w:lang w:val="en-AU"/>
              </w:rPr>
              <w:t>Kourtidou</w:t>
            </w:r>
            <w:proofErr w:type="spellEnd"/>
            <w:r w:rsidRPr="00001D3C">
              <w:rPr>
                <w:rFonts w:ascii="Garamond" w:hAnsi="Garamond"/>
                <w:lang w:val="en-AU"/>
              </w:rPr>
              <w:t xml:space="preserve">, Joel S </w:t>
            </w:r>
            <w:proofErr w:type="spellStart"/>
            <w:r w:rsidRPr="00001D3C">
              <w:rPr>
                <w:rFonts w:ascii="Garamond" w:hAnsi="Garamond"/>
                <w:lang w:val="en-AU"/>
              </w:rPr>
              <w:t>Tieder</w:t>
            </w:r>
            <w:proofErr w:type="spellEnd"/>
            <w:r w:rsidRPr="00001D3C">
              <w:rPr>
                <w:rFonts w:ascii="Garamond" w:hAnsi="Garamond"/>
                <w:lang w:val="en-AU"/>
              </w:rPr>
              <w:t xml:space="preserve">, Erin </w:t>
            </w:r>
            <w:proofErr w:type="spellStart"/>
            <w:r w:rsidRPr="00001D3C">
              <w:rPr>
                <w:rFonts w:ascii="Garamond" w:hAnsi="Garamond"/>
                <w:lang w:val="en-AU"/>
              </w:rPr>
              <w:t>Alberda</w:t>
            </w:r>
            <w:proofErr w:type="spellEnd"/>
            <w:r w:rsidRPr="00001D3C">
              <w:rPr>
                <w:rFonts w:ascii="Garamond" w:hAnsi="Garamond"/>
                <w:lang w:val="en-AU"/>
              </w:rPr>
              <w:t>, Brian D Soriano</w:t>
            </w:r>
            <w:r>
              <w:rPr>
                <w:rFonts w:ascii="Garamond" w:hAnsi="Garamond"/>
                <w:lang w:val="en-AU"/>
              </w:rPr>
              <w:t>)</w:t>
            </w:r>
          </w:p>
          <w:p w:rsidR="00001D3C" w:rsidRPr="00001D3C" w:rsidRDefault="00001D3C" w:rsidP="00252EDC">
            <w:pPr>
              <w:pStyle w:val="ListParagraph"/>
              <w:numPr>
                <w:ilvl w:val="0"/>
                <w:numId w:val="15"/>
              </w:numPr>
              <w:rPr>
                <w:rFonts w:ascii="Garamond" w:hAnsi="Garamond"/>
                <w:lang w:val="en-AU"/>
              </w:rPr>
            </w:pPr>
            <w:r w:rsidRPr="00106F07">
              <w:rPr>
                <w:rFonts w:ascii="Garamond" w:hAnsi="Garamond"/>
                <w:b/>
                <w:lang w:val="en-AU"/>
              </w:rPr>
              <w:t>Methadone-based Multimodal Analgesia</w:t>
            </w:r>
            <w:r w:rsidRPr="00001D3C">
              <w:rPr>
                <w:rFonts w:ascii="Garamond" w:hAnsi="Garamond"/>
                <w:lang w:val="en-AU"/>
              </w:rPr>
              <w:t xml:space="preserve"> Provides the Best-in-class Acute Surgical Pain Control and Functional Outcomes With Lower Opioid Use Following Major Posterior Fusion Surgery in Adolescents With </w:t>
            </w:r>
            <w:r w:rsidRPr="00106F07">
              <w:rPr>
                <w:rFonts w:ascii="Garamond" w:hAnsi="Garamond"/>
                <w:b/>
                <w:lang w:val="en-AU"/>
              </w:rPr>
              <w:t>Idiopathic Scoliosis</w:t>
            </w:r>
            <w:r w:rsidRPr="00001D3C">
              <w:rPr>
                <w:rFonts w:ascii="Garamond" w:hAnsi="Garamond"/>
                <w:lang w:val="en-AU"/>
              </w:rPr>
              <w:t xml:space="preserve"> (Jian Ye, Karen </w:t>
            </w:r>
            <w:proofErr w:type="spellStart"/>
            <w:r w:rsidRPr="00001D3C">
              <w:rPr>
                <w:rFonts w:ascii="Garamond" w:hAnsi="Garamond"/>
                <w:lang w:val="en-AU"/>
              </w:rPr>
              <w:t>Myung</w:t>
            </w:r>
            <w:proofErr w:type="spellEnd"/>
            <w:r w:rsidRPr="00001D3C">
              <w:rPr>
                <w:rFonts w:ascii="Garamond" w:hAnsi="Garamond"/>
                <w:lang w:val="en-AU"/>
              </w:rPr>
              <w:t xml:space="preserve">, </w:t>
            </w:r>
            <w:proofErr w:type="spellStart"/>
            <w:r w:rsidRPr="00001D3C">
              <w:rPr>
                <w:rFonts w:ascii="Garamond" w:hAnsi="Garamond"/>
                <w:lang w:val="en-AU"/>
              </w:rPr>
              <w:t>Senthil</w:t>
            </w:r>
            <w:proofErr w:type="spellEnd"/>
            <w:r w:rsidRPr="00001D3C">
              <w:rPr>
                <w:rFonts w:ascii="Garamond" w:hAnsi="Garamond"/>
                <w:lang w:val="en-AU"/>
              </w:rPr>
              <w:t xml:space="preserve"> </w:t>
            </w:r>
            <w:proofErr w:type="spellStart"/>
            <w:r w:rsidRPr="00001D3C">
              <w:rPr>
                <w:rFonts w:ascii="Garamond" w:hAnsi="Garamond"/>
                <w:lang w:val="en-AU"/>
              </w:rPr>
              <w:t>Packiasabapathy</w:t>
            </w:r>
            <w:proofErr w:type="spellEnd"/>
            <w:r w:rsidRPr="00001D3C">
              <w:rPr>
                <w:rFonts w:ascii="Garamond" w:hAnsi="Garamond"/>
                <w:lang w:val="en-AU"/>
              </w:rPr>
              <w:t xml:space="preserve">, Jeffrey S Yu, J E Jacobson, S C Whittaker, P </w:t>
            </w:r>
            <w:proofErr w:type="spellStart"/>
            <w:r w:rsidRPr="00001D3C">
              <w:rPr>
                <w:rFonts w:ascii="Garamond" w:hAnsi="Garamond"/>
                <w:lang w:val="en-AU"/>
              </w:rPr>
              <w:t>Castelluccio</w:t>
            </w:r>
            <w:proofErr w:type="spellEnd"/>
            <w:r w:rsidRPr="00001D3C">
              <w:rPr>
                <w:rFonts w:ascii="Garamond" w:hAnsi="Garamond"/>
                <w:lang w:val="en-AU"/>
              </w:rPr>
              <w:t xml:space="preserve">, M D Jackson, S </w:t>
            </w:r>
            <w:proofErr w:type="spellStart"/>
            <w:r w:rsidRPr="00001D3C">
              <w:rPr>
                <w:rFonts w:ascii="Garamond" w:hAnsi="Garamond"/>
                <w:lang w:val="en-AU"/>
              </w:rPr>
              <w:t>Sadhasivam</w:t>
            </w:r>
            <w:proofErr w:type="spellEnd"/>
            <w:r>
              <w:rPr>
                <w:rFonts w:ascii="Garamond" w:hAnsi="Garamond"/>
                <w:lang w:val="en-AU"/>
              </w:rPr>
              <w:t>)</w:t>
            </w:r>
          </w:p>
          <w:p w:rsidR="00001D3C" w:rsidRPr="00001D3C" w:rsidRDefault="00001D3C" w:rsidP="00FD3249">
            <w:pPr>
              <w:pStyle w:val="ListParagraph"/>
              <w:numPr>
                <w:ilvl w:val="0"/>
                <w:numId w:val="15"/>
              </w:numPr>
              <w:rPr>
                <w:rFonts w:ascii="Garamond" w:hAnsi="Garamond"/>
                <w:lang w:val="en-AU"/>
              </w:rPr>
            </w:pPr>
            <w:r w:rsidRPr="00106F07">
              <w:rPr>
                <w:rFonts w:ascii="Garamond" w:hAnsi="Garamond"/>
                <w:b/>
                <w:lang w:val="en-AU"/>
              </w:rPr>
              <w:t xml:space="preserve">Safety in </w:t>
            </w:r>
            <w:proofErr w:type="spellStart"/>
            <w:r w:rsidRPr="00106F07">
              <w:rPr>
                <w:rFonts w:ascii="Garamond" w:hAnsi="Garamond"/>
                <w:b/>
                <w:lang w:val="en-AU"/>
              </w:rPr>
              <w:t>Pediatric</w:t>
            </w:r>
            <w:proofErr w:type="spellEnd"/>
            <w:r w:rsidRPr="00106F07">
              <w:rPr>
                <w:rFonts w:ascii="Garamond" w:hAnsi="Garamond"/>
                <w:b/>
                <w:lang w:val="en-AU"/>
              </w:rPr>
              <w:t xml:space="preserve"> Hospice and Palliative Care</w:t>
            </w:r>
            <w:r w:rsidRPr="00001D3C">
              <w:rPr>
                <w:rFonts w:ascii="Garamond" w:hAnsi="Garamond"/>
                <w:lang w:val="en-AU"/>
              </w:rPr>
              <w:t xml:space="preserve">: A Qualitative Study (Teresa </w:t>
            </w:r>
            <w:proofErr w:type="spellStart"/>
            <w:r w:rsidRPr="00001D3C">
              <w:rPr>
                <w:rFonts w:ascii="Garamond" w:hAnsi="Garamond"/>
                <w:lang w:val="en-AU"/>
              </w:rPr>
              <w:t>Pestian</w:t>
            </w:r>
            <w:proofErr w:type="spellEnd"/>
            <w:r w:rsidRPr="00001D3C">
              <w:rPr>
                <w:rFonts w:ascii="Garamond" w:hAnsi="Garamond"/>
                <w:lang w:val="en-AU"/>
              </w:rPr>
              <w:t xml:space="preserve">, R </w:t>
            </w:r>
            <w:proofErr w:type="spellStart"/>
            <w:r w:rsidRPr="00001D3C">
              <w:rPr>
                <w:rFonts w:ascii="Garamond" w:hAnsi="Garamond"/>
                <w:lang w:val="en-AU"/>
              </w:rPr>
              <w:t>Thienprayoon</w:t>
            </w:r>
            <w:proofErr w:type="spellEnd"/>
            <w:r w:rsidRPr="00001D3C">
              <w:rPr>
                <w:rFonts w:ascii="Garamond" w:hAnsi="Garamond"/>
                <w:lang w:val="en-AU"/>
              </w:rPr>
              <w:t xml:space="preserve">, D </w:t>
            </w:r>
            <w:proofErr w:type="spellStart"/>
            <w:r w:rsidRPr="00001D3C">
              <w:rPr>
                <w:rFonts w:ascii="Garamond" w:hAnsi="Garamond"/>
                <w:lang w:val="en-AU"/>
              </w:rPr>
              <w:t>Grossoehme</w:t>
            </w:r>
            <w:proofErr w:type="spellEnd"/>
            <w:r w:rsidRPr="00001D3C">
              <w:rPr>
                <w:rFonts w:ascii="Garamond" w:hAnsi="Garamond"/>
                <w:lang w:val="en-AU"/>
              </w:rPr>
              <w:t xml:space="preserve">, S </w:t>
            </w:r>
            <w:proofErr w:type="spellStart"/>
            <w:r w:rsidRPr="00001D3C">
              <w:rPr>
                <w:rFonts w:ascii="Garamond" w:hAnsi="Garamond"/>
                <w:lang w:val="en-AU"/>
              </w:rPr>
              <w:t>Friebert</w:t>
            </w:r>
            <w:proofErr w:type="spellEnd"/>
            <w:r w:rsidRPr="00001D3C">
              <w:rPr>
                <w:rFonts w:ascii="Garamond" w:hAnsi="Garamond"/>
                <w:lang w:val="en-AU"/>
              </w:rPr>
              <w:t>, L Humphrey</w:t>
            </w:r>
            <w:r>
              <w:rPr>
                <w:rFonts w:ascii="Garamond" w:hAnsi="Garamond"/>
                <w:lang w:val="en-AU"/>
              </w:rPr>
              <w:t>)</w:t>
            </w:r>
          </w:p>
          <w:p w:rsidR="00001D3C" w:rsidRPr="00001D3C" w:rsidRDefault="00001D3C" w:rsidP="00386A84">
            <w:pPr>
              <w:pStyle w:val="ListParagraph"/>
              <w:numPr>
                <w:ilvl w:val="0"/>
                <w:numId w:val="15"/>
              </w:numPr>
              <w:rPr>
                <w:rFonts w:ascii="Garamond" w:hAnsi="Garamond"/>
                <w:lang w:val="en-AU"/>
              </w:rPr>
            </w:pPr>
            <w:r w:rsidRPr="00001D3C">
              <w:rPr>
                <w:rFonts w:ascii="Garamond" w:hAnsi="Garamond"/>
                <w:lang w:val="en-AU"/>
              </w:rPr>
              <w:t xml:space="preserve">Enhancing </w:t>
            </w:r>
            <w:r w:rsidRPr="00106F07">
              <w:rPr>
                <w:rFonts w:ascii="Garamond" w:hAnsi="Garamond"/>
                <w:b/>
                <w:lang w:val="en-AU"/>
              </w:rPr>
              <w:t xml:space="preserve">Safe Sleep </w:t>
            </w:r>
            <w:proofErr w:type="spellStart"/>
            <w:r w:rsidRPr="00106F07">
              <w:rPr>
                <w:rFonts w:ascii="Garamond" w:hAnsi="Garamond"/>
                <w:b/>
                <w:lang w:val="en-AU"/>
              </w:rPr>
              <w:t>Counseling</w:t>
            </w:r>
            <w:proofErr w:type="spellEnd"/>
            <w:r w:rsidRPr="00001D3C">
              <w:rPr>
                <w:rFonts w:ascii="Garamond" w:hAnsi="Garamond"/>
                <w:lang w:val="en-AU"/>
              </w:rPr>
              <w:t xml:space="preserve"> by </w:t>
            </w:r>
            <w:proofErr w:type="spellStart"/>
            <w:r w:rsidRPr="00001D3C">
              <w:rPr>
                <w:rFonts w:ascii="Garamond" w:hAnsi="Garamond"/>
                <w:lang w:val="en-AU"/>
              </w:rPr>
              <w:t>Pediatricians</w:t>
            </w:r>
            <w:proofErr w:type="spellEnd"/>
            <w:r w:rsidRPr="00001D3C">
              <w:rPr>
                <w:rFonts w:ascii="Garamond" w:hAnsi="Garamond"/>
                <w:lang w:val="en-AU"/>
              </w:rPr>
              <w:t xml:space="preserve"> through a Quality Improvement Learning Collaborative (Emily K Scott, Stephen M Downs, Amy K </w:t>
            </w:r>
            <w:proofErr w:type="spellStart"/>
            <w:r w:rsidRPr="00001D3C">
              <w:rPr>
                <w:rFonts w:ascii="Garamond" w:hAnsi="Garamond"/>
                <w:lang w:val="en-AU"/>
              </w:rPr>
              <w:t>Pottenger</w:t>
            </w:r>
            <w:proofErr w:type="spellEnd"/>
            <w:r w:rsidRPr="00001D3C">
              <w:rPr>
                <w:rFonts w:ascii="Garamond" w:hAnsi="Garamond"/>
                <w:lang w:val="en-AU"/>
              </w:rPr>
              <w:t xml:space="preserve">, James P Bien, Michele S </w:t>
            </w:r>
            <w:proofErr w:type="spellStart"/>
            <w:r w:rsidRPr="00001D3C">
              <w:rPr>
                <w:rFonts w:ascii="Garamond" w:hAnsi="Garamond"/>
                <w:lang w:val="en-AU"/>
              </w:rPr>
              <w:t>Saysana</w:t>
            </w:r>
            <w:proofErr w:type="spellEnd"/>
            <w:r>
              <w:rPr>
                <w:rFonts w:ascii="Garamond" w:hAnsi="Garamond"/>
                <w:lang w:val="en-AU"/>
              </w:rPr>
              <w:t>)</w:t>
            </w:r>
          </w:p>
          <w:p w:rsidR="00001D3C" w:rsidRPr="00001D3C" w:rsidRDefault="00001D3C" w:rsidP="004049B0">
            <w:pPr>
              <w:pStyle w:val="ListParagraph"/>
              <w:numPr>
                <w:ilvl w:val="0"/>
                <w:numId w:val="15"/>
              </w:numPr>
              <w:rPr>
                <w:rFonts w:ascii="Garamond" w:hAnsi="Garamond"/>
                <w:lang w:val="en-AU"/>
              </w:rPr>
            </w:pPr>
            <w:r w:rsidRPr="00106F07">
              <w:rPr>
                <w:rFonts w:ascii="Garamond" w:hAnsi="Garamond"/>
                <w:b/>
                <w:lang w:val="en-AU"/>
              </w:rPr>
              <w:t>Cold Debriefings after In-hospital Cardiac Arrest</w:t>
            </w:r>
            <w:r w:rsidRPr="00001D3C">
              <w:rPr>
                <w:rFonts w:ascii="Garamond" w:hAnsi="Garamond"/>
                <w:lang w:val="en-AU"/>
              </w:rPr>
              <w:t xml:space="preserve"> in an International </w:t>
            </w:r>
            <w:proofErr w:type="spellStart"/>
            <w:r w:rsidRPr="00001D3C">
              <w:rPr>
                <w:rFonts w:ascii="Garamond" w:hAnsi="Garamond"/>
                <w:lang w:val="en-AU"/>
              </w:rPr>
              <w:t>Pediatric</w:t>
            </w:r>
            <w:proofErr w:type="spellEnd"/>
            <w:r w:rsidRPr="00001D3C">
              <w:rPr>
                <w:rFonts w:ascii="Garamond" w:hAnsi="Garamond"/>
                <w:lang w:val="en-AU"/>
              </w:rPr>
              <w:t xml:space="preserve"> Resuscitation Quality Improvement Collaborative (Heather A Wolfe, Jesse Wenger, Robert Sutton, </w:t>
            </w:r>
            <w:proofErr w:type="spellStart"/>
            <w:r w:rsidRPr="00001D3C">
              <w:rPr>
                <w:rFonts w:ascii="Garamond" w:hAnsi="Garamond"/>
                <w:lang w:val="en-AU"/>
              </w:rPr>
              <w:t>Roopa</w:t>
            </w:r>
            <w:proofErr w:type="spellEnd"/>
            <w:r w:rsidRPr="00001D3C">
              <w:rPr>
                <w:rFonts w:ascii="Garamond" w:hAnsi="Garamond"/>
                <w:lang w:val="en-AU"/>
              </w:rPr>
              <w:t xml:space="preserve"> </w:t>
            </w:r>
            <w:proofErr w:type="spellStart"/>
            <w:r w:rsidRPr="00001D3C">
              <w:rPr>
                <w:rFonts w:ascii="Garamond" w:hAnsi="Garamond"/>
                <w:lang w:val="en-AU"/>
              </w:rPr>
              <w:t>Seshadri</w:t>
            </w:r>
            <w:proofErr w:type="spellEnd"/>
            <w:r w:rsidRPr="00001D3C">
              <w:rPr>
                <w:rFonts w:ascii="Garamond" w:hAnsi="Garamond"/>
                <w:lang w:val="en-AU"/>
              </w:rPr>
              <w:t xml:space="preserve">, Dana E Niles, V </w:t>
            </w:r>
            <w:proofErr w:type="spellStart"/>
            <w:r w:rsidRPr="00001D3C">
              <w:rPr>
                <w:rFonts w:ascii="Garamond" w:hAnsi="Garamond"/>
                <w:lang w:val="en-AU"/>
              </w:rPr>
              <w:t>Nadkarni</w:t>
            </w:r>
            <w:proofErr w:type="spellEnd"/>
            <w:r w:rsidRPr="00001D3C">
              <w:rPr>
                <w:rFonts w:ascii="Garamond" w:hAnsi="Garamond"/>
                <w:lang w:val="en-AU"/>
              </w:rPr>
              <w:t>, J Duval-</w:t>
            </w:r>
            <w:proofErr w:type="spellStart"/>
            <w:r w:rsidRPr="00001D3C">
              <w:rPr>
                <w:rFonts w:ascii="Garamond" w:hAnsi="Garamond"/>
                <w:lang w:val="en-AU"/>
              </w:rPr>
              <w:t>Arnould</w:t>
            </w:r>
            <w:proofErr w:type="spellEnd"/>
            <w:r w:rsidRPr="00001D3C">
              <w:rPr>
                <w:rFonts w:ascii="Garamond" w:hAnsi="Garamond"/>
                <w:lang w:val="en-AU"/>
              </w:rPr>
              <w:t xml:space="preserve">, A I Sen, A Cheng, on behalf of the </w:t>
            </w:r>
            <w:proofErr w:type="spellStart"/>
            <w:r w:rsidRPr="00001D3C">
              <w:rPr>
                <w:rFonts w:ascii="Garamond" w:hAnsi="Garamond"/>
                <w:lang w:val="en-AU"/>
              </w:rPr>
              <w:t>pediRES</w:t>
            </w:r>
            <w:proofErr w:type="spellEnd"/>
            <w:r w:rsidRPr="00001D3C">
              <w:rPr>
                <w:rFonts w:ascii="Garamond" w:hAnsi="Garamond"/>
                <w:lang w:val="en-AU"/>
              </w:rPr>
              <w:t>-Q Investigators</w:t>
            </w:r>
            <w:r>
              <w:rPr>
                <w:rFonts w:ascii="Garamond" w:hAnsi="Garamond"/>
                <w:lang w:val="en-AU"/>
              </w:rPr>
              <w:t>)</w:t>
            </w:r>
          </w:p>
          <w:p w:rsidR="00001D3C" w:rsidRPr="00001D3C" w:rsidRDefault="00001D3C" w:rsidP="00B310FA">
            <w:pPr>
              <w:pStyle w:val="ListParagraph"/>
              <w:numPr>
                <w:ilvl w:val="0"/>
                <w:numId w:val="15"/>
              </w:numPr>
              <w:rPr>
                <w:rFonts w:ascii="Garamond" w:hAnsi="Garamond"/>
                <w:lang w:val="en-AU"/>
              </w:rPr>
            </w:pPr>
            <w:r w:rsidRPr="00106F07">
              <w:rPr>
                <w:rFonts w:ascii="Garamond" w:hAnsi="Garamond"/>
                <w:b/>
                <w:lang w:val="en-AU"/>
              </w:rPr>
              <w:t>Quality Improvement in a Pandemic</w:t>
            </w:r>
            <w:r w:rsidRPr="00001D3C">
              <w:rPr>
                <w:rFonts w:ascii="Garamond" w:hAnsi="Garamond"/>
                <w:lang w:val="en-AU"/>
              </w:rPr>
              <w:t xml:space="preserve"> (Ashley A Foster, Anne M Stack</w:t>
            </w:r>
            <w:r>
              <w:rPr>
                <w:rFonts w:ascii="Garamond" w:hAnsi="Garamond"/>
                <w:lang w:val="en-AU"/>
              </w:rPr>
              <w:t>)</w:t>
            </w:r>
          </w:p>
          <w:p w:rsidR="0045296E" w:rsidRPr="00A85C9A" w:rsidRDefault="00001D3C" w:rsidP="00106F07">
            <w:pPr>
              <w:pStyle w:val="ListParagraph"/>
              <w:numPr>
                <w:ilvl w:val="0"/>
                <w:numId w:val="15"/>
              </w:numPr>
              <w:rPr>
                <w:rFonts w:ascii="Garamond" w:hAnsi="Garamond"/>
                <w:lang w:val="en-AU"/>
              </w:rPr>
            </w:pPr>
            <w:r w:rsidRPr="00001D3C">
              <w:rPr>
                <w:rFonts w:ascii="Garamond" w:hAnsi="Garamond"/>
                <w:lang w:val="en-AU"/>
              </w:rPr>
              <w:t xml:space="preserve">Introduction of the </w:t>
            </w:r>
            <w:r w:rsidRPr="00106F07">
              <w:rPr>
                <w:rFonts w:ascii="Garamond" w:hAnsi="Garamond"/>
                <w:b/>
                <w:lang w:val="en-AU"/>
              </w:rPr>
              <w:t>EMR-integrated I-PASS ICU Handoff Tool</w:t>
            </w:r>
            <w:r>
              <w:rPr>
                <w:rFonts w:ascii="Garamond" w:hAnsi="Garamond"/>
                <w:lang w:val="en-AU"/>
              </w:rPr>
              <w:t xml:space="preserve"> (</w:t>
            </w:r>
            <w:r w:rsidRPr="00001D3C">
              <w:rPr>
                <w:rFonts w:ascii="Garamond" w:hAnsi="Garamond"/>
                <w:lang w:val="en-AU"/>
              </w:rPr>
              <w:t xml:space="preserve">Thomas J Caruso, </w:t>
            </w:r>
            <w:proofErr w:type="spellStart"/>
            <w:r w:rsidRPr="00001D3C">
              <w:rPr>
                <w:rFonts w:ascii="Garamond" w:hAnsi="Garamond"/>
                <w:lang w:val="en-AU"/>
              </w:rPr>
              <w:t>Felice</w:t>
            </w:r>
            <w:proofErr w:type="spellEnd"/>
            <w:r w:rsidRPr="00001D3C">
              <w:rPr>
                <w:rFonts w:ascii="Garamond" w:hAnsi="Garamond"/>
                <w:lang w:val="en-AU"/>
              </w:rPr>
              <w:t xml:space="preserve"> Su, Ellen Wang</w:t>
            </w:r>
            <w:r>
              <w:rPr>
                <w:rFonts w:ascii="Garamond" w:hAnsi="Garamond"/>
                <w:lang w:val="en-AU"/>
              </w:rPr>
              <w:t>)</w:t>
            </w:r>
          </w:p>
        </w:tc>
      </w:tr>
    </w:tbl>
    <w:p w:rsidR="0045296E" w:rsidRDefault="0045296E" w:rsidP="0045296E">
      <w:pPr>
        <w:keepNext/>
        <w:rPr>
          <w:rFonts w:ascii="Garamond" w:hAnsi="Garamond"/>
          <w:i/>
          <w:lang w:val="en-AU"/>
        </w:rPr>
      </w:pPr>
    </w:p>
    <w:p w:rsidR="00BB3BE3" w:rsidRPr="00467B47" w:rsidRDefault="00BB3BE3" w:rsidP="005E782C">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6511E4" w:rsidP="00DC09BF">
            <w:pPr>
              <w:keepNext/>
              <w:rPr>
                <w:rFonts w:ascii="Garamond" w:hAnsi="Garamond"/>
                <w:lang w:val="en-AU"/>
              </w:rPr>
            </w:pPr>
            <w:hyperlink r:id="rId50"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B3517E" w:rsidRDefault="008F2898" w:rsidP="008F2898">
            <w:pPr>
              <w:pStyle w:val="ListParagraph"/>
              <w:numPr>
                <w:ilvl w:val="0"/>
                <w:numId w:val="14"/>
              </w:numPr>
              <w:rPr>
                <w:rFonts w:ascii="Garamond" w:hAnsi="Garamond"/>
                <w:lang w:val="en-AU"/>
              </w:rPr>
            </w:pPr>
            <w:r w:rsidRPr="008F2898">
              <w:rPr>
                <w:rFonts w:ascii="Garamond" w:hAnsi="Garamond"/>
                <w:lang w:val="en-AU"/>
              </w:rPr>
              <w:t xml:space="preserve">Associations between </w:t>
            </w:r>
            <w:r w:rsidRPr="008F2898">
              <w:rPr>
                <w:rFonts w:ascii="Garamond" w:hAnsi="Garamond"/>
                <w:b/>
                <w:lang w:val="en-AU"/>
              </w:rPr>
              <w:t>double-checking and medication administration errors</w:t>
            </w:r>
            <w:r w:rsidRPr="008F2898">
              <w:rPr>
                <w:rFonts w:ascii="Garamond" w:hAnsi="Garamond"/>
                <w:lang w:val="en-AU"/>
              </w:rPr>
              <w:t xml:space="preserve">: a direct observational study of paediatric inpatients </w:t>
            </w:r>
            <w:r>
              <w:rPr>
                <w:rFonts w:ascii="Garamond" w:hAnsi="Garamond"/>
                <w:lang w:val="en-AU"/>
              </w:rPr>
              <w:t>(</w:t>
            </w:r>
            <w:r w:rsidRPr="008F2898">
              <w:rPr>
                <w:rFonts w:ascii="Garamond" w:hAnsi="Garamond"/>
                <w:lang w:val="en-AU"/>
              </w:rPr>
              <w:t xml:space="preserve">Johanna I Westbrook, Ling Li, Magdalena Z </w:t>
            </w:r>
            <w:proofErr w:type="spellStart"/>
            <w:r w:rsidRPr="008F2898">
              <w:rPr>
                <w:rFonts w:ascii="Garamond" w:hAnsi="Garamond"/>
                <w:lang w:val="en-AU"/>
              </w:rPr>
              <w:t>Raban</w:t>
            </w:r>
            <w:proofErr w:type="spellEnd"/>
            <w:r w:rsidRPr="008F2898">
              <w:rPr>
                <w:rFonts w:ascii="Garamond" w:hAnsi="Garamond"/>
                <w:lang w:val="en-AU"/>
              </w:rPr>
              <w:t xml:space="preserve">, Amanda Woods, Alain K Koyama, Melissa Therese </w:t>
            </w:r>
            <w:proofErr w:type="spellStart"/>
            <w:r w:rsidRPr="008F2898">
              <w:rPr>
                <w:rFonts w:ascii="Garamond" w:hAnsi="Garamond"/>
                <w:lang w:val="en-AU"/>
              </w:rPr>
              <w:t>Baysari</w:t>
            </w:r>
            <w:proofErr w:type="spellEnd"/>
            <w:r w:rsidRPr="008F2898">
              <w:rPr>
                <w:rFonts w:ascii="Garamond" w:hAnsi="Garamond"/>
                <w:lang w:val="en-AU"/>
              </w:rPr>
              <w:t xml:space="preserve">, Richard O Day, Cheryl </w:t>
            </w:r>
            <w:proofErr w:type="spellStart"/>
            <w:r w:rsidRPr="008F2898">
              <w:rPr>
                <w:rFonts w:ascii="Garamond" w:hAnsi="Garamond"/>
                <w:lang w:val="en-AU"/>
              </w:rPr>
              <w:t>McCullagh</w:t>
            </w:r>
            <w:proofErr w:type="spellEnd"/>
            <w:r w:rsidRPr="008F2898">
              <w:rPr>
                <w:rFonts w:ascii="Garamond" w:hAnsi="Garamond"/>
                <w:lang w:val="en-AU"/>
              </w:rPr>
              <w:t xml:space="preserve">, </w:t>
            </w:r>
            <w:proofErr w:type="spellStart"/>
            <w:r w:rsidRPr="008F2898">
              <w:rPr>
                <w:rFonts w:ascii="Garamond" w:hAnsi="Garamond"/>
                <w:lang w:val="en-AU"/>
              </w:rPr>
              <w:t>Mirela</w:t>
            </w:r>
            <w:proofErr w:type="spellEnd"/>
            <w:r w:rsidRPr="008F2898">
              <w:rPr>
                <w:rFonts w:ascii="Garamond" w:hAnsi="Garamond"/>
                <w:lang w:val="en-AU"/>
              </w:rPr>
              <w:t xml:space="preserve"> </w:t>
            </w:r>
            <w:proofErr w:type="spellStart"/>
            <w:r w:rsidRPr="008F2898">
              <w:rPr>
                <w:rFonts w:ascii="Garamond" w:hAnsi="Garamond"/>
                <w:lang w:val="en-AU"/>
              </w:rPr>
              <w:t>Prgomet</w:t>
            </w:r>
            <w:proofErr w:type="spellEnd"/>
            <w:r w:rsidRPr="008F2898">
              <w:rPr>
                <w:rFonts w:ascii="Garamond" w:hAnsi="Garamond"/>
                <w:lang w:val="en-AU"/>
              </w:rPr>
              <w:t xml:space="preserve">, Virginia Mumford, Luciano </w:t>
            </w:r>
            <w:proofErr w:type="spellStart"/>
            <w:r w:rsidRPr="008F2898">
              <w:rPr>
                <w:rFonts w:ascii="Garamond" w:hAnsi="Garamond"/>
                <w:lang w:val="en-AU"/>
              </w:rPr>
              <w:t>Dalla-Pozza</w:t>
            </w:r>
            <w:proofErr w:type="spellEnd"/>
            <w:r w:rsidRPr="008F2898">
              <w:rPr>
                <w:rFonts w:ascii="Garamond" w:hAnsi="Garamond"/>
                <w:lang w:val="en-AU"/>
              </w:rPr>
              <w:t xml:space="preserve">, </w:t>
            </w:r>
            <w:proofErr w:type="spellStart"/>
            <w:r w:rsidRPr="008F2898">
              <w:rPr>
                <w:rFonts w:ascii="Garamond" w:hAnsi="Garamond"/>
                <w:lang w:val="en-AU"/>
              </w:rPr>
              <w:t>Madlen</w:t>
            </w:r>
            <w:proofErr w:type="spellEnd"/>
            <w:r w:rsidRPr="008F2898">
              <w:rPr>
                <w:rFonts w:ascii="Garamond" w:hAnsi="Garamond"/>
                <w:lang w:val="en-AU"/>
              </w:rPr>
              <w:t xml:space="preserve"> </w:t>
            </w:r>
            <w:proofErr w:type="spellStart"/>
            <w:r w:rsidRPr="008F2898">
              <w:rPr>
                <w:rFonts w:ascii="Garamond" w:hAnsi="Garamond"/>
                <w:lang w:val="en-AU"/>
              </w:rPr>
              <w:t>Gazarian</w:t>
            </w:r>
            <w:proofErr w:type="spellEnd"/>
            <w:r w:rsidRPr="008F2898">
              <w:rPr>
                <w:rFonts w:ascii="Garamond" w:hAnsi="Garamond"/>
                <w:lang w:val="en-AU"/>
              </w:rPr>
              <w:t xml:space="preserve">, Peter J Gates, Valentina </w:t>
            </w:r>
            <w:proofErr w:type="spellStart"/>
            <w:r w:rsidRPr="008F2898">
              <w:rPr>
                <w:rFonts w:ascii="Garamond" w:hAnsi="Garamond"/>
                <w:lang w:val="en-AU"/>
              </w:rPr>
              <w:t>Lichtner</w:t>
            </w:r>
            <w:proofErr w:type="spellEnd"/>
            <w:r w:rsidRPr="008F2898">
              <w:rPr>
                <w:rFonts w:ascii="Garamond" w:hAnsi="Garamond"/>
                <w:lang w:val="en-AU"/>
              </w:rPr>
              <w:t xml:space="preserve">, Peter Barclay, Alan </w:t>
            </w:r>
            <w:proofErr w:type="spellStart"/>
            <w:r w:rsidRPr="008F2898">
              <w:rPr>
                <w:rFonts w:ascii="Garamond" w:hAnsi="Garamond"/>
                <w:lang w:val="en-AU"/>
              </w:rPr>
              <w:t>Gardo</w:t>
            </w:r>
            <w:proofErr w:type="spellEnd"/>
            <w:r w:rsidRPr="008F2898">
              <w:rPr>
                <w:rFonts w:ascii="Garamond" w:hAnsi="Garamond"/>
                <w:lang w:val="en-AU"/>
              </w:rPr>
              <w:t>, Mark Wiggins, Leslie White</w:t>
            </w:r>
            <w:r>
              <w:rPr>
                <w:rFonts w:ascii="Garamond" w:hAnsi="Garamond"/>
                <w:lang w:val="en-AU"/>
              </w:rPr>
              <w:t>)</w:t>
            </w:r>
          </w:p>
          <w:p w:rsidR="003B6124" w:rsidRPr="00543B3B" w:rsidRDefault="003B6124" w:rsidP="003B6124">
            <w:pPr>
              <w:pStyle w:val="ListParagraph"/>
              <w:numPr>
                <w:ilvl w:val="0"/>
                <w:numId w:val="14"/>
              </w:numPr>
              <w:rPr>
                <w:rFonts w:ascii="Garamond" w:hAnsi="Garamond"/>
                <w:lang w:val="en-AU"/>
              </w:rPr>
            </w:pPr>
            <w:r w:rsidRPr="003B6124">
              <w:rPr>
                <w:rFonts w:ascii="Garamond" w:hAnsi="Garamond"/>
                <w:b/>
                <w:lang w:val="en-AU"/>
              </w:rPr>
              <w:t>Variation in timely surgery for hip fracture</w:t>
            </w:r>
            <w:r w:rsidRPr="003B6124">
              <w:rPr>
                <w:rFonts w:ascii="Garamond" w:hAnsi="Garamond"/>
                <w:lang w:val="en-AU"/>
              </w:rPr>
              <w:t xml:space="preserve"> by day and time of presentation: a nationwide prospective cohort study from the National Hip Fracture Database for England, Wales and Northern Ireland</w:t>
            </w:r>
            <w:r>
              <w:rPr>
                <w:rFonts w:ascii="Garamond" w:hAnsi="Garamond"/>
                <w:lang w:val="en-AU"/>
              </w:rPr>
              <w:t xml:space="preserve"> (</w:t>
            </w:r>
            <w:r w:rsidRPr="003B6124">
              <w:rPr>
                <w:rFonts w:ascii="Garamond" w:hAnsi="Garamond"/>
                <w:lang w:val="en-AU"/>
              </w:rPr>
              <w:t xml:space="preserve">Anjali Shah, </w:t>
            </w:r>
            <w:proofErr w:type="spellStart"/>
            <w:r w:rsidRPr="003B6124">
              <w:rPr>
                <w:rFonts w:ascii="Garamond" w:hAnsi="Garamond"/>
                <w:lang w:val="en-AU"/>
              </w:rPr>
              <w:t>Gulraj</w:t>
            </w:r>
            <w:proofErr w:type="spellEnd"/>
            <w:r w:rsidRPr="003B6124">
              <w:rPr>
                <w:rFonts w:ascii="Garamond" w:hAnsi="Garamond"/>
                <w:lang w:val="en-AU"/>
              </w:rPr>
              <w:t xml:space="preserve"> S </w:t>
            </w:r>
            <w:proofErr w:type="spellStart"/>
            <w:r w:rsidRPr="003B6124">
              <w:rPr>
                <w:rFonts w:ascii="Garamond" w:hAnsi="Garamond"/>
                <w:lang w:val="en-AU"/>
              </w:rPr>
              <w:t>Matharu</w:t>
            </w:r>
            <w:proofErr w:type="spellEnd"/>
            <w:r w:rsidRPr="003B6124">
              <w:rPr>
                <w:rFonts w:ascii="Garamond" w:hAnsi="Garamond"/>
                <w:lang w:val="en-AU"/>
              </w:rPr>
              <w:t>, Dominic Inman, Elizabeth Fagan, Antony Johansen, Andrew Judge</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6511E4" w:rsidP="002C5882">
            <w:pPr>
              <w:keepNext/>
              <w:rPr>
                <w:rFonts w:ascii="Garamond" w:hAnsi="Garamond"/>
                <w:lang w:val="en-AU"/>
              </w:rPr>
            </w:pPr>
            <w:hyperlink r:id="rId51" w:history="1">
              <w:r w:rsidR="00977E92" w:rsidRPr="00D31E10">
                <w:rPr>
                  <w:rStyle w:val="Hyperlink"/>
                  <w:rFonts w:ascii="Garamond" w:hAnsi="Garamond"/>
                  <w:lang w:val="en-AU"/>
                </w:rPr>
                <w:t>https://academic.oup.com/intqhc/advance-articles</w:t>
              </w:r>
            </w:hyperlink>
          </w:p>
        </w:tc>
      </w:tr>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3B6124" w:rsidRPr="003B6124" w:rsidRDefault="003B6124" w:rsidP="00625F3B">
            <w:pPr>
              <w:pStyle w:val="ListParagraph"/>
              <w:numPr>
                <w:ilvl w:val="0"/>
                <w:numId w:val="14"/>
              </w:numPr>
              <w:jc w:val="both"/>
              <w:rPr>
                <w:rFonts w:ascii="Garamond" w:hAnsi="Garamond"/>
                <w:lang w:val="en-AU"/>
              </w:rPr>
            </w:pPr>
            <w:r w:rsidRPr="003B6124">
              <w:rPr>
                <w:rFonts w:ascii="Garamond" w:hAnsi="Garamond"/>
                <w:b/>
                <w:lang w:val="en-AU"/>
              </w:rPr>
              <w:t>Bundle interventions including nontechnical skills for surgeons</w:t>
            </w:r>
            <w:r w:rsidRPr="003B6124">
              <w:rPr>
                <w:rFonts w:ascii="Garamond" w:hAnsi="Garamond"/>
                <w:lang w:val="en-AU"/>
              </w:rPr>
              <w:t xml:space="preserve"> can reduce operative time and improve patient safety </w:t>
            </w:r>
            <w:r w:rsidRPr="003B6124">
              <w:rPr>
                <w:rFonts w:ascii="Garamond" w:hAnsi="Garamond"/>
                <w:lang w:val="en-AU"/>
              </w:rPr>
              <w:t>(</w:t>
            </w:r>
            <w:r w:rsidRPr="003B6124">
              <w:rPr>
                <w:rFonts w:ascii="Garamond" w:hAnsi="Garamond"/>
                <w:lang w:val="en-AU"/>
              </w:rPr>
              <w:t xml:space="preserve">Daisuke Koike, Yukihiro Nomura, Motoki Nagai, Takashi Matsunaga, </w:t>
            </w:r>
            <w:proofErr w:type="spellStart"/>
            <w:r w:rsidRPr="003B6124">
              <w:rPr>
                <w:rFonts w:ascii="Garamond" w:hAnsi="Garamond"/>
                <w:lang w:val="en-AU"/>
              </w:rPr>
              <w:t>Ayuko</w:t>
            </w:r>
            <w:proofErr w:type="spellEnd"/>
            <w:r w:rsidRPr="003B6124">
              <w:rPr>
                <w:rFonts w:ascii="Garamond" w:hAnsi="Garamond"/>
                <w:lang w:val="en-AU"/>
              </w:rPr>
              <w:t xml:space="preserve"> Yasuda</w:t>
            </w:r>
            <w:r>
              <w:rPr>
                <w:rFonts w:ascii="Garamond" w:hAnsi="Garamond"/>
                <w:lang w:val="en-AU"/>
              </w:rPr>
              <w:t>)</w:t>
            </w:r>
          </w:p>
          <w:p w:rsidR="003B6124" w:rsidRPr="003B6124" w:rsidRDefault="003B6124" w:rsidP="00074EFC">
            <w:pPr>
              <w:pStyle w:val="ListParagraph"/>
              <w:numPr>
                <w:ilvl w:val="0"/>
                <w:numId w:val="14"/>
              </w:numPr>
              <w:jc w:val="both"/>
              <w:rPr>
                <w:rFonts w:ascii="Garamond" w:hAnsi="Garamond"/>
                <w:lang w:val="en-AU"/>
              </w:rPr>
            </w:pPr>
            <w:r w:rsidRPr="003B6124">
              <w:rPr>
                <w:rFonts w:ascii="Garamond" w:hAnsi="Garamond"/>
                <w:lang w:val="en-AU"/>
              </w:rPr>
              <w:lastRenderedPageBreak/>
              <w:t xml:space="preserve">Psychometric evaluation of instruments measuring the </w:t>
            </w:r>
            <w:r w:rsidRPr="003B6124">
              <w:rPr>
                <w:rFonts w:ascii="Garamond" w:hAnsi="Garamond"/>
                <w:b/>
                <w:lang w:val="en-AU"/>
              </w:rPr>
              <w:t>work environment of healthcare professionals in hospitals</w:t>
            </w:r>
            <w:r w:rsidRPr="003B6124">
              <w:rPr>
                <w:rFonts w:ascii="Garamond" w:hAnsi="Garamond"/>
                <w:lang w:val="en-AU"/>
              </w:rPr>
              <w:t xml:space="preserve">: a systematic literature review </w:t>
            </w:r>
            <w:r w:rsidRPr="003B6124">
              <w:rPr>
                <w:rFonts w:ascii="Garamond" w:hAnsi="Garamond"/>
                <w:lang w:val="en-AU"/>
              </w:rPr>
              <w:t>(</w:t>
            </w:r>
            <w:r w:rsidRPr="003B6124">
              <w:rPr>
                <w:rFonts w:ascii="Garamond" w:hAnsi="Garamond"/>
                <w:lang w:val="en-AU"/>
              </w:rPr>
              <w:t xml:space="preserve">Susanne M </w:t>
            </w:r>
            <w:proofErr w:type="spellStart"/>
            <w:r w:rsidRPr="003B6124">
              <w:rPr>
                <w:rFonts w:ascii="Garamond" w:hAnsi="Garamond"/>
                <w:lang w:val="en-AU"/>
              </w:rPr>
              <w:t>Maassen</w:t>
            </w:r>
            <w:proofErr w:type="spellEnd"/>
            <w:r w:rsidRPr="003B6124">
              <w:rPr>
                <w:rFonts w:ascii="Garamond" w:hAnsi="Garamond"/>
                <w:lang w:val="en-AU"/>
              </w:rPr>
              <w:t xml:space="preserve">, Anne Marie J W </w:t>
            </w:r>
            <w:proofErr w:type="spellStart"/>
            <w:r w:rsidRPr="003B6124">
              <w:rPr>
                <w:rFonts w:ascii="Garamond" w:hAnsi="Garamond"/>
                <w:lang w:val="en-AU"/>
              </w:rPr>
              <w:t>Weggelaar</w:t>
            </w:r>
            <w:proofErr w:type="spellEnd"/>
            <w:r w:rsidRPr="003B6124">
              <w:rPr>
                <w:rFonts w:ascii="Garamond" w:hAnsi="Garamond"/>
                <w:lang w:val="en-AU"/>
              </w:rPr>
              <w:t xml:space="preserve"> Jansen, Gerard </w:t>
            </w:r>
            <w:proofErr w:type="spellStart"/>
            <w:r w:rsidRPr="003B6124">
              <w:rPr>
                <w:rFonts w:ascii="Garamond" w:hAnsi="Garamond"/>
                <w:lang w:val="en-AU"/>
              </w:rPr>
              <w:t>Brekelmans</w:t>
            </w:r>
            <w:proofErr w:type="spellEnd"/>
            <w:r w:rsidRPr="003B6124">
              <w:rPr>
                <w:rFonts w:ascii="Garamond" w:hAnsi="Garamond"/>
                <w:lang w:val="en-AU"/>
              </w:rPr>
              <w:t xml:space="preserve">, Hester </w:t>
            </w:r>
            <w:proofErr w:type="spellStart"/>
            <w:r w:rsidRPr="003B6124">
              <w:rPr>
                <w:rFonts w:ascii="Garamond" w:hAnsi="Garamond"/>
                <w:lang w:val="en-AU"/>
              </w:rPr>
              <w:t>Vermeulen</w:t>
            </w:r>
            <w:proofErr w:type="spellEnd"/>
            <w:r w:rsidRPr="003B6124">
              <w:rPr>
                <w:rFonts w:ascii="Garamond" w:hAnsi="Garamond"/>
                <w:lang w:val="en-AU"/>
              </w:rPr>
              <w:t xml:space="preserve">, Catharina J van </w:t>
            </w:r>
            <w:proofErr w:type="spellStart"/>
            <w:r w:rsidRPr="003B6124">
              <w:rPr>
                <w:rFonts w:ascii="Garamond" w:hAnsi="Garamond"/>
                <w:lang w:val="en-AU"/>
              </w:rPr>
              <w:t>Oostveen</w:t>
            </w:r>
            <w:proofErr w:type="spellEnd"/>
            <w:r>
              <w:rPr>
                <w:rFonts w:ascii="Garamond" w:hAnsi="Garamond"/>
                <w:lang w:val="en-AU"/>
              </w:rPr>
              <w:t>)</w:t>
            </w:r>
          </w:p>
          <w:p w:rsidR="000F6BDD" w:rsidRPr="000F6BDD" w:rsidRDefault="000F6BDD" w:rsidP="0075592D">
            <w:pPr>
              <w:pStyle w:val="ListParagraph"/>
              <w:numPr>
                <w:ilvl w:val="0"/>
                <w:numId w:val="14"/>
              </w:numPr>
              <w:jc w:val="both"/>
              <w:rPr>
                <w:rFonts w:ascii="Garamond" w:hAnsi="Garamond"/>
                <w:lang w:val="en-AU"/>
              </w:rPr>
            </w:pPr>
            <w:r w:rsidRPr="000F6BDD">
              <w:rPr>
                <w:rFonts w:ascii="Garamond" w:hAnsi="Garamond"/>
                <w:lang w:val="en-AU"/>
              </w:rPr>
              <w:t xml:space="preserve">Human Factors/Ergonomics support for the design and testing of </w:t>
            </w:r>
            <w:r w:rsidRPr="000F6BDD">
              <w:rPr>
                <w:rFonts w:ascii="Garamond" w:hAnsi="Garamond"/>
                <w:b/>
                <w:lang w:val="en-AU"/>
              </w:rPr>
              <w:t>Rapidly Manufactured Ventilators in the UK during the COVID-19 pandemic</w:t>
            </w:r>
            <w:r w:rsidRPr="000F6BDD">
              <w:rPr>
                <w:rFonts w:ascii="Garamond" w:hAnsi="Garamond"/>
                <w:lang w:val="en-AU"/>
              </w:rPr>
              <w:t xml:space="preserve"> (Sue </w:t>
            </w:r>
            <w:proofErr w:type="spellStart"/>
            <w:r w:rsidRPr="000F6BDD">
              <w:rPr>
                <w:rFonts w:ascii="Garamond" w:hAnsi="Garamond"/>
                <w:lang w:val="en-AU"/>
              </w:rPr>
              <w:t>Hignett</w:t>
            </w:r>
            <w:proofErr w:type="spellEnd"/>
            <w:r w:rsidRPr="000F6BDD">
              <w:rPr>
                <w:rFonts w:ascii="Garamond" w:hAnsi="Garamond"/>
                <w:lang w:val="en-AU"/>
              </w:rPr>
              <w:t xml:space="preserve">, Janette Edmonds, Tracey </w:t>
            </w:r>
            <w:proofErr w:type="spellStart"/>
            <w:r w:rsidRPr="000F6BDD">
              <w:rPr>
                <w:rFonts w:ascii="Garamond" w:hAnsi="Garamond"/>
                <w:lang w:val="en-AU"/>
              </w:rPr>
              <w:t>Herlihey</w:t>
            </w:r>
            <w:proofErr w:type="spellEnd"/>
            <w:r w:rsidRPr="000F6BDD">
              <w:rPr>
                <w:rFonts w:ascii="Garamond" w:hAnsi="Garamond"/>
                <w:lang w:val="en-AU"/>
              </w:rPr>
              <w:t xml:space="preserve">, Laura Pickup, Richard Bye, Emma </w:t>
            </w:r>
            <w:proofErr w:type="spellStart"/>
            <w:r w:rsidRPr="000F6BDD">
              <w:rPr>
                <w:rFonts w:ascii="Garamond" w:hAnsi="Garamond"/>
                <w:lang w:val="en-AU"/>
              </w:rPr>
              <w:t>Crumpton</w:t>
            </w:r>
            <w:proofErr w:type="spellEnd"/>
            <w:r w:rsidRPr="000F6BDD">
              <w:rPr>
                <w:rFonts w:ascii="Garamond" w:hAnsi="Garamond"/>
                <w:lang w:val="en-AU"/>
              </w:rPr>
              <w:t xml:space="preserve">, Mark </w:t>
            </w:r>
            <w:proofErr w:type="spellStart"/>
            <w:r w:rsidRPr="000F6BDD">
              <w:rPr>
                <w:rFonts w:ascii="Garamond" w:hAnsi="Garamond"/>
                <w:lang w:val="en-AU"/>
              </w:rPr>
              <w:t>Sujan</w:t>
            </w:r>
            <w:proofErr w:type="spellEnd"/>
            <w:r w:rsidRPr="000F6BDD">
              <w:rPr>
                <w:rFonts w:ascii="Garamond" w:hAnsi="Garamond"/>
                <w:lang w:val="en-AU"/>
              </w:rPr>
              <w:t xml:space="preserve">, Fran Ives, Daniel P Jenkins, Miranda Newbery, David </w:t>
            </w:r>
            <w:proofErr w:type="spellStart"/>
            <w:r w:rsidRPr="000F6BDD">
              <w:rPr>
                <w:rFonts w:ascii="Garamond" w:hAnsi="Garamond"/>
                <w:lang w:val="en-AU"/>
              </w:rPr>
              <w:t>Embrey</w:t>
            </w:r>
            <w:proofErr w:type="spellEnd"/>
            <w:r w:rsidRPr="000F6BDD">
              <w:rPr>
                <w:rFonts w:ascii="Garamond" w:hAnsi="Garamond"/>
                <w:lang w:val="en-AU"/>
              </w:rPr>
              <w:t xml:space="preserve">, Paul Bowie, Chris </w:t>
            </w:r>
            <w:proofErr w:type="spellStart"/>
            <w:r w:rsidRPr="000F6BDD">
              <w:rPr>
                <w:rFonts w:ascii="Garamond" w:hAnsi="Garamond"/>
                <w:lang w:val="en-AU"/>
              </w:rPr>
              <w:t>Ramsden</w:t>
            </w:r>
            <w:proofErr w:type="spellEnd"/>
            <w:r w:rsidRPr="000F6BDD">
              <w:rPr>
                <w:rFonts w:ascii="Garamond" w:hAnsi="Garamond"/>
                <w:lang w:val="en-AU"/>
              </w:rPr>
              <w:t xml:space="preserve">, </w:t>
            </w:r>
            <w:proofErr w:type="spellStart"/>
            <w:r w:rsidRPr="000F6BDD">
              <w:rPr>
                <w:rFonts w:ascii="Garamond" w:hAnsi="Garamond"/>
                <w:lang w:val="en-AU"/>
              </w:rPr>
              <w:t>Noorzaman</w:t>
            </w:r>
            <w:proofErr w:type="spellEnd"/>
            <w:r w:rsidRPr="000F6BDD">
              <w:rPr>
                <w:rFonts w:ascii="Garamond" w:hAnsi="Garamond"/>
                <w:lang w:val="en-AU"/>
              </w:rPr>
              <w:t xml:space="preserve"> Rashid, Alastair Williamson, Anne-Marie </w:t>
            </w:r>
            <w:proofErr w:type="spellStart"/>
            <w:r w:rsidRPr="000F6BDD">
              <w:rPr>
                <w:rFonts w:ascii="Garamond" w:hAnsi="Garamond"/>
                <w:lang w:val="en-AU"/>
              </w:rPr>
              <w:t>Bougeard</w:t>
            </w:r>
            <w:proofErr w:type="spellEnd"/>
            <w:r w:rsidRPr="000F6BDD">
              <w:rPr>
                <w:rFonts w:ascii="Garamond" w:hAnsi="Garamond"/>
                <w:lang w:val="en-AU"/>
              </w:rPr>
              <w:t xml:space="preserve">, Peter </w:t>
            </w:r>
            <w:proofErr w:type="spellStart"/>
            <w:r w:rsidRPr="000F6BDD">
              <w:rPr>
                <w:rFonts w:ascii="Garamond" w:hAnsi="Garamond"/>
                <w:lang w:val="en-AU"/>
              </w:rPr>
              <w:t>MacNaughton</w:t>
            </w:r>
            <w:proofErr w:type="spellEnd"/>
            <w:r w:rsidRPr="000F6BDD">
              <w:rPr>
                <w:rFonts w:ascii="Garamond" w:hAnsi="Garamond"/>
                <w:lang w:val="en-AU"/>
              </w:rPr>
              <w:t>)</w:t>
            </w:r>
          </w:p>
          <w:p w:rsidR="000F6BDD" w:rsidRDefault="000F6BDD" w:rsidP="000F6BDD">
            <w:pPr>
              <w:pStyle w:val="ListParagraph"/>
              <w:numPr>
                <w:ilvl w:val="0"/>
                <w:numId w:val="14"/>
              </w:numPr>
              <w:jc w:val="both"/>
              <w:rPr>
                <w:rFonts w:ascii="Garamond" w:hAnsi="Garamond"/>
                <w:lang w:val="en-AU"/>
              </w:rPr>
            </w:pPr>
            <w:r w:rsidRPr="000F6BDD">
              <w:rPr>
                <w:rFonts w:ascii="Garamond" w:hAnsi="Garamond"/>
                <w:lang w:val="en-AU"/>
              </w:rPr>
              <w:t xml:space="preserve">From Intensive Care to Step-Down Units: </w:t>
            </w:r>
            <w:r w:rsidRPr="000F6BDD">
              <w:rPr>
                <w:rFonts w:ascii="Garamond" w:hAnsi="Garamond"/>
                <w:b/>
                <w:lang w:val="en-AU"/>
              </w:rPr>
              <w:t>Managing Patients Throughput in Response to COVID-19</w:t>
            </w:r>
            <w:r w:rsidRPr="000F6BDD">
              <w:rPr>
                <w:rFonts w:ascii="Garamond" w:hAnsi="Garamond"/>
                <w:lang w:val="en-AU"/>
              </w:rPr>
              <w:t xml:space="preserve"> (</w:t>
            </w:r>
            <w:proofErr w:type="spellStart"/>
            <w:r w:rsidRPr="000F6BDD">
              <w:rPr>
                <w:rFonts w:ascii="Garamond" w:hAnsi="Garamond"/>
                <w:lang w:val="en-AU"/>
              </w:rPr>
              <w:t>Vanni</w:t>
            </w:r>
            <w:proofErr w:type="spellEnd"/>
            <w:r w:rsidRPr="000F6BDD">
              <w:rPr>
                <w:rFonts w:ascii="Garamond" w:hAnsi="Garamond"/>
                <w:lang w:val="en-AU"/>
              </w:rPr>
              <w:t xml:space="preserve"> </w:t>
            </w:r>
            <w:proofErr w:type="spellStart"/>
            <w:r w:rsidRPr="000F6BDD">
              <w:rPr>
                <w:rFonts w:ascii="Garamond" w:hAnsi="Garamond"/>
                <w:lang w:val="en-AU"/>
              </w:rPr>
              <w:t>Agnoletti</w:t>
            </w:r>
            <w:proofErr w:type="spellEnd"/>
            <w:r w:rsidRPr="000F6BDD">
              <w:rPr>
                <w:rFonts w:ascii="Garamond" w:hAnsi="Garamond"/>
                <w:lang w:val="en-AU"/>
              </w:rPr>
              <w:t xml:space="preserve">, Emanuele Russo, Alessandro </w:t>
            </w:r>
            <w:proofErr w:type="spellStart"/>
            <w:r w:rsidRPr="000F6BDD">
              <w:rPr>
                <w:rFonts w:ascii="Garamond" w:hAnsi="Garamond"/>
                <w:lang w:val="en-AU"/>
              </w:rPr>
              <w:t>Circelli</w:t>
            </w:r>
            <w:proofErr w:type="spellEnd"/>
            <w:r w:rsidRPr="000F6BDD">
              <w:rPr>
                <w:rFonts w:ascii="Garamond" w:hAnsi="Garamond"/>
                <w:lang w:val="en-AU"/>
              </w:rPr>
              <w:t xml:space="preserve">, Marco </w:t>
            </w:r>
            <w:proofErr w:type="spellStart"/>
            <w:r w:rsidRPr="000F6BDD">
              <w:rPr>
                <w:rFonts w:ascii="Garamond" w:hAnsi="Garamond"/>
                <w:lang w:val="en-AU"/>
              </w:rPr>
              <w:t>Benni</w:t>
            </w:r>
            <w:proofErr w:type="spellEnd"/>
            <w:r w:rsidRPr="000F6BDD">
              <w:rPr>
                <w:rFonts w:ascii="Garamond" w:hAnsi="Garamond"/>
                <w:lang w:val="en-AU"/>
              </w:rPr>
              <w:t xml:space="preserve">, Giuliano </w:t>
            </w:r>
            <w:proofErr w:type="spellStart"/>
            <w:r w:rsidRPr="000F6BDD">
              <w:rPr>
                <w:rFonts w:ascii="Garamond" w:hAnsi="Garamond"/>
                <w:lang w:val="en-AU"/>
              </w:rPr>
              <w:t>Bolondi</w:t>
            </w:r>
            <w:proofErr w:type="spellEnd"/>
            <w:r w:rsidRPr="000F6BDD">
              <w:rPr>
                <w:rFonts w:ascii="Garamond" w:hAnsi="Garamond"/>
                <w:lang w:val="en-AU"/>
              </w:rPr>
              <w:t xml:space="preserve">, </w:t>
            </w:r>
            <w:proofErr w:type="spellStart"/>
            <w:r w:rsidRPr="000F6BDD">
              <w:rPr>
                <w:rFonts w:ascii="Garamond" w:hAnsi="Garamond"/>
                <w:lang w:val="en-AU"/>
              </w:rPr>
              <w:t>Costanza</w:t>
            </w:r>
            <w:proofErr w:type="spellEnd"/>
            <w:r w:rsidRPr="000F6BDD">
              <w:rPr>
                <w:rFonts w:ascii="Garamond" w:hAnsi="Garamond"/>
                <w:lang w:val="en-AU"/>
              </w:rPr>
              <w:t xml:space="preserve"> Martino, P Domenico, </w:t>
            </w:r>
            <w:proofErr w:type="spellStart"/>
            <w:r w:rsidRPr="000F6BDD">
              <w:rPr>
                <w:rFonts w:ascii="Garamond" w:hAnsi="Garamond"/>
                <w:lang w:val="en-AU"/>
              </w:rPr>
              <w:t>Santonastas</w:t>
            </w:r>
            <w:proofErr w:type="spellEnd"/>
            <w:r w:rsidRPr="000F6BDD">
              <w:rPr>
                <w:rFonts w:ascii="Garamond" w:hAnsi="Garamond"/>
                <w:lang w:val="en-AU"/>
              </w:rPr>
              <w:t xml:space="preserve">, </w:t>
            </w:r>
            <w:proofErr w:type="spellStart"/>
            <w:r w:rsidRPr="000F6BDD">
              <w:rPr>
                <w:rFonts w:ascii="Garamond" w:hAnsi="Garamond"/>
                <w:lang w:val="en-AU"/>
              </w:rPr>
              <w:t>Etrusca</w:t>
            </w:r>
            <w:proofErr w:type="spellEnd"/>
            <w:r w:rsidRPr="000F6BDD">
              <w:rPr>
                <w:rFonts w:ascii="Garamond" w:hAnsi="Garamond"/>
                <w:lang w:val="en-AU"/>
              </w:rPr>
              <w:t xml:space="preserve"> </w:t>
            </w:r>
            <w:proofErr w:type="spellStart"/>
            <w:r w:rsidRPr="000F6BDD">
              <w:rPr>
                <w:rFonts w:ascii="Garamond" w:hAnsi="Garamond"/>
                <w:lang w:val="en-AU"/>
              </w:rPr>
              <w:t>Brogi</w:t>
            </w:r>
            <w:proofErr w:type="spellEnd"/>
            <w:r w:rsidRPr="000F6BDD">
              <w:rPr>
                <w:rFonts w:ascii="Garamond" w:hAnsi="Garamond"/>
                <w:lang w:val="en-AU"/>
              </w:rPr>
              <w:t xml:space="preserve">, Beniamino </w:t>
            </w:r>
            <w:proofErr w:type="spellStart"/>
            <w:r w:rsidRPr="000F6BDD">
              <w:rPr>
                <w:rFonts w:ascii="Garamond" w:hAnsi="Garamond"/>
                <w:lang w:val="en-AU"/>
              </w:rPr>
              <w:t>Praticò</w:t>
            </w:r>
            <w:proofErr w:type="spellEnd"/>
            <w:r w:rsidRPr="000F6BDD">
              <w:rPr>
                <w:rFonts w:ascii="Garamond" w:hAnsi="Garamond"/>
                <w:lang w:val="en-AU"/>
              </w:rPr>
              <w:t xml:space="preserve">, Federico </w:t>
            </w:r>
            <w:proofErr w:type="spellStart"/>
            <w:r w:rsidRPr="000F6BDD">
              <w:rPr>
                <w:rFonts w:ascii="Garamond" w:hAnsi="Garamond"/>
                <w:lang w:val="en-AU"/>
              </w:rPr>
              <w:t>Coccolini</w:t>
            </w:r>
            <w:proofErr w:type="spellEnd"/>
            <w:r w:rsidRPr="000F6BDD">
              <w:rPr>
                <w:rFonts w:ascii="Garamond" w:hAnsi="Garamond"/>
                <w:lang w:val="en-AU"/>
              </w:rPr>
              <w:t xml:space="preserve">, Paola </w:t>
            </w:r>
            <w:proofErr w:type="spellStart"/>
            <w:r w:rsidRPr="000F6BDD">
              <w:rPr>
                <w:rFonts w:ascii="Garamond" w:hAnsi="Garamond"/>
                <w:lang w:val="en-AU"/>
              </w:rPr>
              <w:t>Fugazzola</w:t>
            </w:r>
            <w:proofErr w:type="spellEnd"/>
            <w:r w:rsidRPr="000F6BDD">
              <w:rPr>
                <w:rFonts w:ascii="Garamond" w:hAnsi="Garamond"/>
                <w:lang w:val="en-AU"/>
              </w:rPr>
              <w:t xml:space="preserve">, Luca </w:t>
            </w:r>
            <w:proofErr w:type="spellStart"/>
            <w:r w:rsidRPr="000F6BDD">
              <w:rPr>
                <w:rFonts w:ascii="Garamond" w:hAnsi="Garamond"/>
                <w:lang w:val="en-AU"/>
              </w:rPr>
              <w:t>Ansa</w:t>
            </w:r>
            <w:r>
              <w:rPr>
                <w:rFonts w:ascii="Garamond" w:hAnsi="Garamond"/>
                <w:lang w:val="en-AU"/>
              </w:rPr>
              <w:t>loni</w:t>
            </w:r>
            <w:proofErr w:type="spellEnd"/>
            <w:r>
              <w:rPr>
                <w:rFonts w:ascii="Garamond" w:hAnsi="Garamond"/>
                <w:lang w:val="en-AU"/>
              </w:rPr>
              <w:t xml:space="preserve">, Emiliano </w:t>
            </w:r>
            <w:proofErr w:type="spellStart"/>
            <w:r>
              <w:rPr>
                <w:rFonts w:ascii="Garamond" w:hAnsi="Garamond"/>
                <w:lang w:val="en-AU"/>
              </w:rPr>
              <w:t>Gamberini</w:t>
            </w:r>
            <w:proofErr w:type="spellEnd"/>
            <w:r>
              <w:rPr>
                <w:rFonts w:ascii="Garamond" w:hAnsi="Garamond"/>
                <w:lang w:val="en-AU"/>
              </w:rPr>
              <w:t>)</w:t>
            </w:r>
          </w:p>
          <w:p w:rsidR="000F6BDD" w:rsidRPr="000F6BDD" w:rsidRDefault="000F6BDD" w:rsidP="004A0596">
            <w:pPr>
              <w:pStyle w:val="ListParagraph"/>
              <w:numPr>
                <w:ilvl w:val="0"/>
                <w:numId w:val="14"/>
              </w:numPr>
              <w:jc w:val="both"/>
              <w:rPr>
                <w:rFonts w:ascii="Garamond" w:hAnsi="Garamond"/>
                <w:lang w:val="en-AU"/>
              </w:rPr>
            </w:pPr>
            <w:r w:rsidRPr="00C5377D">
              <w:rPr>
                <w:rFonts w:ascii="Garamond" w:hAnsi="Garamond"/>
                <w:b/>
                <w:lang w:val="en-AU"/>
              </w:rPr>
              <w:t>Reengineer Health Care</w:t>
            </w:r>
            <w:r w:rsidRPr="000F6BDD">
              <w:rPr>
                <w:rFonts w:ascii="Garamond" w:hAnsi="Garamond"/>
                <w:lang w:val="en-AU"/>
              </w:rPr>
              <w:t>: A Human Factors and Ergonomics Framework to Improve the Socio-Technical System (Raquel Santos</w:t>
            </w:r>
            <w:r>
              <w:rPr>
                <w:rFonts w:ascii="Garamond" w:hAnsi="Garamond"/>
                <w:lang w:val="en-AU"/>
              </w:rPr>
              <w:t>)</w:t>
            </w:r>
          </w:p>
          <w:p w:rsidR="000F6BDD" w:rsidRPr="000F6BDD" w:rsidRDefault="000F6BDD" w:rsidP="00F40CE3">
            <w:pPr>
              <w:pStyle w:val="ListParagraph"/>
              <w:numPr>
                <w:ilvl w:val="0"/>
                <w:numId w:val="14"/>
              </w:numPr>
              <w:jc w:val="both"/>
              <w:rPr>
                <w:rFonts w:ascii="Garamond" w:hAnsi="Garamond"/>
                <w:lang w:val="en-AU"/>
              </w:rPr>
            </w:pPr>
            <w:r w:rsidRPr="00C5377D">
              <w:rPr>
                <w:rFonts w:ascii="Garamond" w:hAnsi="Garamond"/>
                <w:b/>
                <w:lang w:val="en-AU"/>
              </w:rPr>
              <w:t>Hospital Accreditation Impact on Healthcare Quality Dimensions</w:t>
            </w:r>
            <w:r w:rsidRPr="000F6BDD">
              <w:rPr>
                <w:rFonts w:ascii="Garamond" w:hAnsi="Garamond"/>
                <w:lang w:val="en-AU"/>
              </w:rPr>
              <w:t xml:space="preserve">: A Systematic Review (Claudia A S Araujo, Marina Martins </w:t>
            </w:r>
            <w:proofErr w:type="spellStart"/>
            <w:r w:rsidRPr="000F6BDD">
              <w:rPr>
                <w:rFonts w:ascii="Garamond" w:hAnsi="Garamond"/>
                <w:lang w:val="en-AU"/>
              </w:rPr>
              <w:t>Siqueira</w:t>
            </w:r>
            <w:proofErr w:type="spellEnd"/>
            <w:r w:rsidRPr="000F6BDD">
              <w:rPr>
                <w:rFonts w:ascii="Garamond" w:hAnsi="Garamond"/>
                <w:lang w:val="en-AU"/>
              </w:rPr>
              <w:t xml:space="preserve">, Ana Maria </w:t>
            </w:r>
            <w:proofErr w:type="spellStart"/>
            <w:r w:rsidRPr="000F6BDD">
              <w:rPr>
                <w:rFonts w:ascii="Garamond" w:hAnsi="Garamond"/>
                <w:lang w:val="en-AU"/>
              </w:rPr>
              <w:t>Malikn</w:t>
            </w:r>
            <w:proofErr w:type="spellEnd"/>
            <w:r>
              <w:rPr>
                <w:rFonts w:ascii="Garamond" w:hAnsi="Garamond"/>
                <w:lang w:val="en-AU"/>
              </w:rPr>
              <w:t>)</w:t>
            </w:r>
          </w:p>
          <w:p w:rsidR="001A360E" w:rsidRPr="00721A1B" w:rsidRDefault="000F6BDD" w:rsidP="00C5377D">
            <w:pPr>
              <w:pStyle w:val="ListParagraph"/>
              <w:numPr>
                <w:ilvl w:val="0"/>
                <w:numId w:val="14"/>
              </w:numPr>
              <w:jc w:val="both"/>
              <w:rPr>
                <w:rFonts w:ascii="Garamond" w:hAnsi="Garamond"/>
                <w:lang w:val="en-AU"/>
              </w:rPr>
            </w:pPr>
            <w:r w:rsidRPr="00C5377D">
              <w:rPr>
                <w:rFonts w:ascii="Garamond" w:hAnsi="Garamond"/>
                <w:b/>
                <w:lang w:val="en-AU"/>
              </w:rPr>
              <w:t>MRI safety management in patients with cardiac implantable electronic devices</w:t>
            </w:r>
            <w:r w:rsidRPr="000F6BDD">
              <w:rPr>
                <w:rFonts w:ascii="Garamond" w:hAnsi="Garamond"/>
                <w:lang w:val="en-AU"/>
              </w:rPr>
              <w:t xml:space="preserve">: Utilizing failure mode and effects analysis for risk optimization </w:t>
            </w:r>
            <w:r>
              <w:rPr>
                <w:rFonts w:ascii="Garamond" w:hAnsi="Garamond"/>
                <w:lang w:val="en-AU"/>
              </w:rPr>
              <w:t>(</w:t>
            </w:r>
            <w:r w:rsidRPr="000F6BDD">
              <w:rPr>
                <w:rFonts w:ascii="Garamond" w:hAnsi="Garamond"/>
                <w:lang w:val="en-AU"/>
              </w:rPr>
              <w:t>James W Ryan, Aoife S Murray, Paddy J Gilligan</w:t>
            </w:r>
            <w:r w:rsidR="00C5377D">
              <w:rPr>
                <w:rFonts w:ascii="Garamond" w:hAnsi="Garamond"/>
                <w:lang w:val="en-AU"/>
              </w:rPr>
              <w:t xml:space="preserve">, James M </w:t>
            </w:r>
            <w:proofErr w:type="spellStart"/>
            <w:r w:rsidR="00C5377D">
              <w:rPr>
                <w:rFonts w:ascii="Garamond" w:hAnsi="Garamond"/>
                <w:lang w:val="en-AU"/>
              </w:rPr>
              <w:t>Bisset</w:t>
            </w:r>
            <w:proofErr w:type="spellEnd"/>
            <w:r w:rsidR="00C5377D">
              <w:rPr>
                <w:rFonts w:ascii="Garamond" w:hAnsi="Garamond"/>
                <w:lang w:val="en-AU"/>
              </w:rPr>
              <w:t xml:space="preserve">, Chris Nolan, </w:t>
            </w:r>
            <w:r w:rsidR="00C5377D" w:rsidRPr="00C5377D">
              <w:rPr>
                <w:rFonts w:ascii="Garamond" w:hAnsi="Garamond"/>
                <w:lang w:val="en-AU"/>
              </w:rPr>
              <w:t>Audrey Doyle, Barry Emerson, Joseph M Galvin, John G Murray</w:t>
            </w:r>
            <w:r w:rsidR="00C5377D">
              <w:rPr>
                <w:rFonts w:ascii="Garamond" w:hAnsi="Garamond"/>
                <w:lang w:val="en-AU"/>
              </w:rPr>
              <w:t>)</w:t>
            </w:r>
          </w:p>
        </w:tc>
      </w:tr>
    </w:tbl>
    <w:p w:rsidR="00603C16" w:rsidRDefault="00603C16" w:rsidP="00977E92">
      <w:pPr>
        <w:rPr>
          <w:rFonts w:ascii="Garamond" w:hAnsi="Garamond"/>
          <w:b/>
          <w:lang w:val="en-AU"/>
        </w:rPr>
      </w:pPr>
    </w:p>
    <w:p w:rsidR="00B24501" w:rsidRDefault="00B24501" w:rsidP="00977E92">
      <w:pPr>
        <w:rPr>
          <w:rFonts w:ascii="Garamond" w:hAnsi="Garamond"/>
          <w:b/>
          <w:lang w:val="en-AU"/>
        </w:rPr>
      </w:pPr>
    </w:p>
    <w:p w:rsidR="00B24501" w:rsidRDefault="00B24501"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6511E4" w:rsidP="00310503">
      <w:pPr>
        <w:keepNext/>
        <w:keepLines/>
        <w:rPr>
          <w:rFonts w:ascii="Garamond" w:hAnsi="Garamond"/>
          <w:lang w:val="en-AU"/>
        </w:rPr>
      </w:pPr>
      <w:hyperlink r:id="rId52"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6511E4" w:rsidP="00603C16">
      <w:pPr>
        <w:keepNext/>
        <w:keepLines/>
        <w:rPr>
          <w:rFonts w:ascii="Garamond" w:hAnsi="Garamond"/>
          <w:lang w:val="en-AU"/>
        </w:rPr>
      </w:pPr>
      <w:hyperlink r:id="rId53" w:history="1">
        <w:r w:rsidR="00603C16" w:rsidRPr="00E11CC6">
          <w:rPr>
            <w:rStyle w:val="Hyperlink"/>
            <w:rFonts w:ascii="Garamond" w:hAnsi="Garamond"/>
            <w:lang w:val="en-AU"/>
          </w:rPr>
          <w:t>https://www.aci.health.nsw.gov.au/covid-19/critical-intelligence-unit</w:t>
        </w:r>
      </w:hyperlink>
    </w:p>
    <w:p w:rsidR="002028F8" w:rsidRPr="002028F8" w:rsidRDefault="00603C16" w:rsidP="003B6124">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Pr>
          <w:rFonts w:ascii="Garamond" w:hAnsi="Garamond"/>
          <w:lang w:val="en-AU"/>
        </w:rPr>
        <w:t xml:space="preserve"> </w:t>
      </w:r>
    </w:p>
    <w:p w:rsidR="009A7AA8" w:rsidRDefault="009A7AA8" w:rsidP="00510D89">
      <w:pPr>
        <w:keepLines/>
        <w:rPr>
          <w:rFonts w:ascii="Garamond" w:hAnsi="Garamond"/>
          <w:i/>
          <w:lang w:val="en-AU"/>
        </w:rPr>
      </w:pPr>
    </w:p>
    <w:p w:rsidR="0045296E" w:rsidRPr="000170DA" w:rsidRDefault="0045296E" w:rsidP="0045296E">
      <w:pPr>
        <w:keepNext/>
        <w:keepLines/>
        <w:rPr>
          <w:rFonts w:ascii="Garamond" w:hAnsi="Garamond"/>
          <w:i/>
          <w:lang w:val="en-AU"/>
        </w:rPr>
      </w:pPr>
      <w:r>
        <w:rPr>
          <w:rFonts w:ascii="Garamond" w:hAnsi="Garamond"/>
          <w:i/>
          <w:lang w:val="en-AU"/>
        </w:rPr>
        <w:lastRenderedPageBreak/>
        <w:t>[</w:t>
      </w:r>
      <w:r w:rsidRPr="000170DA">
        <w:rPr>
          <w:rFonts w:ascii="Garamond" w:hAnsi="Garamond"/>
          <w:i/>
          <w:lang w:val="en-AU"/>
        </w:rPr>
        <w:t>UK] NICE Guidelines and Quality Standards</w:t>
      </w:r>
    </w:p>
    <w:p w:rsidR="0045296E" w:rsidRDefault="006511E4" w:rsidP="0045296E">
      <w:pPr>
        <w:keepNext/>
        <w:keepLines/>
        <w:rPr>
          <w:rFonts w:ascii="Garamond" w:hAnsi="Garamond"/>
          <w:u w:val="single"/>
          <w:lang w:val="en-AU"/>
        </w:rPr>
      </w:pPr>
      <w:hyperlink r:id="rId54" w:history="1">
        <w:r w:rsidR="0045296E" w:rsidRPr="00131E90">
          <w:rPr>
            <w:rStyle w:val="Hyperlink"/>
            <w:rFonts w:ascii="Garamond" w:hAnsi="Garamond"/>
            <w:lang w:val="en-AU"/>
          </w:rPr>
          <w:t>https://www.nice.org.uk/guidance</w:t>
        </w:r>
      </w:hyperlink>
    </w:p>
    <w:p w:rsidR="0045296E" w:rsidRPr="000170DA" w:rsidRDefault="0045296E" w:rsidP="0045296E">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8F2898" w:rsidRDefault="008F2898" w:rsidP="008F2898">
      <w:pPr>
        <w:pStyle w:val="ListParagraph"/>
        <w:keepLines/>
        <w:numPr>
          <w:ilvl w:val="0"/>
          <w:numId w:val="18"/>
        </w:numPr>
        <w:rPr>
          <w:rFonts w:ascii="Garamond" w:hAnsi="Garamond"/>
          <w:lang w:val="en-AU"/>
        </w:rPr>
      </w:pPr>
      <w:r w:rsidRPr="008F2898">
        <w:rPr>
          <w:rFonts w:ascii="Garamond" w:hAnsi="Garamond"/>
          <w:i/>
          <w:lang w:val="en-AU"/>
        </w:rPr>
        <w:t xml:space="preserve">NICE Guideline NG160 </w:t>
      </w:r>
      <w:r w:rsidRPr="008F2898">
        <w:rPr>
          <w:rFonts w:ascii="Garamond" w:hAnsi="Garamond"/>
          <w:b/>
          <w:i/>
          <w:lang w:val="en-AU"/>
        </w:rPr>
        <w:t>COVID-19 rapid guideline</w:t>
      </w:r>
      <w:r w:rsidRPr="008F2898">
        <w:rPr>
          <w:rFonts w:ascii="Garamond" w:hAnsi="Garamond"/>
          <w:i/>
          <w:lang w:val="en-AU"/>
        </w:rPr>
        <w:t xml:space="preserve">: </w:t>
      </w:r>
      <w:r w:rsidRPr="008F2898">
        <w:rPr>
          <w:rFonts w:ascii="Garamond" w:hAnsi="Garamond"/>
          <w:b/>
          <w:i/>
          <w:lang w:val="en-AU"/>
        </w:rPr>
        <w:t>dialysis</w:t>
      </w:r>
      <w:r w:rsidRPr="008F2898">
        <w:rPr>
          <w:rFonts w:ascii="Garamond" w:hAnsi="Garamond"/>
          <w:i/>
          <w:lang w:val="en-AU"/>
        </w:rPr>
        <w:t xml:space="preserve"> service delivery </w:t>
      </w:r>
      <w:hyperlink r:id="rId55" w:history="1">
        <w:r w:rsidRPr="00FD3185">
          <w:rPr>
            <w:rStyle w:val="Hyperlink"/>
            <w:rFonts w:ascii="Garamond" w:hAnsi="Garamond"/>
            <w:lang w:val="en-AU"/>
          </w:rPr>
          <w:t>https://www.nice.org.uk/guidance/ng160</w:t>
        </w:r>
      </w:hyperlink>
      <w:r>
        <w:rPr>
          <w:rFonts w:ascii="Garamond" w:hAnsi="Garamond"/>
          <w:lang w:val="en-AU"/>
        </w:rPr>
        <w:t xml:space="preserve"> </w:t>
      </w:r>
    </w:p>
    <w:p w:rsidR="00C5377D" w:rsidRPr="008F2898" w:rsidRDefault="00C5377D" w:rsidP="00C5377D">
      <w:pPr>
        <w:pStyle w:val="ListParagraph"/>
        <w:keepLines/>
        <w:numPr>
          <w:ilvl w:val="0"/>
          <w:numId w:val="18"/>
        </w:numPr>
        <w:rPr>
          <w:rFonts w:ascii="Garamond" w:hAnsi="Garamond"/>
          <w:lang w:val="en-AU"/>
        </w:rPr>
      </w:pPr>
      <w:r>
        <w:rPr>
          <w:rFonts w:ascii="Garamond" w:hAnsi="Garamond"/>
          <w:i/>
          <w:lang w:val="en-AU"/>
        </w:rPr>
        <w:t xml:space="preserve">Quality Standard QS194 </w:t>
      </w:r>
      <w:r w:rsidRPr="00C5377D">
        <w:rPr>
          <w:rFonts w:ascii="Garamond" w:hAnsi="Garamond"/>
          <w:b/>
          <w:i/>
          <w:lang w:val="en-AU"/>
        </w:rPr>
        <w:t>Decision making</w:t>
      </w:r>
      <w:r w:rsidRPr="00C5377D">
        <w:rPr>
          <w:rFonts w:ascii="Garamond" w:hAnsi="Garamond"/>
          <w:i/>
          <w:lang w:val="en-AU"/>
        </w:rPr>
        <w:t xml:space="preserve"> and mental capacity</w:t>
      </w:r>
      <w:r>
        <w:rPr>
          <w:rFonts w:ascii="Garamond" w:hAnsi="Garamond"/>
          <w:i/>
          <w:lang w:val="en-AU"/>
        </w:rPr>
        <w:t xml:space="preserve"> </w:t>
      </w:r>
      <w:hyperlink r:id="rId56" w:history="1">
        <w:r w:rsidRPr="00500EE9">
          <w:rPr>
            <w:rStyle w:val="Hyperlink"/>
            <w:rFonts w:ascii="Garamond" w:hAnsi="Garamond"/>
            <w:lang w:val="en-AU"/>
          </w:rPr>
          <w:t>https://www.nice.org.uk/guidance/qs194</w:t>
        </w:r>
      </w:hyperlink>
      <w:r>
        <w:rPr>
          <w:rFonts w:ascii="Garamond" w:hAnsi="Garamond"/>
          <w:lang w:val="en-AU"/>
        </w:rPr>
        <w:t xml:space="preserve"> </w:t>
      </w:r>
    </w:p>
    <w:p w:rsidR="008F2898" w:rsidRDefault="008F2898" w:rsidP="008F2898">
      <w:pPr>
        <w:keepLines/>
        <w:rPr>
          <w:rFonts w:ascii="Garamond" w:hAnsi="Garamond"/>
          <w:i/>
          <w:lang w:val="en-AU"/>
        </w:rPr>
      </w:pPr>
    </w:p>
    <w:p w:rsidR="002028F8" w:rsidRPr="00B5521E" w:rsidRDefault="002028F8" w:rsidP="002028F8">
      <w:pPr>
        <w:keepNext/>
        <w:rPr>
          <w:rFonts w:ascii="Garamond" w:hAnsi="Garamond"/>
          <w:i/>
          <w:lang w:val="en-AU"/>
        </w:rPr>
      </w:pPr>
      <w:r w:rsidRPr="00B5521E">
        <w:rPr>
          <w:rFonts w:ascii="Garamond" w:hAnsi="Garamond"/>
          <w:i/>
          <w:lang w:val="en-AU"/>
        </w:rPr>
        <w:t>[USA] Patient Safety Primers</w:t>
      </w:r>
    </w:p>
    <w:p w:rsidR="002028F8" w:rsidRPr="00B5521E" w:rsidRDefault="006511E4" w:rsidP="002028F8">
      <w:pPr>
        <w:keepNext/>
        <w:rPr>
          <w:rFonts w:ascii="Garamond" w:hAnsi="Garamond"/>
          <w:lang w:val="en-AU"/>
        </w:rPr>
      </w:pPr>
      <w:hyperlink r:id="rId57" w:history="1">
        <w:r w:rsidR="002028F8" w:rsidRPr="00B5521E">
          <w:rPr>
            <w:rStyle w:val="Hyperlink"/>
            <w:rFonts w:ascii="Garamond" w:hAnsi="Garamond"/>
            <w:lang w:val="en-AU"/>
          </w:rPr>
          <w:t>https://psnet.ahrq.gov/primers/</w:t>
        </w:r>
      </w:hyperlink>
    </w:p>
    <w:p w:rsidR="002028F8" w:rsidRPr="00B5521E" w:rsidRDefault="002028F8" w:rsidP="002028F8">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2028F8" w:rsidRDefault="002028F8" w:rsidP="002028F8">
      <w:pPr>
        <w:pStyle w:val="ListParagraph"/>
        <w:keepLines/>
        <w:numPr>
          <w:ilvl w:val="0"/>
          <w:numId w:val="18"/>
        </w:numPr>
        <w:rPr>
          <w:rFonts w:ascii="Garamond" w:hAnsi="Garamond"/>
          <w:lang w:val="en-AU"/>
        </w:rPr>
      </w:pPr>
      <w:proofErr w:type="gramStart"/>
      <w:r w:rsidRPr="002028F8">
        <w:rPr>
          <w:rFonts w:ascii="Garamond" w:hAnsi="Garamond"/>
          <w:b/>
          <w:i/>
          <w:lang w:val="en-AU"/>
        </w:rPr>
        <w:t>COVID-19 and Dentistry: Challenges and Opportunities for Providing Safe Care</w:t>
      </w:r>
      <w:r w:rsidRPr="002028F8">
        <w:rPr>
          <w:rFonts w:ascii="Garamond" w:hAnsi="Garamond"/>
          <w:lang w:val="en-AU"/>
        </w:rPr>
        <w:t xml:space="preserve"> –This primer summarizes best practices for infection control and prevention in the dental office setting, reviews </w:t>
      </w:r>
      <w:r>
        <w:rPr>
          <w:rFonts w:ascii="Garamond" w:hAnsi="Garamond"/>
          <w:lang w:val="en-AU"/>
        </w:rPr>
        <w:t xml:space="preserve">US </w:t>
      </w:r>
      <w:r w:rsidRPr="002028F8">
        <w:rPr>
          <w:rFonts w:ascii="Garamond" w:hAnsi="Garamond"/>
          <w:lang w:val="en-AU"/>
        </w:rPr>
        <w:t xml:space="preserve">Department of Health and Human Services (HHS) guidance on treating dental patients with suspected or confirmed COVID-19, discusses access issues for patients needing oral healthcare, and offers various Federal and professional resources to support the reconfiguration of dental practice, the implementation of </w:t>
      </w:r>
      <w:proofErr w:type="spellStart"/>
      <w:r w:rsidRPr="002028F8">
        <w:rPr>
          <w:rFonts w:ascii="Garamond" w:hAnsi="Garamond"/>
          <w:lang w:val="en-AU"/>
        </w:rPr>
        <w:t>teledentistry</w:t>
      </w:r>
      <w:proofErr w:type="spellEnd"/>
      <w:r w:rsidRPr="002028F8">
        <w:rPr>
          <w:rFonts w:ascii="Garamond" w:hAnsi="Garamond"/>
          <w:lang w:val="en-AU"/>
        </w:rPr>
        <w:t>, and the prioritization of dental care needs after practices reopen.</w:t>
      </w:r>
      <w:proofErr w:type="gramEnd"/>
      <w:r w:rsidRPr="002028F8">
        <w:rPr>
          <w:rFonts w:ascii="Garamond" w:hAnsi="Garamond"/>
          <w:lang w:val="en-AU"/>
        </w:rPr>
        <w:t xml:space="preserve"> </w:t>
      </w:r>
      <w:r>
        <w:rPr>
          <w:rFonts w:ascii="Garamond" w:hAnsi="Garamond"/>
          <w:lang w:val="en-AU"/>
        </w:rPr>
        <w:br/>
      </w:r>
      <w:hyperlink r:id="rId58" w:history="1">
        <w:r w:rsidRPr="00FA3E58">
          <w:rPr>
            <w:rStyle w:val="Hyperlink"/>
            <w:rFonts w:ascii="Garamond" w:hAnsi="Garamond"/>
            <w:lang w:val="en-AU"/>
          </w:rPr>
          <w:t>https://psnet.ahrq.gov/primer/covid-19-and-dentistry-challenges-and-opportunities-providing-safe-care</w:t>
        </w:r>
      </w:hyperlink>
    </w:p>
    <w:p w:rsidR="002028F8" w:rsidRDefault="002028F8" w:rsidP="00B24501">
      <w:pPr>
        <w:rPr>
          <w:rFonts w:ascii="Garamond" w:hAnsi="Garamond"/>
          <w:i/>
          <w:lang w:val="en-AU"/>
        </w:rPr>
      </w:pPr>
    </w:p>
    <w:p w:rsidR="00AB04B1" w:rsidRDefault="00AB04B1" w:rsidP="00B24501">
      <w:pPr>
        <w:rPr>
          <w:rFonts w:ascii="Garamond" w:hAnsi="Garamond"/>
          <w:lang w:val="en-AU"/>
        </w:rPr>
      </w:pPr>
    </w:p>
    <w:p w:rsidR="009A7AA8" w:rsidRPr="009A7AA8" w:rsidRDefault="009A7AA8"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9"/>
      <w:footerReference w:type="default" r:id="rId6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13" w:rsidRDefault="000A5013">
      <w:r>
        <w:separator/>
      </w:r>
    </w:p>
  </w:endnote>
  <w:endnote w:type="continuationSeparator" w:id="0">
    <w:p w:rsidR="000A5013" w:rsidRDefault="000A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13" w:rsidRDefault="000A5013"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511E4">
      <w:rPr>
        <w:rStyle w:val="PageNumber"/>
        <w:noProof/>
      </w:rPr>
      <w:t>12</w:t>
    </w:r>
    <w:r>
      <w:rPr>
        <w:rStyle w:val="PageNumber"/>
      </w:rPr>
      <w:fldChar w:fldCharType="end"/>
    </w:r>
  </w:p>
  <w:p w:rsidR="000A5013" w:rsidRPr="001E78F0" w:rsidRDefault="000A5013"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45296E">
      <w:rPr>
        <w:rFonts w:ascii="Garamond" w:hAnsi="Garamond"/>
      </w:rPr>
      <w:t xml:space="preserve"> Issue 477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13" w:rsidRPr="001E78F0" w:rsidRDefault="000A5013"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511E4">
      <w:rPr>
        <w:rStyle w:val="PageNumber"/>
        <w:rFonts w:ascii="Garamond" w:hAnsi="Garamond"/>
        <w:noProof/>
      </w:rPr>
      <w:t>11</w:t>
    </w:r>
    <w:r w:rsidRPr="001E78F0">
      <w:rPr>
        <w:rStyle w:val="PageNumber"/>
        <w:rFonts w:ascii="Garamond" w:hAnsi="Garamond"/>
      </w:rPr>
      <w:fldChar w:fldCharType="end"/>
    </w:r>
  </w:p>
  <w:p w:rsidR="000A5013" w:rsidRPr="001E78F0" w:rsidRDefault="000A5013"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5296E">
      <w:rPr>
        <w:rFonts w:ascii="Garamond" w:hAnsi="Garamond"/>
      </w:rPr>
      <w:t xml:space="preserve"> Issue 477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13" w:rsidRDefault="000A5013">
      <w:r>
        <w:separator/>
      </w:r>
    </w:p>
  </w:footnote>
  <w:footnote w:type="continuationSeparator" w:id="0">
    <w:p w:rsidR="000A5013" w:rsidRDefault="000A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15"/>
  </w:num>
  <w:num w:numId="16">
    <w:abstractNumId w:val="13"/>
  </w:num>
  <w:num w:numId="17">
    <w:abstractNumId w:val="20"/>
  </w:num>
  <w:num w:numId="18">
    <w:abstractNumId w:val="12"/>
  </w:num>
  <w:num w:numId="19">
    <w:abstractNumId w:val="16"/>
  </w:num>
  <w:num w:numId="20">
    <w:abstractNumId w:val="10"/>
  </w:num>
  <w:num w:numId="21">
    <w:abstractNumId w:val="14"/>
  </w:num>
  <w:num w:numId="22">
    <w:abstractNumId w:val="22"/>
  </w:num>
  <w:num w:numId="23">
    <w:abstractNumId w:val="11"/>
  </w:num>
  <w:num w:numId="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8F8"/>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7F"/>
    <w:rsid w:val="00406075"/>
    <w:rsid w:val="004060F4"/>
    <w:rsid w:val="004061C6"/>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319"/>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3E"/>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AEBA5AB"/>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covid-19-infection-prevention-and-control-risk-management-guidance" TargetMode="External"/><Relationship Id="rId26" Type="http://schemas.openxmlformats.org/officeDocument/2006/relationships/hyperlink" Target="https://www.safetyandquality.gov.au/node/5724" TargetMode="External"/><Relationship Id="rId39" Type="http://schemas.openxmlformats.org/officeDocument/2006/relationships/image" Target="media/image5.png"/><Relationship Id="rId21" Type="http://schemas.openxmlformats.org/officeDocument/2006/relationships/hyperlink" Target="https://www.safetyandquality.gov.au/publications-and-resources/resource-library/potential-medicines-treat-covid-19" TargetMode="External"/><Relationship Id="rId34" Type="http://schemas.openxmlformats.org/officeDocument/2006/relationships/hyperlink" Target="https://www.safetyandquality.gov.au/publications-and-resources/resource-library/principles-environmental-cleaning-auditing-july-2020-fact-sheet" TargetMode="External"/><Relationship Id="rId42" Type="http://schemas.openxmlformats.org/officeDocument/2006/relationships/hyperlink" Target="mailto:HAI@safetyandquality.gov.au" TargetMode="External"/><Relationship Id="rId47" Type="http://schemas.openxmlformats.org/officeDocument/2006/relationships/hyperlink" Target="https://doi.org/10.1016/j.jamda.2020.06.016" TargetMode="External"/><Relationship Id="rId50" Type="http://schemas.openxmlformats.org/officeDocument/2006/relationships/hyperlink" Target="https://qualitysafety.bmj.com/content/early/recent" TargetMode="External"/><Relationship Id="rId55" Type="http://schemas.openxmlformats.org/officeDocument/2006/relationships/hyperlink" Target="https://www.nice.org.uk/guidance/ng16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infection-prevention-and-control-covid-19-personal-protective-equipment" TargetMode="External"/><Relationship Id="rId20" Type="http://schemas.openxmlformats.org/officeDocument/2006/relationships/hyperlink" Target="https://www.safetyandquality.gov.au/our-work/medication-safety/medicines-management-covid-19" TargetMode="External"/><Relationship Id="rId29" Type="http://schemas.openxmlformats.org/officeDocument/2006/relationships/hyperlink" Target="https://www.safetyandquality.gov.au/publications-and-resources/resource-library/covid-19-and-face-masks-information-consumers" TargetMode="External"/><Relationship Id="rId41" Type="http://schemas.openxmlformats.org/officeDocument/2006/relationships/hyperlink" Target="http://www.safetyandquality.gov.au/sab" TargetMode="External"/><Relationship Id="rId54" Type="http://schemas.openxmlformats.org/officeDocument/2006/relationships/hyperlink" Target="https://www.nice.org.uk/guidanc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image" Target="media/image2.png"/><Relationship Id="rId32" Type="http://schemas.openxmlformats.org/officeDocument/2006/relationships/hyperlink" Target="http://www.safetyandquality.gov.au/environmental-cleaning" TargetMode="External"/><Relationship Id="rId37" Type="http://schemas.openxmlformats.org/officeDocument/2006/relationships/image" Target="media/image4.png"/><Relationship Id="rId40" Type="http://schemas.openxmlformats.org/officeDocument/2006/relationships/hyperlink" Target="http://www.safetyandquality.gov.au/sab" TargetMode="External"/><Relationship Id="rId45" Type="http://schemas.openxmlformats.org/officeDocument/2006/relationships/hyperlink" Target="https://www.safetyandquality.gov.au/our-work/clinical-governance/open-disclosure" TargetMode="External"/><Relationship Id="rId53" Type="http://schemas.openxmlformats.org/officeDocument/2006/relationships/hyperlink" Target="https://www.aci.health.nsw.gov.au/covid-19/critical-intelligence-unit" TargetMode="External"/><Relationship Id="rId58" Type="http://schemas.openxmlformats.org/officeDocument/2006/relationships/hyperlink" Target="https://psnet.ahrq.gov/primer/covid-19-and-dentistry-challenges-and-opportunities-providing-safe-care"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28" Type="http://schemas.openxmlformats.org/officeDocument/2006/relationships/hyperlink" Target="https://www.safetyandquality.gov.au/faqs-community-use-face-masks" TargetMode="External"/><Relationship Id="rId36" Type="http://schemas.openxmlformats.org/officeDocument/2006/relationships/hyperlink" Target="https://www.safetyandquality.gov.au/publications-and-resources/resource-library/process-and-product-selection-routine-environmental-cleaning-flowchart" TargetMode="External"/><Relationship Id="rId49" Type="http://schemas.openxmlformats.org/officeDocument/2006/relationships/hyperlink" Target="https://journals.lww.com/pqs/toc/2020/07000" TargetMode="External"/><Relationship Id="rId57" Type="http://schemas.openxmlformats.org/officeDocument/2006/relationships/hyperlink" Target="https://psnet.ahrq.gov/primers/" TargetMode="External"/><Relationship Id="rId61"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cognitive-impairment/cognitive-impairment-and-covid-19" TargetMode="External"/><Relationship Id="rId31" Type="http://schemas.openxmlformats.org/officeDocument/2006/relationships/image" Target="media/image3.png"/><Relationship Id="rId44" Type="http://schemas.openxmlformats.org/officeDocument/2006/relationships/hyperlink" Target="http://doi.org/10.1016/j.jcjq.2020.04.010" TargetMode="External"/><Relationship Id="rId52" Type="http://schemas.openxmlformats.org/officeDocument/2006/relationships/hyperlink" Target="https://covid19evidence.net.au/"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break-chain-poster-a3" TargetMode="External"/><Relationship Id="rId27" Type="http://schemas.openxmlformats.org/officeDocument/2006/relationships/hyperlink" Target="https://www.safetyandquality.gov.au/node/5725" TargetMode="External"/><Relationship Id="rId30" Type="http://schemas.openxmlformats.org/officeDocument/2006/relationships/hyperlink" Target="https://www.safetyandquality.gov.au/sites/default/files/2020-07/covid-19_and_face_masks_-_information_for_consumers.pdf" TargetMode="External"/><Relationship Id="rId35" Type="http://schemas.openxmlformats.org/officeDocument/2006/relationships/hyperlink" Target="http://www.safetyandquality.gov.au/environmental-cleaning" TargetMode="External"/><Relationship Id="rId43" Type="http://schemas.openxmlformats.org/officeDocument/2006/relationships/hyperlink" Target="https://ahha.asn.au/sites/default/files/docs/policy-issue/ahha_blueprint_supplement_-_adoption_of_virtual_health_care_-_july_2020.pdf" TargetMode="External"/><Relationship Id="rId48" Type="http://schemas.openxmlformats.org/officeDocument/2006/relationships/hyperlink" Target="https://www.publish.csiro.au/py/issue/9749" TargetMode="External"/><Relationship Id="rId56" Type="http://schemas.openxmlformats.org/officeDocument/2006/relationships/hyperlink" Target="https://www.nice.org.uk/guidance/qs194" TargetMode="External"/><Relationship Id="rId8" Type="http://schemas.openxmlformats.org/officeDocument/2006/relationships/image" Target="media/image1.jpg"/><Relationship Id="rId51" Type="http://schemas.openxmlformats.org/officeDocument/2006/relationships/hyperlink" Target="https://academic.oup.com/intqhc/advance-articles"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special-precautions-covid-19-designated-zones" TargetMode="External"/><Relationship Id="rId25" Type="http://schemas.openxmlformats.org/officeDocument/2006/relationships/hyperlink" Target="https://www.safetyandquality.gov.au/publications-and-resources/resource-library/covid-19-elective-surgery-and-infection-prevention-and-control-precautions" TargetMode="External"/><Relationship Id="rId33" Type="http://schemas.openxmlformats.org/officeDocument/2006/relationships/hyperlink" Target="https://www.safetyandquality.gov.au/publications-and-resources/resource-library/principles-environmental-cleaning-product-selection-july-2020-fact-sheet" TargetMode="External"/><Relationship Id="rId38" Type="http://schemas.openxmlformats.org/officeDocument/2006/relationships/hyperlink" Target="https://www.safetyandquality.gov.au/our-work/healthcare-associated-infection/consultation-on-clostridium-difficile" TargetMode="External"/><Relationship Id="rId46" Type="http://schemas.openxmlformats.org/officeDocument/2006/relationships/hyperlink" Target="https://doi.org/10.1001/jama.2020.14709"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29E1-C10B-4028-9388-41110A73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12</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Draft On the Radar Issue 477</vt:lpstr>
    </vt:vector>
  </TitlesOfParts>
  <Company>ACSQHC</Company>
  <LinksUpToDate>false</LinksUpToDate>
  <CharactersWithSpaces>30494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477</dc:title>
  <dc:subject/>
  <dc:creator>Dr Niall Johnson</dc:creator>
  <cp:keywords/>
  <dc:description/>
  <cp:lastModifiedBy>Johnson, Niall</cp:lastModifiedBy>
  <cp:revision>15</cp:revision>
  <cp:lastPrinted>2018-03-02T02:34:00Z</cp:lastPrinted>
  <dcterms:created xsi:type="dcterms:W3CDTF">2020-08-09T22:10:00Z</dcterms:created>
  <dcterms:modified xsi:type="dcterms:W3CDTF">2020-08-14T00:47:00Z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