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0D34" w14:textId="29C3B4B2" w:rsidR="00B93CD5" w:rsidRPr="00B93CD5" w:rsidRDefault="00316890" w:rsidP="00E604B3">
      <w:pPr>
        <w:pStyle w:val="Subheading"/>
        <w:spacing w:before="120" w:after="0"/>
        <w:jc w:val="right"/>
        <w:rPr>
          <w:color w:val="000000" w:themeColor="text1"/>
          <w:sz w:val="24"/>
          <w:lang w:val="en-US"/>
        </w:rPr>
      </w:pPr>
      <w:bookmarkStart w:id="0" w:name="_Toc476822632"/>
      <w:bookmarkStart w:id="1" w:name="_Toc476822653"/>
      <w:bookmarkStart w:id="2" w:name="_GoBack"/>
      <w:bookmarkEnd w:id="2"/>
      <w:r>
        <w:rPr>
          <w:color w:val="000000" w:themeColor="text1"/>
          <w:sz w:val="24"/>
          <w:lang w:val="en-US"/>
        </w:rPr>
        <w:t>T</w:t>
      </w:r>
      <w:r w:rsidRPr="00316890">
        <w:rPr>
          <w:color w:val="000000" w:themeColor="text1"/>
          <w:sz w:val="24"/>
          <w:lang w:val="en-US"/>
        </w:rPr>
        <w:t>hông tin</w:t>
      </w:r>
    </w:p>
    <w:p w14:paraId="1F86D526" w14:textId="7F84086B" w:rsidR="00F931D3" w:rsidRPr="00F931D3" w:rsidRDefault="00316890" w:rsidP="00FB6425">
      <w:pPr>
        <w:pStyle w:val="Subheading"/>
        <w:spacing w:before="0" w:after="240"/>
        <w:jc w:val="right"/>
        <w:rPr>
          <w:color w:val="000000" w:themeColor="text1"/>
          <w:sz w:val="24"/>
        </w:rPr>
      </w:pPr>
      <w:r w:rsidRPr="00316890">
        <w:rPr>
          <w:color w:val="000000" w:themeColor="text1"/>
          <w:sz w:val="24"/>
          <w:lang w:val="en-US"/>
        </w:rPr>
        <w:t>dành cho người tiêu dùng</w:t>
      </w:r>
    </w:p>
    <w:bookmarkEnd w:id="0"/>
    <w:bookmarkEnd w:id="1"/>
    <w:p w14:paraId="34111E84" w14:textId="76A9D6EC" w:rsidR="0036588B" w:rsidRDefault="00C56C0B" w:rsidP="00E604B3">
      <w:pPr>
        <w:pStyle w:val="Heading1"/>
        <w:spacing w:before="120"/>
      </w:pPr>
      <w:r w:rsidRPr="00C56C0B">
        <w:rPr>
          <w:rFonts w:ascii="Arial Bold" w:eastAsiaTheme="majorEastAsia" w:hAnsi="Arial Bold" w:cstheme="majorBidi"/>
          <w:bCs w:val="0"/>
          <w:color w:val="0A4A63"/>
          <w:sz w:val="56"/>
          <w:szCs w:val="56"/>
        </w:rPr>
        <w:t>COVID-19 và khẩu tran</w:t>
      </w:r>
      <w:r w:rsidR="0042306E">
        <w:rPr>
          <w:rFonts w:ascii="Arial Bold" w:eastAsiaTheme="majorEastAsia" w:hAnsi="Arial Bold" w:cstheme="majorBidi"/>
          <w:bCs w:val="0"/>
          <w:color w:val="0A4A63"/>
          <w:sz w:val="56"/>
          <w:szCs w:val="56"/>
        </w:rPr>
        <w:t>g</w:t>
      </w:r>
      <w:r w:rsidR="00143AB2" w:rsidRPr="00143AB2">
        <w:rPr>
          <w:rFonts w:ascii="Arial Bold" w:eastAsiaTheme="majorEastAsia" w:hAnsi="Arial Bold" w:cstheme="majorBidi"/>
          <w:bCs w:val="0"/>
          <w:color w:val="0A4A63"/>
          <w:sz w:val="56"/>
          <w:szCs w:val="56"/>
        </w:rPr>
        <w:t xml:space="preserve"> </w:t>
      </w:r>
    </w:p>
    <w:p w14:paraId="61090B2F" w14:textId="7BE334C7" w:rsidR="00143AB2" w:rsidRDefault="00226DD7" w:rsidP="004416AE">
      <w:pPr>
        <w:pStyle w:val="Heading2"/>
      </w:pPr>
      <w:r w:rsidRPr="00226DD7">
        <w:t>Tôi có nên đeo khẩu trang hay không</w:t>
      </w:r>
      <w:r w:rsidR="00143AB2" w:rsidRPr="00894FE6">
        <w:t xml:space="preserve">? </w:t>
      </w:r>
    </w:p>
    <w:p w14:paraId="7A9D2DD2" w14:textId="77777777" w:rsidR="00226DD7" w:rsidRDefault="00226DD7" w:rsidP="00226DD7">
      <w:r>
        <w:t xml:space="preserve">Ở Úc, các chuyên gia y tế khuyên nên đeo khẩu trang tại những khu vực có tỷ lệ dịch bệnh COVID-19 lây lan trong cộng đồng cao, bất cứ khi nào không thể duy trì khoảng cách đối với người khác. </w:t>
      </w:r>
    </w:p>
    <w:p w14:paraId="7AF3D622" w14:textId="77777777" w:rsidR="00226DD7" w:rsidRDefault="00226DD7" w:rsidP="00226DD7">
      <w:r>
        <w:t>Đeo khẩu trang có thể bảo vệ quý vị khỏi bị dính các giọt li ti (giọt nhỏ) khi người bị nhiễm COVID-19 ho, nói chuyện hoặc hắt hơi và quý vị ở cách họ chưa đến 1,5 mét. Đồng thời, đeo khẩu trang cũng sẽ giúp bảo vệ người khác nếu quý vị bị nhiễm vi-rút này, nhưng không bị các triệu chứng bệnh.</w:t>
      </w:r>
    </w:p>
    <w:p w14:paraId="079EC38B" w14:textId="776AD880" w:rsidR="00B10DD8" w:rsidRDefault="00226DD7" w:rsidP="00226DD7">
      <w:r>
        <w:t>Khi suy nghĩ có nên đeo khẩu trang hay không, quý vị hãy cân nhắc những điều sau</w:t>
      </w:r>
      <w:r w:rsidR="00B10DD8" w:rsidRPr="00B10DD8">
        <w:rPr>
          <w:lang w:val="en-GB"/>
        </w:rPr>
        <w:t>:</w:t>
      </w:r>
    </w:p>
    <w:p w14:paraId="7682770D" w14:textId="77777777" w:rsidR="00226DD7" w:rsidRDefault="00226DD7" w:rsidP="00226DD7">
      <w:pPr>
        <w:pStyle w:val="Bulletlist"/>
      </w:pPr>
      <w:r>
        <w:t>Khẩu trang có thể bảo vệ quý vị khi quý vị không thể duy trì khoảng cách 1,5 mét đối với người khác, ví dụ như trên xe buýt, xe lửa hoặc trung tâm mua sắm đông đúc</w:t>
      </w:r>
    </w:p>
    <w:p w14:paraId="061E3486" w14:textId="77777777" w:rsidR="00226DD7" w:rsidRDefault="00226DD7" w:rsidP="00226DD7">
      <w:pPr>
        <w:pStyle w:val="Bulletlist"/>
      </w:pPr>
      <w:r>
        <w:t>Có phải quý vị là người lớn tuổi hay quý vị bị các bệnh khác như bệnh tim, tiểu đường hoặc bệnh hô hấp? Người thuộc những nhóm này nhiều khi bị bệnh nặng hơn nếu bị nhiễm COVID-19</w:t>
      </w:r>
    </w:p>
    <w:p w14:paraId="4FD1A377" w14:textId="791DF5BB" w:rsidR="00226DD7" w:rsidRDefault="00226DD7" w:rsidP="00226DD7">
      <w:pPr>
        <w:pStyle w:val="Bulletlist"/>
      </w:pPr>
      <w:r>
        <w:t xml:space="preserve">Đeo khẩu trang sẽ làm giảm bớt các giọt li ti </w:t>
      </w:r>
      <w:r w:rsidR="00EA0D4D" w:rsidRPr="00EA0D4D">
        <w:t>văng trúng</w:t>
      </w:r>
      <w:r>
        <w:t xml:space="preserve"> người khác khi quý vị ho và hắt hơi (tuy nhiên, nếu quý vị bị bất kỳ triệu chứng nào giống như bị cảm hoặc cúm hay cảm thấy không khỏe, quý vị nên ở nhà)</w:t>
      </w:r>
    </w:p>
    <w:p w14:paraId="5C6D6949" w14:textId="3878DB35" w:rsidR="00143AB2" w:rsidRPr="00B10DD8" w:rsidRDefault="00226DD7" w:rsidP="00226DD7">
      <w:pPr>
        <w:pStyle w:val="Bulletlist"/>
      </w:pPr>
      <w:r>
        <w:t>Khẩu trang sẽ không bảo vệ quý vị hoàn toàn đối với COVID-19. Quý vị cũng nên thực hiện tất cả những biện pháp khác như liệt kê dưới đây để ngăn chặn COVID-19 lây lan</w:t>
      </w:r>
      <w:r w:rsidR="00143AB2" w:rsidRPr="00B10DD8">
        <w:t>.</w:t>
      </w:r>
    </w:p>
    <w:p w14:paraId="1C157CB3" w14:textId="09F0FB02" w:rsidR="00143AB2" w:rsidRPr="00143AB2" w:rsidRDefault="00226DD7" w:rsidP="00143AB2">
      <w:pPr>
        <w:pStyle w:val="Heading2"/>
      </w:pPr>
      <w:r w:rsidRPr="00226DD7">
        <w:lastRenderedPageBreak/>
        <w:t>Quý vị có thể làm gì để ngăn chặn COVID-19 lây lan</w:t>
      </w:r>
      <w:r w:rsidR="00143AB2" w:rsidRPr="00143AB2">
        <w:t>?</w:t>
      </w:r>
    </w:p>
    <w:p w14:paraId="7F5D8FCD" w14:textId="77F30E4E" w:rsidR="00143AB2" w:rsidRDefault="00226DD7" w:rsidP="00143AB2">
      <w:r w:rsidRPr="00226DD7">
        <w:t>Ngăn chặn COVID-19 lây lan là trách nhiệm của tất cả mọi người. Điều quan trọng nhất quý vị có thể làm để bảo vệ bản thân và người khác là</w:t>
      </w:r>
      <w:r w:rsidR="00143AB2">
        <w:t>:</w:t>
      </w:r>
    </w:p>
    <w:p w14:paraId="2C2E9AEE" w14:textId="77777777" w:rsidR="00226DD7" w:rsidRDefault="00226DD7" w:rsidP="00226DD7">
      <w:pPr>
        <w:pStyle w:val="Bulletlist"/>
      </w:pPr>
      <w:r>
        <w:t xml:space="preserve">Hãy ở nhà khi không khỏe, ngay cả khi bị các triệu chứng bệnh hô hấp nhẹ </w:t>
      </w:r>
    </w:p>
    <w:p w14:paraId="12FA5F13" w14:textId="77777777" w:rsidR="00226DD7" w:rsidRDefault="00226DD7" w:rsidP="00226DD7">
      <w:pPr>
        <w:pStyle w:val="Bulletlist"/>
      </w:pPr>
      <w:r>
        <w:t>Thường xuyên rửa tay bằng xà-bông và nước hoặc sử dụng thuốc sát trùng tay có cồn</w:t>
      </w:r>
    </w:p>
    <w:p w14:paraId="2A1E21BD" w14:textId="77777777" w:rsidR="00226DD7" w:rsidRDefault="00226DD7" w:rsidP="00226DD7">
      <w:pPr>
        <w:pStyle w:val="Bulletlist"/>
      </w:pPr>
      <w:r>
        <w:t>Đừng sờ chạm vào mặt</w:t>
      </w:r>
    </w:p>
    <w:p w14:paraId="61010E39" w14:textId="77777777" w:rsidR="00226DD7" w:rsidRDefault="00226DD7" w:rsidP="00226DD7">
      <w:pPr>
        <w:pStyle w:val="Bulletlist"/>
      </w:pPr>
      <w:r>
        <w:t>Không chạm vào các bề mặt có khi đã bị dính vi-rút này</w:t>
      </w:r>
    </w:p>
    <w:p w14:paraId="2B788A35" w14:textId="008B9440" w:rsidR="00143AB2" w:rsidRDefault="00226DD7" w:rsidP="00226DD7">
      <w:pPr>
        <w:pStyle w:val="Bulletlist"/>
      </w:pPr>
      <w:r>
        <w:t>Cách xa người khác ít nhất 1,5 mét (duy trì khoảng cách đối với người khác</w:t>
      </w:r>
      <w:r w:rsidR="00143AB2">
        <w:t>)</w:t>
      </w:r>
    </w:p>
    <w:p w14:paraId="7A675003" w14:textId="586C7B3A" w:rsidR="00143AB2" w:rsidRDefault="00226DD7" w:rsidP="004314A5">
      <w:pPr>
        <w:pStyle w:val="Bulletlist"/>
      </w:pPr>
      <w:r w:rsidRPr="00226DD7">
        <w:t>Che miệng mỗi khi ho bằng cách ho vào khuỷu tay hoặc khăn giấy (tissue). Thải bỏ khăn giấy (tissue) ngay lập tức</w:t>
      </w:r>
      <w:r w:rsidR="00143AB2">
        <w:t>.</w:t>
      </w:r>
    </w:p>
    <w:p w14:paraId="1546224D" w14:textId="01EA8F3B" w:rsidR="004416AE" w:rsidRDefault="00A33A13" w:rsidP="001D5147">
      <w:pPr>
        <w:spacing w:before="0" w:after="80"/>
        <w:jc w:val="center"/>
        <w:rPr>
          <w:rFonts w:cs="Arial"/>
          <w:b/>
          <w:iCs/>
          <w:color w:val="1178A2"/>
          <w:kern w:val="28"/>
          <w:sz w:val="32"/>
          <w:szCs w:val="28"/>
        </w:rPr>
      </w:pPr>
      <w:r>
        <w:rPr>
          <w:noProof/>
          <w:lang w:val="en-US" w:eastAsia="en-US"/>
        </w:rPr>
        <w:drawing>
          <wp:inline distT="0" distB="0" distL="0" distR="0" wp14:anchorId="473CC693" wp14:editId="1D78C3EF">
            <wp:extent cx="5317958" cy="1368389"/>
            <wp:effectExtent l="0" t="0" r="3810" b="3810"/>
            <wp:docPr id="8" name="Picture 8" descr="Hình ảnh người khác nhau đeo khẩu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ình ảnh người khác nhau đeo khẩu trang"/>
                    <pic:cNvPicPr/>
                  </pic:nvPicPr>
                  <pic:blipFill>
                    <a:blip r:embed="rId8"/>
                    <a:stretch>
                      <a:fillRect/>
                    </a:stretch>
                  </pic:blipFill>
                  <pic:spPr>
                    <a:xfrm>
                      <a:off x="0" y="0"/>
                      <a:ext cx="5392429" cy="1387551"/>
                    </a:xfrm>
                    <a:prstGeom prst="rect">
                      <a:avLst/>
                    </a:prstGeom>
                  </pic:spPr>
                </pic:pic>
              </a:graphicData>
            </a:graphic>
          </wp:inline>
        </w:drawing>
      </w:r>
      <w:r w:rsidR="004416AE">
        <w:br w:type="page"/>
      </w:r>
    </w:p>
    <w:p w14:paraId="4108BAE2" w14:textId="6E43A6F1" w:rsidR="00143AB2" w:rsidRDefault="0012283F" w:rsidP="00143AB2">
      <w:pPr>
        <w:pStyle w:val="Heading2"/>
      </w:pPr>
      <w:r w:rsidRPr="0012283F">
        <w:lastRenderedPageBreak/>
        <w:t>Khi đeo khẩu trang, một số điều quý vị cần nhớ là</w:t>
      </w:r>
      <w:r w:rsidR="00143AB2" w:rsidRPr="00143AB2">
        <w:t>:</w:t>
      </w:r>
    </w:p>
    <w:p w14:paraId="1A95EE1D" w14:textId="034C96A1" w:rsidR="00752249" w:rsidRDefault="0012283F" w:rsidP="00752249">
      <w:pPr>
        <w:pStyle w:val="Heading3andFigsHeadings"/>
      </w:pPr>
      <w:r w:rsidRPr="0012283F">
        <w:t>CÁCH ĐEO KHẨU TRANG</w:t>
      </w:r>
      <w:r w:rsidR="00D2383D">
        <w:rPr>
          <w:noProof/>
          <w:lang w:val="en-US"/>
        </w:rPr>
        <w:drawing>
          <wp:anchor distT="0" distB="0" distL="114300" distR="114300" simplePos="0" relativeHeight="251658240" behindDoc="0" locked="0" layoutInCell="1" allowOverlap="1" wp14:anchorId="795BB4ED" wp14:editId="7A757F6B">
            <wp:simplePos x="0" y="0"/>
            <wp:positionH relativeFrom="column">
              <wp:posOffset>1270</wp:posOffset>
            </wp:positionH>
            <wp:positionV relativeFrom="paragraph">
              <wp:posOffset>284480</wp:posOffset>
            </wp:positionV>
            <wp:extent cx="6120130" cy="1031240"/>
            <wp:effectExtent l="0" t="0" r="1270" b="0"/>
            <wp:wrapTopAndBottom/>
            <wp:docPr id="1" name="Picture 1" descr="Hình minh họa các bước hướng dẫn cách đeo khẩu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minh họa các bước hướng dẫn cách đeo khẩu trang"/>
                    <pic:cNvPicPr/>
                  </pic:nvPicPr>
                  <pic:blipFill>
                    <a:blip r:embed="rId9"/>
                    <a:stretch>
                      <a:fillRect/>
                    </a:stretch>
                  </pic:blipFill>
                  <pic:spPr>
                    <a:xfrm>
                      <a:off x="0" y="0"/>
                      <a:ext cx="6120130" cy="1031240"/>
                    </a:xfrm>
                    <a:prstGeom prst="rect">
                      <a:avLst/>
                    </a:prstGeom>
                  </pic:spPr>
                </pic:pic>
              </a:graphicData>
            </a:graphic>
            <wp14:sizeRelH relativeFrom="page">
              <wp14:pctWidth>0</wp14:pctWidth>
            </wp14:sizeRelH>
            <wp14:sizeRelV relativeFrom="page">
              <wp14:pctHeight>0</wp14:pctHeight>
            </wp14:sizeRelV>
          </wp:anchor>
        </w:drawing>
      </w:r>
    </w:p>
    <w:p w14:paraId="42D13E66" w14:textId="24F65E8C" w:rsidR="00143AB2" w:rsidRPr="003611A9" w:rsidRDefault="002E1F2F" w:rsidP="003611A9">
      <w:pPr>
        <w:pStyle w:val="ImageNumberstabbed"/>
      </w:pPr>
      <w:r w:rsidRPr="003611A9">
        <w:t>1</w:t>
      </w:r>
      <w:r w:rsidRPr="003611A9">
        <w:tab/>
        <w:t>2</w:t>
      </w:r>
      <w:r w:rsidRPr="003611A9">
        <w:tab/>
        <w:t>3</w:t>
      </w:r>
      <w:r w:rsidRPr="003611A9">
        <w:tab/>
        <w:t>4</w:t>
      </w:r>
    </w:p>
    <w:p w14:paraId="27EB9F17" w14:textId="513DCCC9" w:rsidR="00D2383D" w:rsidRPr="002E1F2F" w:rsidRDefault="0012283F" w:rsidP="00752249">
      <w:pPr>
        <w:pStyle w:val="ListNumber"/>
        <w:tabs>
          <w:tab w:val="clear" w:pos="924"/>
          <w:tab w:val="num" w:pos="1644"/>
        </w:tabs>
        <w:ind w:left="720"/>
      </w:pPr>
      <w:r w:rsidRPr="0012283F">
        <w:t>Làm sạch tay bằng xà-bông và nước hoặc thuốc sát trùng tay có cồn</w:t>
      </w:r>
      <w:r w:rsidR="00D2383D" w:rsidRPr="002E1F2F">
        <w:t>.</w:t>
      </w:r>
    </w:p>
    <w:p w14:paraId="15430CBA" w14:textId="7B948B43" w:rsidR="00D2383D" w:rsidRPr="002E1F2F" w:rsidRDefault="0012283F" w:rsidP="00752249">
      <w:pPr>
        <w:pStyle w:val="ListNumber"/>
        <w:tabs>
          <w:tab w:val="clear" w:pos="924"/>
          <w:tab w:val="num" w:pos="1284"/>
        </w:tabs>
        <w:ind w:left="720"/>
      </w:pPr>
      <w:r w:rsidRPr="0012283F">
        <w:t>Cầm khẩu trang bằng dây đeo hoặc vòng đeo, sau đó buộc dây khẩu trang quanh đầu hoặc vòng quanh hai tai</w:t>
      </w:r>
      <w:r w:rsidR="00D2383D" w:rsidRPr="002E1F2F">
        <w:t>.</w:t>
      </w:r>
    </w:p>
    <w:p w14:paraId="484BE71A" w14:textId="02D07EA8" w:rsidR="00D2383D" w:rsidRPr="002E1F2F" w:rsidRDefault="0012283F" w:rsidP="00752249">
      <w:pPr>
        <w:pStyle w:val="ListNumber"/>
        <w:tabs>
          <w:tab w:val="clear" w:pos="924"/>
          <w:tab w:val="num" w:pos="1284"/>
        </w:tabs>
        <w:ind w:left="720"/>
      </w:pPr>
      <w:r w:rsidRPr="0012283F">
        <w:t>Bảo đảm khẩu trang che miệng và mũi quý vị, và giữa khuôn mặt quý vị và khẩu trang không có khe hở nào hết, và ấn miếng kim loại quanh mũi quý vị</w:t>
      </w:r>
      <w:r w:rsidR="00D2383D" w:rsidRPr="002E1F2F">
        <w:t>.</w:t>
      </w:r>
    </w:p>
    <w:p w14:paraId="5B1BD2ED" w14:textId="72438112" w:rsidR="00D2383D" w:rsidRPr="002E1F2F" w:rsidRDefault="0012283F" w:rsidP="00752249">
      <w:pPr>
        <w:pStyle w:val="ListNumber"/>
        <w:tabs>
          <w:tab w:val="clear" w:pos="924"/>
          <w:tab w:val="num" w:pos="1284"/>
        </w:tabs>
        <w:ind w:left="720"/>
      </w:pPr>
      <w:r w:rsidRPr="0012283F">
        <w:t>Đừng chạm vào mặt trước khẩu trang trong khi đeo khẩu trang</w:t>
      </w:r>
      <w:r w:rsidR="00F07419">
        <w:t>.</w:t>
      </w:r>
    </w:p>
    <w:p w14:paraId="6BCBE754" w14:textId="02B7AEF8" w:rsidR="004242F8" w:rsidRDefault="0012283F" w:rsidP="002E1F2F">
      <w:pPr>
        <w:pStyle w:val="Heading3andFigsHeadings"/>
      </w:pPr>
      <w:r w:rsidRPr="0012283F">
        <w:t>CÁCH THÁO KHẨU TRANG RA</w:t>
      </w:r>
      <w:r w:rsidR="004242F8">
        <w:rPr>
          <w:noProof/>
          <w:lang w:val="en-US"/>
        </w:rPr>
        <w:drawing>
          <wp:anchor distT="0" distB="0" distL="114300" distR="114300" simplePos="0" relativeHeight="251659264" behindDoc="0" locked="0" layoutInCell="1" allowOverlap="1" wp14:anchorId="2C38B7E4" wp14:editId="69408EB8">
            <wp:simplePos x="0" y="0"/>
            <wp:positionH relativeFrom="column">
              <wp:posOffset>1270</wp:posOffset>
            </wp:positionH>
            <wp:positionV relativeFrom="paragraph">
              <wp:posOffset>363220</wp:posOffset>
            </wp:positionV>
            <wp:extent cx="6120130" cy="998220"/>
            <wp:effectExtent l="0" t="0" r="1270" b="5080"/>
            <wp:wrapTopAndBottom/>
            <wp:docPr id="3" name="Picture 3" descr="Hình minh họa các bước hướng dẫn cách tháo/gỡ khẩu trang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ình minh họa các bước hướng dẫn cách tháo/gỡ khẩu trang ra"/>
                    <pic:cNvPicPr/>
                  </pic:nvPicPr>
                  <pic:blipFill>
                    <a:blip r:embed="rId10"/>
                    <a:stretch>
                      <a:fillRect/>
                    </a:stretch>
                  </pic:blipFill>
                  <pic:spPr>
                    <a:xfrm>
                      <a:off x="0" y="0"/>
                      <a:ext cx="6120130" cy="998220"/>
                    </a:xfrm>
                    <a:prstGeom prst="rect">
                      <a:avLst/>
                    </a:prstGeom>
                  </pic:spPr>
                </pic:pic>
              </a:graphicData>
            </a:graphic>
            <wp14:sizeRelH relativeFrom="page">
              <wp14:pctWidth>0</wp14:pctWidth>
            </wp14:sizeRelH>
            <wp14:sizeRelV relativeFrom="page">
              <wp14:pctHeight>0</wp14:pctHeight>
            </wp14:sizeRelV>
          </wp:anchor>
        </w:drawing>
      </w:r>
    </w:p>
    <w:p w14:paraId="28321B9A" w14:textId="77777777" w:rsidR="004242F8" w:rsidRPr="00136E94" w:rsidRDefault="004242F8" w:rsidP="00136E94">
      <w:pPr>
        <w:pStyle w:val="ImageNumberstabbed"/>
      </w:pPr>
      <w:r w:rsidRPr="00136E94">
        <w:t>1</w:t>
      </w:r>
      <w:r w:rsidRPr="00136E94">
        <w:tab/>
        <w:t>2</w:t>
      </w:r>
      <w:r w:rsidRPr="00136E94">
        <w:tab/>
        <w:t>3</w:t>
      </w:r>
      <w:r w:rsidRPr="00136E94">
        <w:tab/>
        <w:t>4</w:t>
      </w:r>
    </w:p>
    <w:p w14:paraId="06298AAA" w14:textId="460FF736" w:rsidR="007150FE" w:rsidRPr="002E1F2F" w:rsidRDefault="0012283F" w:rsidP="002E1F2F">
      <w:pPr>
        <w:pStyle w:val="ListNumber2"/>
      </w:pPr>
      <w:r w:rsidRPr="0012283F">
        <w:t>Làm sạch tay bằng xà-bông và nước hoặc thuốc sát trùng tay có cồ</w:t>
      </w:r>
      <w:r>
        <w:t>n</w:t>
      </w:r>
      <w:r w:rsidR="007150FE" w:rsidRPr="002E1F2F">
        <w:t>.</w:t>
      </w:r>
    </w:p>
    <w:p w14:paraId="4B21555E" w14:textId="226AC658" w:rsidR="007150FE" w:rsidRPr="002E1F2F" w:rsidRDefault="0012283F" w:rsidP="002E1F2F">
      <w:pPr>
        <w:pStyle w:val="ListNumber2"/>
      </w:pPr>
      <w:r w:rsidRPr="0012283F">
        <w:t>Tháo khẩu trang ra khỏi đầu từ phía sau bằng cách kéo dây hoặc vòng dây khẩu trang thẳng ra về phía trước và gỡ khẩu trang ra khỏi mặt quý vị</w:t>
      </w:r>
      <w:r w:rsidR="007150FE" w:rsidRPr="002E1F2F">
        <w:t>.</w:t>
      </w:r>
    </w:p>
    <w:p w14:paraId="05417957" w14:textId="1C52E6AF" w:rsidR="007150FE" w:rsidRPr="002E1F2F" w:rsidRDefault="0012283F" w:rsidP="002E1F2F">
      <w:pPr>
        <w:pStyle w:val="ListNumber2"/>
      </w:pPr>
      <w:r w:rsidRPr="0012283F">
        <w:t>Vứt bỏ khẩu trang vào thùng rác</w:t>
      </w:r>
      <w:r w:rsidR="007150FE" w:rsidRPr="002E1F2F">
        <w:t xml:space="preserve">.  </w:t>
      </w:r>
    </w:p>
    <w:p w14:paraId="61D03EA5" w14:textId="35B2C78F" w:rsidR="007150FE" w:rsidRPr="002E1F2F" w:rsidRDefault="0012283F" w:rsidP="002E1F2F">
      <w:pPr>
        <w:pStyle w:val="ListNumber2"/>
      </w:pPr>
      <w:r w:rsidRPr="0012283F">
        <w:t>Làm sạch tay bằng xà-bông và nước hoặc thuốc sát trùng tay có cồn</w:t>
      </w:r>
      <w:r w:rsidR="007150FE" w:rsidRPr="002E1F2F">
        <w:t>.</w:t>
      </w:r>
    </w:p>
    <w:p w14:paraId="4EAF9454" w14:textId="3DB810BD" w:rsidR="007150FE" w:rsidRPr="00161DA4" w:rsidRDefault="00154F77" w:rsidP="00161DA4">
      <w:pPr>
        <w:pStyle w:val="Heading2"/>
      </w:pPr>
      <w:r w:rsidRPr="00154F77">
        <w:lastRenderedPageBreak/>
        <w:t>Chọn khẩu trang</w:t>
      </w:r>
    </w:p>
    <w:p w14:paraId="6AD0C6E1" w14:textId="77777777" w:rsidR="00154F77" w:rsidRDefault="00154F77" w:rsidP="00154F77">
      <w:pPr>
        <w:spacing w:after="160" w:line="240" w:lineRule="exact"/>
      </w:pPr>
      <w:r>
        <w:t xml:space="preserve">Quý vị có thể đeo khẩu trang vải hoặc khẩu trang y tế. Khẩu trang y tế chỉ sử dụng được một lần. Quý vị có thể giặt khẩu trang vải và đeo lại. Các loại khăn che mặt như khăn quàng cổ nhiều khi không bảo vệ hiệu quả như khẩu trang. </w:t>
      </w:r>
    </w:p>
    <w:p w14:paraId="666A9B00" w14:textId="77777777" w:rsidR="00154F77" w:rsidRDefault="00154F77" w:rsidP="00154F77">
      <w:pPr>
        <w:spacing w:after="160" w:line="240" w:lineRule="exact"/>
      </w:pPr>
      <w:r>
        <w:t xml:space="preserve">Quý vị có thể mua khẩu trang hoặc tự làm khẩu trang bằng vải che kín mũi và miệng hoặc dùng tấm che mặt. </w:t>
      </w:r>
    </w:p>
    <w:p w14:paraId="37D3CDA8" w14:textId="22C9332E" w:rsidR="007150FE" w:rsidRDefault="00154F77" w:rsidP="00154F77">
      <w:pPr>
        <w:spacing w:after="160" w:line="240" w:lineRule="exact"/>
      </w:pPr>
      <w:r>
        <w:t>Khi đeo hoặc tháo khẩu trang hoặc tấm che mặt ra, điều quan trọng là phải rửa tay trước tiên và tránh sờ chạm vào da mặt. Sau mỗi lần sử dụng, hãy giặt khẩu trang vải hoặc rửa tấm che mặt hoặc vứt bỏ một cách an toàn</w:t>
      </w:r>
      <w:r w:rsidR="007150FE" w:rsidRPr="00195EF5">
        <w:t>.</w:t>
      </w:r>
    </w:p>
    <w:p w14:paraId="452A8A81" w14:textId="77777777" w:rsidR="001D5147" w:rsidRDefault="001D5147">
      <w:pPr>
        <w:spacing w:before="0" w:after="80"/>
        <w:rPr>
          <w:rFonts w:ascii="ProximaNova-Bold" w:hAnsi="ProximaNova-Bold" w:cs="ProximaNova-Bold"/>
          <w:b/>
          <w:bCs/>
          <w:color w:val="000000"/>
          <w:sz w:val="24"/>
          <w:szCs w:val="24"/>
          <w:lang w:val="en-GB" w:eastAsia="en-US"/>
        </w:rPr>
      </w:pPr>
      <w:r>
        <w:br w:type="page"/>
      </w:r>
    </w:p>
    <w:p w14:paraId="14D737FB" w14:textId="7B971C6F" w:rsidR="007150FE" w:rsidRPr="00AB6724" w:rsidRDefault="005C7097" w:rsidP="007150FE">
      <w:pPr>
        <w:pStyle w:val="Heading3andFigsHeadings"/>
      </w:pPr>
      <w:r w:rsidRPr="005C7097">
        <w:lastRenderedPageBreak/>
        <w:t>Muốn biết thêm thông tin về COVID-19, vui lòng truy cập</w:t>
      </w:r>
      <w:r w:rsidR="007150FE" w:rsidRPr="007150FE">
        <w:t>:</w:t>
      </w:r>
    </w:p>
    <w:p w14:paraId="145FBEDF" w14:textId="565E2693" w:rsidR="007150FE" w:rsidRPr="00BE1E57" w:rsidRDefault="004A3535" w:rsidP="007150FE">
      <w:pPr>
        <w:spacing w:line="240" w:lineRule="exact"/>
        <w:rPr>
          <w:rStyle w:val="Hyperlink"/>
        </w:rPr>
      </w:pPr>
      <w:hyperlink r:id="rId11" w:history="1">
        <w:r w:rsidR="008C79E0" w:rsidRPr="00905F14">
          <w:rPr>
            <w:rStyle w:val="Hyperlink"/>
          </w:rPr>
          <w:t>https://www.health.gov.au/resources/collections/novel-coronavirus-2019-ncov-resources</w:t>
        </w:r>
      </w:hyperlink>
      <w:r w:rsidR="007150FE" w:rsidRPr="008C79E0">
        <w:t xml:space="preserve"> </w:t>
      </w:r>
      <w:r w:rsidR="008A49CD" w:rsidRPr="00AA11EA">
        <w:t>hoặc</w:t>
      </w:r>
      <w:r w:rsidR="008A49CD">
        <w:t xml:space="preserve"> </w:t>
      </w:r>
      <w:hyperlink r:id="rId12" w:history="1">
        <w:r w:rsidR="007150FE" w:rsidRPr="00BE1E57">
          <w:rPr>
            <w:rStyle w:val="Hyperlink"/>
          </w:rPr>
          <w:t>https://www.safetyandquality.gov.au/covid-19</w:t>
        </w:r>
      </w:hyperlink>
      <w:r w:rsidR="007150FE" w:rsidRPr="00BE1E57">
        <w:rPr>
          <w:rStyle w:val="Hyperlink"/>
        </w:rPr>
        <w:t xml:space="preserve"> </w:t>
      </w:r>
    </w:p>
    <w:p w14:paraId="382A3366" w14:textId="059CBDBA" w:rsidR="007150FE" w:rsidRPr="005A5832" w:rsidRDefault="005C7097" w:rsidP="005A5832">
      <w:pPr>
        <w:pStyle w:val="Heading3andFigsHeadings"/>
      </w:pPr>
      <w:r w:rsidRPr="005C7097">
        <w:t>Muốn biết thêm chi tiết về cách đeo khẩu trang, vui lòng truy cập</w:t>
      </w:r>
      <w:r w:rsidR="007150FE" w:rsidRPr="005A5832">
        <w:t>:</w:t>
      </w:r>
    </w:p>
    <w:p w14:paraId="4602A759" w14:textId="77777777" w:rsidR="007150FE" w:rsidRPr="00BE1E57" w:rsidRDefault="004A3535" w:rsidP="007150FE">
      <w:pPr>
        <w:spacing w:after="140" w:line="240" w:lineRule="exact"/>
        <w:rPr>
          <w:rStyle w:val="Hyperlink"/>
        </w:rPr>
      </w:pPr>
      <w:hyperlink r:id="rId13" w:history="1">
        <w:r w:rsidR="007150FE" w:rsidRPr="00BE1E57">
          <w:rPr>
            <w:rStyle w:val="Hyperlink"/>
          </w:rPr>
          <w:t>https://www.dhhs.vic.gov.au/face-masks-covid-19</w:t>
        </w:r>
      </w:hyperlink>
    </w:p>
    <w:p w14:paraId="4CAAC15A" w14:textId="70446D6B" w:rsidR="002F10B9" w:rsidRPr="002F10B9" w:rsidRDefault="004A3535" w:rsidP="002F10B9">
      <w:hyperlink r:id="rId14" w:history="1">
        <w:r w:rsidR="002F10B9" w:rsidRPr="009703C3">
          <w:rPr>
            <w:rStyle w:val="Hyperlink"/>
          </w:rPr>
          <w:t>https://www.health.gov.au/news/health-alerts/novel-coronavirus-2019-ncov-health-alert/how-to-protect-yourself-and-others-from-coronavirus-covid-19/masks</w:t>
        </w:r>
      </w:hyperlink>
      <w:r w:rsidR="002F10B9">
        <w:t xml:space="preserve"> </w:t>
      </w:r>
    </w:p>
    <w:p w14:paraId="5ADAF264" w14:textId="490AD449" w:rsidR="007150FE" w:rsidRPr="00BE1E57" w:rsidRDefault="004A3535" w:rsidP="007150FE">
      <w:pPr>
        <w:spacing w:after="140" w:line="240" w:lineRule="exact"/>
        <w:rPr>
          <w:rStyle w:val="Hyperlink"/>
        </w:rPr>
      </w:pPr>
      <w:hyperlink r:id="rId15" w:history="1">
        <w:r w:rsidR="007150FE" w:rsidRPr="00700020">
          <w:rPr>
            <w:rStyle w:val="Hyperlink"/>
          </w:rPr>
          <w:t>https://www.who.int/emergencies/diseases/novel-coronavirus-2019/advice-for-public/when-and-how-to-use-masks</w:t>
        </w:r>
      </w:hyperlink>
    </w:p>
    <w:p w14:paraId="26B8D70E" w14:textId="7D97FDE8" w:rsidR="00195458" w:rsidRPr="00195458" w:rsidRDefault="00195458" w:rsidP="00A02BFF">
      <w:pPr>
        <w:ind w:right="-204"/>
        <w:jc w:val="right"/>
        <w:rPr>
          <w:rFonts w:eastAsiaTheme="majorEastAsia"/>
        </w:rPr>
      </w:pPr>
    </w:p>
    <w:p w14:paraId="1F64B81D" w14:textId="5FC5D97B" w:rsidR="00195458" w:rsidRDefault="004A3535" w:rsidP="00195458">
      <w:pPr>
        <w:rPr>
          <w:rStyle w:val="Hyperlink"/>
        </w:rPr>
      </w:pPr>
      <w:hyperlink r:id="rId16" w:history="1">
        <w:r w:rsidR="00195458" w:rsidRPr="00195458">
          <w:rPr>
            <w:rStyle w:val="Hyperlink"/>
          </w:rPr>
          <w:t>safetyandquality.gov.au</w:t>
        </w:r>
      </w:hyperlink>
    </w:p>
    <w:p w14:paraId="4435337A" w14:textId="4868D249" w:rsidR="007150FE" w:rsidRDefault="007150FE" w:rsidP="00195458">
      <w:r>
        <w:rPr>
          <w:noProof/>
          <w:lang w:val="en-US" w:eastAsia="en-US"/>
        </w:rPr>
        <w:drawing>
          <wp:inline distT="0" distB="0" distL="0" distR="0" wp14:anchorId="78582584" wp14:editId="3BBC3333">
            <wp:extent cx="783667" cy="272716"/>
            <wp:effectExtent l="0" t="0" r="3810" b="0"/>
            <wp:docPr id="2" name="Picture 2" descr="Logo Bản quyền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ản quyền Creative Commons"/>
                    <pic:cNvPicPr/>
                  </pic:nvPicPr>
                  <pic:blipFill>
                    <a:blip r:embed="rId17"/>
                    <a:stretch>
                      <a:fillRect/>
                    </a:stretch>
                  </pic:blipFill>
                  <pic:spPr>
                    <a:xfrm>
                      <a:off x="0" y="0"/>
                      <a:ext cx="795735" cy="276916"/>
                    </a:xfrm>
                    <a:prstGeom prst="rect">
                      <a:avLst/>
                    </a:prstGeom>
                  </pic:spPr>
                </pic:pic>
              </a:graphicData>
            </a:graphic>
          </wp:inline>
        </w:drawing>
      </w:r>
    </w:p>
    <w:p w14:paraId="4D709544" w14:textId="485E63DC" w:rsidR="00F560D5" w:rsidRDefault="001918F7" w:rsidP="00521CC3">
      <w:pPr>
        <w:pStyle w:val="FootnoteText"/>
        <w:spacing w:before="240"/>
        <w:rPr>
          <w:rStyle w:val="Roman"/>
          <w:rFonts w:eastAsiaTheme="majorEastAsia"/>
        </w:rPr>
      </w:pPr>
      <w:r w:rsidRPr="00E304FD">
        <w:rPr>
          <w:rStyle w:val="Roman"/>
          <w:rFonts w:eastAsiaTheme="majorEastAsia"/>
        </w:rPr>
        <w:t>© Australian Commission on Safety and Quality in Health Care 20</w:t>
      </w:r>
      <w:r w:rsidR="003A70CE">
        <w:rPr>
          <w:rStyle w:val="Roman"/>
          <w:rFonts w:eastAsiaTheme="majorEastAsia"/>
        </w:rPr>
        <w:t>20</w:t>
      </w:r>
    </w:p>
    <w:p w14:paraId="6829C084" w14:textId="24CB80BD" w:rsidR="006E0D6A" w:rsidRPr="006E0D6A" w:rsidRDefault="006E0D6A" w:rsidP="006E0D6A">
      <w:pPr>
        <w:rPr>
          <w:rFonts w:eastAsiaTheme="majorEastAsia"/>
        </w:rPr>
      </w:pPr>
    </w:p>
    <w:p w14:paraId="2E16A502" w14:textId="35C5091B" w:rsidR="006E0D6A" w:rsidRPr="006E0D6A" w:rsidRDefault="006E0D6A" w:rsidP="006E0D6A">
      <w:pPr>
        <w:rPr>
          <w:rFonts w:eastAsiaTheme="majorEastAsia"/>
        </w:rPr>
      </w:pPr>
    </w:p>
    <w:p w14:paraId="62FB204E" w14:textId="571345D3" w:rsidR="006E0D6A" w:rsidRPr="006E0D6A" w:rsidRDefault="006E0D6A" w:rsidP="006E0D6A">
      <w:pPr>
        <w:rPr>
          <w:rFonts w:eastAsiaTheme="majorEastAsia"/>
        </w:rPr>
      </w:pPr>
    </w:p>
    <w:p w14:paraId="196A824D" w14:textId="261584DD" w:rsidR="006E0D6A" w:rsidRPr="006E0D6A" w:rsidRDefault="006E0D6A" w:rsidP="006E0D6A">
      <w:pPr>
        <w:rPr>
          <w:rFonts w:eastAsiaTheme="majorEastAsia"/>
        </w:rPr>
      </w:pPr>
    </w:p>
    <w:p w14:paraId="2296D14D" w14:textId="0EE84799" w:rsidR="006E0D6A" w:rsidRPr="006E0D6A" w:rsidRDefault="006E0D6A" w:rsidP="006E0D6A">
      <w:pPr>
        <w:rPr>
          <w:rFonts w:eastAsiaTheme="majorEastAsia"/>
        </w:rPr>
      </w:pPr>
    </w:p>
    <w:p w14:paraId="000F7D25" w14:textId="6D40AFA2" w:rsidR="006E0D6A" w:rsidRPr="006E0D6A" w:rsidRDefault="006E0D6A" w:rsidP="006E0D6A">
      <w:pPr>
        <w:rPr>
          <w:rFonts w:eastAsiaTheme="majorEastAsia"/>
        </w:rPr>
      </w:pPr>
    </w:p>
    <w:p w14:paraId="659EC6B9" w14:textId="173A8BD7" w:rsidR="006E0D6A" w:rsidRPr="006E0D6A" w:rsidRDefault="006E0D6A" w:rsidP="006E0D6A">
      <w:pPr>
        <w:rPr>
          <w:rFonts w:eastAsiaTheme="majorEastAsia"/>
        </w:rPr>
      </w:pPr>
    </w:p>
    <w:p w14:paraId="3C136869" w14:textId="4F994B8D" w:rsidR="006E0D6A" w:rsidRPr="006E0D6A" w:rsidRDefault="006E0D6A" w:rsidP="006E0D6A">
      <w:pPr>
        <w:rPr>
          <w:rFonts w:eastAsiaTheme="majorEastAsia"/>
        </w:rPr>
      </w:pPr>
    </w:p>
    <w:p w14:paraId="46F43E08" w14:textId="22FCA2A2" w:rsidR="006E0D6A" w:rsidRPr="006E0D6A" w:rsidRDefault="006E0D6A" w:rsidP="006E0D6A">
      <w:pPr>
        <w:rPr>
          <w:rFonts w:eastAsiaTheme="majorEastAsia"/>
        </w:rPr>
      </w:pPr>
    </w:p>
    <w:p w14:paraId="50F7DFA4" w14:textId="504B78A9" w:rsidR="006E0D6A" w:rsidRPr="006E0D6A" w:rsidRDefault="006E0D6A" w:rsidP="006E0D6A">
      <w:pPr>
        <w:rPr>
          <w:rFonts w:eastAsiaTheme="majorEastAsia"/>
        </w:rPr>
      </w:pPr>
    </w:p>
    <w:p w14:paraId="7A60BC50" w14:textId="6C254FDB" w:rsidR="006E0D6A" w:rsidRPr="006E0D6A" w:rsidRDefault="006E0D6A" w:rsidP="006E0D6A">
      <w:pPr>
        <w:rPr>
          <w:rFonts w:eastAsiaTheme="majorEastAsia"/>
        </w:rPr>
      </w:pPr>
    </w:p>
    <w:p w14:paraId="6E757C11" w14:textId="2C258D97" w:rsidR="006E0D6A" w:rsidRPr="006E0D6A" w:rsidRDefault="006E0D6A" w:rsidP="006E0D6A">
      <w:pPr>
        <w:rPr>
          <w:rFonts w:eastAsiaTheme="majorEastAsia"/>
        </w:rPr>
      </w:pPr>
    </w:p>
    <w:p w14:paraId="37B5A59C" w14:textId="4E9F1DA6" w:rsidR="006E0D6A" w:rsidRPr="006E0D6A" w:rsidRDefault="006E0D6A" w:rsidP="006E0D6A">
      <w:pPr>
        <w:rPr>
          <w:rFonts w:eastAsiaTheme="majorEastAsia"/>
        </w:rPr>
      </w:pPr>
    </w:p>
    <w:p w14:paraId="49414A30" w14:textId="68C7E7F4" w:rsidR="006E0D6A" w:rsidRPr="006E0D6A" w:rsidRDefault="006E0D6A" w:rsidP="006E0D6A">
      <w:pPr>
        <w:rPr>
          <w:rFonts w:eastAsiaTheme="majorEastAsia"/>
        </w:rPr>
      </w:pPr>
    </w:p>
    <w:p w14:paraId="581A77A5" w14:textId="0A6CE663" w:rsidR="006E0D6A" w:rsidRPr="006E0D6A" w:rsidRDefault="006E0D6A" w:rsidP="006E0D6A">
      <w:pPr>
        <w:rPr>
          <w:rFonts w:eastAsiaTheme="majorEastAsia"/>
        </w:rPr>
      </w:pPr>
    </w:p>
    <w:p w14:paraId="0ECF1798" w14:textId="39C8DB77" w:rsidR="006E0D6A" w:rsidRPr="006E0D6A" w:rsidRDefault="006E0D6A" w:rsidP="006E0D6A">
      <w:pPr>
        <w:rPr>
          <w:rFonts w:eastAsiaTheme="majorEastAsia"/>
        </w:rPr>
      </w:pPr>
    </w:p>
    <w:p w14:paraId="69983560" w14:textId="0F449937" w:rsidR="006E0D6A" w:rsidRPr="006E0D6A" w:rsidRDefault="006E0D6A" w:rsidP="006E0D6A">
      <w:pPr>
        <w:rPr>
          <w:rFonts w:eastAsiaTheme="majorEastAsia"/>
        </w:rPr>
      </w:pPr>
    </w:p>
    <w:p w14:paraId="55B697B0" w14:textId="58E62A6E" w:rsidR="006E0D6A" w:rsidRPr="006E0D6A" w:rsidRDefault="006E0D6A" w:rsidP="006E0D6A">
      <w:pPr>
        <w:rPr>
          <w:rFonts w:eastAsiaTheme="majorEastAsia"/>
        </w:rPr>
      </w:pPr>
    </w:p>
    <w:p w14:paraId="10F6A298" w14:textId="60C85285" w:rsidR="006E0D6A" w:rsidRPr="006E0D6A" w:rsidRDefault="006E0D6A" w:rsidP="006E0D6A">
      <w:pPr>
        <w:rPr>
          <w:rFonts w:eastAsiaTheme="majorEastAsia"/>
        </w:rPr>
      </w:pPr>
    </w:p>
    <w:p w14:paraId="0012A617" w14:textId="667A77CD" w:rsidR="006E0D6A" w:rsidRPr="006E0D6A" w:rsidRDefault="006E0D6A" w:rsidP="006E0D6A">
      <w:pPr>
        <w:rPr>
          <w:rFonts w:eastAsiaTheme="majorEastAsia"/>
        </w:rPr>
      </w:pPr>
    </w:p>
    <w:p w14:paraId="0352DD34" w14:textId="1CFCB9F5" w:rsidR="006E0D6A" w:rsidRPr="006E0D6A" w:rsidRDefault="006E0D6A" w:rsidP="006E0D6A">
      <w:pPr>
        <w:tabs>
          <w:tab w:val="left" w:pos="2711"/>
        </w:tabs>
      </w:pPr>
      <w:r>
        <w:tab/>
      </w:r>
    </w:p>
    <w:sectPr w:rsidR="006E0D6A" w:rsidRPr="006E0D6A" w:rsidSect="001D5147">
      <w:headerReference w:type="default" r:id="rId18"/>
      <w:footerReference w:type="default" r:id="rId19"/>
      <w:pgSz w:w="11906" w:h="16838"/>
      <w:pgMar w:top="2126" w:right="1134" w:bottom="85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0C402" w14:textId="77777777" w:rsidR="00382104" w:rsidRDefault="00382104" w:rsidP="000B0274">
      <w:r>
        <w:separator/>
      </w:r>
    </w:p>
  </w:endnote>
  <w:endnote w:type="continuationSeparator" w:id="0">
    <w:p w14:paraId="10A70EB4" w14:textId="77777777" w:rsidR="00382104" w:rsidRDefault="00382104"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charset w:val="00"/>
    <w:family w:val="auto"/>
    <w:pitch w:val="variable"/>
    <w:sig w:usb0="A100007F" w:usb1="4000005B" w:usb2="00000000" w:usb3="00000000" w:csb0="0000009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00"/>
    <w:family w:val="auto"/>
    <w:notTrueType/>
    <w:pitch w:val="variable"/>
    <w:sig w:usb0="20000287" w:usb1="00000001" w:usb2="00000000"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C62B" w14:textId="559FA867" w:rsidR="00111BDD" w:rsidRDefault="006E0D6A" w:rsidP="0030045C">
    <w:pPr>
      <w:pStyle w:val="Footer"/>
      <w:tabs>
        <w:tab w:val="clear" w:pos="4513"/>
        <w:tab w:val="clear" w:pos="9026"/>
        <w:tab w:val="center" w:pos="5245"/>
        <w:tab w:val="right" w:pos="9639"/>
      </w:tabs>
    </w:pPr>
    <w:r w:rsidRPr="006E0D6A">
      <w:rPr>
        <w:lang w:val="en-US"/>
      </w:rPr>
      <w:t>COVID-19 và khẩu trang</w:t>
    </w:r>
    <w:r w:rsidR="0036588B" w:rsidRPr="00B93CD5">
      <w:tab/>
    </w:r>
    <w:r w:rsidR="0036588B" w:rsidRPr="00B93CD5">
      <w:tab/>
    </w:r>
    <w:r w:rsidR="0036588B" w:rsidRPr="00B93CD5">
      <w:fldChar w:fldCharType="begin"/>
    </w:r>
    <w:r w:rsidR="0036588B" w:rsidRPr="00B93CD5">
      <w:instrText xml:space="preserve"> PAGE   \* MERGEFORMAT </w:instrText>
    </w:r>
    <w:r w:rsidR="0036588B" w:rsidRPr="00B93CD5">
      <w:fldChar w:fldCharType="separate"/>
    </w:r>
    <w:r w:rsidR="004A3535">
      <w:rPr>
        <w:noProof/>
      </w:rPr>
      <w:t>1</w:t>
    </w:r>
    <w:r w:rsidR="0036588B"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6EA5" w14:textId="77777777" w:rsidR="00382104" w:rsidRDefault="00382104" w:rsidP="000B0274">
      <w:r>
        <w:separator/>
      </w:r>
    </w:p>
  </w:footnote>
  <w:footnote w:type="continuationSeparator" w:id="0">
    <w:p w14:paraId="38F1EA8B" w14:textId="77777777" w:rsidR="00382104" w:rsidRDefault="00382104"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E765" w14:textId="7BF15A87" w:rsidR="0036588B" w:rsidRDefault="0036588B">
    <w:pPr>
      <w:pStyle w:val="Header"/>
    </w:pPr>
    <w:r w:rsidRPr="00521CC3">
      <w:rPr>
        <w:rFonts w:eastAsiaTheme="majorEastAsia"/>
        <w:noProof/>
        <w:lang w:val="en-US" w:eastAsia="en-US"/>
      </w:rPr>
      <w:drawing>
        <wp:anchor distT="0" distB="0" distL="114300" distR="114300" simplePos="0" relativeHeight="251658240" behindDoc="1" locked="0" layoutInCell="1" allowOverlap="1" wp14:anchorId="752AEEBE" wp14:editId="245ECD51">
          <wp:simplePos x="0" y="0"/>
          <wp:positionH relativeFrom="column">
            <wp:posOffset>-5715</wp:posOffset>
          </wp:positionH>
          <wp:positionV relativeFrom="paragraph">
            <wp:posOffset>-34463</wp:posOffset>
          </wp:positionV>
          <wp:extent cx="4335880" cy="612000"/>
          <wp:effectExtent l="0" t="0" r="0" b="0"/>
          <wp:wrapTight wrapText="bothSides">
            <wp:wrapPolygon edited="0">
              <wp:start x="0" y="0"/>
              <wp:lineTo x="0" y="21084"/>
              <wp:lineTo x="21511" y="21084"/>
              <wp:lineTo x="21511" y="0"/>
              <wp:lineTo x="0" y="0"/>
            </wp:wrapPolygon>
          </wp:wrapTight>
          <wp:docPr id="6" name="Picture 6" descr="Australian Commission on Safety and Quality in Health Care và National Safety and Quality Health Servic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Commission on Safety and Quality in Health Care và National Safety and Quality Health Service Standard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14:sizeRelH relativeFrom="page">
            <wp14:pctWidth>0</wp14:pctWidth>
          </wp14:sizeRelH>
          <wp14:sizeRelV relativeFrom="page">
            <wp14:pctHeight>0</wp14:pctHeight>
          </wp14:sizeRelV>
        </wp:anchor>
      </w:drawing>
    </w:r>
  </w:p>
  <w:p w14:paraId="09BF32DD" w14:textId="77777777" w:rsidR="00111BDD" w:rsidRDefault="00111BDD"/>
  <w:p w14:paraId="70435E50" w14:textId="77777777" w:rsidR="00111BDD" w:rsidRDefault="00111B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C25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60FE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564F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7891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FCB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AD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E0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5CA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00623E"/>
    <w:lvl w:ilvl="0">
      <w:start w:val="1"/>
      <w:numFmt w:val="decimal"/>
      <w:pStyle w:val="ListNumber"/>
      <w:lvlText w:val="%1."/>
      <w:lvlJc w:val="left"/>
      <w:pPr>
        <w:tabs>
          <w:tab w:val="num" w:pos="360"/>
        </w:tabs>
        <w:ind w:left="360" w:hanging="360"/>
      </w:pPr>
    </w:lvl>
  </w:abstractNum>
  <w:abstractNum w:abstractNumId="9"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4552A34"/>
    <w:multiLevelType w:val="hybridMultilevel"/>
    <w:tmpl w:val="77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D16D7"/>
    <w:multiLevelType w:val="hybridMultilevel"/>
    <w:tmpl w:val="E44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D1284"/>
    <w:multiLevelType w:val="hybridMultilevel"/>
    <w:tmpl w:val="92A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B3263"/>
    <w:multiLevelType w:val="hybridMultilevel"/>
    <w:tmpl w:val="7B7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8A2123D"/>
    <w:multiLevelType w:val="hybridMultilevel"/>
    <w:tmpl w:val="DD743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603838"/>
    <w:multiLevelType w:val="hybridMultilevel"/>
    <w:tmpl w:val="057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E35A9F"/>
    <w:multiLevelType w:val="hybridMultilevel"/>
    <w:tmpl w:val="7822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22C24"/>
    <w:multiLevelType w:val="hybridMultilevel"/>
    <w:tmpl w:val="F73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63A06"/>
    <w:multiLevelType w:val="hybridMultilevel"/>
    <w:tmpl w:val="790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90E3B"/>
    <w:multiLevelType w:val="hybridMultilevel"/>
    <w:tmpl w:val="550C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3371B"/>
    <w:multiLevelType w:val="hybridMultilevel"/>
    <w:tmpl w:val="8BEA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55D8A"/>
    <w:multiLevelType w:val="hybridMultilevel"/>
    <w:tmpl w:val="9B8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8"/>
  </w:num>
  <w:num w:numId="4">
    <w:abstractNumId w:val="22"/>
  </w:num>
  <w:num w:numId="5">
    <w:abstractNumId w:val="20"/>
  </w:num>
  <w:num w:numId="6">
    <w:abstractNumId w:val="12"/>
  </w:num>
  <w:num w:numId="7">
    <w:abstractNumId w:val="15"/>
  </w:num>
  <w:num w:numId="8">
    <w:abstractNumId w:val="10"/>
  </w:num>
  <w:num w:numId="9">
    <w:abstractNumId w:val="27"/>
  </w:num>
  <w:num w:numId="10">
    <w:abstractNumId w:val="28"/>
  </w:num>
  <w:num w:numId="11">
    <w:abstractNumId w:val="25"/>
  </w:num>
  <w:num w:numId="12">
    <w:abstractNumId w:val="26"/>
  </w:num>
  <w:num w:numId="13">
    <w:abstractNumId w:val="14"/>
  </w:num>
  <w:num w:numId="14">
    <w:abstractNumId w:val="13"/>
  </w:num>
  <w:num w:numId="15">
    <w:abstractNumId w:val="24"/>
  </w:num>
  <w:num w:numId="16">
    <w:abstractNumId w:val="21"/>
  </w:num>
  <w:num w:numId="17">
    <w:abstractNumId w:val="16"/>
  </w:num>
  <w:num w:numId="18">
    <w:abstractNumId w:val="17"/>
  </w:num>
  <w:num w:numId="19">
    <w:abstractNumId w:val="23"/>
  </w:num>
  <w:num w:numId="20">
    <w:abstractNumId w:val="19"/>
  </w:num>
  <w:num w:numId="21">
    <w:abstractNumId w:val="0"/>
  </w:num>
  <w:num w:numId="22">
    <w:abstractNumId w:val="1"/>
  </w:num>
  <w:num w:numId="23">
    <w:abstractNumId w:val="2"/>
  </w:num>
  <w:num w:numId="24">
    <w:abstractNumId w:val="3"/>
  </w:num>
  <w:num w:numId="25">
    <w:abstractNumId w:val="8"/>
  </w:num>
  <w:num w:numId="26">
    <w:abstractNumId w:val="4"/>
  </w:num>
  <w:num w:numId="27">
    <w:abstractNumId w:val="5"/>
  </w:num>
  <w:num w:numId="28">
    <w:abstractNumId w:val="6"/>
  </w:num>
  <w:num w:numId="2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145CE"/>
    <w:rsid w:val="00020DBD"/>
    <w:rsid w:val="00025A92"/>
    <w:rsid w:val="000266CF"/>
    <w:rsid w:val="0003162D"/>
    <w:rsid w:val="00036F5E"/>
    <w:rsid w:val="000406F8"/>
    <w:rsid w:val="00043671"/>
    <w:rsid w:val="00044BF8"/>
    <w:rsid w:val="00050775"/>
    <w:rsid w:val="00054B74"/>
    <w:rsid w:val="00067456"/>
    <w:rsid w:val="0008065C"/>
    <w:rsid w:val="00090EFF"/>
    <w:rsid w:val="00095DA6"/>
    <w:rsid w:val="000A3F0D"/>
    <w:rsid w:val="000A4C01"/>
    <w:rsid w:val="000B0274"/>
    <w:rsid w:val="000B0BFE"/>
    <w:rsid w:val="000B79D3"/>
    <w:rsid w:val="000C1722"/>
    <w:rsid w:val="000C1DD4"/>
    <w:rsid w:val="000D017D"/>
    <w:rsid w:val="000D6405"/>
    <w:rsid w:val="000E2F2E"/>
    <w:rsid w:val="000F0D77"/>
    <w:rsid w:val="0010673D"/>
    <w:rsid w:val="00106CF5"/>
    <w:rsid w:val="00111BDD"/>
    <w:rsid w:val="00114509"/>
    <w:rsid w:val="00120FCB"/>
    <w:rsid w:val="0012283F"/>
    <w:rsid w:val="00131E52"/>
    <w:rsid w:val="00136E94"/>
    <w:rsid w:val="00143A76"/>
    <w:rsid w:val="00143AB2"/>
    <w:rsid w:val="00145BE3"/>
    <w:rsid w:val="001466A7"/>
    <w:rsid w:val="00146A66"/>
    <w:rsid w:val="001507C6"/>
    <w:rsid w:val="00154F77"/>
    <w:rsid w:val="00157B31"/>
    <w:rsid w:val="00160453"/>
    <w:rsid w:val="00161DA4"/>
    <w:rsid w:val="00174535"/>
    <w:rsid w:val="0017675C"/>
    <w:rsid w:val="00183675"/>
    <w:rsid w:val="001852DE"/>
    <w:rsid w:val="001859B5"/>
    <w:rsid w:val="001860B2"/>
    <w:rsid w:val="001918F7"/>
    <w:rsid w:val="001921ED"/>
    <w:rsid w:val="00195458"/>
    <w:rsid w:val="00196AC8"/>
    <w:rsid w:val="001A11A5"/>
    <w:rsid w:val="001A1349"/>
    <w:rsid w:val="001B15D1"/>
    <w:rsid w:val="001B3443"/>
    <w:rsid w:val="001B5B23"/>
    <w:rsid w:val="001D307C"/>
    <w:rsid w:val="001D5147"/>
    <w:rsid w:val="001E1042"/>
    <w:rsid w:val="001E38B8"/>
    <w:rsid w:val="001E66CD"/>
    <w:rsid w:val="001E77C4"/>
    <w:rsid w:val="001F6D10"/>
    <w:rsid w:val="002063A2"/>
    <w:rsid w:val="00226DD7"/>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C6AF0"/>
    <w:rsid w:val="002D0EB0"/>
    <w:rsid w:val="002E195D"/>
    <w:rsid w:val="002E1F2F"/>
    <w:rsid w:val="002E2DBA"/>
    <w:rsid w:val="002E3986"/>
    <w:rsid w:val="002E6A48"/>
    <w:rsid w:val="002E7082"/>
    <w:rsid w:val="002F10B9"/>
    <w:rsid w:val="002F3AE3"/>
    <w:rsid w:val="002F7E6F"/>
    <w:rsid w:val="0030045C"/>
    <w:rsid w:val="0030786C"/>
    <w:rsid w:val="00312A62"/>
    <w:rsid w:val="00316683"/>
    <w:rsid w:val="00316890"/>
    <w:rsid w:val="00340D82"/>
    <w:rsid w:val="00341BEE"/>
    <w:rsid w:val="00343286"/>
    <w:rsid w:val="00350BE1"/>
    <w:rsid w:val="00360175"/>
    <w:rsid w:val="003611A9"/>
    <w:rsid w:val="003657DB"/>
    <w:rsid w:val="0036588B"/>
    <w:rsid w:val="00382104"/>
    <w:rsid w:val="00386683"/>
    <w:rsid w:val="003873C6"/>
    <w:rsid w:val="00392002"/>
    <w:rsid w:val="00392A85"/>
    <w:rsid w:val="00396AFB"/>
    <w:rsid w:val="003A70CE"/>
    <w:rsid w:val="003C297A"/>
    <w:rsid w:val="003C540E"/>
    <w:rsid w:val="003D17F9"/>
    <w:rsid w:val="003D437B"/>
    <w:rsid w:val="003D4829"/>
    <w:rsid w:val="003E6E73"/>
    <w:rsid w:val="003E76C8"/>
    <w:rsid w:val="003F3F0B"/>
    <w:rsid w:val="0040152C"/>
    <w:rsid w:val="00402CBA"/>
    <w:rsid w:val="00412E9D"/>
    <w:rsid w:val="00414952"/>
    <w:rsid w:val="0042306E"/>
    <w:rsid w:val="004242F8"/>
    <w:rsid w:val="00425504"/>
    <w:rsid w:val="0042727E"/>
    <w:rsid w:val="004305D6"/>
    <w:rsid w:val="004314A5"/>
    <w:rsid w:val="00440CC0"/>
    <w:rsid w:val="004416AE"/>
    <w:rsid w:val="00447D31"/>
    <w:rsid w:val="00455560"/>
    <w:rsid w:val="00470AB8"/>
    <w:rsid w:val="00477E9B"/>
    <w:rsid w:val="00482ECA"/>
    <w:rsid w:val="00485794"/>
    <w:rsid w:val="00485C79"/>
    <w:rsid w:val="004867E2"/>
    <w:rsid w:val="00486826"/>
    <w:rsid w:val="00496734"/>
    <w:rsid w:val="004A0670"/>
    <w:rsid w:val="004A3535"/>
    <w:rsid w:val="004A4851"/>
    <w:rsid w:val="004A5C81"/>
    <w:rsid w:val="004B2999"/>
    <w:rsid w:val="004C3664"/>
    <w:rsid w:val="004C4927"/>
    <w:rsid w:val="004E067A"/>
    <w:rsid w:val="004E179B"/>
    <w:rsid w:val="004E2389"/>
    <w:rsid w:val="004E50C2"/>
    <w:rsid w:val="004E58C1"/>
    <w:rsid w:val="0051563D"/>
    <w:rsid w:val="0052107C"/>
    <w:rsid w:val="00521CC3"/>
    <w:rsid w:val="005221B7"/>
    <w:rsid w:val="00530100"/>
    <w:rsid w:val="00536E0C"/>
    <w:rsid w:val="005408C7"/>
    <w:rsid w:val="005422E7"/>
    <w:rsid w:val="00544A4E"/>
    <w:rsid w:val="00553E33"/>
    <w:rsid w:val="00562F72"/>
    <w:rsid w:val="00566B97"/>
    <w:rsid w:val="00570C6C"/>
    <w:rsid w:val="00584334"/>
    <w:rsid w:val="0059724C"/>
    <w:rsid w:val="005A1AA7"/>
    <w:rsid w:val="005A4D0B"/>
    <w:rsid w:val="005A5832"/>
    <w:rsid w:val="005A735B"/>
    <w:rsid w:val="005B04D8"/>
    <w:rsid w:val="005C1496"/>
    <w:rsid w:val="005C5EF4"/>
    <w:rsid w:val="005C6AAE"/>
    <w:rsid w:val="005C7097"/>
    <w:rsid w:val="005D1073"/>
    <w:rsid w:val="005D5D06"/>
    <w:rsid w:val="005E2614"/>
    <w:rsid w:val="00607B0B"/>
    <w:rsid w:val="00614E29"/>
    <w:rsid w:val="0062216A"/>
    <w:rsid w:val="00624057"/>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B3CFC"/>
    <w:rsid w:val="006C0CD8"/>
    <w:rsid w:val="006C5AEE"/>
    <w:rsid w:val="006C679A"/>
    <w:rsid w:val="006D732F"/>
    <w:rsid w:val="006E0D6A"/>
    <w:rsid w:val="006E688D"/>
    <w:rsid w:val="006F1432"/>
    <w:rsid w:val="006F7964"/>
    <w:rsid w:val="00700020"/>
    <w:rsid w:val="0070247A"/>
    <w:rsid w:val="007028EC"/>
    <w:rsid w:val="007035D8"/>
    <w:rsid w:val="0070703E"/>
    <w:rsid w:val="00711E21"/>
    <w:rsid w:val="00714154"/>
    <w:rsid w:val="007150FE"/>
    <w:rsid w:val="0071637F"/>
    <w:rsid w:val="00722691"/>
    <w:rsid w:val="007238E8"/>
    <w:rsid w:val="007333AD"/>
    <w:rsid w:val="007360BF"/>
    <w:rsid w:val="00747CE1"/>
    <w:rsid w:val="00752249"/>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29D3"/>
    <w:rsid w:val="007B5D05"/>
    <w:rsid w:val="007B5D1E"/>
    <w:rsid w:val="007C2217"/>
    <w:rsid w:val="007C471C"/>
    <w:rsid w:val="007C52D3"/>
    <w:rsid w:val="007E000D"/>
    <w:rsid w:val="007F3645"/>
    <w:rsid w:val="007F58DD"/>
    <w:rsid w:val="007F6791"/>
    <w:rsid w:val="00811C26"/>
    <w:rsid w:val="008264EB"/>
    <w:rsid w:val="00827924"/>
    <w:rsid w:val="00830756"/>
    <w:rsid w:val="00857E76"/>
    <w:rsid w:val="00865932"/>
    <w:rsid w:val="00872059"/>
    <w:rsid w:val="00873673"/>
    <w:rsid w:val="008803A1"/>
    <w:rsid w:val="008839CD"/>
    <w:rsid w:val="00892AC8"/>
    <w:rsid w:val="008A07AF"/>
    <w:rsid w:val="008A49CD"/>
    <w:rsid w:val="008A4AC8"/>
    <w:rsid w:val="008A58F9"/>
    <w:rsid w:val="008C79E0"/>
    <w:rsid w:val="008D09DE"/>
    <w:rsid w:val="008E5D6A"/>
    <w:rsid w:val="0091137C"/>
    <w:rsid w:val="0091384C"/>
    <w:rsid w:val="0092204C"/>
    <w:rsid w:val="00922DEE"/>
    <w:rsid w:val="009244B8"/>
    <w:rsid w:val="00933B21"/>
    <w:rsid w:val="00941048"/>
    <w:rsid w:val="009411CF"/>
    <w:rsid w:val="009424A5"/>
    <w:rsid w:val="00950089"/>
    <w:rsid w:val="0095539D"/>
    <w:rsid w:val="00957E88"/>
    <w:rsid w:val="00961B39"/>
    <w:rsid w:val="00961FBE"/>
    <w:rsid w:val="00964277"/>
    <w:rsid w:val="00977D26"/>
    <w:rsid w:val="00977E26"/>
    <w:rsid w:val="00984227"/>
    <w:rsid w:val="00991AF5"/>
    <w:rsid w:val="0099343F"/>
    <w:rsid w:val="00995094"/>
    <w:rsid w:val="009A007B"/>
    <w:rsid w:val="009A263C"/>
    <w:rsid w:val="009B053D"/>
    <w:rsid w:val="009B64E3"/>
    <w:rsid w:val="009C5964"/>
    <w:rsid w:val="009D0B90"/>
    <w:rsid w:val="009D6852"/>
    <w:rsid w:val="009E0725"/>
    <w:rsid w:val="009E0D48"/>
    <w:rsid w:val="009E1F38"/>
    <w:rsid w:val="009E6B78"/>
    <w:rsid w:val="009E6D37"/>
    <w:rsid w:val="009F4ACF"/>
    <w:rsid w:val="009F5557"/>
    <w:rsid w:val="00A02BFF"/>
    <w:rsid w:val="00A0554C"/>
    <w:rsid w:val="00A1015B"/>
    <w:rsid w:val="00A15082"/>
    <w:rsid w:val="00A16AEE"/>
    <w:rsid w:val="00A33A13"/>
    <w:rsid w:val="00A369E8"/>
    <w:rsid w:val="00A4199A"/>
    <w:rsid w:val="00A4512D"/>
    <w:rsid w:val="00A541E1"/>
    <w:rsid w:val="00A54775"/>
    <w:rsid w:val="00A5502C"/>
    <w:rsid w:val="00A6672E"/>
    <w:rsid w:val="00A705AF"/>
    <w:rsid w:val="00A75B58"/>
    <w:rsid w:val="00A77349"/>
    <w:rsid w:val="00A931E2"/>
    <w:rsid w:val="00A93A18"/>
    <w:rsid w:val="00A964DB"/>
    <w:rsid w:val="00A96DED"/>
    <w:rsid w:val="00AA0A90"/>
    <w:rsid w:val="00AA3A3E"/>
    <w:rsid w:val="00AA6DC2"/>
    <w:rsid w:val="00AA7B58"/>
    <w:rsid w:val="00AB40AB"/>
    <w:rsid w:val="00AB6ED9"/>
    <w:rsid w:val="00AC637F"/>
    <w:rsid w:val="00AD01B4"/>
    <w:rsid w:val="00AD52A0"/>
    <w:rsid w:val="00AD5717"/>
    <w:rsid w:val="00AF6154"/>
    <w:rsid w:val="00B07615"/>
    <w:rsid w:val="00B10DD8"/>
    <w:rsid w:val="00B163F6"/>
    <w:rsid w:val="00B24DF4"/>
    <w:rsid w:val="00B2665E"/>
    <w:rsid w:val="00B30753"/>
    <w:rsid w:val="00B31092"/>
    <w:rsid w:val="00B328AF"/>
    <w:rsid w:val="00B32DD1"/>
    <w:rsid w:val="00B36D87"/>
    <w:rsid w:val="00B3720C"/>
    <w:rsid w:val="00B37974"/>
    <w:rsid w:val="00B41409"/>
    <w:rsid w:val="00B42851"/>
    <w:rsid w:val="00B456E0"/>
    <w:rsid w:val="00B459E9"/>
    <w:rsid w:val="00B47076"/>
    <w:rsid w:val="00B5479C"/>
    <w:rsid w:val="00B56B37"/>
    <w:rsid w:val="00B57759"/>
    <w:rsid w:val="00B904EC"/>
    <w:rsid w:val="00B91269"/>
    <w:rsid w:val="00B91454"/>
    <w:rsid w:val="00B93CD5"/>
    <w:rsid w:val="00B9432A"/>
    <w:rsid w:val="00B95A67"/>
    <w:rsid w:val="00BA0015"/>
    <w:rsid w:val="00BA2A5D"/>
    <w:rsid w:val="00BA2DE8"/>
    <w:rsid w:val="00BA4AEE"/>
    <w:rsid w:val="00BC07E4"/>
    <w:rsid w:val="00BD0B57"/>
    <w:rsid w:val="00BD649D"/>
    <w:rsid w:val="00BE1E57"/>
    <w:rsid w:val="00BE6832"/>
    <w:rsid w:val="00BF5143"/>
    <w:rsid w:val="00BF5905"/>
    <w:rsid w:val="00BF6152"/>
    <w:rsid w:val="00C06314"/>
    <w:rsid w:val="00C23604"/>
    <w:rsid w:val="00C308FA"/>
    <w:rsid w:val="00C31839"/>
    <w:rsid w:val="00C31A7F"/>
    <w:rsid w:val="00C32280"/>
    <w:rsid w:val="00C35287"/>
    <w:rsid w:val="00C35DEC"/>
    <w:rsid w:val="00C436EE"/>
    <w:rsid w:val="00C51BE7"/>
    <w:rsid w:val="00C565EF"/>
    <w:rsid w:val="00C56C0B"/>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383D"/>
    <w:rsid w:val="00D24922"/>
    <w:rsid w:val="00D301EA"/>
    <w:rsid w:val="00D31DC2"/>
    <w:rsid w:val="00D41AE5"/>
    <w:rsid w:val="00D42B9A"/>
    <w:rsid w:val="00D469E4"/>
    <w:rsid w:val="00D4728F"/>
    <w:rsid w:val="00D5354B"/>
    <w:rsid w:val="00D563D0"/>
    <w:rsid w:val="00D66788"/>
    <w:rsid w:val="00D67B8A"/>
    <w:rsid w:val="00D73FE2"/>
    <w:rsid w:val="00D7427E"/>
    <w:rsid w:val="00D7465B"/>
    <w:rsid w:val="00D872B8"/>
    <w:rsid w:val="00D96327"/>
    <w:rsid w:val="00DB07A4"/>
    <w:rsid w:val="00DB5454"/>
    <w:rsid w:val="00DB5911"/>
    <w:rsid w:val="00DC0477"/>
    <w:rsid w:val="00DC0D24"/>
    <w:rsid w:val="00DD047B"/>
    <w:rsid w:val="00DD5D99"/>
    <w:rsid w:val="00DE75D8"/>
    <w:rsid w:val="00DF515C"/>
    <w:rsid w:val="00E015E6"/>
    <w:rsid w:val="00E13C5C"/>
    <w:rsid w:val="00E236C6"/>
    <w:rsid w:val="00E34F33"/>
    <w:rsid w:val="00E40F95"/>
    <w:rsid w:val="00E4269D"/>
    <w:rsid w:val="00E4312B"/>
    <w:rsid w:val="00E547D6"/>
    <w:rsid w:val="00E604B3"/>
    <w:rsid w:val="00E60650"/>
    <w:rsid w:val="00E60EE1"/>
    <w:rsid w:val="00E708F6"/>
    <w:rsid w:val="00E716B4"/>
    <w:rsid w:val="00E86B67"/>
    <w:rsid w:val="00E9314D"/>
    <w:rsid w:val="00E95C19"/>
    <w:rsid w:val="00EA0D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EF4059"/>
    <w:rsid w:val="00F07419"/>
    <w:rsid w:val="00F078B7"/>
    <w:rsid w:val="00F1278D"/>
    <w:rsid w:val="00F14BFD"/>
    <w:rsid w:val="00F17566"/>
    <w:rsid w:val="00F238F2"/>
    <w:rsid w:val="00F332B3"/>
    <w:rsid w:val="00F34256"/>
    <w:rsid w:val="00F34D63"/>
    <w:rsid w:val="00F41C35"/>
    <w:rsid w:val="00F4438C"/>
    <w:rsid w:val="00F46ED7"/>
    <w:rsid w:val="00F549D7"/>
    <w:rsid w:val="00F556DB"/>
    <w:rsid w:val="00F560D5"/>
    <w:rsid w:val="00F73D95"/>
    <w:rsid w:val="00F77044"/>
    <w:rsid w:val="00F8015E"/>
    <w:rsid w:val="00F83598"/>
    <w:rsid w:val="00F85766"/>
    <w:rsid w:val="00F931D3"/>
    <w:rsid w:val="00F95769"/>
    <w:rsid w:val="00FA289A"/>
    <w:rsid w:val="00FA4231"/>
    <w:rsid w:val="00FB6425"/>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F5FBBD84-1F56-4837-8883-A5EFE6C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B10DD8"/>
    <w:pPr>
      <w:numPr>
        <w:numId w:val="6"/>
      </w:numPr>
      <w:spacing w:after="24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752249"/>
    <w:pPr>
      <w:widowControl w:val="0"/>
      <w:suppressAutoHyphens/>
      <w:autoSpaceDE w:val="0"/>
      <w:autoSpaceDN w:val="0"/>
      <w:adjustRightInd w:val="0"/>
      <w:spacing w:before="360" w:after="24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paragraph" w:styleId="ListNumber">
    <w:name w:val="List Number"/>
    <w:basedOn w:val="Normal"/>
    <w:uiPriority w:val="98"/>
    <w:locked/>
    <w:rsid w:val="002E1F2F"/>
    <w:pPr>
      <w:numPr>
        <w:numId w:val="25"/>
      </w:numPr>
      <w:tabs>
        <w:tab w:val="clear" w:pos="360"/>
        <w:tab w:val="num" w:pos="924"/>
      </w:tabs>
      <w:contextualSpacing/>
    </w:pPr>
  </w:style>
  <w:style w:type="paragraph" w:styleId="ListNumber2">
    <w:name w:val="List Number 2"/>
    <w:basedOn w:val="Normal"/>
    <w:uiPriority w:val="98"/>
    <w:unhideWhenUsed/>
    <w:locked/>
    <w:rsid w:val="002E1F2F"/>
    <w:pPr>
      <w:numPr>
        <w:numId w:val="24"/>
      </w:numPr>
      <w:tabs>
        <w:tab w:val="clear" w:pos="643"/>
        <w:tab w:val="num" w:pos="924"/>
      </w:tabs>
      <w:contextualSpacing/>
    </w:pPr>
  </w:style>
  <w:style w:type="paragraph" w:styleId="ListNumber3">
    <w:name w:val="List Number 3"/>
    <w:basedOn w:val="Normal"/>
    <w:uiPriority w:val="98"/>
    <w:unhideWhenUsed/>
    <w:locked/>
    <w:rsid w:val="007150FE"/>
    <w:pPr>
      <w:numPr>
        <w:numId w:val="23"/>
      </w:numPr>
      <w:contextualSpacing/>
    </w:pPr>
  </w:style>
  <w:style w:type="paragraph" w:styleId="ListNumber4">
    <w:name w:val="List Number 4"/>
    <w:basedOn w:val="Normal"/>
    <w:uiPriority w:val="98"/>
    <w:unhideWhenUsed/>
    <w:locked/>
    <w:rsid w:val="007150FE"/>
    <w:pPr>
      <w:numPr>
        <w:numId w:val="22"/>
      </w:numPr>
      <w:contextualSpacing/>
    </w:pPr>
  </w:style>
  <w:style w:type="paragraph" w:styleId="ListContinue">
    <w:name w:val="List Continue"/>
    <w:basedOn w:val="Normal"/>
    <w:uiPriority w:val="98"/>
    <w:unhideWhenUsed/>
    <w:locked/>
    <w:rsid w:val="007150FE"/>
    <w:pPr>
      <w:ind w:left="283"/>
      <w:contextualSpacing/>
    </w:pPr>
  </w:style>
  <w:style w:type="paragraph" w:styleId="List">
    <w:name w:val="List"/>
    <w:basedOn w:val="Normal"/>
    <w:uiPriority w:val="98"/>
    <w:unhideWhenUsed/>
    <w:locked/>
    <w:rsid w:val="007150FE"/>
    <w:pPr>
      <w:ind w:left="283" w:hanging="283"/>
      <w:contextualSpacing/>
    </w:pPr>
  </w:style>
  <w:style w:type="paragraph" w:customStyle="1" w:styleId="Numbersjustified">
    <w:name w:val="Numbers justified"/>
    <w:basedOn w:val="Normal"/>
    <w:qFormat/>
    <w:rsid w:val="002E1F2F"/>
    <w:pPr>
      <w:jc w:val="center"/>
    </w:pPr>
    <w:rPr>
      <w:b/>
      <w:sz w:val="28"/>
    </w:rPr>
  </w:style>
  <w:style w:type="paragraph" w:customStyle="1" w:styleId="ImageNumberstabbed">
    <w:name w:val="Image Numbers tabbed"/>
    <w:basedOn w:val="Normal"/>
    <w:qFormat/>
    <w:rsid w:val="001D307C"/>
    <w:pPr>
      <w:tabs>
        <w:tab w:val="decimal" w:pos="3742"/>
        <w:tab w:val="decimal" w:pos="5954"/>
        <w:tab w:val="decimal" w:pos="8080"/>
      </w:tabs>
      <w:spacing w:before="0" w:after="240"/>
      <w:ind w:left="992"/>
    </w:pPr>
    <w:rPr>
      <w:b/>
      <w:sz w:val="28"/>
    </w:rPr>
  </w:style>
  <w:style w:type="character" w:customStyle="1" w:styleId="UnresolvedMention">
    <w:name w:val="Unresolved Mention"/>
    <w:basedOn w:val="DefaultParagraphFont"/>
    <w:uiPriority w:val="99"/>
    <w:semiHidden/>
    <w:unhideWhenUsed/>
    <w:rsid w:val="008C79E0"/>
    <w:rPr>
      <w:color w:val="605E5C"/>
      <w:shd w:val="clear" w:color="auto" w:fill="E1DFDD"/>
    </w:rPr>
  </w:style>
  <w:style w:type="paragraph" w:customStyle="1" w:styleId="BulletBulletandNumberlists">
    <w:name w:val="Bullet (Bullet and Number lists)"/>
    <w:basedOn w:val="Normal"/>
    <w:uiPriority w:val="99"/>
    <w:rsid w:val="0070247A"/>
    <w:pPr>
      <w:tabs>
        <w:tab w:val="left" w:pos="283"/>
      </w:tabs>
      <w:suppressAutoHyphens/>
      <w:autoSpaceDE w:val="0"/>
      <w:autoSpaceDN w:val="0"/>
      <w:adjustRightInd w:val="0"/>
      <w:spacing w:before="0" w:after="113" w:line="245" w:lineRule="atLeast"/>
      <w:ind w:left="283" w:hanging="283"/>
      <w:textAlignment w:val="center"/>
    </w:pPr>
    <w:rPr>
      <w:rFonts w:ascii="Open Sans" w:hAnsi="Open Sans" w:cs="Open Sans"/>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hs.vic.gov.au/face-masks-covid-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fetyandquality.gov.au/covid-19"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www.safetyandquali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novel-coronavirus-2019-ncov-resources" TargetMode="External"/><Relationship Id="rId5" Type="http://schemas.openxmlformats.org/officeDocument/2006/relationships/webSettings" Target="webSettings.xml"/><Relationship Id="rId15" Type="http://schemas.openxmlformats.org/officeDocument/2006/relationships/hyperlink" Target="https://www.who.int/emergencies/diseases/novel-coronavirus-2019/advice-for-public/when-and-how-to-use-mask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news/health-alerts/novel-coronavirus-2019-ncov-health-alert/how-to-protect-yourself-and-others-from-coronavirus-covid-19/mas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62EE-C9EF-4D5F-921F-0C20C2AC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3845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Thông tin dành cho người tiêu dung - COVID-19 và khẩu trang</vt:lpstr>
    </vt:vector>
  </TitlesOfParts>
  <Manager/>
  <Company>Australian Commission on Safety and Quality in Health Care</Company>
  <LinksUpToDate>false</LinksUpToDate>
  <CharactersWithSpaces>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dành cho người tiêu dung - COVID-19 và khẩu trang</dc:title>
  <dc:subject>National tall man lettering</dc:subject>
  <dc:creator>Australian Commission on Safety and Quality in Health Care</dc:creator>
  <cp:keywords/>
  <dc:description/>
  <cp:lastModifiedBy>Mertens, Kate</cp:lastModifiedBy>
  <cp:revision>2</cp:revision>
  <cp:lastPrinted>2019-04-12T06:46:00Z</cp:lastPrinted>
  <dcterms:created xsi:type="dcterms:W3CDTF">2020-10-13T06:58:00Z</dcterms:created>
  <dcterms:modified xsi:type="dcterms:W3CDTF">2020-10-13T06:58:00Z</dcterms:modified>
  <cp:category/>
</cp:coreProperties>
</file>