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315A48">
        <w:rPr>
          <w:rFonts w:ascii="Garamond" w:hAnsi="Garamond"/>
          <w:color w:val="000000" w:themeColor="text1"/>
          <w:lang w:val="en-AU"/>
        </w:rPr>
        <w:t>24</w:t>
      </w:r>
    </w:p>
    <w:p w:rsidR="00755242" w:rsidRDefault="00315A48" w:rsidP="00F738B5">
      <w:pPr>
        <w:rPr>
          <w:rFonts w:ascii="Garamond" w:hAnsi="Garamond"/>
          <w:lang w:val="en-AU"/>
        </w:rPr>
      </w:pPr>
      <w:r>
        <w:rPr>
          <w:rFonts w:ascii="Garamond" w:hAnsi="Garamond"/>
          <w:lang w:val="en-AU"/>
        </w:rPr>
        <w:t>16</w:t>
      </w:r>
      <w:r w:rsidR="00F177EE">
        <w:rPr>
          <w:rFonts w:ascii="Garamond" w:hAnsi="Garamond"/>
          <w:lang w:val="en-AU"/>
        </w:rPr>
        <w:t xml:space="preserve"> A</w:t>
      </w:r>
      <w:r w:rsidR="00D2741A">
        <w:rPr>
          <w:rFonts w:ascii="Garamond" w:hAnsi="Garamond"/>
          <w:lang w:val="en-AU"/>
        </w:rPr>
        <w:t>u</w:t>
      </w:r>
      <w:r w:rsidR="00F177EE">
        <w:rPr>
          <w:rFonts w:ascii="Garamond" w:hAnsi="Garamond"/>
          <w:lang w:val="en-AU"/>
        </w:rPr>
        <w:t xml:space="preserve">gust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315A48"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F9475C" w:rsidRDefault="00F9475C" w:rsidP="0057511F">
      <w:pPr>
        <w:keepNext/>
        <w:keepLines/>
        <w:autoSpaceDE w:val="0"/>
        <w:autoSpaceDN w:val="0"/>
        <w:adjustRightInd w:val="0"/>
        <w:rPr>
          <w:rFonts w:ascii="Garamond" w:hAnsi="Garamond"/>
          <w:lang w:val="en-AU"/>
        </w:rPr>
      </w:pPr>
    </w:p>
    <w:p w:rsidR="00F13D4F" w:rsidRDefault="00F13D4F" w:rsidP="0057511F">
      <w:pPr>
        <w:keepNext/>
        <w:keepLines/>
        <w:autoSpaceDE w:val="0"/>
        <w:autoSpaceDN w:val="0"/>
        <w:adjustRightInd w:val="0"/>
        <w:rPr>
          <w:rFonts w:ascii="Garamond" w:hAnsi="Garamond"/>
          <w:lang w:val="en-AU"/>
        </w:rPr>
      </w:pPr>
    </w:p>
    <w:p w:rsidR="00F13D4F" w:rsidRDefault="00F13D4F" w:rsidP="0057511F">
      <w:pPr>
        <w:keepNext/>
        <w:keepLines/>
        <w:autoSpaceDE w:val="0"/>
        <w:autoSpaceDN w:val="0"/>
        <w:adjustRightInd w:val="0"/>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D71C54" w:rsidRDefault="00D71C54" w:rsidP="00D71C54">
      <w:pPr>
        <w:keepNext/>
        <w:keepLines/>
        <w:autoSpaceDE w:val="0"/>
        <w:autoSpaceDN w:val="0"/>
        <w:adjustRightInd w:val="0"/>
        <w:rPr>
          <w:rFonts w:ascii="Garamond" w:hAnsi="Garamond"/>
          <w:i/>
          <w:lang w:val="en-AU"/>
        </w:rPr>
      </w:pPr>
    </w:p>
    <w:p w:rsidR="00674BB2" w:rsidRPr="00674BB2" w:rsidRDefault="00674BB2" w:rsidP="00674BB2">
      <w:pPr>
        <w:keepNext/>
        <w:keepLines/>
        <w:tabs>
          <w:tab w:val="left" w:pos="2114"/>
        </w:tabs>
        <w:autoSpaceDE w:val="0"/>
        <w:autoSpaceDN w:val="0"/>
        <w:adjustRightInd w:val="0"/>
        <w:rPr>
          <w:rFonts w:ascii="Garamond" w:hAnsi="Garamond"/>
          <w:i/>
          <w:lang w:val="en-AU"/>
        </w:rPr>
      </w:pPr>
      <w:r w:rsidRPr="00674BB2">
        <w:rPr>
          <w:rFonts w:ascii="Garamond" w:hAnsi="Garamond"/>
          <w:i/>
          <w:lang w:val="en-AU"/>
        </w:rPr>
        <w:t>The nature, severity and causes of medication incidents from an Australian community pharmacy incident reporting system: the QUMwatch study</w:t>
      </w:r>
    </w:p>
    <w:p w:rsidR="00674BB2" w:rsidRPr="00674BB2" w:rsidRDefault="00674BB2" w:rsidP="00674BB2">
      <w:pPr>
        <w:keepNext/>
        <w:keepLines/>
        <w:tabs>
          <w:tab w:val="left" w:pos="2114"/>
        </w:tabs>
        <w:autoSpaceDE w:val="0"/>
        <w:autoSpaceDN w:val="0"/>
        <w:adjustRightInd w:val="0"/>
        <w:rPr>
          <w:rFonts w:ascii="Garamond" w:hAnsi="Garamond"/>
          <w:lang w:val="en-AU"/>
        </w:rPr>
      </w:pPr>
      <w:r w:rsidRPr="00674BB2">
        <w:rPr>
          <w:rFonts w:ascii="Garamond" w:hAnsi="Garamond"/>
          <w:lang w:val="en-AU"/>
        </w:rPr>
        <w:t>Khaled Adie, Romano A. Fois, Andrew J. McLachlan, Ramesh L. Walpola, Timothy F. Chen</w:t>
      </w:r>
    </w:p>
    <w:p w:rsidR="0057511F" w:rsidRDefault="00674BB2" w:rsidP="00674BB2">
      <w:pPr>
        <w:keepNext/>
        <w:keepLines/>
        <w:tabs>
          <w:tab w:val="left" w:pos="2114"/>
        </w:tabs>
        <w:autoSpaceDE w:val="0"/>
        <w:autoSpaceDN w:val="0"/>
        <w:adjustRightInd w:val="0"/>
        <w:rPr>
          <w:rFonts w:ascii="Garamond" w:hAnsi="Garamond"/>
          <w:lang w:val="en-AU"/>
        </w:rPr>
      </w:pPr>
      <w:r w:rsidRPr="00674BB2">
        <w:rPr>
          <w:rFonts w:ascii="Garamond" w:hAnsi="Garamond"/>
          <w:lang w:val="en-AU"/>
        </w:rPr>
        <w:t>British Journal of Clinical Pharmacology</w:t>
      </w:r>
      <w:r w:rsidR="0057511F">
        <w:rPr>
          <w:rFonts w:ascii="Garamond" w:hAnsi="Garamond"/>
          <w:lang w:val="en-AU"/>
        </w:rPr>
        <w:t>. 2021 [epub]</w:t>
      </w:r>
    </w:p>
    <w:tbl>
      <w:tblPr>
        <w:tblStyle w:val="TableGrid"/>
        <w:tblW w:w="9360" w:type="dxa"/>
        <w:tblInd w:w="288" w:type="dxa"/>
        <w:tblLayout w:type="fixed"/>
        <w:tblLook w:val="01E0" w:firstRow="1" w:lastRow="1" w:firstColumn="1" w:lastColumn="1" w:noHBand="0" w:noVBand="0"/>
      </w:tblPr>
      <w:tblGrid>
        <w:gridCol w:w="1080"/>
        <w:gridCol w:w="8280"/>
      </w:tblGrid>
      <w:tr w:rsidR="00674BB2"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674BB2" w:rsidRPr="000170DA" w:rsidRDefault="00674BB2" w:rsidP="009354B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4BB2" w:rsidRPr="000170DA" w:rsidRDefault="00962F6C" w:rsidP="009354B8">
            <w:pPr>
              <w:rPr>
                <w:rStyle w:val="Hyperlink"/>
                <w:rFonts w:ascii="Garamond" w:hAnsi="Garamond"/>
                <w:color w:val="auto"/>
                <w:u w:val="none"/>
                <w:lang w:val="en-AU"/>
              </w:rPr>
            </w:pPr>
            <w:hyperlink r:id="rId15" w:history="1">
              <w:r w:rsidR="00674BB2" w:rsidRPr="00573635">
                <w:rPr>
                  <w:rStyle w:val="Hyperlink"/>
                  <w:rFonts w:ascii="Garamond" w:hAnsi="Garamond"/>
                  <w:lang w:val="en-AU"/>
                </w:rPr>
                <w:t>https://doi.org/10.1111/bcp.14924</w:t>
              </w:r>
            </w:hyperlink>
          </w:p>
        </w:tc>
      </w:tr>
      <w:tr w:rsidR="00674BB2"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674BB2" w:rsidRPr="000170DA" w:rsidRDefault="00674BB2" w:rsidP="009354B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47759" w:rsidRDefault="00D47759" w:rsidP="009354B8">
            <w:pPr>
              <w:rPr>
                <w:rFonts w:ascii="Garamond" w:hAnsi="Garamond"/>
                <w:lang w:val="en-AU"/>
              </w:rPr>
            </w:pPr>
            <w:r>
              <w:rPr>
                <w:rFonts w:ascii="Garamond" w:hAnsi="Garamond"/>
                <w:lang w:val="en-AU"/>
              </w:rPr>
              <w:t xml:space="preserve">Medication errors are one of the most common forms of harm and can have many causes. This issue of </w:t>
            </w:r>
            <w:r w:rsidRPr="00D47759">
              <w:rPr>
                <w:rFonts w:ascii="Garamond" w:hAnsi="Garamond"/>
                <w:i/>
                <w:lang w:val="en-AU"/>
              </w:rPr>
              <w:t>On the Radar</w:t>
            </w:r>
            <w:r>
              <w:rPr>
                <w:rFonts w:ascii="Garamond" w:hAnsi="Garamond"/>
                <w:lang w:val="en-AU"/>
              </w:rPr>
              <w:t xml:space="preserve"> includes a number of items on medication errors.</w:t>
            </w:r>
          </w:p>
          <w:p w:rsidR="002F7265" w:rsidRDefault="00674BB2" w:rsidP="009354B8">
            <w:pPr>
              <w:rPr>
                <w:rFonts w:ascii="Garamond" w:hAnsi="Garamond"/>
                <w:lang w:val="en-AU"/>
              </w:rPr>
            </w:pPr>
            <w:r>
              <w:rPr>
                <w:rFonts w:ascii="Garamond" w:hAnsi="Garamond"/>
                <w:lang w:val="en-AU"/>
              </w:rPr>
              <w:t xml:space="preserve">Last week’s </w:t>
            </w:r>
            <w:r w:rsidRPr="00674BB2">
              <w:rPr>
                <w:rFonts w:ascii="Garamond" w:hAnsi="Garamond"/>
                <w:i/>
                <w:lang w:val="en-AU"/>
              </w:rPr>
              <w:t>On the Radar</w:t>
            </w:r>
            <w:r>
              <w:rPr>
                <w:rFonts w:ascii="Garamond" w:hAnsi="Garamond"/>
                <w:lang w:val="en-AU"/>
              </w:rPr>
              <w:t xml:space="preserve"> </w:t>
            </w:r>
            <w:r w:rsidR="002F7265">
              <w:rPr>
                <w:rFonts w:ascii="Garamond" w:hAnsi="Garamond"/>
                <w:lang w:val="en-AU"/>
              </w:rPr>
              <w:t xml:space="preserve">included </w:t>
            </w:r>
            <w:r>
              <w:rPr>
                <w:rFonts w:ascii="Garamond" w:hAnsi="Garamond"/>
                <w:lang w:val="en-AU"/>
              </w:rPr>
              <w:t xml:space="preserve">these notes </w:t>
            </w:r>
            <w:r w:rsidR="00FA3E46">
              <w:rPr>
                <w:rFonts w:ascii="Garamond" w:hAnsi="Garamond"/>
                <w:lang w:val="en-AU"/>
              </w:rPr>
              <w:t xml:space="preserve">but gave the </w:t>
            </w:r>
            <w:r w:rsidR="002F7265">
              <w:rPr>
                <w:rFonts w:ascii="Garamond" w:hAnsi="Garamond"/>
                <w:lang w:val="en-AU"/>
              </w:rPr>
              <w:t xml:space="preserve">publication details of a </w:t>
            </w:r>
            <w:r>
              <w:rPr>
                <w:rFonts w:ascii="Garamond" w:hAnsi="Garamond"/>
                <w:lang w:val="en-AU"/>
              </w:rPr>
              <w:t xml:space="preserve">different paper from the same project. </w:t>
            </w:r>
            <w:r w:rsidR="00FA3E46">
              <w:rPr>
                <w:rFonts w:ascii="Garamond" w:hAnsi="Garamond"/>
                <w:lang w:val="en-AU"/>
              </w:rPr>
              <w:t>Today, we provide the correct publication details.</w:t>
            </w:r>
          </w:p>
          <w:p w:rsidR="00674BB2" w:rsidRDefault="00674BB2" w:rsidP="009354B8">
            <w:pPr>
              <w:rPr>
                <w:rFonts w:ascii="Garamond" w:hAnsi="Garamond"/>
                <w:lang w:val="en-AU"/>
              </w:rPr>
            </w:pPr>
            <w:r>
              <w:rPr>
                <w:rFonts w:ascii="Garamond" w:hAnsi="Garamond"/>
                <w:lang w:val="en-AU"/>
              </w:rPr>
              <w:t xml:space="preserve">This paper reports on the </w:t>
            </w:r>
            <w:r w:rsidRPr="00C00AB8">
              <w:rPr>
                <w:rFonts w:ascii="Garamond" w:hAnsi="Garamond"/>
                <w:lang w:val="en-AU"/>
              </w:rPr>
              <w:t>nature and causes of medication incidents (MIs) in the community using a pharmacy incident reporting programme.</w:t>
            </w:r>
            <w:r>
              <w:rPr>
                <w:rFonts w:ascii="Garamond" w:hAnsi="Garamond"/>
                <w:lang w:val="en-AU"/>
              </w:rPr>
              <w:t xml:space="preserve"> The programme involved 30 community pharmacies in Sydney and saw </w:t>
            </w:r>
            <w:r w:rsidRPr="00C00AB8">
              <w:rPr>
                <w:rFonts w:ascii="Garamond" w:hAnsi="Garamond"/>
                <w:lang w:val="en-AU"/>
              </w:rPr>
              <w:t xml:space="preserve">1013 incidents reported over </w:t>
            </w:r>
            <w:r w:rsidRPr="00C00AB8">
              <w:rPr>
                <w:rFonts w:ascii="Garamond" w:hAnsi="Garamond"/>
                <w:lang w:val="en-AU"/>
              </w:rPr>
              <w:lastRenderedPageBreak/>
              <w:t>30</w:t>
            </w:r>
            <w:r w:rsidRPr="00C00AB8">
              <w:rPr>
                <w:lang w:val="en-AU"/>
              </w:rPr>
              <w:t> </w:t>
            </w:r>
            <w:r w:rsidRPr="00C00AB8">
              <w:rPr>
                <w:rFonts w:ascii="Garamond" w:hAnsi="Garamond"/>
                <w:lang w:val="en-AU"/>
              </w:rPr>
              <w:t>months, 831 of which were near misses while 165 reports involved patient harm</w:t>
            </w:r>
            <w:r>
              <w:rPr>
                <w:rFonts w:ascii="Garamond" w:hAnsi="Garamond"/>
                <w:lang w:val="en-AU"/>
              </w:rPr>
              <w:t>. The programme found:</w:t>
            </w:r>
          </w:p>
          <w:p w:rsidR="00674BB2" w:rsidRDefault="00674BB2" w:rsidP="009354B8">
            <w:pPr>
              <w:pStyle w:val="ListParagraph"/>
              <w:numPr>
                <w:ilvl w:val="0"/>
                <w:numId w:val="21"/>
              </w:numPr>
              <w:rPr>
                <w:rFonts w:ascii="Garamond" w:hAnsi="Garamond"/>
                <w:lang w:val="en-AU"/>
              </w:rPr>
            </w:pPr>
            <w:r w:rsidRPr="00C00AB8">
              <w:rPr>
                <w:rFonts w:ascii="Garamond" w:hAnsi="Garamond"/>
                <w:lang w:val="en-AU"/>
              </w:rPr>
              <w:t xml:space="preserve">The largest proportion of cases pertained to </w:t>
            </w:r>
            <w:r w:rsidRPr="00C00AB8">
              <w:rPr>
                <w:rFonts w:ascii="Garamond" w:hAnsi="Garamond"/>
                <w:b/>
                <w:lang w:val="en-AU"/>
              </w:rPr>
              <w:t>patients aged &gt;65</w:t>
            </w:r>
            <w:r w:rsidRPr="00C00AB8">
              <w:rPr>
                <w:b/>
                <w:lang w:val="en-AU"/>
              </w:rPr>
              <w:t> </w:t>
            </w:r>
            <w:r w:rsidRPr="00C00AB8">
              <w:rPr>
                <w:rFonts w:ascii="Garamond" w:hAnsi="Garamond"/>
                <w:b/>
                <w:lang w:val="en-AU"/>
              </w:rPr>
              <w:t>years</w:t>
            </w:r>
            <w:r w:rsidRPr="00C00AB8">
              <w:rPr>
                <w:rFonts w:ascii="Garamond" w:hAnsi="Garamond"/>
                <w:lang w:val="en-AU"/>
              </w:rPr>
              <w:t xml:space="preserve"> (35.7%).</w:t>
            </w:r>
          </w:p>
          <w:p w:rsidR="00674BB2" w:rsidRDefault="00674BB2" w:rsidP="009354B8">
            <w:pPr>
              <w:pStyle w:val="ListParagraph"/>
              <w:numPr>
                <w:ilvl w:val="0"/>
                <w:numId w:val="21"/>
              </w:numPr>
              <w:rPr>
                <w:rFonts w:ascii="Garamond" w:hAnsi="Garamond"/>
                <w:lang w:val="en-AU"/>
              </w:rPr>
            </w:pPr>
            <w:r w:rsidRPr="00C00AB8">
              <w:rPr>
                <w:rFonts w:ascii="Garamond" w:hAnsi="Garamond"/>
                <w:lang w:val="en-AU"/>
              </w:rPr>
              <w:t xml:space="preserve">Most incidents involved errors during the </w:t>
            </w:r>
            <w:r w:rsidRPr="00C00AB8">
              <w:rPr>
                <w:rFonts w:ascii="Garamond" w:hAnsi="Garamond"/>
                <w:b/>
                <w:lang w:val="en-AU"/>
              </w:rPr>
              <w:t>prescribing</w:t>
            </w:r>
            <w:r w:rsidRPr="00C00AB8">
              <w:rPr>
                <w:rFonts w:ascii="Garamond" w:hAnsi="Garamond"/>
                <w:lang w:val="en-AU"/>
              </w:rPr>
              <w:t xml:space="preserve"> stage (</w:t>
            </w:r>
            <w:r w:rsidRPr="00C00AB8">
              <w:rPr>
                <w:rFonts w:ascii="Garamond" w:hAnsi="Garamond"/>
                <w:b/>
                <w:lang w:val="en-AU"/>
              </w:rPr>
              <w:t>61.1%</w:t>
            </w:r>
            <w:r w:rsidRPr="00C00AB8">
              <w:rPr>
                <w:rFonts w:ascii="Garamond" w:hAnsi="Garamond"/>
                <w:lang w:val="en-AU"/>
              </w:rPr>
              <w:t xml:space="preserve">), followed by </w:t>
            </w:r>
            <w:r w:rsidRPr="00C00AB8">
              <w:rPr>
                <w:rFonts w:ascii="Garamond" w:hAnsi="Garamond"/>
                <w:b/>
                <w:lang w:val="en-AU"/>
              </w:rPr>
              <w:t>dispensing</w:t>
            </w:r>
            <w:r w:rsidRPr="00C00AB8">
              <w:rPr>
                <w:rFonts w:ascii="Garamond" w:hAnsi="Garamond"/>
                <w:lang w:val="en-AU"/>
              </w:rPr>
              <w:t xml:space="preserve"> (</w:t>
            </w:r>
            <w:r w:rsidRPr="00C00AB8">
              <w:rPr>
                <w:rFonts w:ascii="Garamond" w:hAnsi="Garamond"/>
                <w:b/>
                <w:lang w:val="en-AU"/>
              </w:rPr>
              <w:t>25.7%</w:t>
            </w:r>
            <w:r w:rsidRPr="00C00AB8">
              <w:rPr>
                <w:rFonts w:ascii="Garamond" w:hAnsi="Garamond"/>
                <w:lang w:val="en-AU"/>
              </w:rPr>
              <w:t xml:space="preserve">) and </w:t>
            </w:r>
            <w:r w:rsidRPr="00C00AB8">
              <w:rPr>
                <w:rFonts w:ascii="Garamond" w:hAnsi="Garamond"/>
                <w:b/>
                <w:lang w:val="en-AU"/>
              </w:rPr>
              <w:t>administration</w:t>
            </w:r>
            <w:r w:rsidRPr="00C00AB8">
              <w:rPr>
                <w:rFonts w:ascii="Garamond" w:hAnsi="Garamond"/>
                <w:lang w:val="en-AU"/>
              </w:rPr>
              <w:t xml:space="preserve"> (</w:t>
            </w:r>
            <w:r w:rsidRPr="00C00AB8">
              <w:rPr>
                <w:rFonts w:ascii="Garamond" w:hAnsi="Garamond"/>
                <w:b/>
                <w:lang w:val="en-AU"/>
              </w:rPr>
              <w:t>23.5%</w:t>
            </w:r>
            <w:r w:rsidRPr="00C00AB8">
              <w:rPr>
                <w:rFonts w:ascii="Garamond" w:hAnsi="Garamond"/>
                <w:lang w:val="en-AU"/>
              </w:rPr>
              <w:t xml:space="preserve">), while some errors occurred at multiple stages (17.9%). </w:t>
            </w:r>
          </w:p>
          <w:p w:rsidR="00674BB2" w:rsidRDefault="00674BB2" w:rsidP="009354B8">
            <w:pPr>
              <w:pStyle w:val="ListParagraph"/>
              <w:numPr>
                <w:ilvl w:val="0"/>
                <w:numId w:val="21"/>
              </w:numPr>
              <w:rPr>
                <w:rFonts w:ascii="Garamond" w:hAnsi="Garamond"/>
                <w:lang w:val="en-AU"/>
              </w:rPr>
            </w:pPr>
            <w:r w:rsidRPr="00C00AB8">
              <w:rPr>
                <w:rFonts w:ascii="Garamond" w:hAnsi="Garamond"/>
                <w:b/>
                <w:lang w:val="en-AU"/>
              </w:rPr>
              <w:t>Systemic antibacterials</w:t>
            </w:r>
            <w:r w:rsidRPr="00C00AB8">
              <w:rPr>
                <w:rFonts w:ascii="Garamond" w:hAnsi="Garamond"/>
                <w:lang w:val="en-AU"/>
              </w:rPr>
              <w:t xml:space="preserve"> (12.2%), </w:t>
            </w:r>
            <w:r w:rsidRPr="00C00AB8">
              <w:rPr>
                <w:rFonts w:ascii="Garamond" w:hAnsi="Garamond"/>
                <w:b/>
                <w:lang w:val="en-AU"/>
              </w:rPr>
              <w:t>analgesics</w:t>
            </w:r>
            <w:r w:rsidRPr="00C00AB8">
              <w:rPr>
                <w:rFonts w:ascii="Garamond" w:hAnsi="Garamond"/>
                <w:lang w:val="en-AU"/>
              </w:rPr>
              <w:t xml:space="preserve"> (11.8%) and </w:t>
            </w:r>
            <w:r w:rsidRPr="00C00AB8">
              <w:rPr>
                <w:rFonts w:ascii="Garamond" w:hAnsi="Garamond"/>
                <w:b/>
                <w:lang w:val="en-AU"/>
              </w:rPr>
              <w:t>renin–angiotensin medicines</w:t>
            </w:r>
            <w:r w:rsidRPr="00C00AB8">
              <w:rPr>
                <w:rFonts w:ascii="Garamond" w:hAnsi="Garamond"/>
                <w:lang w:val="en-AU"/>
              </w:rPr>
              <w:t xml:space="preserve"> (11.7%) formed the majority of implicated classes.</w:t>
            </w:r>
          </w:p>
          <w:p w:rsidR="00674BB2" w:rsidRPr="00C00AB8" w:rsidRDefault="00674BB2" w:rsidP="009354B8">
            <w:pPr>
              <w:pStyle w:val="ListParagraph"/>
              <w:numPr>
                <w:ilvl w:val="0"/>
                <w:numId w:val="21"/>
              </w:numPr>
              <w:rPr>
                <w:rFonts w:ascii="Garamond" w:hAnsi="Garamond"/>
                <w:lang w:val="en-AU"/>
              </w:rPr>
            </w:pPr>
            <w:r w:rsidRPr="00C00AB8">
              <w:rPr>
                <w:rFonts w:ascii="Garamond" w:hAnsi="Garamond"/>
                <w:lang w:val="en-AU"/>
              </w:rPr>
              <w:t>Participants identified diverse and interrelating contributing factors: those concerning healthcare providers included violations to procedures/guidelines (75.6%), rule-based mistakes (55.6%) and communication (50.6%); those concerning patients included cognitive factors (31.9%), communication (25.5%) and behaviour (6.1%).</w:t>
            </w:r>
          </w:p>
        </w:tc>
      </w:tr>
    </w:tbl>
    <w:p w:rsidR="00674BB2" w:rsidRDefault="00674BB2" w:rsidP="00674BB2">
      <w:pPr>
        <w:keepNext/>
        <w:keepLines/>
        <w:tabs>
          <w:tab w:val="left" w:pos="2114"/>
        </w:tabs>
        <w:autoSpaceDE w:val="0"/>
        <w:autoSpaceDN w:val="0"/>
        <w:adjustRightInd w:val="0"/>
        <w:rPr>
          <w:rFonts w:ascii="Garamond" w:hAnsi="Garamond"/>
          <w:lang w:val="en-AU"/>
        </w:rPr>
      </w:pPr>
    </w:p>
    <w:p w:rsidR="00674BB2" w:rsidRDefault="00674BB2" w:rsidP="00674BB2">
      <w:pPr>
        <w:keepNext/>
        <w:keepLines/>
        <w:tabs>
          <w:tab w:val="left" w:pos="2114"/>
        </w:tabs>
        <w:autoSpaceDE w:val="0"/>
        <w:autoSpaceDN w:val="0"/>
        <w:adjustRightInd w:val="0"/>
        <w:rPr>
          <w:rFonts w:ascii="Garamond" w:hAnsi="Garamond"/>
          <w:lang w:val="en-AU"/>
        </w:rPr>
      </w:pPr>
      <w:r w:rsidRPr="00D93C43">
        <w:rPr>
          <w:rFonts w:ascii="Garamond" w:hAnsi="Garamond"/>
          <w:lang w:val="en-AU"/>
        </w:rPr>
        <w:t xml:space="preserve">For information on the Commission’s </w:t>
      </w:r>
      <w:r>
        <w:rPr>
          <w:rFonts w:ascii="Garamond" w:hAnsi="Garamond"/>
          <w:lang w:val="en-AU"/>
        </w:rPr>
        <w:t>work on medication safety</w:t>
      </w:r>
      <w:r w:rsidRPr="00D93C43">
        <w:rPr>
          <w:rFonts w:ascii="Garamond" w:hAnsi="Garamond"/>
          <w:lang w:val="en-AU"/>
        </w:rPr>
        <w:t>, see</w:t>
      </w:r>
      <w:r>
        <w:rPr>
          <w:rFonts w:ascii="Garamond" w:hAnsi="Garamond"/>
          <w:lang w:val="en-AU"/>
        </w:rPr>
        <w:t xml:space="preserve"> </w:t>
      </w:r>
      <w:hyperlink r:id="rId16" w:history="1">
        <w:r w:rsidRPr="002A25AF">
          <w:rPr>
            <w:rStyle w:val="Hyperlink"/>
            <w:rFonts w:ascii="Garamond" w:hAnsi="Garamond"/>
            <w:lang w:val="en-AU"/>
          </w:rPr>
          <w:t>https://www.safetyandquality.gov.au/our-work/medication-safety</w:t>
        </w:r>
      </w:hyperlink>
    </w:p>
    <w:p w:rsidR="00674BB2" w:rsidRDefault="00674BB2" w:rsidP="00D71C54">
      <w:pPr>
        <w:keepNext/>
        <w:keepLines/>
        <w:autoSpaceDE w:val="0"/>
        <w:autoSpaceDN w:val="0"/>
        <w:adjustRightInd w:val="0"/>
        <w:rPr>
          <w:rFonts w:ascii="Garamond" w:hAnsi="Garamond"/>
          <w:i/>
          <w:lang w:val="en-AU"/>
        </w:rPr>
      </w:pPr>
    </w:p>
    <w:p w:rsidR="00674BB2" w:rsidRPr="00E8165C" w:rsidRDefault="00674BB2" w:rsidP="00674BB2">
      <w:pPr>
        <w:keepNext/>
        <w:keepLines/>
        <w:tabs>
          <w:tab w:val="left" w:pos="2114"/>
        </w:tabs>
        <w:autoSpaceDE w:val="0"/>
        <w:autoSpaceDN w:val="0"/>
        <w:adjustRightInd w:val="0"/>
        <w:rPr>
          <w:rFonts w:ascii="Garamond" w:hAnsi="Garamond"/>
          <w:i/>
          <w:lang w:val="en-AU"/>
        </w:rPr>
      </w:pPr>
      <w:r w:rsidRPr="00E8165C">
        <w:rPr>
          <w:rFonts w:ascii="Garamond" w:hAnsi="Garamond"/>
          <w:i/>
          <w:lang w:val="en-AU"/>
        </w:rPr>
        <w:t>Medication incident recovery and prevention utilising an Australian community pharmacy incident reporting system: the QUMwatch study</w:t>
      </w:r>
    </w:p>
    <w:p w:rsidR="00674BB2" w:rsidRDefault="00674BB2" w:rsidP="00674BB2">
      <w:pPr>
        <w:keepNext/>
        <w:keepLines/>
        <w:tabs>
          <w:tab w:val="left" w:pos="2114"/>
        </w:tabs>
        <w:autoSpaceDE w:val="0"/>
        <w:autoSpaceDN w:val="0"/>
        <w:adjustRightInd w:val="0"/>
        <w:rPr>
          <w:rFonts w:ascii="Garamond" w:hAnsi="Garamond"/>
          <w:lang w:val="en-AU"/>
        </w:rPr>
      </w:pPr>
      <w:r w:rsidRPr="00E8165C">
        <w:rPr>
          <w:rFonts w:ascii="Garamond" w:hAnsi="Garamond"/>
          <w:lang w:val="en-AU"/>
        </w:rPr>
        <w:t>Adie K, Fois RA, McLachlan AJ, Chen TF</w:t>
      </w:r>
    </w:p>
    <w:p w:rsidR="00674BB2" w:rsidRPr="00BC1B53" w:rsidRDefault="00674BB2" w:rsidP="00674BB2">
      <w:pPr>
        <w:keepNext/>
        <w:keepLines/>
        <w:tabs>
          <w:tab w:val="left" w:pos="2114"/>
        </w:tabs>
        <w:autoSpaceDE w:val="0"/>
        <w:autoSpaceDN w:val="0"/>
        <w:adjustRightInd w:val="0"/>
        <w:rPr>
          <w:rFonts w:ascii="Garamond" w:hAnsi="Garamond"/>
          <w:lang w:val="en-AU"/>
        </w:rPr>
      </w:pPr>
      <w:r w:rsidRPr="00E8165C">
        <w:rPr>
          <w:rFonts w:ascii="Garamond" w:hAnsi="Garamond"/>
          <w:lang w:val="en-AU"/>
        </w:rPr>
        <w:t xml:space="preserve">European Journal of Clinical Pharmacology. 2021 </w:t>
      </w:r>
      <w:r>
        <w:rPr>
          <w:rFonts w:ascii="Garamond" w:hAnsi="Garamond"/>
          <w:lang w:val="en-AU"/>
        </w:rPr>
        <w:t>[epub]</w:t>
      </w:r>
      <w:r w:rsidRPr="00E8165C">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674BB2"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674BB2" w:rsidRPr="000170DA" w:rsidRDefault="00674BB2" w:rsidP="009354B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4BB2" w:rsidRPr="000170DA" w:rsidRDefault="00962F6C" w:rsidP="009354B8">
            <w:pPr>
              <w:rPr>
                <w:rStyle w:val="Hyperlink"/>
                <w:rFonts w:ascii="Garamond" w:hAnsi="Garamond"/>
                <w:color w:val="auto"/>
                <w:u w:val="none"/>
                <w:lang w:val="en-AU"/>
              </w:rPr>
            </w:pPr>
            <w:hyperlink r:id="rId17" w:history="1">
              <w:r w:rsidR="00674BB2" w:rsidRPr="00573635">
                <w:rPr>
                  <w:rStyle w:val="Hyperlink"/>
                  <w:rFonts w:ascii="Garamond" w:hAnsi="Garamond"/>
                  <w:lang w:val="en-AU"/>
                </w:rPr>
                <w:t>https://doi.org/10.1007/s00228-020-03075-9</w:t>
              </w:r>
            </w:hyperlink>
          </w:p>
        </w:tc>
      </w:tr>
      <w:tr w:rsidR="00674BB2"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674BB2" w:rsidRPr="000170DA" w:rsidRDefault="00674BB2" w:rsidP="009354B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35F4" w:rsidRDefault="00FA3E46" w:rsidP="002B35F4">
            <w:pPr>
              <w:rPr>
                <w:rFonts w:ascii="Garamond" w:hAnsi="Garamond"/>
                <w:lang w:val="en-AU"/>
              </w:rPr>
            </w:pPr>
            <w:r>
              <w:rPr>
                <w:rFonts w:ascii="Garamond" w:hAnsi="Garamond"/>
                <w:lang w:val="en-AU"/>
              </w:rPr>
              <w:t xml:space="preserve">This paper from the QUMwatch study provides an </w:t>
            </w:r>
            <w:r w:rsidRPr="00FA3E46">
              <w:rPr>
                <w:rFonts w:ascii="Garamond" w:hAnsi="Garamond"/>
                <w:lang w:val="en-AU"/>
              </w:rPr>
              <w:t>analysis of medication incident</w:t>
            </w:r>
            <w:r w:rsidR="002B35F4">
              <w:rPr>
                <w:rFonts w:ascii="Garamond" w:hAnsi="Garamond"/>
                <w:lang w:val="en-AU"/>
              </w:rPr>
              <w:t xml:space="preserve"> (MI)</w:t>
            </w:r>
            <w:r w:rsidRPr="00FA3E46">
              <w:rPr>
                <w:rFonts w:ascii="Garamond" w:hAnsi="Garamond"/>
                <w:lang w:val="en-AU"/>
              </w:rPr>
              <w:t xml:space="preserve"> detection (how, where, when), minimising factors and remedy actions that were taken to reduce risk as well as preventive recommendations from the participants. Incident cases were also studied qualitatively to provide an additional triangulation </w:t>
            </w:r>
            <w:r>
              <w:rPr>
                <w:rFonts w:ascii="Garamond" w:hAnsi="Garamond"/>
                <w:lang w:val="en-AU"/>
              </w:rPr>
              <w:t xml:space="preserve">approach to incident analysis. </w:t>
            </w:r>
            <w:r w:rsidR="002B35F4">
              <w:rPr>
                <w:rFonts w:ascii="Garamond" w:hAnsi="Garamond"/>
                <w:lang w:val="en-AU"/>
              </w:rPr>
              <w:t>The programme involved 30 community pharmacies in Sydney participating</w:t>
            </w:r>
            <w:r w:rsidR="002B35F4" w:rsidRPr="002B35F4">
              <w:rPr>
                <w:rFonts w:ascii="Garamond" w:hAnsi="Garamond"/>
                <w:lang w:val="en-AU"/>
              </w:rPr>
              <w:t xml:space="preserve"> in a 30-month prospective incident reporting program of MIs classified in the Advanced Incident Management System (AIMS)</w:t>
            </w:r>
            <w:r w:rsidR="002B35F4">
              <w:rPr>
                <w:rFonts w:ascii="Garamond" w:hAnsi="Garamond"/>
                <w:lang w:val="en-AU"/>
              </w:rPr>
              <w:t xml:space="preserve">. The study reports that </w:t>
            </w:r>
          </w:p>
          <w:p w:rsidR="002B35F4" w:rsidRPr="002B35F4" w:rsidRDefault="002B35F4" w:rsidP="002B35F4">
            <w:pPr>
              <w:pStyle w:val="ListParagraph"/>
              <w:numPr>
                <w:ilvl w:val="0"/>
                <w:numId w:val="23"/>
              </w:numPr>
              <w:rPr>
                <w:rFonts w:ascii="Garamond" w:hAnsi="Garamond"/>
                <w:lang w:val="en-AU"/>
              </w:rPr>
            </w:pPr>
            <w:r w:rsidRPr="002B35F4">
              <w:rPr>
                <w:rFonts w:ascii="Garamond" w:hAnsi="Garamond"/>
                <w:b/>
                <w:lang w:val="en-AU"/>
              </w:rPr>
              <w:t>1013</w:t>
            </w:r>
            <w:r w:rsidRPr="002B35F4">
              <w:rPr>
                <w:rFonts w:ascii="Garamond" w:hAnsi="Garamond"/>
                <w:lang w:val="en-AU"/>
              </w:rPr>
              <w:t xml:space="preserve"> incidents with </w:t>
            </w:r>
            <w:r w:rsidRPr="002B35F4">
              <w:rPr>
                <w:rFonts w:ascii="Garamond" w:hAnsi="Garamond"/>
                <w:b/>
                <w:lang w:val="en-AU"/>
              </w:rPr>
              <w:t>831 recovered near misses</w:t>
            </w:r>
            <w:r w:rsidRPr="002B35F4">
              <w:rPr>
                <w:rFonts w:ascii="Garamond" w:hAnsi="Garamond"/>
                <w:lang w:val="en-AU"/>
              </w:rPr>
              <w:t xml:space="preserve"> </w:t>
            </w:r>
            <w:r>
              <w:rPr>
                <w:rFonts w:ascii="Garamond" w:hAnsi="Garamond"/>
                <w:lang w:val="en-AU"/>
              </w:rPr>
              <w:t xml:space="preserve">and </w:t>
            </w:r>
            <w:r w:rsidRPr="002B35F4">
              <w:rPr>
                <w:rFonts w:ascii="Garamond" w:hAnsi="Garamond"/>
                <w:b/>
                <w:lang w:val="en-AU"/>
              </w:rPr>
              <w:t>165 purported patient harm</w:t>
            </w:r>
            <w:r>
              <w:rPr>
                <w:rFonts w:ascii="Garamond" w:hAnsi="Garamond"/>
                <w:lang w:val="en-AU"/>
              </w:rPr>
              <w:t>.</w:t>
            </w:r>
          </w:p>
          <w:p w:rsidR="002B35F4" w:rsidRPr="002B35F4" w:rsidRDefault="002B35F4" w:rsidP="002B35F4">
            <w:pPr>
              <w:pStyle w:val="ListParagraph"/>
              <w:numPr>
                <w:ilvl w:val="0"/>
                <w:numId w:val="23"/>
              </w:numPr>
              <w:rPr>
                <w:rFonts w:ascii="Garamond" w:hAnsi="Garamond"/>
                <w:lang w:val="en-AU"/>
              </w:rPr>
            </w:pPr>
            <w:r w:rsidRPr="002B35F4">
              <w:rPr>
                <w:rFonts w:ascii="Garamond" w:hAnsi="Garamond"/>
                <w:lang w:val="en-AU"/>
              </w:rPr>
              <w:t xml:space="preserve">MIs were mainly initiated at the </w:t>
            </w:r>
            <w:r w:rsidRPr="002B35F4">
              <w:rPr>
                <w:rFonts w:ascii="Garamond" w:hAnsi="Garamond"/>
                <w:b/>
                <w:lang w:val="en-AU"/>
              </w:rPr>
              <w:t>prescribing</w:t>
            </w:r>
            <w:r w:rsidRPr="002B35F4">
              <w:rPr>
                <w:rFonts w:ascii="Garamond" w:hAnsi="Garamond"/>
                <w:lang w:val="en-AU"/>
              </w:rPr>
              <w:t xml:space="preserve"> (68.2%) and </w:t>
            </w:r>
            <w:r w:rsidRPr="002B35F4">
              <w:rPr>
                <w:rFonts w:ascii="Garamond" w:hAnsi="Garamond"/>
                <w:b/>
                <w:lang w:val="en-AU"/>
              </w:rPr>
              <w:t>dispensing</w:t>
            </w:r>
            <w:r w:rsidRPr="002B35F4">
              <w:rPr>
                <w:rFonts w:ascii="Garamond" w:hAnsi="Garamond"/>
                <w:lang w:val="en-AU"/>
              </w:rPr>
              <w:t xml:space="preserve"> (22.6%) stages, and most were resolved at the pharmacy (76.9%). </w:t>
            </w:r>
          </w:p>
          <w:p w:rsidR="002B35F4" w:rsidRPr="002B35F4" w:rsidRDefault="002B35F4" w:rsidP="002B35F4">
            <w:pPr>
              <w:pStyle w:val="ListParagraph"/>
              <w:numPr>
                <w:ilvl w:val="0"/>
                <w:numId w:val="23"/>
              </w:numPr>
              <w:rPr>
                <w:rFonts w:ascii="Garamond" w:hAnsi="Garamond"/>
                <w:lang w:val="en-AU"/>
              </w:rPr>
            </w:pPr>
            <w:r w:rsidRPr="002B35F4">
              <w:rPr>
                <w:rFonts w:ascii="Garamond" w:hAnsi="Garamond"/>
                <w:lang w:val="en-AU"/>
              </w:rPr>
              <w:t>Detection was efficient within the first 24 h in 54.6% of MIs, but 26.1% required one month or longer; 37.2% occurred after the patient consumed the medicine.</w:t>
            </w:r>
          </w:p>
          <w:p w:rsidR="002B35F4" w:rsidRPr="002B35F4" w:rsidRDefault="002B35F4" w:rsidP="002B35F4">
            <w:pPr>
              <w:pStyle w:val="ListParagraph"/>
              <w:numPr>
                <w:ilvl w:val="0"/>
                <w:numId w:val="23"/>
              </w:numPr>
              <w:rPr>
                <w:rFonts w:ascii="Garamond" w:hAnsi="Garamond"/>
                <w:lang w:val="en-AU"/>
              </w:rPr>
            </w:pPr>
            <w:r w:rsidRPr="002B35F4">
              <w:rPr>
                <w:rFonts w:ascii="Garamond" w:hAnsi="Garamond"/>
                <w:lang w:val="en-AU"/>
              </w:rPr>
              <w:t>The combination of specific actions/attributes (85.5%), appropriate interventions (81.6%) and effective communication (77.7%) minimised MIs.</w:t>
            </w:r>
          </w:p>
          <w:p w:rsidR="002B35F4" w:rsidRPr="002B35F4" w:rsidRDefault="002B35F4" w:rsidP="002B35F4">
            <w:pPr>
              <w:pStyle w:val="ListParagraph"/>
              <w:numPr>
                <w:ilvl w:val="0"/>
                <w:numId w:val="23"/>
              </w:numPr>
              <w:rPr>
                <w:rFonts w:ascii="Garamond" w:hAnsi="Garamond"/>
                <w:lang w:val="en-AU"/>
              </w:rPr>
            </w:pPr>
            <w:r w:rsidRPr="002B35F4">
              <w:rPr>
                <w:rFonts w:ascii="Garamond" w:hAnsi="Garamond"/>
                <w:lang w:val="en-AU"/>
              </w:rPr>
              <w:t xml:space="preserve">An array of </w:t>
            </w:r>
            <w:r w:rsidRPr="002B35F4">
              <w:rPr>
                <w:rFonts w:ascii="Garamond" w:hAnsi="Garamond"/>
                <w:b/>
                <w:lang w:val="en-AU"/>
              </w:rPr>
              <w:t>remedial actions</w:t>
            </w:r>
            <w:r w:rsidRPr="002B35F4">
              <w:rPr>
                <w:rFonts w:ascii="Garamond" w:hAnsi="Garamond"/>
                <w:lang w:val="en-AU"/>
              </w:rPr>
              <w:t xml:space="preserve"> were conducted by participants including </w:t>
            </w:r>
            <w:r w:rsidRPr="002B35F4">
              <w:rPr>
                <w:rFonts w:ascii="Garamond" w:hAnsi="Garamond"/>
                <w:b/>
                <w:lang w:val="en-AU"/>
              </w:rPr>
              <w:t>notification, referral, advice, modification of medication regimen, risk management and documentation corrections</w:t>
            </w:r>
            <w:r>
              <w:rPr>
                <w:rFonts w:ascii="Garamond" w:hAnsi="Garamond"/>
                <w:lang w:val="en-AU"/>
              </w:rPr>
              <w:t>.</w:t>
            </w:r>
          </w:p>
          <w:p w:rsidR="002B35F4" w:rsidRPr="002B35F4" w:rsidRDefault="002B35F4" w:rsidP="002B35F4">
            <w:pPr>
              <w:pStyle w:val="ListParagraph"/>
              <w:numPr>
                <w:ilvl w:val="0"/>
                <w:numId w:val="23"/>
              </w:numPr>
              <w:rPr>
                <w:rFonts w:ascii="Garamond" w:hAnsi="Garamond"/>
                <w:lang w:val="en-AU"/>
              </w:rPr>
            </w:pPr>
            <w:r w:rsidRPr="002B35F4">
              <w:rPr>
                <w:rFonts w:ascii="Garamond" w:hAnsi="Garamond"/>
                <w:lang w:val="en-AU"/>
              </w:rPr>
              <w:t xml:space="preserve">Recommended </w:t>
            </w:r>
            <w:r w:rsidRPr="002B35F4">
              <w:rPr>
                <w:rFonts w:ascii="Garamond" w:hAnsi="Garamond"/>
                <w:b/>
                <w:lang w:val="en-AU"/>
              </w:rPr>
              <w:t>prevention strategies</w:t>
            </w:r>
            <w:r w:rsidRPr="002B35F4">
              <w:rPr>
                <w:rFonts w:ascii="Garamond" w:hAnsi="Garamond"/>
                <w:lang w:val="en-AU"/>
              </w:rPr>
              <w:t xml:space="preserve"> involved espousal of </w:t>
            </w:r>
            <w:r w:rsidRPr="002B35F4">
              <w:rPr>
                <w:rFonts w:ascii="Garamond" w:hAnsi="Garamond"/>
                <w:b/>
                <w:lang w:val="en-AU"/>
              </w:rPr>
              <w:t>medication safety culture</w:t>
            </w:r>
            <w:r w:rsidRPr="002B35F4">
              <w:rPr>
                <w:rFonts w:ascii="Garamond" w:hAnsi="Garamond"/>
                <w:lang w:val="en-AU"/>
              </w:rPr>
              <w:t xml:space="preserve"> (97.8%), better application of </w:t>
            </w:r>
            <w:r w:rsidRPr="002B35F4">
              <w:rPr>
                <w:rFonts w:ascii="Garamond" w:hAnsi="Garamond"/>
                <w:b/>
                <w:lang w:val="en-AU"/>
              </w:rPr>
              <w:t>policies/procedures</w:t>
            </w:r>
            <w:r w:rsidRPr="002B35F4">
              <w:rPr>
                <w:rFonts w:ascii="Garamond" w:hAnsi="Garamond"/>
                <w:lang w:val="en-AU"/>
              </w:rPr>
              <w:t xml:space="preserve"> (84.6%) and improvements in healthcare providers’ </w:t>
            </w:r>
            <w:r w:rsidRPr="002B35F4">
              <w:rPr>
                <w:rFonts w:ascii="Garamond" w:hAnsi="Garamond"/>
                <w:b/>
                <w:lang w:val="en-AU"/>
              </w:rPr>
              <w:t>education</w:t>
            </w:r>
            <w:r w:rsidRPr="002B35F4">
              <w:rPr>
                <w:rFonts w:ascii="Garamond" w:hAnsi="Garamond"/>
                <w:lang w:val="en-AU"/>
              </w:rPr>
              <w:t xml:space="preserve"> (79.9%).</w:t>
            </w:r>
          </w:p>
        </w:tc>
      </w:tr>
    </w:tbl>
    <w:p w:rsidR="00E42EB5" w:rsidRPr="00D47759" w:rsidRDefault="00D47759" w:rsidP="00E42EB5">
      <w:pPr>
        <w:keepNext/>
        <w:keepLines/>
        <w:tabs>
          <w:tab w:val="left" w:pos="2114"/>
        </w:tabs>
        <w:autoSpaceDE w:val="0"/>
        <w:autoSpaceDN w:val="0"/>
        <w:adjustRightInd w:val="0"/>
        <w:rPr>
          <w:rFonts w:ascii="Garamond" w:hAnsi="Garamond"/>
          <w:i/>
          <w:lang w:val="en-AU"/>
        </w:rPr>
      </w:pPr>
      <w:r w:rsidRPr="00D47759">
        <w:rPr>
          <w:rFonts w:ascii="Garamond" w:hAnsi="Garamond"/>
          <w:i/>
          <w:lang w:val="en-AU"/>
        </w:rPr>
        <w:lastRenderedPageBreak/>
        <w:t>A systematic review on pediatric medication errors by parents or caregivers at home</w:t>
      </w:r>
    </w:p>
    <w:p w:rsidR="00B7269C" w:rsidRDefault="00B7269C" w:rsidP="00E42EB5">
      <w:pPr>
        <w:keepNext/>
        <w:keepLines/>
        <w:tabs>
          <w:tab w:val="left" w:pos="2114"/>
        </w:tabs>
        <w:autoSpaceDE w:val="0"/>
        <w:autoSpaceDN w:val="0"/>
        <w:adjustRightInd w:val="0"/>
        <w:rPr>
          <w:rFonts w:ascii="Garamond" w:hAnsi="Garamond"/>
          <w:lang w:val="en-AU"/>
        </w:rPr>
      </w:pPr>
      <w:r w:rsidRPr="00B7269C">
        <w:rPr>
          <w:rFonts w:ascii="Garamond" w:hAnsi="Garamond"/>
          <w:lang w:val="en-AU"/>
        </w:rPr>
        <w:t>Lopez-Pineda A, Gonzalez de Dios J, Guilabert Mora M, Mira-Perceval Juan G, Mira Solves JJ</w:t>
      </w:r>
    </w:p>
    <w:p w:rsidR="00D47759" w:rsidRPr="00BC1B53" w:rsidRDefault="00B7269C" w:rsidP="00E42EB5">
      <w:pPr>
        <w:keepNext/>
        <w:keepLines/>
        <w:tabs>
          <w:tab w:val="left" w:pos="2114"/>
        </w:tabs>
        <w:autoSpaceDE w:val="0"/>
        <w:autoSpaceDN w:val="0"/>
        <w:adjustRightInd w:val="0"/>
        <w:rPr>
          <w:rFonts w:ascii="Garamond" w:hAnsi="Garamond"/>
          <w:lang w:val="en-AU"/>
        </w:rPr>
      </w:pPr>
      <w:r w:rsidRPr="00B7269C">
        <w:rPr>
          <w:rFonts w:ascii="Garamond" w:hAnsi="Garamond"/>
          <w:lang w:val="en-AU"/>
        </w:rPr>
        <w:t>Expert Opinion on Drug Safety. 2021</w:t>
      </w:r>
      <w:r>
        <w:rPr>
          <w:rFonts w:ascii="Garamond" w:hAnsi="Garamond"/>
          <w:lang w:val="en-AU"/>
        </w:rPr>
        <w:t xml:space="preserve"> [epub]</w:t>
      </w:r>
      <w:r w:rsidRPr="00B7269C">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E42EB5" w:rsidRPr="000170DA" w:rsidTr="00EF253F">
        <w:tc>
          <w:tcPr>
            <w:tcW w:w="1080" w:type="dxa"/>
            <w:tcBorders>
              <w:top w:val="single" w:sz="4" w:space="0" w:color="auto"/>
              <w:left w:val="single" w:sz="4" w:space="0" w:color="auto"/>
              <w:bottom w:val="single" w:sz="4" w:space="0" w:color="auto"/>
              <w:right w:val="single" w:sz="4" w:space="0" w:color="auto"/>
            </w:tcBorders>
            <w:vAlign w:val="center"/>
          </w:tcPr>
          <w:p w:rsidR="00E42EB5" w:rsidRPr="000170DA" w:rsidRDefault="00E42EB5" w:rsidP="00EF253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42EB5" w:rsidRPr="000170DA" w:rsidRDefault="00962F6C" w:rsidP="00EF253F">
            <w:pPr>
              <w:rPr>
                <w:rStyle w:val="Hyperlink"/>
                <w:rFonts w:ascii="Garamond" w:hAnsi="Garamond"/>
                <w:color w:val="auto"/>
                <w:u w:val="none"/>
                <w:lang w:val="en-AU"/>
              </w:rPr>
            </w:pPr>
            <w:hyperlink r:id="rId18" w:history="1">
              <w:r w:rsidR="002D3201" w:rsidRPr="0086666D">
                <w:rPr>
                  <w:rStyle w:val="Hyperlink"/>
                  <w:rFonts w:ascii="Garamond" w:hAnsi="Garamond"/>
                  <w:lang w:val="en-AU"/>
                </w:rPr>
                <w:t>http://doi.org/10.1080/14740338.2021.1950138</w:t>
              </w:r>
            </w:hyperlink>
          </w:p>
        </w:tc>
      </w:tr>
      <w:tr w:rsidR="00E42EB5" w:rsidRPr="000170DA" w:rsidTr="00EF253F">
        <w:tc>
          <w:tcPr>
            <w:tcW w:w="1080" w:type="dxa"/>
            <w:tcBorders>
              <w:top w:val="single" w:sz="4" w:space="0" w:color="auto"/>
              <w:left w:val="single" w:sz="4" w:space="0" w:color="auto"/>
              <w:bottom w:val="single" w:sz="4" w:space="0" w:color="auto"/>
              <w:right w:val="single" w:sz="4" w:space="0" w:color="auto"/>
            </w:tcBorders>
            <w:vAlign w:val="center"/>
          </w:tcPr>
          <w:p w:rsidR="00E42EB5" w:rsidRPr="000170DA" w:rsidRDefault="00E42EB5" w:rsidP="00EF25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F7265" w:rsidRPr="00315A48" w:rsidRDefault="002F7265" w:rsidP="007B05B7">
            <w:pPr>
              <w:rPr>
                <w:rFonts w:ascii="Garamond" w:hAnsi="Garamond"/>
                <w:lang w:val="en-AU"/>
              </w:rPr>
            </w:pPr>
            <w:r>
              <w:rPr>
                <w:rFonts w:ascii="Garamond" w:hAnsi="Garamond"/>
                <w:lang w:val="en-AU"/>
              </w:rPr>
              <w:t xml:space="preserve">Medications are used in almost all settings, from the home to the hospital. Many of the adverse drug events that lead to hospitalisation occur in the home. This systematic review examined medication errors </w:t>
            </w:r>
            <w:r w:rsidR="007B05B7">
              <w:rPr>
                <w:rFonts w:ascii="Garamond" w:hAnsi="Garamond"/>
                <w:lang w:val="en-AU"/>
              </w:rPr>
              <w:t xml:space="preserve">(ME) </w:t>
            </w:r>
            <w:r>
              <w:rPr>
                <w:rFonts w:ascii="Garamond" w:hAnsi="Garamond"/>
                <w:lang w:val="en-AU"/>
              </w:rPr>
              <w:t>affecting children that occur in the home.</w:t>
            </w:r>
            <w:r w:rsidR="007B05B7">
              <w:rPr>
                <w:rFonts w:ascii="Garamond" w:hAnsi="Garamond"/>
                <w:lang w:val="en-AU"/>
              </w:rPr>
              <w:t xml:space="preserve"> The literature revealed a variation in frequency of paediatric medication errors in the home of between 30 and 80%. The review found that the research ‘s</w:t>
            </w:r>
            <w:r w:rsidR="007B05B7" w:rsidRPr="007B05B7">
              <w:rPr>
                <w:rFonts w:ascii="Garamond" w:hAnsi="Garamond"/>
                <w:lang w:val="en-AU"/>
              </w:rPr>
              <w:t>uggests the risk of making a ME in pediatric patients at home may depend on the characteristics of the caregiver and may increase if a prescription contains ≥3 drugs.</w:t>
            </w:r>
            <w:r w:rsidR="007B05B7">
              <w:rPr>
                <w:rFonts w:ascii="Garamond" w:hAnsi="Garamond"/>
                <w:lang w:val="en-AU"/>
              </w:rPr>
              <w:t>’ The findings suggest ‘</w:t>
            </w:r>
            <w:r w:rsidR="007B05B7" w:rsidRPr="007B05B7">
              <w:rPr>
                <w:rFonts w:ascii="Garamond" w:hAnsi="Garamond"/>
                <w:lang w:val="en-AU"/>
              </w:rPr>
              <w:t>providing dosing tools more closely matched to prescribed dose volumes, recommending the use of syringes as a measurement tool, and educational intervention for caregivers could be useful to reduce MEs.</w:t>
            </w:r>
            <w:r w:rsidR="007B05B7">
              <w:rPr>
                <w:rFonts w:ascii="Garamond" w:hAnsi="Garamond"/>
                <w:lang w:val="en-AU"/>
              </w:rPr>
              <w:t>’</w:t>
            </w:r>
          </w:p>
        </w:tc>
      </w:tr>
    </w:tbl>
    <w:p w:rsidR="00E42EB5" w:rsidRDefault="00E42EB5" w:rsidP="00E42EB5">
      <w:pPr>
        <w:keepNext/>
        <w:keepLines/>
        <w:tabs>
          <w:tab w:val="left" w:pos="2114"/>
        </w:tabs>
        <w:autoSpaceDE w:val="0"/>
        <w:autoSpaceDN w:val="0"/>
        <w:adjustRightInd w:val="0"/>
        <w:rPr>
          <w:rFonts w:ascii="Garamond" w:hAnsi="Garamond"/>
          <w:lang w:val="en-AU"/>
        </w:rPr>
      </w:pPr>
    </w:p>
    <w:p w:rsidR="00315A48" w:rsidRPr="00D47759" w:rsidRDefault="00D47759" w:rsidP="00315A48">
      <w:pPr>
        <w:keepNext/>
        <w:keepLines/>
        <w:tabs>
          <w:tab w:val="left" w:pos="2114"/>
        </w:tabs>
        <w:autoSpaceDE w:val="0"/>
        <w:autoSpaceDN w:val="0"/>
        <w:adjustRightInd w:val="0"/>
        <w:rPr>
          <w:rFonts w:ascii="Garamond" w:hAnsi="Garamond"/>
          <w:i/>
          <w:lang w:val="en-AU"/>
        </w:rPr>
      </w:pPr>
      <w:r w:rsidRPr="00D47759">
        <w:rPr>
          <w:rFonts w:ascii="Garamond" w:hAnsi="Garamond"/>
          <w:i/>
          <w:lang w:val="en-AU"/>
        </w:rPr>
        <w:t>Prevalence, nature, severity and preventability of adverse drug events in mental health settings: findings from the MedicAtion relateD harm in mEntal health hospitals (MADE) study</w:t>
      </w:r>
    </w:p>
    <w:p w:rsidR="00B7269C" w:rsidRDefault="00B7269C" w:rsidP="00315A48">
      <w:pPr>
        <w:keepNext/>
        <w:keepLines/>
        <w:tabs>
          <w:tab w:val="left" w:pos="2114"/>
        </w:tabs>
        <w:autoSpaceDE w:val="0"/>
        <w:autoSpaceDN w:val="0"/>
        <w:adjustRightInd w:val="0"/>
        <w:rPr>
          <w:rFonts w:ascii="Garamond" w:hAnsi="Garamond"/>
          <w:lang w:val="en-AU"/>
        </w:rPr>
      </w:pPr>
      <w:r w:rsidRPr="00B7269C">
        <w:rPr>
          <w:rFonts w:ascii="Garamond" w:hAnsi="Garamond"/>
          <w:lang w:val="en-AU"/>
        </w:rPr>
        <w:t>Alshehri GH, Ashcroft DM, Nguyen J, Hann M, Jones R, Seaton K, et al</w:t>
      </w:r>
    </w:p>
    <w:p w:rsidR="00D47759" w:rsidRPr="00BC1B53" w:rsidRDefault="00B7269C" w:rsidP="00315A48">
      <w:pPr>
        <w:keepNext/>
        <w:keepLines/>
        <w:tabs>
          <w:tab w:val="left" w:pos="2114"/>
        </w:tabs>
        <w:autoSpaceDE w:val="0"/>
        <w:autoSpaceDN w:val="0"/>
        <w:adjustRightInd w:val="0"/>
        <w:rPr>
          <w:rFonts w:ascii="Garamond" w:hAnsi="Garamond"/>
          <w:lang w:val="en-AU"/>
        </w:rPr>
      </w:pPr>
      <w:r w:rsidRPr="00B7269C">
        <w:rPr>
          <w:rFonts w:ascii="Garamond" w:hAnsi="Garamond"/>
          <w:lang w:val="en-AU"/>
        </w:rPr>
        <w:t>Drug Safety. 2021;44(8):877-888.</w:t>
      </w:r>
    </w:p>
    <w:tbl>
      <w:tblPr>
        <w:tblStyle w:val="TableGrid"/>
        <w:tblW w:w="9360" w:type="dxa"/>
        <w:tblInd w:w="288" w:type="dxa"/>
        <w:tblLayout w:type="fixed"/>
        <w:tblLook w:val="01E0" w:firstRow="1" w:lastRow="1" w:firstColumn="1" w:lastColumn="1" w:noHBand="0" w:noVBand="0"/>
      </w:tblPr>
      <w:tblGrid>
        <w:gridCol w:w="1080"/>
        <w:gridCol w:w="8280"/>
      </w:tblGrid>
      <w:tr w:rsidR="00315A48"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315A48" w:rsidRPr="000170DA" w:rsidRDefault="00315A48" w:rsidP="009354B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15A48" w:rsidRPr="000170DA" w:rsidRDefault="00962F6C" w:rsidP="009354B8">
            <w:pPr>
              <w:rPr>
                <w:rStyle w:val="Hyperlink"/>
                <w:rFonts w:ascii="Garamond" w:hAnsi="Garamond"/>
                <w:color w:val="auto"/>
                <w:u w:val="none"/>
                <w:lang w:val="en-AU"/>
              </w:rPr>
            </w:pPr>
            <w:hyperlink r:id="rId19" w:history="1">
              <w:r w:rsidR="002D3201" w:rsidRPr="0086666D">
                <w:rPr>
                  <w:rStyle w:val="Hyperlink"/>
                  <w:rFonts w:ascii="Garamond" w:hAnsi="Garamond"/>
                  <w:lang w:val="en-AU"/>
                </w:rPr>
                <w:t>http://doi.org/10.1007/s40264-021-01088-6</w:t>
              </w:r>
            </w:hyperlink>
          </w:p>
        </w:tc>
      </w:tr>
      <w:tr w:rsidR="00315A48"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315A48" w:rsidRPr="000170DA" w:rsidRDefault="00315A48" w:rsidP="009354B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05B7" w:rsidRDefault="002F7265" w:rsidP="007B05B7">
            <w:pPr>
              <w:rPr>
                <w:rFonts w:ascii="Garamond" w:hAnsi="Garamond"/>
                <w:lang w:val="en-AU"/>
              </w:rPr>
            </w:pPr>
            <w:r>
              <w:rPr>
                <w:rFonts w:ascii="Garamond" w:hAnsi="Garamond"/>
                <w:lang w:val="en-AU"/>
              </w:rPr>
              <w:t xml:space="preserve">The issues that affect ‘physical’ health care can take on a slightly different complexion in the mental health setting. This is true of medication errors and adverse drug events which is the focus of this study. </w:t>
            </w:r>
            <w:r w:rsidR="007B05B7">
              <w:rPr>
                <w:rFonts w:ascii="Garamond" w:hAnsi="Garamond"/>
                <w:lang w:val="en-AU"/>
              </w:rPr>
              <w:t xml:space="preserve">Following some other recent papers on medication safety in mental health featured in </w:t>
            </w:r>
            <w:r w:rsidR="007B05B7" w:rsidRPr="007B05B7">
              <w:rPr>
                <w:rFonts w:ascii="Garamond" w:hAnsi="Garamond"/>
                <w:i/>
                <w:lang w:val="en-AU"/>
              </w:rPr>
              <w:t>On the Radar</w:t>
            </w:r>
            <w:r w:rsidR="007B05B7">
              <w:rPr>
                <w:rFonts w:ascii="Garamond" w:hAnsi="Garamond"/>
                <w:lang w:val="en-AU"/>
              </w:rPr>
              <w:t xml:space="preserve">, this study was a </w:t>
            </w:r>
            <w:r w:rsidR="007B05B7" w:rsidRPr="007B05B7">
              <w:rPr>
                <w:rFonts w:ascii="Garamond" w:hAnsi="Garamond"/>
                <w:lang w:val="en-AU"/>
              </w:rPr>
              <w:t xml:space="preserve">retrospective record review </w:t>
            </w:r>
            <w:r w:rsidR="007B05B7">
              <w:rPr>
                <w:rFonts w:ascii="Garamond" w:hAnsi="Garamond"/>
                <w:lang w:val="en-AU"/>
              </w:rPr>
              <w:t xml:space="preserve">conducted at </w:t>
            </w:r>
            <w:r w:rsidR="007B05B7" w:rsidRPr="007B05B7">
              <w:rPr>
                <w:rFonts w:ascii="Garamond" w:hAnsi="Garamond"/>
                <w:lang w:val="en-AU"/>
              </w:rPr>
              <w:t xml:space="preserve">three mental health </w:t>
            </w:r>
            <w:r w:rsidR="007B05B7">
              <w:rPr>
                <w:rFonts w:ascii="Garamond" w:hAnsi="Garamond"/>
                <w:lang w:val="en-AU"/>
              </w:rPr>
              <w:t xml:space="preserve">trusts in England that examined </w:t>
            </w:r>
            <w:r w:rsidR="007B05B7" w:rsidRPr="007B05B7">
              <w:rPr>
                <w:rFonts w:ascii="Garamond" w:hAnsi="Garamond"/>
                <w:lang w:val="en-AU"/>
              </w:rPr>
              <w:t>227 patient admissions comprising 10,164 patient-days of follow-up</w:t>
            </w:r>
            <w:r w:rsidR="007B05B7">
              <w:rPr>
                <w:rFonts w:ascii="Garamond" w:hAnsi="Garamond"/>
                <w:lang w:val="en-AU"/>
              </w:rPr>
              <w:t>.</w:t>
            </w:r>
            <w:r w:rsidR="001743DE">
              <w:rPr>
                <w:rFonts w:ascii="Garamond" w:hAnsi="Garamond"/>
                <w:lang w:val="en-AU"/>
              </w:rPr>
              <w:t xml:space="preserve"> The authors report:</w:t>
            </w:r>
          </w:p>
          <w:p w:rsidR="001743DE" w:rsidRDefault="001743DE" w:rsidP="001743DE">
            <w:pPr>
              <w:pStyle w:val="ListParagraph"/>
              <w:numPr>
                <w:ilvl w:val="0"/>
                <w:numId w:val="24"/>
              </w:numPr>
              <w:rPr>
                <w:rFonts w:ascii="Garamond" w:hAnsi="Garamond"/>
                <w:lang w:val="en-AU"/>
              </w:rPr>
            </w:pPr>
            <w:r w:rsidRPr="001743DE">
              <w:rPr>
                <w:rFonts w:ascii="Garamond" w:hAnsi="Garamond"/>
                <w:lang w:val="en-AU"/>
              </w:rPr>
              <w:t xml:space="preserve">The adjusted rate of </w:t>
            </w:r>
            <w:r w:rsidRPr="001743DE">
              <w:rPr>
                <w:rFonts w:ascii="Garamond" w:hAnsi="Garamond"/>
                <w:b/>
                <w:lang w:val="en-AU"/>
              </w:rPr>
              <w:t>confirmed ADEs</w:t>
            </w:r>
            <w:r w:rsidRPr="001743DE">
              <w:rPr>
                <w:rFonts w:ascii="Garamond" w:hAnsi="Garamond"/>
                <w:lang w:val="en-AU"/>
              </w:rPr>
              <w:t xml:space="preserve"> was </w:t>
            </w:r>
            <w:r w:rsidRPr="001743DE">
              <w:rPr>
                <w:rFonts w:ascii="Garamond" w:hAnsi="Garamond"/>
                <w:b/>
                <w:lang w:val="en-AU"/>
              </w:rPr>
              <w:t>12.6 per 100 admissions</w:t>
            </w:r>
            <w:r w:rsidRPr="001743DE">
              <w:rPr>
                <w:rFonts w:ascii="Garamond" w:hAnsi="Garamond"/>
                <w:lang w:val="en-AU"/>
              </w:rPr>
              <w:t xml:space="preserve"> and </w:t>
            </w:r>
            <w:r w:rsidRPr="001743DE">
              <w:rPr>
                <w:rFonts w:ascii="Garamond" w:hAnsi="Garamond"/>
                <w:b/>
                <w:lang w:val="en-AU"/>
              </w:rPr>
              <w:t>2.6 per 1000 patient-days</w:t>
            </w:r>
            <w:r w:rsidRPr="001743DE">
              <w:rPr>
                <w:rFonts w:ascii="Garamond" w:hAnsi="Garamond"/>
                <w:lang w:val="en-AU"/>
              </w:rPr>
              <w:t xml:space="preserve">, with almost a fifth of these ADEs judged as </w:t>
            </w:r>
            <w:r w:rsidRPr="001743DE">
              <w:rPr>
                <w:rFonts w:ascii="Garamond" w:hAnsi="Garamond"/>
                <w:b/>
                <w:lang w:val="en-AU"/>
              </w:rPr>
              <w:t>preventable 19.1%</w:t>
            </w:r>
            <w:r w:rsidRPr="001743DE">
              <w:rPr>
                <w:rFonts w:ascii="Garamond" w:hAnsi="Garamond"/>
                <w:lang w:val="en-AU"/>
              </w:rPr>
              <w:t xml:space="preserve"> (n = 9/47).</w:t>
            </w:r>
          </w:p>
          <w:p w:rsidR="001743DE" w:rsidRDefault="001743DE" w:rsidP="001743DE">
            <w:pPr>
              <w:pStyle w:val="ListParagraph"/>
              <w:numPr>
                <w:ilvl w:val="0"/>
                <w:numId w:val="24"/>
              </w:numPr>
              <w:rPr>
                <w:rFonts w:ascii="Garamond" w:hAnsi="Garamond"/>
                <w:lang w:val="en-AU"/>
              </w:rPr>
            </w:pPr>
            <w:r>
              <w:rPr>
                <w:rFonts w:ascii="Garamond" w:hAnsi="Garamond"/>
                <w:lang w:val="en-AU"/>
              </w:rPr>
              <w:t>M</w:t>
            </w:r>
            <w:r w:rsidRPr="001743DE">
              <w:rPr>
                <w:rFonts w:ascii="Garamond" w:hAnsi="Garamond"/>
                <w:lang w:val="en-AU"/>
              </w:rPr>
              <w:t>ajority of ADEs were of at least moderate clinical severity (29/47; 61.7%)</w:t>
            </w:r>
          </w:p>
          <w:p w:rsidR="001743DE" w:rsidRDefault="001743DE" w:rsidP="001743DE">
            <w:pPr>
              <w:pStyle w:val="ListParagraph"/>
              <w:numPr>
                <w:ilvl w:val="0"/>
                <w:numId w:val="24"/>
              </w:numPr>
              <w:rPr>
                <w:rFonts w:ascii="Garamond" w:hAnsi="Garamond"/>
                <w:lang w:val="en-AU"/>
              </w:rPr>
            </w:pPr>
            <w:r>
              <w:rPr>
                <w:rFonts w:ascii="Garamond" w:hAnsi="Garamond"/>
                <w:lang w:val="en-AU"/>
              </w:rPr>
              <w:t>M</w:t>
            </w:r>
            <w:r w:rsidRPr="001743DE">
              <w:rPr>
                <w:rFonts w:ascii="Garamond" w:hAnsi="Garamond"/>
                <w:lang w:val="en-AU"/>
              </w:rPr>
              <w:t>edicines from the central nervous system class were most commonly implicated in ADEs (45/47; 95.7%) including antipsychotics (31/45; 68.8%) and antidepressants (7/45; 15.5%).</w:t>
            </w:r>
          </w:p>
          <w:p w:rsidR="001743DE" w:rsidRPr="001743DE" w:rsidRDefault="001743DE" w:rsidP="001743DE">
            <w:pPr>
              <w:pStyle w:val="ListParagraph"/>
              <w:numPr>
                <w:ilvl w:val="0"/>
                <w:numId w:val="24"/>
              </w:numPr>
              <w:rPr>
                <w:rFonts w:ascii="Garamond" w:hAnsi="Garamond"/>
                <w:lang w:val="en-AU"/>
              </w:rPr>
            </w:pPr>
            <w:r>
              <w:rPr>
                <w:rFonts w:ascii="Garamond" w:hAnsi="Garamond"/>
                <w:lang w:val="en-AU"/>
              </w:rPr>
              <w:t>P</w:t>
            </w:r>
            <w:r w:rsidRPr="001743DE">
              <w:rPr>
                <w:rFonts w:ascii="Garamond" w:hAnsi="Garamond"/>
                <w:lang w:val="en-AU"/>
              </w:rPr>
              <w:t>atients with a hospital stay of more than 30 days and patients with a stay of 8–30 days were more likely to experience an ADE compared with patients with a stay of 1–7 days.</w:t>
            </w:r>
          </w:p>
        </w:tc>
      </w:tr>
    </w:tbl>
    <w:p w:rsidR="00315A48" w:rsidRDefault="00315A48" w:rsidP="00315A48">
      <w:pPr>
        <w:keepNext/>
        <w:keepLines/>
        <w:tabs>
          <w:tab w:val="left" w:pos="2114"/>
        </w:tabs>
        <w:autoSpaceDE w:val="0"/>
        <w:autoSpaceDN w:val="0"/>
        <w:adjustRightInd w:val="0"/>
        <w:rPr>
          <w:rFonts w:ascii="Garamond" w:hAnsi="Garamond"/>
          <w:lang w:val="en-AU"/>
        </w:rPr>
      </w:pPr>
    </w:p>
    <w:p w:rsidR="002F7265" w:rsidRPr="002F7265" w:rsidRDefault="002F7265" w:rsidP="002F7265">
      <w:pPr>
        <w:keepNext/>
        <w:keepLines/>
        <w:tabs>
          <w:tab w:val="left" w:pos="2114"/>
        </w:tabs>
        <w:autoSpaceDE w:val="0"/>
        <w:autoSpaceDN w:val="0"/>
        <w:adjustRightInd w:val="0"/>
        <w:rPr>
          <w:rFonts w:ascii="Garamond" w:hAnsi="Garamond"/>
          <w:i/>
          <w:lang w:val="en-AU"/>
        </w:rPr>
      </w:pPr>
      <w:r w:rsidRPr="002F7265">
        <w:rPr>
          <w:rFonts w:ascii="Garamond" w:hAnsi="Garamond"/>
          <w:i/>
          <w:lang w:val="en-AU"/>
        </w:rPr>
        <w:t>Pharmacist-led educational interventions provided to healthcare providers to reduce medication errors: a systematic review and meta-analysis</w:t>
      </w:r>
    </w:p>
    <w:p w:rsidR="007D7676" w:rsidRDefault="007D7676" w:rsidP="002F7265">
      <w:pPr>
        <w:keepNext/>
        <w:keepLines/>
        <w:tabs>
          <w:tab w:val="left" w:pos="2114"/>
        </w:tabs>
        <w:autoSpaceDE w:val="0"/>
        <w:autoSpaceDN w:val="0"/>
        <w:adjustRightInd w:val="0"/>
        <w:rPr>
          <w:rFonts w:ascii="Garamond" w:hAnsi="Garamond"/>
          <w:lang w:val="en-AU"/>
        </w:rPr>
      </w:pPr>
      <w:r w:rsidRPr="007D7676">
        <w:rPr>
          <w:rFonts w:ascii="Garamond" w:hAnsi="Garamond"/>
          <w:lang w:val="en-AU"/>
        </w:rPr>
        <w:t>Jaam M, Naseralallah LM, Hussain TA, Pawluk SA</w:t>
      </w:r>
    </w:p>
    <w:p w:rsidR="002F7265" w:rsidRPr="00BC1B53" w:rsidRDefault="007D7676" w:rsidP="002F7265">
      <w:pPr>
        <w:keepNext/>
        <w:keepLines/>
        <w:tabs>
          <w:tab w:val="left" w:pos="2114"/>
        </w:tabs>
        <w:autoSpaceDE w:val="0"/>
        <w:autoSpaceDN w:val="0"/>
        <w:adjustRightInd w:val="0"/>
        <w:rPr>
          <w:rFonts w:ascii="Garamond" w:hAnsi="Garamond"/>
          <w:lang w:val="en-AU"/>
        </w:rPr>
      </w:pPr>
      <w:r w:rsidRPr="007D7676">
        <w:rPr>
          <w:rFonts w:ascii="Garamond" w:hAnsi="Garamond"/>
          <w:lang w:val="en-AU"/>
        </w:rPr>
        <w:t>PLOS ONE. 2021;16(6):e0253588.</w:t>
      </w:r>
    </w:p>
    <w:tbl>
      <w:tblPr>
        <w:tblStyle w:val="TableGrid"/>
        <w:tblW w:w="9360" w:type="dxa"/>
        <w:tblInd w:w="288" w:type="dxa"/>
        <w:tblLayout w:type="fixed"/>
        <w:tblLook w:val="01E0" w:firstRow="1" w:lastRow="1" w:firstColumn="1" w:lastColumn="1" w:noHBand="0" w:noVBand="0"/>
      </w:tblPr>
      <w:tblGrid>
        <w:gridCol w:w="1080"/>
        <w:gridCol w:w="8280"/>
      </w:tblGrid>
      <w:tr w:rsidR="002F7265" w:rsidRPr="000170DA" w:rsidTr="0026584D">
        <w:tc>
          <w:tcPr>
            <w:tcW w:w="1080" w:type="dxa"/>
            <w:tcBorders>
              <w:top w:val="single" w:sz="4" w:space="0" w:color="auto"/>
              <w:left w:val="single" w:sz="4" w:space="0" w:color="auto"/>
              <w:bottom w:val="single" w:sz="4" w:space="0" w:color="auto"/>
              <w:right w:val="single" w:sz="4" w:space="0" w:color="auto"/>
            </w:tcBorders>
            <w:vAlign w:val="center"/>
          </w:tcPr>
          <w:p w:rsidR="002F7265" w:rsidRPr="000170DA" w:rsidRDefault="002F7265" w:rsidP="0026584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F7265" w:rsidRPr="000170DA" w:rsidRDefault="00962F6C" w:rsidP="0026584D">
            <w:pPr>
              <w:rPr>
                <w:rStyle w:val="Hyperlink"/>
                <w:rFonts w:ascii="Garamond" w:hAnsi="Garamond"/>
                <w:color w:val="auto"/>
                <w:u w:val="none"/>
                <w:lang w:val="en-AU"/>
              </w:rPr>
            </w:pPr>
            <w:hyperlink r:id="rId20" w:history="1">
              <w:r w:rsidR="002D3201" w:rsidRPr="0086666D">
                <w:rPr>
                  <w:rStyle w:val="Hyperlink"/>
                  <w:rFonts w:ascii="Garamond" w:hAnsi="Garamond"/>
                  <w:lang w:val="en-AU"/>
                </w:rPr>
                <w:t>http://doi.org/10.1371/journal.pone.0253588</w:t>
              </w:r>
            </w:hyperlink>
          </w:p>
        </w:tc>
      </w:tr>
      <w:tr w:rsidR="002F7265" w:rsidRPr="000170DA" w:rsidTr="0026584D">
        <w:tc>
          <w:tcPr>
            <w:tcW w:w="1080" w:type="dxa"/>
            <w:tcBorders>
              <w:top w:val="single" w:sz="4" w:space="0" w:color="auto"/>
              <w:left w:val="single" w:sz="4" w:space="0" w:color="auto"/>
              <w:bottom w:val="single" w:sz="4" w:space="0" w:color="auto"/>
              <w:right w:val="single" w:sz="4" w:space="0" w:color="auto"/>
            </w:tcBorders>
            <w:vAlign w:val="center"/>
          </w:tcPr>
          <w:p w:rsidR="002F7265" w:rsidRPr="000170DA" w:rsidRDefault="002F7265" w:rsidP="0026584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F7265" w:rsidRPr="00315A48" w:rsidRDefault="002F7265" w:rsidP="001967EB">
            <w:pPr>
              <w:rPr>
                <w:rFonts w:ascii="Garamond" w:hAnsi="Garamond"/>
                <w:lang w:val="en-AU"/>
              </w:rPr>
            </w:pPr>
            <w:r>
              <w:rPr>
                <w:rFonts w:ascii="Garamond" w:hAnsi="Garamond"/>
                <w:lang w:val="en-AU"/>
              </w:rPr>
              <w:t xml:space="preserve">The integration of pharmacists into the treating team </w:t>
            </w:r>
            <w:r w:rsidR="001967EB">
              <w:rPr>
                <w:rFonts w:ascii="Garamond" w:hAnsi="Garamond"/>
                <w:lang w:val="en-AU"/>
              </w:rPr>
              <w:t xml:space="preserve">in various ways </w:t>
            </w:r>
            <w:r>
              <w:rPr>
                <w:rFonts w:ascii="Garamond" w:hAnsi="Garamond"/>
                <w:lang w:val="en-AU"/>
              </w:rPr>
              <w:t xml:space="preserve">has been identified as a mechanism by which medication errors may be ameliorated. This review and meta-analysis </w:t>
            </w:r>
            <w:r w:rsidR="001967EB">
              <w:rPr>
                <w:rFonts w:ascii="Garamond" w:hAnsi="Garamond"/>
                <w:lang w:val="en-AU"/>
              </w:rPr>
              <w:t>sought to ‘</w:t>
            </w:r>
            <w:r w:rsidR="001967EB" w:rsidRPr="001967EB">
              <w:rPr>
                <w:rFonts w:ascii="Garamond" w:hAnsi="Garamond"/>
                <w:lang w:val="en-AU"/>
              </w:rPr>
              <w:t>describe and compare various pharmacist-led educational interventions delivered to healthcare providers and to evaluate their impact qualitatively and quantitatively on medication error rates</w:t>
            </w:r>
            <w:r w:rsidR="001967EB">
              <w:rPr>
                <w:rFonts w:ascii="Garamond" w:hAnsi="Garamond"/>
                <w:lang w:val="en-AU"/>
              </w:rPr>
              <w:t>’</w:t>
            </w:r>
            <w:r w:rsidR="001967EB" w:rsidRPr="001967EB">
              <w:rPr>
                <w:rFonts w:ascii="Garamond" w:hAnsi="Garamond"/>
                <w:lang w:val="en-AU"/>
              </w:rPr>
              <w:t>.</w:t>
            </w:r>
            <w:r w:rsidR="001967EB">
              <w:rPr>
                <w:rFonts w:ascii="Garamond" w:hAnsi="Garamond"/>
                <w:lang w:val="en-AU"/>
              </w:rPr>
              <w:t xml:space="preserve"> Based on 12 studies that covered more than 115,000 participants, the authors found ‘</w:t>
            </w:r>
            <w:r w:rsidR="001967EB" w:rsidRPr="001967EB">
              <w:rPr>
                <w:rFonts w:ascii="Garamond" w:hAnsi="Garamond"/>
                <w:b/>
                <w:lang w:val="en-AU"/>
              </w:rPr>
              <w:t>Pharmacist-led educational interventions directed to healthcare providers are effective at reducing medication error rates</w:t>
            </w:r>
            <w:r w:rsidR="001967EB" w:rsidRPr="001967EB">
              <w:rPr>
                <w:rFonts w:ascii="Garamond" w:hAnsi="Garamond"/>
                <w:lang w:val="en-AU"/>
              </w:rPr>
              <w:t>. This review supports the implementation of pharmacist-led educational intervention aimed at reducing medication errors.</w:t>
            </w:r>
            <w:r w:rsidR="001967EB">
              <w:rPr>
                <w:rFonts w:ascii="Garamond" w:hAnsi="Garamond"/>
                <w:lang w:val="en-AU"/>
              </w:rPr>
              <w:t>’</w:t>
            </w:r>
          </w:p>
        </w:tc>
      </w:tr>
    </w:tbl>
    <w:p w:rsidR="00315A48" w:rsidRPr="002F7265" w:rsidRDefault="002F7265" w:rsidP="00315A48">
      <w:pPr>
        <w:keepNext/>
        <w:keepLines/>
        <w:tabs>
          <w:tab w:val="left" w:pos="2114"/>
        </w:tabs>
        <w:autoSpaceDE w:val="0"/>
        <w:autoSpaceDN w:val="0"/>
        <w:adjustRightInd w:val="0"/>
        <w:rPr>
          <w:rFonts w:ascii="Garamond" w:hAnsi="Garamond"/>
          <w:i/>
          <w:lang w:val="en-AU"/>
        </w:rPr>
      </w:pPr>
      <w:r w:rsidRPr="002F7265">
        <w:rPr>
          <w:rFonts w:ascii="Garamond" w:hAnsi="Garamond"/>
          <w:i/>
          <w:lang w:val="en-AU"/>
        </w:rPr>
        <w:lastRenderedPageBreak/>
        <w:t>Mortality review as a tool to assess the contribution of healthcare-associated infections to death: results of a multicentre validity and reproducibility study, 11 European Union countries, 2017 to 2018.</w:t>
      </w:r>
    </w:p>
    <w:p w:rsidR="007D7676" w:rsidRDefault="007D7676" w:rsidP="00315A48">
      <w:pPr>
        <w:keepNext/>
        <w:keepLines/>
        <w:tabs>
          <w:tab w:val="left" w:pos="2114"/>
        </w:tabs>
        <w:autoSpaceDE w:val="0"/>
        <w:autoSpaceDN w:val="0"/>
        <w:adjustRightInd w:val="0"/>
        <w:rPr>
          <w:rFonts w:ascii="Garamond" w:hAnsi="Garamond"/>
          <w:lang w:val="en-AU"/>
        </w:rPr>
      </w:pPr>
      <w:r w:rsidRPr="007D7676">
        <w:rPr>
          <w:rFonts w:ascii="Garamond" w:hAnsi="Garamond"/>
          <w:lang w:val="en-AU"/>
        </w:rPr>
        <w:t>van der Kooi T, Lepape A, Astagneau P, Suetens C, Nicolaie MA, de Greeff S, et al</w:t>
      </w:r>
    </w:p>
    <w:p w:rsidR="002F7265" w:rsidRPr="00BC1B53" w:rsidRDefault="007D7676" w:rsidP="00315A48">
      <w:pPr>
        <w:keepNext/>
        <w:keepLines/>
        <w:tabs>
          <w:tab w:val="left" w:pos="2114"/>
        </w:tabs>
        <w:autoSpaceDE w:val="0"/>
        <w:autoSpaceDN w:val="0"/>
        <w:adjustRightInd w:val="0"/>
        <w:rPr>
          <w:rFonts w:ascii="Garamond" w:hAnsi="Garamond"/>
          <w:lang w:val="en-AU"/>
        </w:rPr>
      </w:pPr>
      <w:r w:rsidRPr="007D7676">
        <w:rPr>
          <w:rFonts w:ascii="Garamond" w:hAnsi="Garamond"/>
          <w:lang w:val="en-AU"/>
        </w:rPr>
        <w:t>Eurosurveillance. 2021;26(23):2000052.</w:t>
      </w:r>
    </w:p>
    <w:tbl>
      <w:tblPr>
        <w:tblStyle w:val="TableGrid"/>
        <w:tblW w:w="9360" w:type="dxa"/>
        <w:tblInd w:w="288" w:type="dxa"/>
        <w:tblLayout w:type="fixed"/>
        <w:tblLook w:val="01E0" w:firstRow="1" w:lastRow="1" w:firstColumn="1" w:lastColumn="1" w:noHBand="0" w:noVBand="0"/>
      </w:tblPr>
      <w:tblGrid>
        <w:gridCol w:w="1080"/>
        <w:gridCol w:w="8280"/>
      </w:tblGrid>
      <w:tr w:rsidR="00315A48"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315A48" w:rsidRPr="000170DA" w:rsidRDefault="00315A48" w:rsidP="009354B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15A48" w:rsidRPr="000170DA" w:rsidRDefault="00962F6C" w:rsidP="002D3201">
            <w:pPr>
              <w:rPr>
                <w:rStyle w:val="Hyperlink"/>
                <w:rFonts w:ascii="Garamond" w:hAnsi="Garamond"/>
                <w:color w:val="auto"/>
                <w:u w:val="none"/>
                <w:lang w:val="en-AU"/>
              </w:rPr>
            </w:pPr>
            <w:hyperlink r:id="rId21" w:history="1">
              <w:r w:rsidR="002D3201" w:rsidRPr="0086666D">
                <w:rPr>
                  <w:rStyle w:val="Hyperlink"/>
                  <w:rFonts w:ascii="Garamond" w:hAnsi="Garamond"/>
                  <w:lang w:val="en-AU"/>
                </w:rPr>
                <w:t>http://doi.org/10.2807/1560-7917.Es.2021.26.23.2000052</w:t>
              </w:r>
            </w:hyperlink>
          </w:p>
        </w:tc>
      </w:tr>
      <w:tr w:rsidR="00315A48"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315A48" w:rsidRPr="000170DA" w:rsidRDefault="00315A48" w:rsidP="009354B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3B28" w:rsidRPr="00315A48" w:rsidRDefault="002F7265" w:rsidP="001967EB">
            <w:pPr>
              <w:rPr>
                <w:rFonts w:ascii="Garamond" w:hAnsi="Garamond"/>
                <w:lang w:val="en-AU"/>
              </w:rPr>
            </w:pPr>
            <w:r>
              <w:rPr>
                <w:rFonts w:ascii="Garamond" w:hAnsi="Garamond"/>
                <w:lang w:val="en-AU"/>
              </w:rPr>
              <w:t xml:space="preserve">Healthcare-associated infections (HAI) are also among the more common forms of iatrogenic harm. </w:t>
            </w:r>
            <w:r w:rsidR="001967EB">
              <w:rPr>
                <w:rFonts w:ascii="Garamond" w:hAnsi="Garamond"/>
                <w:lang w:val="en-AU"/>
              </w:rPr>
              <w:t>This paper reports on the development of t</w:t>
            </w:r>
            <w:r w:rsidR="001967EB" w:rsidRPr="001967EB">
              <w:rPr>
                <w:rFonts w:ascii="Garamond" w:hAnsi="Garamond"/>
                <w:lang w:val="en-AU"/>
              </w:rPr>
              <w:t xml:space="preserve">hree mortality review measures to measure the potential contribution of HAIs to patient death. </w:t>
            </w:r>
            <w:r w:rsidR="001967EB">
              <w:rPr>
                <w:rFonts w:ascii="Garamond" w:hAnsi="Garamond"/>
                <w:lang w:val="en-AU"/>
              </w:rPr>
              <w:t xml:space="preserve">The study used </w:t>
            </w:r>
            <w:r w:rsidR="00043B28">
              <w:rPr>
                <w:rFonts w:ascii="Garamond" w:hAnsi="Garamond"/>
                <w:lang w:val="en-AU"/>
              </w:rPr>
              <w:t xml:space="preserve">data from </w:t>
            </w:r>
            <w:r w:rsidR="00043B28" w:rsidRPr="00043B28">
              <w:rPr>
                <w:rFonts w:ascii="Garamond" w:hAnsi="Garamond"/>
                <w:lang w:val="en-AU"/>
              </w:rPr>
              <w:t xml:space="preserve">24 hospitals </w:t>
            </w:r>
            <w:r w:rsidR="00043B28">
              <w:rPr>
                <w:rFonts w:ascii="Garamond" w:hAnsi="Garamond"/>
                <w:lang w:val="en-AU"/>
              </w:rPr>
              <w:t xml:space="preserve">in </w:t>
            </w:r>
            <w:r w:rsidR="00043B28" w:rsidRPr="00043B28">
              <w:rPr>
                <w:rFonts w:ascii="Garamond" w:hAnsi="Garamond"/>
                <w:lang w:val="en-AU"/>
              </w:rPr>
              <w:t xml:space="preserve">11 European Union countries </w:t>
            </w:r>
            <w:r w:rsidR="001967EB">
              <w:rPr>
                <w:rFonts w:ascii="Garamond" w:hAnsi="Garamond"/>
                <w:lang w:val="en-AU"/>
              </w:rPr>
              <w:t xml:space="preserve">that </w:t>
            </w:r>
            <w:r w:rsidR="00043B28" w:rsidRPr="00043B28">
              <w:rPr>
                <w:rFonts w:ascii="Garamond" w:hAnsi="Garamond"/>
                <w:lang w:val="en-AU"/>
              </w:rPr>
              <w:t>submitted cases, collected during at least 7 months in the period April 2017 to February 2018</w:t>
            </w:r>
            <w:r w:rsidR="001967EB">
              <w:rPr>
                <w:rFonts w:ascii="Garamond" w:hAnsi="Garamond"/>
                <w:lang w:val="en-AU"/>
              </w:rPr>
              <w:t>. The authors report that the ‘</w:t>
            </w:r>
            <w:r w:rsidR="00043B28" w:rsidRPr="00043B28">
              <w:rPr>
                <w:rFonts w:ascii="Garamond" w:hAnsi="Garamond"/>
                <w:lang w:val="en-AU"/>
              </w:rPr>
              <w:t>study showed that the validity and reproducibility of the three evaluated mortality review measures was acceptable for use in European surveillance of HAI. The performance of the three measures was comparable and the perceived fit of the three outcomes was predominantly reasonable or good</w:t>
            </w:r>
            <w:r w:rsidR="001967EB">
              <w:rPr>
                <w:rFonts w:ascii="Garamond" w:hAnsi="Garamond"/>
                <w:lang w:val="en-AU"/>
              </w:rPr>
              <w:t>.’</w:t>
            </w:r>
          </w:p>
        </w:tc>
      </w:tr>
    </w:tbl>
    <w:p w:rsidR="00315A48" w:rsidRDefault="00315A48" w:rsidP="00315A48">
      <w:pPr>
        <w:keepNext/>
        <w:keepLines/>
        <w:tabs>
          <w:tab w:val="left" w:pos="2114"/>
        </w:tabs>
        <w:autoSpaceDE w:val="0"/>
        <w:autoSpaceDN w:val="0"/>
        <w:adjustRightInd w:val="0"/>
        <w:rPr>
          <w:rFonts w:ascii="Garamond" w:hAnsi="Garamond"/>
          <w:lang w:val="en-AU"/>
        </w:rPr>
      </w:pPr>
    </w:p>
    <w:p w:rsidR="002B6F14" w:rsidRDefault="002B6F14" w:rsidP="002B6F14">
      <w:pPr>
        <w:keepNext/>
        <w:rPr>
          <w:rFonts w:ascii="Garamond" w:hAnsi="Garamond"/>
          <w:i/>
          <w:lang w:val="en-AU"/>
        </w:rPr>
      </w:pPr>
      <w:r>
        <w:rPr>
          <w:rFonts w:ascii="Garamond" w:hAnsi="Garamond"/>
          <w:i/>
          <w:lang w:val="en-AU"/>
        </w:rPr>
        <w:t>Australian Journal of Primary Health</w:t>
      </w:r>
    </w:p>
    <w:p w:rsidR="002B6F14" w:rsidRPr="002C6023" w:rsidRDefault="002B6F14" w:rsidP="002B6F14">
      <w:pPr>
        <w:keepNext/>
        <w:rPr>
          <w:rFonts w:ascii="Garamond" w:hAnsi="Garamond"/>
          <w:lang w:val="en-AU"/>
        </w:rPr>
      </w:pPr>
      <w:r>
        <w:rPr>
          <w:rFonts w:ascii="Garamond" w:hAnsi="Garamond"/>
          <w:lang w:val="en-AU"/>
        </w:rPr>
        <w:t>Volume 27</w:t>
      </w:r>
      <w:r w:rsidRPr="0097305B">
        <w:rPr>
          <w:rFonts w:ascii="Garamond" w:hAnsi="Garamond"/>
          <w:lang w:val="en-AU"/>
        </w:rPr>
        <w:t>(4)</w:t>
      </w:r>
      <w:r>
        <w:rPr>
          <w:rFonts w:ascii="Garamond" w:hAnsi="Garamond"/>
          <w:lang w:val="en-AU"/>
        </w:rPr>
        <w:t xml:space="preserve"> 2021</w:t>
      </w:r>
    </w:p>
    <w:tbl>
      <w:tblPr>
        <w:tblStyle w:val="TableGrid"/>
        <w:tblW w:w="9360" w:type="dxa"/>
        <w:tblInd w:w="288" w:type="dxa"/>
        <w:tblLayout w:type="fixed"/>
        <w:tblLook w:val="01E0" w:firstRow="1" w:lastRow="1" w:firstColumn="1" w:lastColumn="1" w:noHBand="0" w:noVBand="0"/>
      </w:tblPr>
      <w:tblGrid>
        <w:gridCol w:w="1080"/>
        <w:gridCol w:w="8280"/>
      </w:tblGrid>
      <w:tr w:rsidR="002B6F14"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2B6F14" w:rsidRPr="000170DA" w:rsidRDefault="002B6F14" w:rsidP="009354B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B6F14" w:rsidRPr="000170DA" w:rsidRDefault="00962F6C" w:rsidP="009354B8">
            <w:pPr>
              <w:keepNext/>
              <w:rPr>
                <w:rStyle w:val="Hyperlink"/>
                <w:rFonts w:ascii="Garamond" w:hAnsi="Garamond"/>
                <w:color w:val="auto"/>
                <w:u w:val="none"/>
                <w:lang w:val="en-AU"/>
              </w:rPr>
            </w:pPr>
            <w:hyperlink r:id="rId22" w:history="1">
              <w:r w:rsidR="002B6F14" w:rsidRPr="00573635">
                <w:rPr>
                  <w:rStyle w:val="Hyperlink"/>
                  <w:rFonts w:ascii="Garamond" w:hAnsi="Garamond"/>
                  <w:lang w:val="en-AU"/>
                </w:rPr>
                <w:t>https://www.publish.csiro.au/py/issue/10187</w:t>
              </w:r>
            </w:hyperlink>
          </w:p>
        </w:tc>
      </w:tr>
      <w:tr w:rsidR="002B6F14"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2B6F14" w:rsidRPr="000170DA" w:rsidRDefault="002B6F14" w:rsidP="009354B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6F14" w:rsidRPr="00292B57" w:rsidRDefault="002B6F14" w:rsidP="009354B8">
            <w:pPr>
              <w:keepNext/>
              <w:rPr>
                <w:rFonts w:ascii="Garamond" w:hAnsi="Garamond"/>
                <w:lang w:val="en-AU"/>
              </w:rPr>
            </w:pPr>
            <w:r w:rsidRPr="00B440ED">
              <w:rPr>
                <w:rFonts w:ascii="Garamond" w:hAnsi="Garamond"/>
                <w:lang w:val="en-AU"/>
              </w:rPr>
              <w:t>A new issue of</w:t>
            </w:r>
            <w:r>
              <w:rPr>
                <w:rFonts w:ascii="Garamond" w:hAnsi="Garamond"/>
                <w:lang w:val="en-AU"/>
              </w:rPr>
              <w:t xml:space="preserve"> the</w:t>
            </w:r>
            <w:r w:rsidRPr="00B440ED">
              <w:rPr>
                <w:rFonts w:ascii="Garamond" w:hAnsi="Garamond"/>
                <w:lang w:val="en-AU"/>
              </w:rPr>
              <w:t xml:space="preserve"> </w:t>
            </w:r>
            <w:r>
              <w:rPr>
                <w:rFonts w:ascii="Garamond" w:hAnsi="Garamond"/>
                <w:i/>
                <w:lang w:val="en-AU"/>
              </w:rPr>
              <w:t xml:space="preserve">Australian Journal of Primary Health </w:t>
            </w:r>
            <w:r w:rsidRPr="00B440ED">
              <w:rPr>
                <w:rFonts w:ascii="Garamond" w:hAnsi="Garamond"/>
                <w:lang w:val="en-AU"/>
              </w:rPr>
              <w:t xml:space="preserve">been published. Articles in this issue of </w:t>
            </w:r>
            <w:r>
              <w:rPr>
                <w:rFonts w:ascii="Garamond" w:hAnsi="Garamond"/>
                <w:lang w:val="en-AU"/>
              </w:rPr>
              <w:t xml:space="preserve">the </w:t>
            </w:r>
            <w:r>
              <w:rPr>
                <w:rFonts w:ascii="Garamond" w:hAnsi="Garamond"/>
                <w:i/>
                <w:lang w:val="en-AU"/>
              </w:rPr>
              <w:t>Australian Journal of Primary Health</w:t>
            </w:r>
            <w:r w:rsidRPr="00B440ED">
              <w:rPr>
                <w:rFonts w:ascii="Garamond" w:hAnsi="Garamond"/>
                <w:lang w:val="en-AU"/>
              </w:rPr>
              <w:t xml:space="preserve"> include:</w:t>
            </w:r>
          </w:p>
          <w:p w:rsidR="002B6F14" w:rsidRDefault="002B6F14" w:rsidP="009354B8">
            <w:pPr>
              <w:pStyle w:val="ListParagraph"/>
              <w:numPr>
                <w:ilvl w:val="0"/>
                <w:numId w:val="15"/>
              </w:numPr>
              <w:rPr>
                <w:rFonts w:ascii="Garamond" w:hAnsi="Garamond"/>
                <w:lang w:val="en-AU"/>
              </w:rPr>
            </w:pPr>
            <w:r w:rsidRPr="00252364">
              <w:rPr>
                <w:rFonts w:ascii="Garamond" w:hAnsi="Garamond"/>
                <w:b/>
                <w:lang w:val="en-AU"/>
              </w:rPr>
              <w:t>Self-management of diabetes and associated comorbidities in rural and remote communities</w:t>
            </w:r>
            <w:r w:rsidRPr="00252364">
              <w:rPr>
                <w:rFonts w:ascii="Garamond" w:hAnsi="Garamond"/>
                <w:lang w:val="en-AU"/>
              </w:rPr>
              <w:t>: a scoping review (Bodil Rasmussen, Karen Wynter, Helen A Rawson, Helen Skouteris, Nicola Ivory and Susan A. Brumby</w:t>
            </w:r>
            <w:r>
              <w:rPr>
                <w:rFonts w:ascii="Garamond" w:hAnsi="Garamond"/>
                <w:lang w:val="en-AU"/>
              </w:rPr>
              <w:t>)</w:t>
            </w:r>
          </w:p>
          <w:p w:rsidR="002B6F14" w:rsidRPr="00252364" w:rsidRDefault="002B6F14" w:rsidP="009354B8">
            <w:pPr>
              <w:pStyle w:val="ListParagraph"/>
              <w:numPr>
                <w:ilvl w:val="0"/>
                <w:numId w:val="15"/>
              </w:numPr>
              <w:rPr>
                <w:rFonts w:ascii="Garamond" w:hAnsi="Garamond"/>
                <w:lang w:val="en-AU"/>
              </w:rPr>
            </w:pPr>
            <w:r w:rsidRPr="00252364">
              <w:rPr>
                <w:rFonts w:ascii="Garamond" w:hAnsi="Garamond"/>
                <w:lang w:val="en-AU"/>
              </w:rPr>
              <w:t xml:space="preserve">Upscaling </w:t>
            </w:r>
            <w:r w:rsidRPr="00252364">
              <w:rPr>
                <w:rFonts w:ascii="Garamond" w:hAnsi="Garamond"/>
                <w:b/>
                <w:lang w:val="en-AU"/>
              </w:rPr>
              <w:t>HIV and hepatitis C testing in primary healthcare</w:t>
            </w:r>
            <w:r w:rsidRPr="00252364">
              <w:rPr>
                <w:rFonts w:ascii="Garamond" w:hAnsi="Garamond"/>
                <w:lang w:val="en-AU"/>
              </w:rPr>
              <w:t xml:space="preserve"> settings: stigma-sensitive practice (Emily Lenton, Jen Johnson and Graham Brown</w:t>
            </w:r>
            <w:r>
              <w:rPr>
                <w:rFonts w:ascii="Garamond" w:hAnsi="Garamond"/>
                <w:lang w:val="en-AU"/>
              </w:rPr>
              <w:t>)</w:t>
            </w:r>
          </w:p>
          <w:p w:rsidR="002B6F14" w:rsidRDefault="002B6F14" w:rsidP="009354B8">
            <w:pPr>
              <w:pStyle w:val="ListParagraph"/>
              <w:numPr>
                <w:ilvl w:val="0"/>
                <w:numId w:val="15"/>
              </w:numPr>
              <w:rPr>
                <w:rFonts w:ascii="Garamond" w:hAnsi="Garamond"/>
                <w:lang w:val="en-AU"/>
              </w:rPr>
            </w:pPr>
            <w:r w:rsidRPr="00252364">
              <w:rPr>
                <w:rFonts w:ascii="Garamond" w:hAnsi="Garamond"/>
                <w:lang w:val="en-AU"/>
              </w:rPr>
              <w:t xml:space="preserve">Patient-Chosen Gap Payment: an exploratory qualitative review of patients and general practitioner attitudes toward an </w:t>
            </w:r>
            <w:r w:rsidRPr="00252364">
              <w:rPr>
                <w:rFonts w:ascii="Garamond" w:hAnsi="Garamond"/>
                <w:b/>
                <w:lang w:val="en-AU"/>
              </w:rPr>
              <w:t>alternative funding model for general practice</w:t>
            </w:r>
            <w:r w:rsidRPr="00252364">
              <w:rPr>
                <w:rFonts w:ascii="Garamond" w:hAnsi="Garamond"/>
                <w:lang w:val="en-AU"/>
              </w:rPr>
              <w:t xml:space="preserve"> (Daniel S Epstein, Christopher Barton, Pallavi Prathivadi and Danielle Mazza</w:t>
            </w:r>
            <w:r>
              <w:rPr>
                <w:rFonts w:ascii="Garamond" w:hAnsi="Garamond"/>
                <w:lang w:val="en-AU"/>
              </w:rPr>
              <w:t>)</w:t>
            </w:r>
          </w:p>
          <w:p w:rsidR="002B6F14" w:rsidRPr="00252364" w:rsidRDefault="002B6F14" w:rsidP="009354B8">
            <w:pPr>
              <w:pStyle w:val="ListParagraph"/>
              <w:numPr>
                <w:ilvl w:val="0"/>
                <w:numId w:val="15"/>
              </w:numPr>
              <w:rPr>
                <w:rFonts w:ascii="Garamond" w:hAnsi="Garamond"/>
                <w:lang w:val="en-AU"/>
              </w:rPr>
            </w:pPr>
            <w:r w:rsidRPr="00252364">
              <w:rPr>
                <w:rFonts w:ascii="Garamond" w:hAnsi="Garamond"/>
                <w:b/>
                <w:lang w:val="en-AU"/>
              </w:rPr>
              <w:t>Oral health care in urban general practice</w:t>
            </w:r>
            <w:r w:rsidRPr="00252364">
              <w:rPr>
                <w:rFonts w:ascii="Garamond" w:hAnsi="Garamond"/>
                <w:lang w:val="en-AU"/>
              </w:rPr>
              <w:t>: what are the support and training needs? (Thomas Fung, Penelope Abbott, Amit Arora, Ajesh George, Amy Villarosa and Jennifer Reath</w:t>
            </w:r>
            <w:r>
              <w:rPr>
                <w:rFonts w:ascii="Garamond" w:hAnsi="Garamond"/>
                <w:lang w:val="en-AU"/>
              </w:rPr>
              <w:t>)</w:t>
            </w:r>
          </w:p>
          <w:p w:rsidR="002B6F14" w:rsidRPr="00252364" w:rsidRDefault="002B6F14" w:rsidP="009354B8">
            <w:pPr>
              <w:pStyle w:val="ListParagraph"/>
              <w:numPr>
                <w:ilvl w:val="0"/>
                <w:numId w:val="15"/>
              </w:numPr>
              <w:rPr>
                <w:rFonts w:ascii="Garamond" w:hAnsi="Garamond"/>
                <w:lang w:val="en-AU"/>
              </w:rPr>
            </w:pPr>
            <w:r w:rsidRPr="00252364">
              <w:rPr>
                <w:rFonts w:ascii="Garamond" w:hAnsi="Garamond"/>
                <w:lang w:val="en-AU"/>
              </w:rPr>
              <w:t xml:space="preserve">Increasing </w:t>
            </w:r>
            <w:r w:rsidRPr="00252364">
              <w:rPr>
                <w:rFonts w:ascii="Garamond" w:hAnsi="Garamond"/>
                <w:b/>
                <w:lang w:val="en-AU"/>
              </w:rPr>
              <w:t>general practitioner use of evidence-based medicine</w:t>
            </w:r>
            <w:r w:rsidRPr="00252364">
              <w:rPr>
                <w:rFonts w:ascii="Garamond" w:hAnsi="Garamond"/>
                <w:lang w:val="en-AU"/>
              </w:rPr>
              <w:t xml:space="preserve"> in teaching and clinical practice through evidence-based journal clubs (Miriam Brooks, Jennifer Reath, Louise McDonnell and Penelope Abbott</w:t>
            </w:r>
            <w:r>
              <w:rPr>
                <w:rFonts w:ascii="Garamond" w:hAnsi="Garamond"/>
                <w:lang w:val="en-AU"/>
              </w:rPr>
              <w:t>)</w:t>
            </w:r>
          </w:p>
          <w:p w:rsidR="002B6F14" w:rsidRDefault="002B6F14" w:rsidP="009354B8">
            <w:pPr>
              <w:pStyle w:val="ListParagraph"/>
              <w:numPr>
                <w:ilvl w:val="0"/>
                <w:numId w:val="15"/>
              </w:numPr>
              <w:rPr>
                <w:rFonts w:ascii="Garamond" w:hAnsi="Garamond"/>
                <w:lang w:val="en-AU"/>
              </w:rPr>
            </w:pPr>
            <w:r w:rsidRPr="00252364">
              <w:rPr>
                <w:rFonts w:ascii="Garamond" w:hAnsi="Garamond"/>
                <w:lang w:val="en-AU"/>
              </w:rPr>
              <w:t xml:space="preserve">Knowledge, beliefs and attitudes of general practitioners and general practice nurses regarding </w:t>
            </w:r>
            <w:r w:rsidRPr="00252364">
              <w:rPr>
                <w:rFonts w:ascii="Garamond" w:hAnsi="Garamond"/>
                <w:b/>
                <w:lang w:val="en-AU"/>
              </w:rPr>
              <w:t>influenza vaccination for young children</w:t>
            </w:r>
            <w:r w:rsidRPr="00252364">
              <w:rPr>
                <w:rFonts w:ascii="Garamond" w:hAnsi="Garamond"/>
                <w:lang w:val="en-AU"/>
              </w:rPr>
              <w:t xml:space="preserve"> (Haley Ruiz, Elizabeth Halcomb, Holly Seale, Alyssa Horgan and Joel Rhee</w:t>
            </w:r>
            <w:r>
              <w:rPr>
                <w:rFonts w:ascii="Garamond" w:hAnsi="Garamond"/>
                <w:lang w:val="en-AU"/>
              </w:rPr>
              <w:t>)</w:t>
            </w:r>
          </w:p>
          <w:p w:rsidR="002B6F14" w:rsidRPr="00252364" w:rsidRDefault="002B6F14" w:rsidP="009354B8">
            <w:pPr>
              <w:pStyle w:val="ListParagraph"/>
              <w:numPr>
                <w:ilvl w:val="0"/>
                <w:numId w:val="15"/>
              </w:numPr>
              <w:rPr>
                <w:rFonts w:ascii="Garamond" w:hAnsi="Garamond"/>
                <w:lang w:val="en-AU"/>
              </w:rPr>
            </w:pPr>
            <w:r w:rsidRPr="00252364">
              <w:rPr>
                <w:rFonts w:ascii="Garamond" w:hAnsi="Garamond"/>
                <w:lang w:val="en-AU"/>
              </w:rPr>
              <w:t xml:space="preserve">Incorporation of </w:t>
            </w:r>
            <w:r w:rsidRPr="00252364">
              <w:rPr>
                <w:rFonts w:ascii="Garamond" w:hAnsi="Garamond"/>
                <w:b/>
                <w:lang w:val="en-AU"/>
              </w:rPr>
              <w:t>human papillomavirus self-sampling</w:t>
            </w:r>
            <w:r w:rsidRPr="00252364">
              <w:rPr>
                <w:rFonts w:ascii="Garamond" w:hAnsi="Garamond"/>
                <w:lang w:val="en-AU"/>
              </w:rPr>
              <w:t xml:space="preserve"> into the revised National Cervical Screening Program: a qualitative study of GP experiences and attitudes in rural New South Wales (Yun Megan Foo, Pragya Goswami, James Grogin, Elizabeth Hargan, Meera Thangarajah, Tegan Dutton, Sandra Mendel and Jannine Bailey</w:t>
            </w:r>
            <w:r>
              <w:rPr>
                <w:rFonts w:ascii="Garamond" w:hAnsi="Garamond"/>
                <w:lang w:val="en-AU"/>
              </w:rPr>
              <w:t>)</w:t>
            </w:r>
          </w:p>
          <w:p w:rsidR="002B6F14" w:rsidRPr="00252364" w:rsidRDefault="002B6F14" w:rsidP="009354B8">
            <w:pPr>
              <w:pStyle w:val="ListParagraph"/>
              <w:numPr>
                <w:ilvl w:val="0"/>
                <w:numId w:val="15"/>
              </w:numPr>
              <w:rPr>
                <w:rFonts w:ascii="Garamond" w:hAnsi="Garamond"/>
                <w:lang w:val="en-AU"/>
              </w:rPr>
            </w:pPr>
            <w:r w:rsidRPr="00252364">
              <w:rPr>
                <w:rFonts w:ascii="Garamond" w:hAnsi="Garamond"/>
                <w:lang w:val="en-AU"/>
              </w:rPr>
              <w:t xml:space="preserve">Correlation of </w:t>
            </w:r>
            <w:r w:rsidRPr="00252364">
              <w:rPr>
                <w:rFonts w:ascii="Garamond" w:hAnsi="Garamond"/>
                <w:b/>
                <w:lang w:val="en-AU"/>
              </w:rPr>
              <w:t>patient- and clinician-assessment of pain</w:t>
            </w:r>
            <w:r w:rsidRPr="00252364">
              <w:rPr>
                <w:rFonts w:ascii="Garamond" w:hAnsi="Garamond"/>
                <w:lang w:val="en-AU"/>
              </w:rPr>
              <w:t>: comparing physiotherapy and general practice (Sarah J White, Mark Butlin, Alicia Brown and Ross White</w:t>
            </w:r>
            <w:r>
              <w:rPr>
                <w:rFonts w:ascii="Garamond" w:hAnsi="Garamond"/>
                <w:lang w:val="en-AU"/>
              </w:rPr>
              <w:t>)</w:t>
            </w:r>
          </w:p>
          <w:p w:rsidR="002B6F14" w:rsidRPr="00252364" w:rsidRDefault="002B6F14" w:rsidP="009354B8">
            <w:pPr>
              <w:pStyle w:val="ListParagraph"/>
              <w:numPr>
                <w:ilvl w:val="0"/>
                <w:numId w:val="15"/>
              </w:numPr>
              <w:rPr>
                <w:rFonts w:ascii="Garamond" w:hAnsi="Garamond"/>
                <w:lang w:val="en-AU"/>
              </w:rPr>
            </w:pPr>
            <w:r w:rsidRPr="00252364">
              <w:rPr>
                <w:rFonts w:ascii="Garamond" w:hAnsi="Garamond"/>
                <w:b/>
                <w:lang w:val="en-AU"/>
              </w:rPr>
              <w:t>Termination of pregnancy in Tasmania</w:t>
            </w:r>
            <w:r w:rsidRPr="00252364">
              <w:rPr>
                <w:rFonts w:ascii="Garamond" w:hAnsi="Garamond"/>
                <w:lang w:val="en-AU"/>
              </w:rPr>
              <w:t>: access and service provision from the perspective of GPs (Kathryn Ogden, Emily Ingram, Joanna Levis, Georgia Roberts and Iain Robertson</w:t>
            </w:r>
            <w:r>
              <w:rPr>
                <w:rFonts w:ascii="Garamond" w:hAnsi="Garamond"/>
                <w:lang w:val="en-AU"/>
              </w:rPr>
              <w:t>)</w:t>
            </w:r>
          </w:p>
          <w:p w:rsidR="002B6F14" w:rsidRPr="00252364" w:rsidRDefault="002B6F14" w:rsidP="009354B8">
            <w:pPr>
              <w:pStyle w:val="ListParagraph"/>
              <w:numPr>
                <w:ilvl w:val="0"/>
                <w:numId w:val="15"/>
              </w:numPr>
              <w:rPr>
                <w:rFonts w:ascii="Garamond" w:hAnsi="Garamond"/>
                <w:lang w:val="en-AU"/>
              </w:rPr>
            </w:pPr>
            <w:r w:rsidRPr="00252364">
              <w:rPr>
                <w:rFonts w:ascii="Garamond" w:hAnsi="Garamond"/>
                <w:lang w:val="en-AU"/>
              </w:rPr>
              <w:lastRenderedPageBreak/>
              <w:t xml:space="preserve">Population-based analysis of sociodemographic predictors, health-related quality of life and health service use associated with </w:t>
            </w:r>
            <w:r w:rsidRPr="00252364">
              <w:rPr>
                <w:rFonts w:ascii="Garamond" w:hAnsi="Garamond"/>
                <w:b/>
                <w:lang w:val="en-AU"/>
              </w:rPr>
              <w:t>obstructive sleep apnoea and insomnia in Australia</w:t>
            </w:r>
            <w:r w:rsidRPr="00252364">
              <w:rPr>
                <w:rFonts w:ascii="Garamond" w:hAnsi="Garamond"/>
                <w:lang w:val="en-AU"/>
              </w:rPr>
              <w:t xml:space="preserve"> (E Hoon, D A González-Chica, A Vakulin, D McEvoy, N Zwar, R Grunstein, C Chai-Coetzer, L Lack, R Adams, P Hay, S Touyz and N Stocks</w:t>
            </w:r>
            <w:r>
              <w:rPr>
                <w:rFonts w:ascii="Garamond" w:hAnsi="Garamond"/>
                <w:lang w:val="en-AU"/>
              </w:rPr>
              <w:t>)</w:t>
            </w:r>
          </w:p>
          <w:p w:rsidR="002B6F14" w:rsidRPr="00252364" w:rsidRDefault="002B6F14" w:rsidP="009354B8">
            <w:pPr>
              <w:pStyle w:val="ListParagraph"/>
              <w:numPr>
                <w:ilvl w:val="0"/>
                <w:numId w:val="15"/>
              </w:numPr>
              <w:rPr>
                <w:rFonts w:ascii="Garamond" w:hAnsi="Garamond"/>
                <w:lang w:val="en-AU"/>
              </w:rPr>
            </w:pPr>
            <w:r w:rsidRPr="00252364">
              <w:rPr>
                <w:rFonts w:ascii="Garamond" w:hAnsi="Garamond"/>
                <w:lang w:val="en-AU"/>
              </w:rPr>
              <w:t xml:space="preserve">Doctors identify regulatory barriers for their </w:t>
            </w:r>
            <w:r w:rsidRPr="00252364">
              <w:rPr>
                <w:rFonts w:ascii="Garamond" w:hAnsi="Garamond"/>
                <w:b/>
                <w:lang w:val="en-AU"/>
              </w:rPr>
              <w:t>patients with type 2 diabetes to access the nutritional expertise of dietitians</w:t>
            </w:r>
            <w:r w:rsidRPr="00252364">
              <w:rPr>
                <w:rFonts w:ascii="Garamond" w:hAnsi="Garamond"/>
                <w:lang w:val="en-AU"/>
              </w:rPr>
              <w:t xml:space="preserve"> (George Siopis, Stephen Colagiuri and Margaret Allman-Farinelli</w:t>
            </w:r>
            <w:r>
              <w:rPr>
                <w:rFonts w:ascii="Garamond" w:hAnsi="Garamond"/>
                <w:lang w:val="en-AU"/>
              </w:rPr>
              <w:t>)</w:t>
            </w:r>
          </w:p>
          <w:p w:rsidR="002B6F14" w:rsidRDefault="002B6F14" w:rsidP="009354B8">
            <w:pPr>
              <w:pStyle w:val="ListParagraph"/>
              <w:numPr>
                <w:ilvl w:val="0"/>
                <w:numId w:val="15"/>
              </w:numPr>
              <w:rPr>
                <w:rFonts w:ascii="Garamond" w:hAnsi="Garamond"/>
                <w:lang w:val="en-AU"/>
              </w:rPr>
            </w:pPr>
            <w:r w:rsidRPr="00252364">
              <w:rPr>
                <w:rFonts w:ascii="Garamond" w:hAnsi="Garamond"/>
                <w:lang w:val="en-AU"/>
              </w:rPr>
              <w:t xml:space="preserve">Barriers and enablers to providing preventative and early intervention </w:t>
            </w:r>
            <w:r w:rsidRPr="00252364">
              <w:rPr>
                <w:rFonts w:ascii="Garamond" w:hAnsi="Garamond"/>
                <w:b/>
                <w:lang w:val="en-AU"/>
              </w:rPr>
              <w:t>diabetes-related foot care</w:t>
            </w:r>
            <w:r w:rsidRPr="00252364">
              <w:rPr>
                <w:rFonts w:ascii="Garamond" w:hAnsi="Garamond"/>
                <w:lang w:val="en-AU"/>
              </w:rPr>
              <w:t>: a qualitative study of primary care healthcare professionals' perceptions  (Leanne Mullan, Karen Wynter, Andrea Driscoll and Bodil Rasmussen</w:t>
            </w:r>
            <w:r>
              <w:rPr>
                <w:rFonts w:ascii="Garamond" w:hAnsi="Garamond"/>
                <w:lang w:val="en-AU"/>
              </w:rPr>
              <w:t>)</w:t>
            </w:r>
          </w:p>
          <w:p w:rsidR="002B6F14" w:rsidRPr="00292B57" w:rsidRDefault="002B6F14" w:rsidP="009354B8">
            <w:pPr>
              <w:pStyle w:val="ListParagraph"/>
              <w:numPr>
                <w:ilvl w:val="0"/>
                <w:numId w:val="15"/>
              </w:numPr>
              <w:rPr>
                <w:rFonts w:ascii="Garamond" w:hAnsi="Garamond"/>
                <w:lang w:val="en-AU"/>
              </w:rPr>
            </w:pPr>
            <w:r w:rsidRPr="00252364">
              <w:rPr>
                <w:rFonts w:ascii="Garamond" w:hAnsi="Garamond"/>
                <w:lang w:val="en-AU"/>
              </w:rPr>
              <w:t xml:space="preserve">Implementation strategies to overcome barriers to </w:t>
            </w:r>
            <w:r w:rsidRPr="00252364">
              <w:rPr>
                <w:rFonts w:ascii="Garamond" w:hAnsi="Garamond"/>
                <w:b/>
                <w:lang w:val="en-AU"/>
              </w:rPr>
              <w:t>diabetes-related footcare delivery in primary care</w:t>
            </w:r>
            <w:r w:rsidRPr="00252364">
              <w:rPr>
                <w:rFonts w:ascii="Garamond" w:hAnsi="Garamond"/>
                <w:lang w:val="en-AU"/>
              </w:rPr>
              <w:t>: a qualitative study</w:t>
            </w:r>
            <w:r>
              <w:rPr>
                <w:rFonts w:ascii="Garamond" w:hAnsi="Garamond"/>
                <w:lang w:val="en-AU"/>
              </w:rPr>
              <w:t xml:space="preserve"> (</w:t>
            </w:r>
            <w:r w:rsidRPr="00252364">
              <w:rPr>
                <w:rFonts w:ascii="Garamond" w:hAnsi="Garamond"/>
                <w:lang w:val="en-AU"/>
              </w:rPr>
              <w:t>Leanne Mullan, Karen Wynter, Andrea Driscoll and Bodil Rasmussen</w:t>
            </w:r>
            <w:r>
              <w:rPr>
                <w:rFonts w:ascii="Garamond" w:hAnsi="Garamond"/>
                <w:lang w:val="en-AU"/>
              </w:rPr>
              <w:t>)</w:t>
            </w:r>
          </w:p>
        </w:tc>
      </w:tr>
    </w:tbl>
    <w:p w:rsidR="002B6F14" w:rsidRDefault="002B6F14" w:rsidP="00C63134">
      <w:pPr>
        <w:keepLines/>
        <w:tabs>
          <w:tab w:val="left" w:pos="2114"/>
        </w:tabs>
        <w:autoSpaceDE w:val="0"/>
        <w:autoSpaceDN w:val="0"/>
        <w:adjustRightInd w:val="0"/>
        <w:rPr>
          <w:rFonts w:ascii="Garamond" w:hAnsi="Garamond"/>
          <w:lang w:val="en-AU"/>
        </w:rPr>
      </w:pPr>
    </w:p>
    <w:p w:rsidR="00E26967" w:rsidRPr="00EB429B" w:rsidRDefault="00E26967" w:rsidP="00E26967">
      <w:pPr>
        <w:rPr>
          <w:rFonts w:ascii="Garamond" w:hAnsi="Garamond"/>
          <w:i/>
          <w:lang w:val="en-AU"/>
        </w:rPr>
      </w:pPr>
      <w:r w:rsidRPr="00EB429B">
        <w:rPr>
          <w:rFonts w:ascii="Garamond" w:hAnsi="Garamond"/>
          <w:i/>
          <w:lang w:val="en-AU"/>
        </w:rPr>
        <w:t>Patient Experience Journal</w:t>
      </w:r>
    </w:p>
    <w:p w:rsidR="00E26967" w:rsidRPr="00D65371" w:rsidRDefault="00E26967" w:rsidP="00E26967">
      <w:pPr>
        <w:keepNext/>
        <w:rPr>
          <w:rFonts w:ascii="Garamond" w:hAnsi="Garamond"/>
          <w:lang w:val="en-AU"/>
        </w:rPr>
      </w:pPr>
      <w:r w:rsidRPr="00C03046">
        <w:rPr>
          <w:rFonts w:ascii="Garamond" w:hAnsi="Garamond"/>
          <w:lang w:val="en-AU"/>
        </w:rPr>
        <w:t xml:space="preserve">Volume </w:t>
      </w:r>
      <w:r>
        <w:rPr>
          <w:rFonts w:ascii="Garamond" w:hAnsi="Garamond"/>
          <w:lang w:val="en-AU"/>
        </w:rPr>
        <w:t>8</w:t>
      </w:r>
      <w:r w:rsidRPr="00C03046">
        <w:rPr>
          <w:rFonts w:ascii="Garamond" w:hAnsi="Garamond"/>
          <w:lang w:val="en-AU"/>
        </w:rPr>
        <w:t xml:space="preserve">, </w:t>
      </w:r>
      <w:r>
        <w:rPr>
          <w:rFonts w:ascii="Garamond" w:hAnsi="Garamond"/>
          <w:lang w:val="en-AU"/>
        </w:rPr>
        <w:t>Issue 2</w:t>
      </w:r>
    </w:p>
    <w:tbl>
      <w:tblPr>
        <w:tblStyle w:val="TableGrid"/>
        <w:tblW w:w="9360" w:type="dxa"/>
        <w:tblInd w:w="288" w:type="dxa"/>
        <w:tblLayout w:type="fixed"/>
        <w:tblLook w:val="01E0" w:firstRow="1" w:lastRow="1" w:firstColumn="1" w:lastColumn="1" w:noHBand="0" w:noVBand="0"/>
      </w:tblPr>
      <w:tblGrid>
        <w:gridCol w:w="1080"/>
        <w:gridCol w:w="8280"/>
      </w:tblGrid>
      <w:tr w:rsidR="00E26967"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E26967" w:rsidRPr="000170DA" w:rsidRDefault="00E26967" w:rsidP="009354B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26967" w:rsidRPr="00C617AB" w:rsidRDefault="00962F6C" w:rsidP="00E26967">
            <w:pPr>
              <w:keepNext/>
              <w:rPr>
                <w:rStyle w:val="Hyperlink"/>
                <w:rFonts w:ascii="Garamond" w:hAnsi="Garamond"/>
                <w:color w:val="auto"/>
                <w:u w:val="none"/>
                <w:lang w:val="en-AU"/>
              </w:rPr>
            </w:pPr>
            <w:hyperlink r:id="rId23" w:history="1">
              <w:r w:rsidR="00E26967" w:rsidRPr="00573635">
                <w:rPr>
                  <w:rStyle w:val="Hyperlink"/>
                  <w:rFonts w:ascii="Garamond" w:hAnsi="Garamond"/>
                </w:rPr>
                <w:t>https://pxjournal.org/journal/vol8/iss2/</w:t>
              </w:r>
            </w:hyperlink>
          </w:p>
        </w:tc>
      </w:tr>
      <w:tr w:rsidR="00E26967" w:rsidRPr="000170DA" w:rsidTr="009354B8">
        <w:tc>
          <w:tcPr>
            <w:tcW w:w="1080" w:type="dxa"/>
            <w:tcBorders>
              <w:top w:val="single" w:sz="4" w:space="0" w:color="auto"/>
              <w:left w:val="single" w:sz="4" w:space="0" w:color="auto"/>
              <w:bottom w:val="single" w:sz="4" w:space="0" w:color="auto"/>
              <w:right w:val="single" w:sz="4" w:space="0" w:color="auto"/>
            </w:tcBorders>
            <w:vAlign w:val="center"/>
          </w:tcPr>
          <w:p w:rsidR="00E26967" w:rsidRPr="000170DA" w:rsidRDefault="00E26967" w:rsidP="009354B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6967" w:rsidRPr="007C3778" w:rsidRDefault="00E26967" w:rsidP="009354B8">
            <w:pPr>
              <w:rPr>
                <w:rFonts w:ascii="Garamond" w:hAnsi="Garamond"/>
                <w:lang w:val="en-AU"/>
              </w:rPr>
            </w:pPr>
            <w:r w:rsidRPr="00B440ED">
              <w:rPr>
                <w:rFonts w:ascii="Garamond" w:hAnsi="Garamond"/>
                <w:lang w:val="en-AU"/>
              </w:rPr>
              <w:t xml:space="preserve">A new issue of </w:t>
            </w:r>
            <w:r w:rsidRPr="00EB429B">
              <w:rPr>
                <w:rFonts w:ascii="Garamond" w:hAnsi="Garamond"/>
                <w:i/>
                <w:lang w:val="en-AU"/>
              </w:rPr>
              <w:t>Patient Experience Journal</w:t>
            </w:r>
            <w:r w:rsidRPr="00B440ED">
              <w:rPr>
                <w:rFonts w:ascii="Garamond" w:hAnsi="Garamond"/>
                <w:lang w:val="en-AU"/>
              </w:rPr>
              <w:t xml:space="preserve"> </w:t>
            </w:r>
            <w:r>
              <w:rPr>
                <w:rFonts w:ascii="Garamond" w:hAnsi="Garamond"/>
                <w:lang w:val="en-AU"/>
              </w:rPr>
              <w:t xml:space="preserve">(PXJ) </w:t>
            </w:r>
            <w:r w:rsidRPr="00B440ED">
              <w:rPr>
                <w:rFonts w:ascii="Garamond" w:hAnsi="Garamond"/>
                <w:lang w:val="en-AU"/>
              </w:rPr>
              <w:t xml:space="preserve">has been published. Articles in this issue of </w:t>
            </w:r>
            <w:r w:rsidRPr="00EB429B">
              <w:rPr>
                <w:rFonts w:ascii="Garamond" w:hAnsi="Garamond"/>
                <w:i/>
                <w:lang w:val="en-AU"/>
              </w:rPr>
              <w:t>Patient Experience Journal</w:t>
            </w:r>
            <w:r w:rsidRPr="00B440ED">
              <w:rPr>
                <w:rFonts w:ascii="Garamond" w:hAnsi="Garamond"/>
                <w:lang w:val="en-AU"/>
              </w:rPr>
              <w:t xml:space="preserve"> include:</w:t>
            </w:r>
          </w:p>
          <w:p w:rsidR="00E26967" w:rsidRDefault="00E26967" w:rsidP="008118E3">
            <w:pPr>
              <w:pStyle w:val="ListParagraph"/>
              <w:numPr>
                <w:ilvl w:val="0"/>
                <w:numId w:val="15"/>
              </w:numPr>
              <w:rPr>
                <w:rFonts w:ascii="Garamond" w:hAnsi="Garamond"/>
                <w:lang w:val="en-AU"/>
              </w:rPr>
            </w:pPr>
            <w:r w:rsidRPr="00E26967">
              <w:rPr>
                <w:rFonts w:ascii="Garamond" w:hAnsi="Garamond"/>
                <w:lang w:val="en-AU"/>
              </w:rPr>
              <w:t xml:space="preserve">Editorial: Moving from talk to action: </w:t>
            </w:r>
            <w:r w:rsidRPr="00E26967">
              <w:rPr>
                <w:rFonts w:ascii="Garamond" w:hAnsi="Garamond"/>
                <w:b/>
                <w:lang w:val="en-AU"/>
              </w:rPr>
              <w:t>A commitment to ensuring equity</w:t>
            </w:r>
            <w:r w:rsidRPr="00E26967">
              <w:rPr>
                <w:rFonts w:ascii="Garamond" w:hAnsi="Garamond"/>
                <w:lang w:val="en-AU"/>
              </w:rPr>
              <w:t xml:space="preserve"> must ground our efforts to transform the human experience (Jason A Wolf</w:t>
            </w:r>
            <w:r>
              <w:rPr>
                <w:rFonts w:ascii="Garamond" w:hAnsi="Garamond"/>
                <w:lang w:val="en-AU"/>
              </w:rPr>
              <w:t>)</w:t>
            </w:r>
          </w:p>
          <w:p w:rsidR="00E26967" w:rsidRPr="00E26967" w:rsidRDefault="00E26967" w:rsidP="00FF4BC1">
            <w:pPr>
              <w:pStyle w:val="ListParagraph"/>
              <w:numPr>
                <w:ilvl w:val="0"/>
                <w:numId w:val="15"/>
              </w:numPr>
              <w:rPr>
                <w:rFonts w:ascii="Garamond" w:hAnsi="Garamond"/>
                <w:lang w:val="en-AU"/>
              </w:rPr>
            </w:pPr>
            <w:r w:rsidRPr="00E26967">
              <w:rPr>
                <w:rFonts w:ascii="Garamond" w:hAnsi="Garamond"/>
                <w:lang w:val="en-AU"/>
              </w:rPr>
              <w:t xml:space="preserve"> “I See What You Do”: A </w:t>
            </w:r>
            <w:r w:rsidRPr="00E26967">
              <w:rPr>
                <w:rFonts w:ascii="Garamond" w:hAnsi="Garamond"/>
                <w:b/>
                <w:lang w:val="en-AU"/>
              </w:rPr>
              <w:t>patient’s view of equity</w:t>
            </w:r>
            <w:r w:rsidRPr="00E26967">
              <w:rPr>
                <w:rFonts w:ascii="Garamond" w:hAnsi="Garamond"/>
                <w:lang w:val="en-AU"/>
              </w:rPr>
              <w:t xml:space="preserve"> (Nikki (Charisse) Montgomery</w:t>
            </w:r>
            <w:r>
              <w:rPr>
                <w:rFonts w:ascii="Garamond" w:hAnsi="Garamond"/>
                <w:lang w:val="en-AU"/>
              </w:rPr>
              <w:t>)</w:t>
            </w:r>
          </w:p>
          <w:p w:rsidR="00E26967" w:rsidRDefault="00E26967" w:rsidP="00946D5E">
            <w:pPr>
              <w:pStyle w:val="ListParagraph"/>
              <w:numPr>
                <w:ilvl w:val="0"/>
                <w:numId w:val="15"/>
              </w:numPr>
              <w:rPr>
                <w:rFonts w:ascii="Garamond" w:hAnsi="Garamond"/>
                <w:lang w:val="en-AU"/>
              </w:rPr>
            </w:pPr>
            <w:r w:rsidRPr="00E26967">
              <w:rPr>
                <w:rFonts w:ascii="Garamond" w:hAnsi="Garamond"/>
                <w:b/>
                <w:lang w:val="en-AU"/>
              </w:rPr>
              <w:t>His Story: “I would be better off dead”</w:t>
            </w:r>
            <w:r w:rsidRPr="00E26967">
              <w:rPr>
                <w:rFonts w:ascii="Garamond" w:hAnsi="Garamond"/>
                <w:lang w:val="en-AU"/>
              </w:rPr>
              <w:t xml:space="preserve"> (Ronald Wyatt</w:t>
            </w:r>
            <w:r>
              <w:rPr>
                <w:rFonts w:ascii="Garamond" w:hAnsi="Garamond"/>
                <w:lang w:val="en-AU"/>
              </w:rPr>
              <w:t>)</w:t>
            </w:r>
          </w:p>
          <w:p w:rsidR="00E26967" w:rsidRDefault="00E26967" w:rsidP="00B22081">
            <w:pPr>
              <w:pStyle w:val="ListParagraph"/>
              <w:numPr>
                <w:ilvl w:val="0"/>
                <w:numId w:val="15"/>
              </w:numPr>
              <w:rPr>
                <w:rFonts w:ascii="Garamond" w:hAnsi="Garamond"/>
                <w:lang w:val="en-AU"/>
              </w:rPr>
            </w:pPr>
            <w:r w:rsidRPr="00E26967">
              <w:rPr>
                <w:rFonts w:ascii="Garamond" w:hAnsi="Garamond"/>
                <w:b/>
                <w:lang w:val="en-AU"/>
              </w:rPr>
              <w:t>Breaking barriers to equity</w:t>
            </w:r>
            <w:r w:rsidRPr="00E26967">
              <w:rPr>
                <w:rFonts w:ascii="Garamond" w:hAnsi="Garamond"/>
                <w:lang w:val="en-AU"/>
              </w:rPr>
              <w:t>: A conversation with Dr. Julia Iyasere (J A Wolf</w:t>
            </w:r>
            <w:r>
              <w:rPr>
                <w:rFonts w:ascii="Garamond" w:hAnsi="Garamond"/>
                <w:lang w:val="en-AU"/>
              </w:rPr>
              <w:t>)</w:t>
            </w:r>
          </w:p>
          <w:p w:rsidR="00E26967" w:rsidRPr="00E26967" w:rsidRDefault="00E26967" w:rsidP="00CD5880">
            <w:pPr>
              <w:pStyle w:val="ListParagraph"/>
              <w:numPr>
                <w:ilvl w:val="0"/>
                <w:numId w:val="15"/>
              </w:numPr>
              <w:rPr>
                <w:rFonts w:ascii="Garamond" w:hAnsi="Garamond"/>
                <w:lang w:val="en-AU"/>
              </w:rPr>
            </w:pPr>
            <w:r w:rsidRPr="00E26967">
              <w:rPr>
                <w:rFonts w:ascii="Garamond" w:hAnsi="Garamond"/>
                <w:b/>
                <w:lang w:val="en-AU"/>
              </w:rPr>
              <w:t>A patient’s narrative of engaging HIV care</w:t>
            </w:r>
            <w:r w:rsidRPr="00E26967">
              <w:rPr>
                <w:rFonts w:ascii="Garamond" w:hAnsi="Garamond"/>
                <w:lang w:val="en-AU"/>
              </w:rPr>
              <w:t>: Lessons learned to harness resources and improve access to care (David Lessard, Serge Vicente, Patrick Keeler, and Bertrand Lebouché</w:t>
            </w:r>
            <w:r>
              <w:rPr>
                <w:rFonts w:ascii="Garamond" w:hAnsi="Garamond"/>
                <w:lang w:val="en-AU"/>
              </w:rPr>
              <w:t>)</w:t>
            </w:r>
          </w:p>
          <w:p w:rsidR="00E26967" w:rsidRPr="00E26967" w:rsidRDefault="00E26967" w:rsidP="00365A53">
            <w:pPr>
              <w:pStyle w:val="ListParagraph"/>
              <w:numPr>
                <w:ilvl w:val="0"/>
                <w:numId w:val="15"/>
              </w:numPr>
              <w:rPr>
                <w:rFonts w:ascii="Garamond" w:hAnsi="Garamond"/>
                <w:lang w:val="en-AU"/>
              </w:rPr>
            </w:pPr>
            <w:r w:rsidRPr="00E26967">
              <w:rPr>
                <w:rFonts w:ascii="Garamond" w:hAnsi="Garamond"/>
                <w:b/>
                <w:lang w:val="en-AU"/>
              </w:rPr>
              <w:t>Sociodemographic characteristics and patient and family experience survey response biases</w:t>
            </w:r>
            <w:r w:rsidRPr="00E26967">
              <w:rPr>
                <w:rFonts w:ascii="Garamond" w:hAnsi="Garamond"/>
                <w:lang w:val="en-AU"/>
              </w:rPr>
              <w:t xml:space="preserve"> (Lauren N. Brinkman, Myra S Saeed, Andrew F Beck, Michael C Ponti-Zins, Ndidi I Unaka, Mary C Burkhardt, Jareen Meinzen-Derr, and Samuel P Hanke</w:t>
            </w:r>
            <w:r>
              <w:rPr>
                <w:rFonts w:ascii="Garamond" w:hAnsi="Garamond"/>
                <w:lang w:val="en-AU"/>
              </w:rPr>
              <w:t>)</w:t>
            </w:r>
          </w:p>
          <w:p w:rsidR="00E26967" w:rsidRPr="00E26967" w:rsidRDefault="00E26967" w:rsidP="00B95910">
            <w:pPr>
              <w:pStyle w:val="ListParagraph"/>
              <w:numPr>
                <w:ilvl w:val="0"/>
                <w:numId w:val="15"/>
              </w:numPr>
              <w:rPr>
                <w:rFonts w:ascii="Garamond" w:hAnsi="Garamond"/>
                <w:lang w:val="en-AU"/>
              </w:rPr>
            </w:pPr>
            <w:r w:rsidRPr="00E26967">
              <w:rPr>
                <w:rFonts w:ascii="Garamond" w:hAnsi="Garamond"/>
                <w:lang w:val="en-AU"/>
              </w:rPr>
              <w:t xml:space="preserve">A closer look at the association between </w:t>
            </w:r>
            <w:r w:rsidRPr="00E26967">
              <w:rPr>
                <w:rFonts w:ascii="Garamond" w:hAnsi="Garamond"/>
                <w:b/>
                <w:lang w:val="en-AU"/>
              </w:rPr>
              <w:t>African American men’s perceptions of healthcare providers’ cultural sensitivity and hypertension</w:t>
            </w:r>
            <w:r w:rsidRPr="00E26967">
              <w:rPr>
                <w:rFonts w:ascii="Garamond" w:hAnsi="Garamond"/>
                <w:lang w:val="en-AU"/>
              </w:rPr>
              <w:t xml:space="preserve"> (Kyvia Crisco</w:t>
            </w:r>
            <w:r>
              <w:rPr>
                <w:rFonts w:ascii="Garamond" w:hAnsi="Garamond"/>
                <w:lang w:val="en-AU"/>
              </w:rPr>
              <w:t>)</w:t>
            </w:r>
          </w:p>
          <w:p w:rsidR="00E26967" w:rsidRPr="00E26967" w:rsidRDefault="00E26967" w:rsidP="00A5588E">
            <w:pPr>
              <w:pStyle w:val="ListParagraph"/>
              <w:numPr>
                <w:ilvl w:val="0"/>
                <w:numId w:val="15"/>
              </w:numPr>
              <w:rPr>
                <w:rFonts w:ascii="Garamond" w:hAnsi="Garamond"/>
                <w:lang w:val="en-AU"/>
              </w:rPr>
            </w:pPr>
            <w:r w:rsidRPr="00E26967">
              <w:rPr>
                <w:rFonts w:ascii="Garamond" w:hAnsi="Garamond"/>
                <w:lang w:val="en-AU"/>
              </w:rPr>
              <w:t xml:space="preserve">Traversing </w:t>
            </w:r>
            <w:r w:rsidRPr="00E26967">
              <w:rPr>
                <w:rFonts w:ascii="Garamond" w:hAnsi="Garamond"/>
                <w:b/>
                <w:lang w:val="en-AU"/>
              </w:rPr>
              <w:t>barriers to health care among LGBTQ+ Latinx emerging adults</w:t>
            </w:r>
            <w:r w:rsidRPr="00E26967">
              <w:rPr>
                <w:rFonts w:ascii="Garamond" w:hAnsi="Garamond"/>
                <w:lang w:val="en-AU"/>
              </w:rPr>
              <w:t>: Utilizing patient experiences to model access (Rachel M Schmitz and Jennifer Tabler</w:t>
            </w:r>
            <w:r>
              <w:rPr>
                <w:rFonts w:ascii="Garamond" w:hAnsi="Garamond"/>
                <w:lang w:val="en-AU"/>
              </w:rPr>
              <w:t>)</w:t>
            </w:r>
          </w:p>
          <w:p w:rsidR="00E26967" w:rsidRPr="00E26967" w:rsidRDefault="00E26967" w:rsidP="00905E04">
            <w:pPr>
              <w:pStyle w:val="ListParagraph"/>
              <w:numPr>
                <w:ilvl w:val="0"/>
                <w:numId w:val="15"/>
              </w:numPr>
              <w:rPr>
                <w:rFonts w:ascii="Garamond" w:hAnsi="Garamond"/>
                <w:lang w:val="en-AU"/>
              </w:rPr>
            </w:pPr>
            <w:r w:rsidRPr="00E26967">
              <w:rPr>
                <w:rFonts w:ascii="Garamond" w:hAnsi="Garamond"/>
                <w:lang w:val="en-AU"/>
              </w:rPr>
              <w:t xml:space="preserve">Measuring </w:t>
            </w:r>
            <w:r w:rsidRPr="00E26967">
              <w:rPr>
                <w:rFonts w:ascii="Garamond" w:hAnsi="Garamond"/>
                <w:b/>
                <w:lang w:val="en-AU"/>
              </w:rPr>
              <w:t>cancer care experiences of Aboriginal and Torres Strait Islander people</w:t>
            </w:r>
            <w:r w:rsidRPr="00E26967">
              <w:rPr>
                <w:rFonts w:ascii="Garamond" w:hAnsi="Garamond"/>
                <w:lang w:val="en-AU"/>
              </w:rPr>
              <w:t xml:space="preserve"> in Australia: Trial of a new approach that privileges patient voices (Monica Green, Joan Cunningham, Kate Anderson, Kalinda Griffiths, and Gail Garvey</w:t>
            </w:r>
            <w:r>
              <w:rPr>
                <w:rFonts w:ascii="Garamond" w:hAnsi="Garamond"/>
                <w:lang w:val="en-AU"/>
              </w:rPr>
              <w:t>)</w:t>
            </w:r>
          </w:p>
          <w:p w:rsidR="00E26967" w:rsidRPr="00E26967" w:rsidRDefault="00E26967" w:rsidP="002428E6">
            <w:pPr>
              <w:pStyle w:val="ListParagraph"/>
              <w:numPr>
                <w:ilvl w:val="0"/>
                <w:numId w:val="15"/>
              </w:numPr>
              <w:rPr>
                <w:rFonts w:ascii="Garamond" w:hAnsi="Garamond"/>
                <w:lang w:val="en-AU"/>
              </w:rPr>
            </w:pPr>
            <w:r w:rsidRPr="00E26967">
              <w:rPr>
                <w:rFonts w:ascii="Garamond" w:hAnsi="Garamond"/>
                <w:lang w:val="en-AU"/>
              </w:rPr>
              <w:t xml:space="preserve">The Right PREMTM: Rasch analysis of a new </w:t>
            </w:r>
            <w:r w:rsidRPr="00E26967">
              <w:rPr>
                <w:rFonts w:ascii="Garamond" w:hAnsi="Garamond"/>
                <w:b/>
                <w:lang w:val="en-AU"/>
              </w:rPr>
              <w:t>patient reported experience measure</w:t>
            </w:r>
            <w:r w:rsidRPr="00E26967">
              <w:rPr>
                <w:rFonts w:ascii="Garamond" w:hAnsi="Garamond"/>
                <w:lang w:val="en-AU"/>
              </w:rPr>
              <w:t xml:space="preserve"> for use by older people in hospital (Louise Heuzenroeder, Jyoti Khadka, and Alison Kitson</w:t>
            </w:r>
            <w:r>
              <w:rPr>
                <w:rFonts w:ascii="Garamond" w:hAnsi="Garamond"/>
                <w:lang w:val="en-AU"/>
              </w:rPr>
              <w:t>)</w:t>
            </w:r>
          </w:p>
          <w:p w:rsidR="00E26967" w:rsidRPr="00E26967" w:rsidRDefault="00E26967" w:rsidP="008228E7">
            <w:pPr>
              <w:pStyle w:val="ListParagraph"/>
              <w:numPr>
                <w:ilvl w:val="0"/>
                <w:numId w:val="15"/>
              </w:numPr>
              <w:rPr>
                <w:rFonts w:ascii="Garamond" w:hAnsi="Garamond"/>
                <w:lang w:val="en-AU"/>
              </w:rPr>
            </w:pPr>
            <w:r w:rsidRPr="00E26967">
              <w:rPr>
                <w:rFonts w:ascii="Garamond" w:hAnsi="Garamond"/>
                <w:lang w:val="en-AU"/>
              </w:rPr>
              <w:t xml:space="preserve">The experience, satisfaction, and Emergency Department utilization of </w:t>
            </w:r>
            <w:r w:rsidRPr="00E26967">
              <w:rPr>
                <w:rFonts w:ascii="Garamond" w:hAnsi="Garamond"/>
                <w:b/>
                <w:lang w:val="en-AU"/>
              </w:rPr>
              <w:t>pediatric patients with sickle cell disease</w:t>
            </w:r>
            <w:r w:rsidRPr="00E26967">
              <w:rPr>
                <w:rFonts w:ascii="Garamond" w:hAnsi="Garamond"/>
                <w:lang w:val="en-AU"/>
              </w:rPr>
              <w:t xml:space="preserve"> during the Covid-19 pandemic (Alexandra E Kirsch and Nataly Apollonsky</w:t>
            </w:r>
            <w:r>
              <w:rPr>
                <w:rFonts w:ascii="Garamond" w:hAnsi="Garamond"/>
                <w:lang w:val="en-AU"/>
              </w:rPr>
              <w:t>)</w:t>
            </w:r>
          </w:p>
          <w:p w:rsidR="00E26967" w:rsidRPr="00E26967" w:rsidRDefault="00E26967" w:rsidP="00F141A2">
            <w:pPr>
              <w:pStyle w:val="ListParagraph"/>
              <w:numPr>
                <w:ilvl w:val="0"/>
                <w:numId w:val="15"/>
              </w:numPr>
              <w:rPr>
                <w:rFonts w:ascii="Garamond" w:hAnsi="Garamond"/>
                <w:lang w:val="en-AU"/>
              </w:rPr>
            </w:pPr>
            <w:r w:rsidRPr="00E26967">
              <w:rPr>
                <w:rFonts w:ascii="Garamond" w:hAnsi="Garamond"/>
                <w:lang w:val="en-AU"/>
              </w:rPr>
              <w:lastRenderedPageBreak/>
              <w:t xml:space="preserve">Building </w:t>
            </w:r>
            <w:r w:rsidRPr="00E26967">
              <w:rPr>
                <w:rFonts w:ascii="Garamond" w:hAnsi="Garamond"/>
                <w:b/>
                <w:lang w:val="en-AU"/>
              </w:rPr>
              <w:t>patient participation in quality of care</w:t>
            </w:r>
            <w:r w:rsidRPr="00E26967">
              <w:rPr>
                <w:rFonts w:ascii="Garamond" w:hAnsi="Garamond"/>
                <w:lang w:val="en-AU"/>
              </w:rPr>
              <w:t xml:space="preserve"> through the healthcare stories project: A demonstration program in New York State HIV clinics (Abigail Baim-Lance, Freda Coren, Margaret Brown, Hazel Lever, Daniel Tietz, and Bruce Agins</w:t>
            </w:r>
            <w:r>
              <w:rPr>
                <w:rFonts w:ascii="Garamond" w:hAnsi="Garamond"/>
                <w:lang w:val="en-AU"/>
              </w:rPr>
              <w:t>)</w:t>
            </w:r>
          </w:p>
          <w:p w:rsidR="00E26967" w:rsidRPr="00292B57" w:rsidRDefault="00E26967" w:rsidP="00E26967">
            <w:pPr>
              <w:pStyle w:val="ListParagraph"/>
              <w:numPr>
                <w:ilvl w:val="0"/>
                <w:numId w:val="15"/>
              </w:numPr>
              <w:rPr>
                <w:rFonts w:ascii="Garamond" w:hAnsi="Garamond"/>
                <w:lang w:val="en-AU"/>
              </w:rPr>
            </w:pPr>
            <w:r w:rsidRPr="00E26967">
              <w:rPr>
                <w:rFonts w:ascii="Garamond" w:hAnsi="Garamond"/>
                <w:b/>
                <w:lang w:val="en-AU"/>
              </w:rPr>
              <w:t>Health equity and quantifying the patient experience</w:t>
            </w:r>
            <w:r w:rsidRPr="00E26967">
              <w:rPr>
                <w:rFonts w:ascii="Garamond" w:hAnsi="Garamond"/>
                <w:lang w:val="en-AU"/>
              </w:rPr>
              <w:t>: A case study</w:t>
            </w:r>
            <w:r>
              <w:rPr>
                <w:rFonts w:ascii="Garamond" w:hAnsi="Garamond"/>
                <w:lang w:val="en-AU"/>
              </w:rPr>
              <w:t xml:space="preserve"> (</w:t>
            </w:r>
            <w:r w:rsidRPr="00E26967">
              <w:rPr>
                <w:rFonts w:ascii="Garamond" w:hAnsi="Garamond"/>
                <w:lang w:val="en-AU"/>
              </w:rPr>
              <w:t>Maria R Moreno, Brandon Sherrets, Danielle J Roberts, and Kristen Azar</w:t>
            </w:r>
            <w:r>
              <w:rPr>
                <w:rFonts w:ascii="Garamond" w:hAnsi="Garamond"/>
                <w:lang w:val="en-AU"/>
              </w:rPr>
              <w:t>)</w:t>
            </w:r>
          </w:p>
        </w:tc>
      </w:tr>
    </w:tbl>
    <w:p w:rsidR="00E26967" w:rsidRDefault="00E26967" w:rsidP="00E26967">
      <w:pPr>
        <w:keepNext/>
        <w:keepLines/>
        <w:autoSpaceDE w:val="0"/>
        <w:autoSpaceDN w:val="0"/>
        <w:adjustRightInd w:val="0"/>
        <w:rPr>
          <w:rFonts w:ascii="Garamond" w:hAnsi="Garamond"/>
          <w:i/>
          <w:lang w:val="en-AU"/>
        </w:rPr>
      </w:pPr>
    </w:p>
    <w:p w:rsidR="00AC3149" w:rsidRPr="00AC3149" w:rsidRDefault="00AC3149" w:rsidP="00AC3149">
      <w:pPr>
        <w:keepNext/>
        <w:rPr>
          <w:rFonts w:ascii="Garamond" w:hAnsi="Garamond"/>
          <w:i/>
          <w:lang w:val="en-AU"/>
        </w:rPr>
      </w:pPr>
      <w:r w:rsidRPr="00AC3149">
        <w:rPr>
          <w:rFonts w:ascii="Garamond" w:hAnsi="Garamond"/>
          <w:i/>
          <w:lang w:val="en-AU"/>
        </w:rPr>
        <w:t>Pediatric Quality &amp; Safety</w:t>
      </w:r>
    </w:p>
    <w:p w:rsidR="0097305B" w:rsidRPr="002C6023" w:rsidRDefault="00AC3149" w:rsidP="0097305B">
      <w:pPr>
        <w:keepNext/>
        <w:rPr>
          <w:rFonts w:ascii="Garamond" w:hAnsi="Garamond"/>
          <w:lang w:val="en-AU"/>
        </w:rPr>
      </w:pPr>
      <w:r w:rsidRPr="00AC3149">
        <w:rPr>
          <w:rFonts w:ascii="Garamond" w:hAnsi="Garamond"/>
          <w:lang w:val="en-AU"/>
        </w:rPr>
        <w:t>Vol. 6, No. 4, July/August 2021</w:t>
      </w:r>
    </w:p>
    <w:tbl>
      <w:tblPr>
        <w:tblStyle w:val="TableGrid"/>
        <w:tblW w:w="9360" w:type="dxa"/>
        <w:tblInd w:w="288" w:type="dxa"/>
        <w:tblLayout w:type="fixed"/>
        <w:tblLook w:val="01E0" w:firstRow="1" w:lastRow="1" w:firstColumn="1" w:lastColumn="1" w:noHBand="0" w:noVBand="0"/>
      </w:tblPr>
      <w:tblGrid>
        <w:gridCol w:w="1080"/>
        <w:gridCol w:w="8280"/>
      </w:tblGrid>
      <w:tr w:rsidR="0097305B" w:rsidRPr="000170DA" w:rsidTr="00EF253F">
        <w:tc>
          <w:tcPr>
            <w:tcW w:w="1080" w:type="dxa"/>
            <w:tcBorders>
              <w:top w:val="single" w:sz="4" w:space="0" w:color="auto"/>
              <w:left w:val="single" w:sz="4" w:space="0" w:color="auto"/>
              <w:bottom w:val="single" w:sz="4" w:space="0" w:color="auto"/>
              <w:right w:val="single" w:sz="4" w:space="0" w:color="auto"/>
            </w:tcBorders>
            <w:vAlign w:val="center"/>
          </w:tcPr>
          <w:p w:rsidR="0097305B" w:rsidRPr="000170DA" w:rsidRDefault="0097305B" w:rsidP="00EF253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305B" w:rsidRPr="000170DA" w:rsidRDefault="00962F6C" w:rsidP="00EF253F">
            <w:pPr>
              <w:keepNext/>
              <w:rPr>
                <w:rStyle w:val="Hyperlink"/>
                <w:rFonts w:ascii="Garamond" w:hAnsi="Garamond"/>
                <w:color w:val="auto"/>
                <w:u w:val="none"/>
                <w:lang w:val="en-AU"/>
              </w:rPr>
            </w:pPr>
            <w:hyperlink r:id="rId24" w:history="1">
              <w:r w:rsidR="00AC3149" w:rsidRPr="00573635">
                <w:rPr>
                  <w:rStyle w:val="Hyperlink"/>
                  <w:rFonts w:ascii="Garamond" w:hAnsi="Garamond"/>
                  <w:lang w:val="en-AU"/>
                </w:rPr>
                <w:t>https://journals.lww.com/pqs/toc/2021/07000</w:t>
              </w:r>
            </w:hyperlink>
          </w:p>
        </w:tc>
      </w:tr>
      <w:tr w:rsidR="0097305B" w:rsidRPr="000170DA" w:rsidTr="00EF253F">
        <w:tc>
          <w:tcPr>
            <w:tcW w:w="1080" w:type="dxa"/>
            <w:tcBorders>
              <w:top w:val="single" w:sz="4" w:space="0" w:color="auto"/>
              <w:left w:val="single" w:sz="4" w:space="0" w:color="auto"/>
              <w:bottom w:val="single" w:sz="4" w:space="0" w:color="auto"/>
              <w:right w:val="single" w:sz="4" w:space="0" w:color="auto"/>
            </w:tcBorders>
            <w:vAlign w:val="center"/>
          </w:tcPr>
          <w:p w:rsidR="0097305B" w:rsidRPr="000170DA" w:rsidRDefault="0097305B" w:rsidP="00EF25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305B" w:rsidRPr="00292B57" w:rsidRDefault="0097305B" w:rsidP="00EF253F">
            <w:pPr>
              <w:keepNext/>
              <w:rPr>
                <w:rFonts w:ascii="Garamond" w:hAnsi="Garamond"/>
                <w:lang w:val="en-AU"/>
              </w:rPr>
            </w:pPr>
            <w:r w:rsidRPr="00B440ED">
              <w:rPr>
                <w:rFonts w:ascii="Garamond" w:hAnsi="Garamond"/>
                <w:lang w:val="en-AU"/>
              </w:rPr>
              <w:t xml:space="preserve">A new issue of </w:t>
            </w:r>
            <w:r w:rsidR="00AC3149" w:rsidRPr="00AC3149">
              <w:rPr>
                <w:rFonts w:ascii="Garamond" w:hAnsi="Garamond"/>
                <w:i/>
                <w:lang w:val="en-AU"/>
              </w:rPr>
              <w:t>Pediatric Quality &amp; Safety</w:t>
            </w:r>
            <w:r w:rsidR="00AC3149">
              <w:rPr>
                <w:rFonts w:ascii="Garamond" w:hAnsi="Garamond"/>
                <w:i/>
                <w:lang w:val="en-AU"/>
              </w:rPr>
              <w:t xml:space="preserve"> </w:t>
            </w:r>
            <w:r w:rsidRPr="00B440ED">
              <w:rPr>
                <w:rFonts w:ascii="Garamond" w:hAnsi="Garamond"/>
                <w:lang w:val="en-AU"/>
              </w:rPr>
              <w:t xml:space="preserve">has been published. Articles in this issue of </w:t>
            </w:r>
            <w:r w:rsidR="00AC3149" w:rsidRPr="00AC3149">
              <w:rPr>
                <w:rFonts w:ascii="Garamond" w:hAnsi="Garamond"/>
                <w:i/>
                <w:lang w:val="en-AU"/>
              </w:rPr>
              <w:t>Pediatric Quality &amp; Safety</w:t>
            </w:r>
            <w:r w:rsidR="00AC3149" w:rsidRPr="00B440ED">
              <w:rPr>
                <w:rFonts w:ascii="Garamond" w:hAnsi="Garamond"/>
                <w:lang w:val="en-AU"/>
              </w:rPr>
              <w:t xml:space="preserve"> </w:t>
            </w:r>
            <w:r w:rsidRPr="00B440ED">
              <w:rPr>
                <w:rFonts w:ascii="Garamond" w:hAnsi="Garamond"/>
                <w:lang w:val="en-AU"/>
              </w:rPr>
              <w:t>include:</w:t>
            </w:r>
          </w:p>
          <w:p w:rsidR="00AC3149" w:rsidRPr="00AC3149" w:rsidRDefault="00AC3149" w:rsidP="006E6EB7">
            <w:pPr>
              <w:pStyle w:val="ListParagraph"/>
              <w:numPr>
                <w:ilvl w:val="0"/>
                <w:numId w:val="15"/>
              </w:numPr>
              <w:rPr>
                <w:rFonts w:ascii="Garamond" w:hAnsi="Garamond"/>
                <w:lang w:val="en-AU"/>
              </w:rPr>
            </w:pPr>
            <w:r w:rsidRPr="00AC3149">
              <w:rPr>
                <w:rFonts w:ascii="Garamond" w:hAnsi="Garamond"/>
                <w:b/>
                <w:lang w:val="en-AU"/>
              </w:rPr>
              <w:t>Reducing Time to Discharge after Chemotherapy</w:t>
            </w:r>
            <w:r w:rsidRPr="00AC3149">
              <w:rPr>
                <w:rFonts w:ascii="Garamond" w:hAnsi="Garamond"/>
                <w:lang w:val="en-AU"/>
              </w:rPr>
              <w:t xml:space="preserve"> by Standardizing Workflow and Providing Outpatient Intravenous Hydration (Jitsuda Sitthi-Amorn, Allison Ast, Erin Harper, Brian Abbott, Yaser Alsaek, Wendy Bourland, Rachael Courtney, Arshia Madni, Aditya Sharma, Christopher Spencer, L McCurrach, S Morgan, J McCormick, D Wittman, La-M Johnson</w:t>
            </w:r>
            <w:r>
              <w:rPr>
                <w:rFonts w:ascii="Garamond" w:hAnsi="Garamond"/>
                <w:lang w:val="en-AU"/>
              </w:rPr>
              <w:t>)</w:t>
            </w:r>
          </w:p>
          <w:p w:rsidR="00AC3149" w:rsidRPr="00AC3149" w:rsidRDefault="00AC3149" w:rsidP="004A3C11">
            <w:pPr>
              <w:pStyle w:val="ListParagraph"/>
              <w:numPr>
                <w:ilvl w:val="0"/>
                <w:numId w:val="15"/>
              </w:numPr>
              <w:rPr>
                <w:rFonts w:ascii="Garamond" w:hAnsi="Garamond"/>
                <w:lang w:val="en-AU"/>
              </w:rPr>
            </w:pPr>
            <w:r w:rsidRPr="00AC3149">
              <w:rPr>
                <w:rFonts w:ascii="Garamond" w:hAnsi="Garamond"/>
                <w:b/>
                <w:lang w:val="en-AU"/>
              </w:rPr>
              <w:t>Improving Blood Pressure Accuracy</w:t>
            </w:r>
            <w:r w:rsidRPr="00AC3149">
              <w:rPr>
                <w:rFonts w:ascii="Garamond" w:hAnsi="Garamond"/>
                <w:lang w:val="en-AU"/>
              </w:rPr>
              <w:t xml:space="preserve"> in the Outpatient Adolescent Setting (Jennifer L Woods, Megan D Jacobs, Jeanelle L Sheeder</w:t>
            </w:r>
            <w:r>
              <w:rPr>
                <w:rFonts w:ascii="Garamond" w:hAnsi="Garamond"/>
                <w:lang w:val="en-AU"/>
              </w:rPr>
              <w:t>)</w:t>
            </w:r>
          </w:p>
          <w:p w:rsidR="00AC3149" w:rsidRPr="00AC3149" w:rsidRDefault="00AC3149" w:rsidP="009E31A9">
            <w:pPr>
              <w:pStyle w:val="ListParagraph"/>
              <w:numPr>
                <w:ilvl w:val="0"/>
                <w:numId w:val="15"/>
              </w:numPr>
              <w:rPr>
                <w:rFonts w:ascii="Garamond" w:hAnsi="Garamond"/>
                <w:lang w:val="en-AU"/>
              </w:rPr>
            </w:pPr>
            <w:r w:rsidRPr="00AC3149">
              <w:rPr>
                <w:rFonts w:ascii="Garamond" w:hAnsi="Garamond"/>
                <w:b/>
                <w:lang w:val="en-AU"/>
              </w:rPr>
              <w:t>Improving Patient Experience Scores</w:t>
            </w:r>
            <w:r w:rsidRPr="00AC3149">
              <w:rPr>
                <w:rFonts w:ascii="Garamond" w:hAnsi="Garamond"/>
                <w:lang w:val="en-AU"/>
              </w:rPr>
              <w:t xml:space="preserve"> in a Pediatric Emergency Department (Beth L Emerson, Erika Setzer, Kirsten Bechtel, M Grossman</w:t>
            </w:r>
            <w:r>
              <w:rPr>
                <w:rFonts w:ascii="Garamond" w:hAnsi="Garamond"/>
                <w:lang w:val="en-AU"/>
              </w:rPr>
              <w:t>)</w:t>
            </w:r>
          </w:p>
          <w:p w:rsidR="00AC3149" w:rsidRPr="00AC3149" w:rsidRDefault="00AC3149" w:rsidP="00C13ECD">
            <w:pPr>
              <w:pStyle w:val="ListParagraph"/>
              <w:numPr>
                <w:ilvl w:val="0"/>
                <w:numId w:val="15"/>
              </w:numPr>
              <w:rPr>
                <w:rFonts w:ascii="Garamond" w:hAnsi="Garamond"/>
                <w:lang w:val="en-AU"/>
              </w:rPr>
            </w:pPr>
            <w:r w:rsidRPr="00AC3149">
              <w:rPr>
                <w:rFonts w:ascii="Garamond" w:hAnsi="Garamond"/>
                <w:lang w:val="en-AU"/>
              </w:rPr>
              <w:t xml:space="preserve">Improving Screening for </w:t>
            </w:r>
            <w:r w:rsidRPr="00AC3149">
              <w:rPr>
                <w:rFonts w:ascii="Garamond" w:hAnsi="Garamond"/>
                <w:b/>
                <w:lang w:val="en-AU"/>
              </w:rPr>
              <w:t>Social Determinants of Health in a Pediatric Resident Clinic</w:t>
            </w:r>
            <w:r w:rsidRPr="00AC3149">
              <w:rPr>
                <w:rFonts w:ascii="Garamond" w:hAnsi="Garamond"/>
                <w:lang w:val="en-AU"/>
              </w:rPr>
              <w:t>: A Quality Improvement Initiative (Suzanne Friedman, Steve Caddle, Joshua E Motelow, Dodi Meyer, Mariellen Lane</w:t>
            </w:r>
            <w:r>
              <w:rPr>
                <w:rFonts w:ascii="Garamond" w:hAnsi="Garamond"/>
                <w:lang w:val="en-AU"/>
              </w:rPr>
              <w:t>)</w:t>
            </w:r>
          </w:p>
          <w:p w:rsidR="00AC3149" w:rsidRPr="00AC3149" w:rsidRDefault="00AC3149" w:rsidP="008219F9">
            <w:pPr>
              <w:pStyle w:val="ListParagraph"/>
              <w:numPr>
                <w:ilvl w:val="0"/>
                <w:numId w:val="15"/>
              </w:numPr>
              <w:rPr>
                <w:rFonts w:ascii="Garamond" w:hAnsi="Garamond"/>
                <w:lang w:val="en-AU"/>
              </w:rPr>
            </w:pPr>
            <w:r w:rsidRPr="00AC3149">
              <w:rPr>
                <w:rFonts w:ascii="Garamond" w:hAnsi="Garamond"/>
                <w:b/>
                <w:lang w:val="en-AU"/>
              </w:rPr>
              <w:t>Reducing High-flow Nasal Cannula Overutilization</w:t>
            </w:r>
            <w:r w:rsidRPr="00AC3149">
              <w:rPr>
                <w:rFonts w:ascii="Garamond" w:hAnsi="Garamond"/>
                <w:lang w:val="en-AU"/>
              </w:rPr>
              <w:t xml:space="preserve"> in Viral Bronchiolitis (Shaila Siraj, Brandy Compton, Brittney Russell, Shawn Ralston</w:t>
            </w:r>
            <w:r>
              <w:rPr>
                <w:rFonts w:ascii="Garamond" w:hAnsi="Garamond"/>
                <w:lang w:val="en-AU"/>
              </w:rPr>
              <w:t>)</w:t>
            </w:r>
          </w:p>
          <w:p w:rsidR="00AC3149" w:rsidRPr="00AC3149" w:rsidRDefault="00AC3149" w:rsidP="00130EAC">
            <w:pPr>
              <w:pStyle w:val="ListParagraph"/>
              <w:numPr>
                <w:ilvl w:val="0"/>
                <w:numId w:val="15"/>
              </w:numPr>
              <w:rPr>
                <w:rFonts w:ascii="Garamond" w:hAnsi="Garamond"/>
                <w:lang w:val="en-AU"/>
              </w:rPr>
            </w:pPr>
            <w:r w:rsidRPr="00AC3149">
              <w:rPr>
                <w:rFonts w:ascii="Garamond" w:hAnsi="Garamond"/>
                <w:b/>
                <w:lang w:val="en-AU"/>
              </w:rPr>
              <w:t>Patient- and Family-centered Rounding</w:t>
            </w:r>
            <w:r w:rsidRPr="00AC3149">
              <w:rPr>
                <w:rFonts w:ascii="Garamond" w:hAnsi="Garamond"/>
                <w:lang w:val="en-AU"/>
              </w:rPr>
              <w:t>: A Single-site Look into the Room (Alexandra Rubin, Rachel R Osborn, Madeline J Nowicki, Kira Surber, Jamie L Rashty, Alanna Shefler, Kelly S Parent, K K Monroe, K P Mychaliska</w:t>
            </w:r>
            <w:r>
              <w:rPr>
                <w:rFonts w:ascii="Garamond" w:hAnsi="Garamond"/>
                <w:lang w:val="en-AU"/>
              </w:rPr>
              <w:t>)</w:t>
            </w:r>
          </w:p>
          <w:p w:rsidR="00AC3149" w:rsidRPr="00AC3149" w:rsidRDefault="00AC3149" w:rsidP="00585D3C">
            <w:pPr>
              <w:pStyle w:val="ListParagraph"/>
              <w:numPr>
                <w:ilvl w:val="0"/>
                <w:numId w:val="15"/>
              </w:numPr>
              <w:rPr>
                <w:rFonts w:ascii="Garamond" w:hAnsi="Garamond"/>
                <w:lang w:val="en-AU"/>
              </w:rPr>
            </w:pPr>
            <w:r w:rsidRPr="00AC3149">
              <w:rPr>
                <w:rFonts w:ascii="Garamond" w:hAnsi="Garamond"/>
                <w:b/>
                <w:lang w:val="en-AU"/>
              </w:rPr>
              <w:t>Prevention of Latent Safety Threats</w:t>
            </w:r>
            <w:r w:rsidRPr="00AC3149">
              <w:rPr>
                <w:rFonts w:ascii="Garamond" w:hAnsi="Garamond"/>
                <w:lang w:val="en-AU"/>
              </w:rPr>
              <w:t>: A Quality Improvement Project to Mobilize a Portable CT (Julia F Lawrence, Rocky Tsang, George Fedee, Matthew A Musick, Royanne L Lichliter, Patricia Bastero, Nadia Pedroza McDonald, Kelly Wallin, Cara Doughty</w:t>
            </w:r>
            <w:r>
              <w:rPr>
                <w:rFonts w:ascii="Garamond" w:hAnsi="Garamond"/>
                <w:lang w:val="en-AU"/>
              </w:rPr>
              <w:t>)</w:t>
            </w:r>
          </w:p>
          <w:p w:rsidR="00AC3149" w:rsidRPr="00AC3149" w:rsidRDefault="00AC3149" w:rsidP="00D70520">
            <w:pPr>
              <w:pStyle w:val="ListParagraph"/>
              <w:numPr>
                <w:ilvl w:val="0"/>
                <w:numId w:val="15"/>
              </w:numPr>
              <w:rPr>
                <w:rFonts w:ascii="Garamond" w:hAnsi="Garamond"/>
                <w:lang w:val="en-AU"/>
              </w:rPr>
            </w:pPr>
            <w:r w:rsidRPr="00AC3149">
              <w:rPr>
                <w:rFonts w:ascii="Garamond" w:hAnsi="Garamond"/>
                <w:b/>
                <w:lang w:val="en-AU"/>
              </w:rPr>
              <w:t>Better Etiquette for Effective Paging</w:t>
            </w:r>
            <w:r w:rsidRPr="00AC3149">
              <w:rPr>
                <w:rFonts w:ascii="Garamond" w:hAnsi="Garamond"/>
                <w:lang w:val="en-AU"/>
              </w:rPr>
              <w:t xml:space="preserve"> (B.E.E.P.)—Improving Daily In-hospital Communications in the Pediatric ICU (Harsha K Chandnani, Shana Fujimoto, Michele Wilson, Julie Fluitt, Janae Jones, Salem Dehom, Cynthia Tinsley, Merrick Lopez</w:t>
            </w:r>
            <w:r>
              <w:rPr>
                <w:rFonts w:ascii="Garamond" w:hAnsi="Garamond"/>
                <w:lang w:val="en-AU"/>
              </w:rPr>
              <w:t>)</w:t>
            </w:r>
          </w:p>
          <w:p w:rsidR="00AC3149" w:rsidRPr="00AC3149" w:rsidRDefault="00AC3149" w:rsidP="0045423A">
            <w:pPr>
              <w:pStyle w:val="ListParagraph"/>
              <w:numPr>
                <w:ilvl w:val="0"/>
                <w:numId w:val="15"/>
              </w:numPr>
              <w:rPr>
                <w:rFonts w:ascii="Garamond" w:hAnsi="Garamond"/>
                <w:lang w:val="en-AU"/>
              </w:rPr>
            </w:pPr>
            <w:r w:rsidRPr="00AC3149">
              <w:rPr>
                <w:rFonts w:ascii="Garamond" w:hAnsi="Garamond"/>
                <w:lang w:val="en-AU"/>
              </w:rPr>
              <w:t xml:space="preserve">Increasing Use of </w:t>
            </w:r>
            <w:r w:rsidRPr="00AC3149">
              <w:rPr>
                <w:rFonts w:ascii="Garamond" w:hAnsi="Garamond"/>
                <w:b/>
                <w:lang w:val="en-AU"/>
              </w:rPr>
              <w:t>Ambulatory Video Visits for Pediatric Patients</w:t>
            </w:r>
            <w:r w:rsidRPr="00AC3149">
              <w:rPr>
                <w:rFonts w:ascii="Garamond" w:hAnsi="Garamond"/>
                <w:lang w:val="en-AU"/>
              </w:rPr>
              <w:t xml:space="preserve"> by Using Quality Improvement Methods (Jennifer L Rosenthal, Ilana S Sigal, Rory Kamerman-Kretzmer, Daphne S Say, Bianca Castellanos, Stephanie Nguyen, Natasha A Nakra, Bibiana Restrepo, Stephanie S Crossen</w:t>
            </w:r>
            <w:r>
              <w:rPr>
                <w:rFonts w:ascii="Garamond" w:hAnsi="Garamond"/>
                <w:lang w:val="en-AU"/>
              </w:rPr>
              <w:t>)</w:t>
            </w:r>
          </w:p>
          <w:p w:rsidR="00AC3149" w:rsidRPr="00AC3149" w:rsidRDefault="00AC3149" w:rsidP="00870F3C">
            <w:pPr>
              <w:pStyle w:val="ListParagraph"/>
              <w:numPr>
                <w:ilvl w:val="0"/>
                <w:numId w:val="15"/>
              </w:numPr>
              <w:rPr>
                <w:rFonts w:ascii="Garamond" w:hAnsi="Garamond"/>
                <w:lang w:val="en-AU"/>
              </w:rPr>
            </w:pPr>
            <w:r w:rsidRPr="00AC3149">
              <w:rPr>
                <w:rFonts w:ascii="Garamond" w:hAnsi="Garamond"/>
                <w:b/>
                <w:lang w:val="en-AU"/>
              </w:rPr>
              <w:t>Health Literacy–Related Safety Events</w:t>
            </w:r>
            <w:r w:rsidRPr="00AC3149">
              <w:rPr>
                <w:rFonts w:ascii="Garamond" w:hAnsi="Garamond"/>
                <w:lang w:val="en-AU"/>
              </w:rPr>
              <w:t>: A Qualitative Study of Health Literacy Failures in Patient Safety Events (Andrea K Morrison, Cori Gibson, Clarerita Higgins, Michael Gutzeit</w:t>
            </w:r>
            <w:r>
              <w:rPr>
                <w:rFonts w:ascii="Garamond" w:hAnsi="Garamond"/>
                <w:lang w:val="en-AU"/>
              </w:rPr>
              <w:t>)</w:t>
            </w:r>
          </w:p>
          <w:p w:rsidR="00AC3149" w:rsidRPr="00AC3149" w:rsidRDefault="00AC3149" w:rsidP="00152854">
            <w:pPr>
              <w:pStyle w:val="ListParagraph"/>
              <w:numPr>
                <w:ilvl w:val="0"/>
                <w:numId w:val="15"/>
              </w:numPr>
              <w:rPr>
                <w:rFonts w:ascii="Garamond" w:hAnsi="Garamond"/>
                <w:lang w:val="en-AU"/>
              </w:rPr>
            </w:pPr>
            <w:r w:rsidRPr="00AC3149">
              <w:rPr>
                <w:rFonts w:ascii="Garamond" w:hAnsi="Garamond"/>
                <w:lang w:val="en-AU"/>
              </w:rPr>
              <w:t xml:space="preserve">A Quality Improvement Initiative: Improving </w:t>
            </w:r>
            <w:r w:rsidRPr="00AC3149">
              <w:rPr>
                <w:rFonts w:ascii="Garamond" w:hAnsi="Garamond"/>
                <w:b/>
                <w:lang w:val="en-AU"/>
              </w:rPr>
              <w:t>First-hour Breastfeeding Initiation Rate</w:t>
            </w:r>
            <w:r w:rsidRPr="00AC3149">
              <w:rPr>
                <w:rFonts w:ascii="Garamond" w:hAnsi="Garamond"/>
                <w:lang w:val="en-AU"/>
              </w:rPr>
              <w:t xml:space="preserve"> among Healthy Newborns (Neha Patyal, Poonam Sheoran, Jyoti Sarin, Jeevan Singh, Khurana Jesika, Jony Kumar, Kajal Banyal, Kamal Chauhan, Karamvir Tanwar, Komal Siani, Komalveer Kaur</w:t>
            </w:r>
            <w:r>
              <w:rPr>
                <w:rFonts w:ascii="Garamond" w:hAnsi="Garamond"/>
                <w:lang w:val="en-AU"/>
              </w:rPr>
              <w:t>)</w:t>
            </w:r>
          </w:p>
          <w:p w:rsidR="00AC3149" w:rsidRPr="00AC3149" w:rsidRDefault="00AC3149" w:rsidP="00356B27">
            <w:pPr>
              <w:pStyle w:val="ListParagraph"/>
              <w:numPr>
                <w:ilvl w:val="0"/>
                <w:numId w:val="15"/>
              </w:numPr>
              <w:rPr>
                <w:rFonts w:ascii="Garamond" w:hAnsi="Garamond"/>
                <w:lang w:val="en-AU"/>
              </w:rPr>
            </w:pPr>
            <w:r w:rsidRPr="00AC3149">
              <w:rPr>
                <w:rFonts w:ascii="Garamond" w:hAnsi="Garamond"/>
                <w:b/>
                <w:lang w:val="en-AU"/>
              </w:rPr>
              <w:lastRenderedPageBreak/>
              <w:t>Healthcare Worker Serious Safety Events</w:t>
            </w:r>
            <w:r w:rsidRPr="00AC3149">
              <w:rPr>
                <w:rFonts w:ascii="Garamond" w:hAnsi="Garamond"/>
                <w:lang w:val="en-AU"/>
              </w:rPr>
              <w:t>: Applying Concepts from Patient Safety to Improve Healthcare Worker Safety (Christine Foster, Lauren Doud, Tua Palangyo, Matthew Wood, R Majzun, J Bargmann-Losche, L F Donnelly</w:t>
            </w:r>
            <w:r>
              <w:rPr>
                <w:rFonts w:ascii="Garamond" w:hAnsi="Garamond"/>
                <w:lang w:val="en-AU"/>
              </w:rPr>
              <w:t>)</w:t>
            </w:r>
          </w:p>
          <w:p w:rsidR="00AC3149" w:rsidRPr="00AC3149" w:rsidRDefault="00AC3149" w:rsidP="00852DA8">
            <w:pPr>
              <w:pStyle w:val="ListParagraph"/>
              <w:numPr>
                <w:ilvl w:val="0"/>
                <w:numId w:val="15"/>
              </w:numPr>
              <w:rPr>
                <w:rFonts w:ascii="Garamond" w:hAnsi="Garamond"/>
                <w:lang w:val="en-AU"/>
              </w:rPr>
            </w:pPr>
            <w:r w:rsidRPr="00AC3149">
              <w:rPr>
                <w:rFonts w:ascii="Garamond" w:hAnsi="Garamond"/>
                <w:lang w:val="en-AU"/>
              </w:rPr>
              <w:t xml:space="preserve">Multidisciplinary Kaizen Event to Improve Adherence to a </w:t>
            </w:r>
            <w:r w:rsidRPr="00AC3149">
              <w:rPr>
                <w:rFonts w:ascii="Garamond" w:hAnsi="Garamond"/>
                <w:b/>
                <w:lang w:val="en-AU"/>
              </w:rPr>
              <w:t>Sepsis Clinical Care Guideline</w:t>
            </w:r>
            <w:r w:rsidRPr="00AC3149">
              <w:rPr>
                <w:rFonts w:ascii="Garamond" w:hAnsi="Garamond"/>
                <w:lang w:val="en-AU"/>
              </w:rPr>
              <w:t xml:space="preserve"> (Kimberly S Denicolo, Jacqueline B Corboy, Norma-Jean E Simon, Kate J Balsley, Daniel J Skarzynski, Emily C Roben, E R Alpern</w:t>
            </w:r>
            <w:r>
              <w:rPr>
                <w:rFonts w:ascii="Garamond" w:hAnsi="Garamond"/>
                <w:lang w:val="en-AU"/>
              </w:rPr>
              <w:t>)</w:t>
            </w:r>
          </w:p>
          <w:p w:rsidR="00AC3149" w:rsidRPr="00AC3149" w:rsidRDefault="00AC3149" w:rsidP="00452464">
            <w:pPr>
              <w:pStyle w:val="ListParagraph"/>
              <w:numPr>
                <w:ilvl w:val="0"/>
                <w:numId w:val="15"/>
              </w:numPr>
              <w:rPr>
                <w:rFonts w:ascii="Garamond" w:hAnsi="Garamond"/>
                <w:lang w:val="en-AU"/>
              </w:rPr>
            </w:pPr>
            <w:r w:rsidRPr="00AC3149">
              <w:rPr>
                <w:rFonts w:ascii="Garamond" w:hAnsi="Garamond"/>
                <w:lang w:val="en-AU"/>
              </w:rPr>
              <w:t xml:space="preserve">Implementation of an </w:t>
            </w:r>
            <w:r w:rsidRPr="00AC3149">
              <w:rPr>
                <w:rFonts w:ascii="Garamond" w:hAnsi="Garamond"/>
                <w:b/>
                <w:lang w:val="en-AU"/>
              </w:rPr>
              <w:t>Intrahospital Transport Checklist for Emergency Department Admissions to Intensive Care</w:t>
            </w:r>
            <w:r w:rsidRPr="00AC3149">
              <w:rPr>
                <w:rFonts w:ascii="Garamond" w:hAnsi="Garamond"/>
                <w:lang w:val="en-AU"/>
              </w:rPr>
              <w:t xml:space="preserve"> (April M-R Venn, Cecilia A Sotomayor, Sandip A Godambe, Turaj Vazifedan, Andrea D Jennings, Faiqa A Qureshi, Paul C Mullan</w:t>
            </w:r>
            <w:r>
              <w:rPr>
                <w:rFonts w:ascii="Garamond" w:hAnsi="Garamond"/>
                <w:lang w:val="en-AU"/>
              </w:rPr>
              <w:t>)</w:t>
            </w:r>
          </w:p>
          <w:p w:rsidR="00AC3149" w:rsidRDefault="00AC3149" w:rsidP="005E5A1E">
            <w:pPr>
              <w:pStyle w:val="ListParagraph"/>
              <w:numPr>
                <w:ilvl w:val="0"/>
                <w:numId w:val="15"/>
              </w:numPr>
              <w:rPr>
                <w:rFonts w:ascii="Garamond" w:hAnsi="Garamond"/>
                <w:lang w:val="en-AU"/>
              </w:rPr>
            </w:pPr>
            <w:r w:rsidRPr="00AC3149">
              <w:rPr>
                <w:rFonts w:ascii="Garamond" w:hAnsi="Garamond"/>
                <w:lang w:val="en-AU"/>
              </w:rPr>
              <w:t xml:space="preserve">Development and Implementation of a Real-time Bundle-adherence Dashboard for </w:t>
            </w:r>
            <w:r w:rsidRPr="00AC3149">
              <w:rPr>
                <w:rFonts w:ascii="Garamond" w:hAnsi="Garamond"/>
                <w:b/>
                <w:lang w:val="en-AU"/>
              </w:rPr>
              <w:t>Central Line-associated Bloodstream Infections</w:t>
            </w:r>
            <w:r w:rsidRPr="00AC3149">
              <w:rPr>
                <w:rFonts w:ascii="Garamond" w:hAnsi="Garamond"/>
                <w:lang w:val="en-AU"/>
              </w:rPr>
              <w:t xml:space="preserve"> (Augustine Chemparathy, Martin G Seneviratne, Andrew Ward, Simran Mirchandani, Ron Li, Roshni Mathew, Matthew Wood, Andrew Y. Shin, Lane F Donnelly, David Scheinker, Grace M Lee</w:t>
            </w:r>
            <w:r>
              <w:rPr>
                <w:rFonts w:ascii="Garamond" w:hAnsi="Garamond"/>
                <w:lang w:val="en-AU"/>
              </w:rPr>
              <w:t>)</w:t>
            </w:r>
          </w:p>
          <w:p w:rsidR="00AC3149" w:rsidRPr="00AC3149" w:rsidRDefault="00AC3149" w:rsidP="008A1F75">
            <w:pPr>
              <w:pStyle w:val="ListParagraph"/>
              <w:numPr>
                <w:ilvl w:val="0"/>
                <w:numId w:val="15"/>
              </w:numPr>
              <w:rPr>
                <w:rFonts w:ascii="Garamond" w:hAnsi="Garamond"/>
                <w:lang w:val="en-AU"/>
              </w:rPr>
            </w:pPr>
            <w:r w:rsidRPr="00AC3149">
              <w:rPr>
                <w:rFonts w:ascii="Garamond" w:hAnsi="Garamond"/>
                <w:b/>
                <w:lang w:val="en-AU"/>
              </w:rPr>
              <w:t>Simulation-based User-centered Design</w:t>
            </w:r>
            <w:r w:rsidRPr="00AC3149">
              <w:rPr>
                <w:rFonts w:ascii="Garamond" w:hAnsi="Garamond"/>
                <w:lang w:val="en-AU"/>
              </w:rPr>
              <w:t>: An Approach to Device Development during COVID-19 (Nora Colman, Christopher Saldana, Kentez Craig, Nicole Edwards, Jennifer McGough, Carrie Mason, Kiran B Hebbar</w:t>
            </w:r>
            <w:r>
              <w:rPr>
                <w:rFonts w:ascii="Garamond" w:hAnsi="Garamond"/>
                <w:lang w:val="en-AU"/>
              </w:rPr>
              <w:t>)</w:t>
            </w:r>
          </w:p>
          <w:p w:rsidR="00AC3149" w:rsidRPr="00AC3149" w:rsidRDefault="00AC3149" w:rsidP="00603E06">
            <w:pPr>
              <w:pStyle w:val="ListParagraph"/>
              <w:numPr>
                <w:ilvl w:val="0"/>
                <w:numId w:val="15"/>
              </w:numPr>
              <w:rPr>
                <w:rFonts w:ascii="Garamond" w:hAnsi="Garamond"/>
                <w:lang w:val="en-AU"/>
              </w:rPr>
            </w:pPr>
            <w:r w:rsidRPr="00AC3149">
              <w:rPr>
                <w:rFonts w:ascii="Garamond" w:hAnsi="Garamond"/>
                <w:lang w:val="en-AU"/>
              </w:rPr>
              <w:t xml:space="preserve">Improving Delivery of Care through </w:t>
            </w:r>
            <w:r w:rsidRPr="00AC3149">
              <w:rPr>
                <w:rFonts w:ascii="Garamond" w:hAnsi="Garamond"/>
                <w:b/>
                <w:lang w:val="en-AU"/>
              </w:rPr>
              <w:t>Standardized Monitoring in Children with Eosinophilic Esophagitis</w:t>
            </w:r>
            <w:r w:rsidRPr="00AC3149">
              <w:rPr>
                <w:rFonts w:ascii="Garamond" w:hAnsi="Garamond"/>
                <w:lang w:val="en-AU"/>
              </w:rPr>
              <w:t xml:space="preserve"> (Monica Shukla-Udawatta, John Russo, Lauren Gunderman, Haley Pearlstein, Eric Wood, Brendan Boyle, E Erwin</w:t>
            </w:r>
            <w:r>
              <w:rPr>
                <w:rFonts w:ascii="Garamond" w:hAnsi="Garamond"/>
                <w:lang w:val="en-AU"/>
              </w:rPr>
              <w:t>)</w:t>
            </w:r>
          </w:p>
          <w:p w:rsidR="00AC3149" w:rsidRPr="00AC3149" w:rsidRDefault="00AC3149" w:rsidP="00810286">
            <w:pPr>
              <w:pStyle w:val="ListParagraph"/>
              <w:numPr>
                <w:ilvl w:val="0"/>
                <w:numId w:val="15"/>
              </w:numPr>
              <w:rPr>
                <w:rFonts w:ascii="Garamond" w:hAnsi="Garamond"/>
                <w:lang w:val="en-AU"/>
              </w:rPr>
            </w:pPr>
            <w:r w:rsidRPr="00AC3149">
              <w:rPr>
                <w:rFonts w:ascii="Garamond" w:hAnsi="Garamond"/>
                <w:lang w:val="en-AU"/>
              </w:rPr>
              <w:t xml:space="preserve">Improving Compliance with a </w:t>
            </w:r>
            <w:r w:rsidRPr="00AC3149">
              <w:rPr>
                <w:rFonts w:ascii="Garamond" w:hAnsi="Garamond"/>
                <w:b/>
                <w:lang w:val="en-AU"/>
              </w:rPr>
              <w:t>Rounding Checklist</w:t>
            </w:r>
            <w:r w:rsidRPr="00AC3149">
              <w:rPr>
                <w:rFonts w:ascii="Garamond" w:hAnsi="Garamond"/>
                <w:lang w:val="en-AU"/>
              </w:rPr>
              <w:t xml:space="preserve"> through Low- and High-technology Interventions: A Quality Improvement Initiative (Leah H Carr, Michael Padula, John Chuo, Megan Cunningham, John Flibotte, Theresa O’Connor, Beth Thomas, Ursula Nawab</w:t>
            </w:r>
            <w:r>
              <w:rPr>
                <w:rFonts w:ascii="Garamond" w:hAnsi="Garamond"/>
                <w:lang w:val="en-AU"/>
              </w:rPr>
              <w:t>)</w:t>
            </w:r>
          </w:p>
          <w:p w:rsidR="00AC3149" w:rsidRPr="00AC3149" w:rsidRDefault="00AC3149" w:rsidP="008F104A">
            <w:pPr>
              <w:pStyle w:val="ListParagraph"/>
              <w:numPr>
                <w:ilvl w:val="0"/>
                <w:numId w:val="15"/>
              </w:numPr>
              <w:rPr>
                <w:rFonts w:ascii="Garamond" w:hAnsi="Garamond"/>
                <w:lang w:val="en-AU"/>
              </w:rPr>
            </w:pPr>
            <w:r w:rsidRPr="00AC3149">
              <w:rPr>
                <w:rFonts w:ascii="Garamond" w:hAnsi="Garamond"/>
                <w:lang w:val="en-AU"/>
              </w:rPr>
              <w:t xml:space="preserve">A Quality Improvement Approach to Influence Value-based </w:t>
            </w:r>
            <w:r w:rsidRPr="00AC3149">
              <w:rPr>
                <w:rFonts w:ascii="Garamond" w:hAnsi="Garamond"/>
                <w:b/>
                <w:lang w:val="en-AU"/>
              </w:rPr>
              <w:t>Mucolytic Use in the PICU</w:t>
            </w:r>
            <w:r w:rsidRPr="00AC3149">
              <w:rPr>
                <w:rFonts w:ascii="Garamond" w:hAnsi="Garamond"/>
                <w:lang w:val="en-AU"/>
              </w:rPr>
              <w:t xml:space="preserve"> (Holly Catherine Gillis, Kevin Dolan, Cheryl L Sargel, R Zachary Thompson, Jeffrey E Lutmer</w:t>
            </w:r>
            <w:r>
              <w:rPr>
                <w:rFonts w:ascii="Garamond" w:hAnsi="Garamond"/>
                <w:lang w:val="en-AU"/>
              </w:rPr>
              <w:t>)</w:t>
            </w:r>
          </w:p>
          <w:p w:rsidR="00AC3149" w:rsidRPr="00AC3149" w:rsidRDefault="00AC3149" w:rsidP="00452E65">
            <w:pPr>
              <w:pStyle w:val="ListParagraph"/>
              <w:numPr>
                <w:ilvl w:val="0"/>
                <w:numId w:val="15"/>
              </w:numPr>
              <w:rPr>
                <w:rFonts w:ascii="Garamond" w:hAnsi="Garamond"/>
                <w:lang w:val="en-AU"/>
              </w:rPr>
            </w:pPr>
            <w:r w:rsidRPr="00AC3149">
              <w:rPr>
                <w:rFonts w:ascii="Garamond" w:hAnsi="Garamond"/>
                <w:b/>
                <w:lang w:val="en-AU"/>
              </w:rPr>
              <w:t>Standardized Neurodevelopmental Surveillance of High-risk Infants</w:t>
            </w:r>
            <w:r w:rsidRPr="00AC3149">
              <w:rPr>
                <w:rFonts w:ascii="Garamond" w:hAnsi="Garamond"/>
                <w:lang w:val="en-AU"/>
              </w:rPr>
              <w:t xml:space="preserve"> Using Telehealth: Implementation Study during COVID-19 (Nathalie L Maitre, Kristen L Benninger, Mary Lauren Neel, Jennifer A Haase, Lindsay Pietruszewski, Katelyn Levengood, Kathleen Adderley, Nancy Batterson, Kaleigh Hague, Megan Lightfoot, Sarah Weiss, D J Lewandowski, H Larson</w:t>
            </w:r>
            <w:r>
              <w:rPr>
                <w:rFonts w:ascii="Garamond" w:hAnsi="Garamond"/>
                <w:lang w:val="en-AU"/>
              </w:rPr>
              <w:t>)</w:t>
            </w:r>
          </w:p>
          <w:p w:rsidR="00AC3149" w:rsidRPr="00AC3149" w:rsidRDefault="00AC3149" w:rsidP="00582B11">
            <w:pPr>
              <w:pStyle w:val="ListParagraph"/>
              <w:numPr>
                <w:ilvl w:val="0"/>
                <w:numId w:val="15"/>
              </w:numPr>
              <w:rPr>
                <w:rFonts w:ascii="Garamond" w:hAnsi="Garamond"/>
                <w:lang w:val="en-AU"/>
              </w:rPr>
            </w:pPr>
            <w:r w:rsidRPr="00AC3149">
              <w:rPr>
                <w:rFonts w:ascii="Garamond" w:hAnsi="Garamond"/>
                <w:lang w:val="en-AU"/>
              </w:rPr>
              <w:t xml:space="preserve">A Quality Improvement Initiative to </w:t>
            </w:r>
            <w:r w:rsidRPr="00AC3149">
              <w:rPr>
                <w:rFonts w:ascii="Garamond" w:hAnsi="Garamond"/>
                <w:b/>
                <w:lang w:val="en-AU"/>
              </w:rPr>
              <w:t>Improve Discharge Timeliness and Documentation</w:t>
            </w:r>
            <w:r w:rsidRPr="00AC3149">
              <w:rPr>
                <w:rFonts w:ascii="Garamond" w:hAnsi="Garamond"/>
                <w:lang w:val="en-AU"/>
              </w:rPr>
              <w:t xml:space="preserve"> (Annie Larrow, Amy Chong, Treavor Robison, Aarti Patel, Cynthia Kuelbs, Erin Fisher, Daniel Hershey, Heather Pierce</w:t>
            </w:r>
            <w:r>
              <w:rPr>
                <w:rFonts w:ascii="Garamond" w:hAnsi="Garamond"/>
                <w:lang w:val="en-AU"/>
              </w:rPr>
              <w:t xml:space="preserve">) </w:t>
            </w:r>
          </w:p>
          <w:p w:rsidR="00AC3149" w:rsidRPr="00AC3149" w:rsidRDefault="00AC3149" w:rsidP="001F3760">
            <w:pPr>
              <w:pStyle w:val="ListParagraph"/>
              <w:numPr>
                <w:ilvl w:val="0"/>
                <w:numId w:val="15"/>
              </w:numPr>
              <w:rPr>
                <w:rFonts w:ascii="Garamond" w:hAnsi="Garamond"/>
                <w:lang w:val="en-AU"/>
              </w:rPr>
            </w:pPr>
            <w:r w:rsidRPr="00AC3149">
              <w:rPr>
                <w:rFonts w:ascii="Garamond" w:hAnsi="Garamond"/>
                <w:lang w:val="en-AU"/>
              </w:rPr>
              <w:t xml:space="preserve">Replacing Computed Tomography with </w:t>
            </w:r>
            <w:r w:rsidRPr="00AC3149">
              <w:rPr>
                <w:rFonts w:ascii="Garamond" w:hAnsi="Garamond"/>
                <w:b/>
                <w:lang w:val="en-AU"/>
              </w:rPr>
              <w:t>“Rapid” Magnetic Resonance Imaging for Ventricular Shunt Imaging</w:t>
            </w:r>
            <w:r w:rsidRPr="00AC3149">
              <w:rPr>
                <w:rFonts w:ascii="Garamond" w:hAnsi="Garamond"/>
                <w:lang w:val="en-AU"/>
              </w:rPr>
              <w:t xml:space="preserve"> (Jennifer R Marin, Elizabeth C Tyler-Kabara, Casey Anderson, G Butler, S Charles, A Furtado, J R Rosen</w:t>
            </w:r>
            <w:r>
              <w:rPr>
                <w:rFonts w:ascii="Garamond" w:hAnsi="Garamond"/>
                <w:lang w:val="en-AU"/>
              </w:rPr>
              <w:t>)</w:t>
            </w:r>
          </w:p>
          <w:p w:rsidR="00AC3149" w:rsidRPr="00AC3149" w:rsidRDefault="00AC3149" w:rsidP="00DC28DF">
            <w:pPr>
              <w:pStyle w:val="ListParagraph"/>
              <w:numPr>
                <w:ilvl w:val="0"/>
                <w:numId w:val="15"/>
              </w:numPr>
              <w:rPr>
                <w:rFonts w:ascii="Garamond" w:hAnsi="Garamond"/>
                <w:lang w:val="en-AU"/>
              </w:rPr>
            </w:pPr>
            <w:r w:rsidRPr="00AC3149">
              <w:rPr>
                <w:rFonts w:ascii="Garamond" w:hAnsi="Garamond"/>
                <w:lang w:val="en-AU"/>
              </w:rPr>
              <w:t xml:space="preserve">Implementing PDSA Methodology for </w:t>
            </w:r>
            <w:r w:rsidRPr="00AC3149">
              <w:rPr>
                <w:rFonts w:ascii="Garamond" w:hAnsi="Garamond"/>
                <w:b/>
                <w:lang w:val="en-AU"/>
              </w:rPr>
              <w:t>Pediatric Appendicitis</w:t>
            </w:r>
            <w:r w:rsidRPr="00AC3149">
              <w:rPr>
                <w:rFonts w:ascii="Garamond" w:hAnsi="Garamond"/>
                <w:lang w:val="en-AU"/>
              </w:rPr>
              <w:t xml:space="preserve"> Increases Care Value for a Tertiary Children's Hospital (Martha-Conley E Ingram, Abbey Studer, Jamie Schechter, Sarah A Martin, Manisha Patel, Emily C</w:t>
            </w:r>
            <w:r>
              <w:rPr>
                <w:rFonts w:ascii="Garamond" w:hAnsi="Garamond"/>
                <w:lang w:val="en-AU"/>
              </w:rPr>
              <w:t xml:space="preserve"> </w:t>
            </w:r>
            <w:r w:rsidRPr="00AC3149">
              <w:rPr>
                <w:rFonts w:ascii="Garamond" w:hAnsi="Garamond"/>
                <w:lang w:val="en-AU"/>
              </w:rPr>
              <w:t>Z Roben, Nicholas E Burjek, Patrick K Birmingham, Mehul V Raval</w:t>
            </w:r>
            <w:r>
              <w:rPr>
                <w:rFonts w:ascii="Garamond" w:hAnsi="Garamond"/>
                <w:lang w:val="en-AU"/>
              </w:rPr>
              <w:t>)</w:t>
            </w:r>
          </w:p>
          <w:p w:rsidR="00AC3149" w:rsidRPr="00AC3149" w:rsidRDefault="00AC3149" w:rsidP="00582BA6">
            <w:pPr>
              <w:pStyle w:val="ListParagraph"/>
              <w:numPr>
                <w:ilvl w:val="0"/>
                <w:numId w:val="15"/>
              </w:numPr>
              <w:rPr>
                <w:rFonts w:ascii="Garamond" w:hAnsi="Garamond"/>
                <w:lang w:val="en-AU"/>
              </w:rPr>
            </w:pPr>
            <w:r w:rsidRPr="00AC3149">
              <w:rPr>
                <w:rFonts w:ascii="Garamond" w:hAnsi="Garamond"/>
                <w:lang w:val="en-AU"/>
              </w:rPr>
              <w:t xml:space="preserve">Standardized </w:t>
            </w:r>
            <w:r w:rsidRPr="00AC3149">
              <w:rPr>
                <w:rFonts w:ascii="Garamond" w:hAnsi="Garamond"/>
                <w:b/>
                <w:lang w:val="en-AU"/>
              </w:rPr>
              <w:t>Headache Therapy in the Pediatric Emergency Department</w:t>
            </w:r>
            <w:r w:rsidRPr="00AC3149">
              <w:rPr>
                <w:rFonts w:ascii="Garamond" w:hAnsi="Garamond"/>
                <w:lang w:val="en-AU"/>
              </w:rPr>
              <w:t xml:space="preserve"> Using Improvement Methodology (Adam A Vukovic, Selena Hariharan, M C Caruso, S M Zellner, M Kabbouche, S C Porter, E Murtagh-Kurowski</w:t>
            </w:r>
            <w:r>
              <w:rPr>
                <w:rFonts w:ascii="Garamond" w:hAnsi="Garamond"/>
                <w:lang w:val="en-AU"/>
              </w:rPr>
              <w:t>)</w:t>
            </w:r>
          </w:p>
          <w:p w:rsidR="00AC3149" w:rsidRPr="00AC3149" w:rsidRDefault="00AC3149" w:rsidP="002606B3">
            <w:pPr>
              <w:pStyle w:val="ListParagraph"/>
              <w:numPr>
                <w:ilvl w:val="0"/>
                <w:numId w:val="15"/>
              </w:numPr>
              <w:rPr>
                <w:rFonts w:ascii="Garamond" w:hAnsi="Garamond"/>
                <w:lang w:val="en-AU"/>
              </w:rPr>
            </w:pPr>
            <w:r w:rsidRPr="00AC3149">
              <w:rPr>
                <w:rFonts w:ascii="Garamond" w:hAnsi="Garamond"/>
                <w:b/>
                <w:lang w:val="en-AU"/>
              </w:rPr>
              <w:t>Quality Improvement Education</w:t>
            </w:r>
            <w:r w:rsidRPr="00AC3149">
              <w:rPr>
                <w:rFonts w:ascii="Garamond" w:hAnsi="Garamond"/>
                <w:lang w:val="en-AU"/>
              </w:rPr>
              <w:t xml:space="preserve"> in the Era of COVID-19: A Pivot Toward Virtual Education (Jessica A Cronin, Anit Saha, Sopnil Bhattarai, Alia Fink, Lisbeth Fahey, Rahul Shah</w:t>
            </w:r>
            <w:r>
              <w:rPr>
                <w:rFonts w:ascii="Garamond" w:hAnsi="Garamond"/>
                <w:lang w:val="en-AU"/>
              </w:rPr>
              <w:t>)</w:t>
            </w:r>
          </w:p>
          <w:p w:rsidR="00AC3149" w:rsidRPr="00AC3149" w:rsidRDefault="00AC3149" w:rsidP="00FE002A">
            <w:pPr>
              <w:pStyle w:val="ListParagraph"/>
              <w:numPr>
                <w:ilvl w:val="0"/>
                <w:numId w:val="15"/>
              </w:numPr>
              <w:rPr>
                <w:rFonts w:ascii="Garamond" w:hAnsi="Garamond"/>
                <w:lang w:val="en-AU"/>
              </w:rPr>
            </w:pPr>
            <w:r w:rsidRPr="00AC3149">
              <w:rPr>
                <w:rFonts w:ascii="Garamond" w:hAnsi="Garamond"/>
                <w:lang w:val="en-AU"/>
              </w:rPr>
              <w:lastRenderedPageBreak/>
              <w:t xml:space="preserve">Testing the Use of </w:t>
            </w:r>
            <w:r w:rsidRPr="00AC3149">
              <w:rPr>
                <w:rFonts w:ascii="Garamond" w:hAnsi="Garamond"/>
                <w:b/>
                <w:lang w:val="en-AU"/>
              </w:rPr>
              <w:t>Data Drawn from the Electronic Health Record to Compare Quality</w:t>
            </w:r>
            <w:r w:rsidRPr="00AC3149">
              <w:rPr>
                <w:rFonts w:ascii="Garamond" w:hAnsi="Garamond"/>
                <w:lang w:val="en-AU"/>
              </w:rPr>
              <w:t xml:space="preserve"> (Kathleen E Walsh, Hanieh Razzaghi, David M Hartley, Levon Utidjian, Shannon Alford, Rahul A Darwar, Elizabeth Shenkman, Susannah Jonas, Mary Goodick, Jonathan Finkelstein, Al Ozonoff, L Vandy Black, Michael Shapiro, Kathryn Shaw, Jennifer McCafferty-Fernandez, Keith Marsolo, Amy Kelly, Lloyd N Werk, Jordan Smallwood, Charles Bailey</w:t>
            </w:r>
            <w:r>
              <w:rPr>
                <w:rFonts w:ascii="Garamond" w:hAnsi="Garamond"/>
                <w:lang w:val="en-AU"/>
              </w:rPr>
              <w:t>)</w:t>
            </w:r>
          </w:p>
          <w:p w:rsidR="00AC3149" w:rsidRPr="00AC3149" w:rsidRDefault="00AC3149" w:rsidP="00A57910">
            <w:pPr>
              <w:pStyle w:val="ListParagraph"/>
              <w:numPr>
                <w:ilvl w:val="0"/>
                <w:numId w:val="15"/>
              </w:numPr>
              <w:rPr>
                <w:rFonts w:ascii="Garamond" w:hAnsi="Garamond"/>
                <w:lang w:val="en-AU"/>
              </w:rPr>
            </w:pPr>
            <w:r w:rsidRPr="00AC3149">
              <w:rPr>
                <w:rFonts w:ascii="Garamond" w:hAnsi="Garamond"/>
                <w:lang w:val="en-AU"/>
              </w:rPr>
              <w:t xml:space="preserve">Quantifying </w:t>
            </w:r>
            <w:r w:rsidRPr="00AC3149">
              <w:rPr>
                <w:rFonts w:ascii="Garamond" w:hAnsi="Garamond"/>
                <w:b/>
                <w:lang w:val="en-AU"/>
              </w:rPr>
              <w:t>Discharge Medication Reconciliation Errors</w:t>
            </w:r>
            <w:r w:rsidRPr="00AC3149">
              <w:rPr>
                <w:rFonts w:ascii="Garamond" w:hAnsi="Garamond"/>
                <w:lang w:val="en-AU"/>
              </w:rPr>
              <w:t xml:space="preserve"> at 2 Pediatric Hospitals (Keith E Morse, Whitney A Chadwick, Wendy Paul, Wren Haaland, Natalie M Pageler, Rod Tarrago</w:t>
            </w:r>
            <w:r>
              <w:rPr>
                <w:rFonts w:ascii="Garamond" w:hAnsi="Garamond"/>
                <w:lang w:val="en-AU"/>
              </w:rPr>
              <w:t>)</w:t>
            </w:r>
          </w:p>
          <w:p w:rsidR="0097305B" w:rsidRPr="00292B57" w:rsidRDefault="00AC3149" w:rsidP="00AC3149">
            <w:pPr>
              <w:pStyle w:val="ListParagraph"/>
              <w:numPr>
                <w:ilvl w:val="0"/>
                <w:numId w:val="15"/>
              </w:numPr>
              <w:rPr>
                <w:rFonts w:ascii="Garamond" w:hAnsi="Garamond"/>
                <w:lang w:val="en-AU"/>
              </w:rPr>
            </w:pPr>
            <w:r w:rsidRPr="00AC3149">
              <w:rPr>
                <w:rFonts w:ascii="Garamond" w:hAnsi="Garamond"/>
                <w:lang w:val="en-AU"/>
              </w:rPr>
              <w:t xml:space="preserve">The </w:t>
            </w:r>
            <w:r w:rsidRPr="00AC3149">
              <w:rPr>
                <w:rFonts w:ascii="Garamond" w:hAnsi="Garamond"/>
                <w:b/>
                <w:lang w:val="en-AU"/>
              </w:rPr>
              <w:t>Child Health PSO</w:t>
            </w:r>
            <w:r w:rsidRPr="00AC3149">
              <w:rPr>
                <w:rFonts w:ascii="Garamond" w:hAnsi="Garamond"/>
                <w:lang w:val="en-AU"/>
              </w:rPr>
              <w:t xml:space="preserve"> at 10 Years: An Emerging Learning Network</w:t>
            </w:r>
            <w:r>
              <w:rPr>
                <w:rFonts w:ascii="Garamond" w:hAnsi="Garamond"/>
                <w:lang w:val="en-AU"/>
              </w:rPr>
              <w:t xml:space="preserve"> (</w:t>
            </w:r>
            <w:r w:rsidRPr="00AC3149">
              <w:rPr>
                <w:rFonts w:ascii="Garamond" w:hAnsi="Garamond"/>
                <w:lang w:val="en-AU"/>
              </w:rPr>
              <w:t>Fiona H Levy, Katherine A Conrad, Carol Kemper, Michaeleen Green)</w:t>
            </w:r>
          </w:p>
        </w:tc>
      </w:tr>
    </w:tbl>
    <w:p w:rsidR="0097305B" w:rsidRDefault="0097305B" w:rsidP="00F177EE">
      <w:pPr>
        <w:keepNext/>
        <w:keepLines/>
        <w:tabs>
          <w:tab w:val="left" w:pos="2114"/>
        </w:tabs>
        <w:autoSpaceDE w:val="0"/>
        <w:autoSpaceDN w:val="0"/>
        <w:adjustRightInd w:val="0"/>
        <w:rPr>
          <w:rFonts w:ascii="Garamond" w:hAnsi="Garamond"/>
          <w:lang w:val="en-AU"/>
        </w:rPr>
      </w:pPr>
    </w:p>
    <w:p w:rsidR="00495B24" w:rsidRPr="00467B47" w:rsidRDefault="00495B24" w:rsidP="00495B24">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95B24" w:rsidRPr="00467B47" w:rsidTr="00EF253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95B24" w:rsidRPr="00467B47" w:rsidRDefault="00495B24" w:rsidP="00EF253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95B24" w:rsidRPr="00467B47" w:rsidRDefault="00962F6C" w:rsidP="00EF253F">
            <w:pPr>
              <w:keepNext/>
              <w:rPr>
                <w:rFonts w:ascii="Garamond" w:hAnsi="Garamond"/>
                <w:lang w:val="en-AU"/>
              </w:rPr>
            </w:pPr>
            <w:hyperlink r:id="rId25" w:history="1">
              <w:r w:rsidR="00495B24" w:rsidRPr="00467B47">
                <w:rPr>
                  <w:rStyle w:val="Hyperlink"/>
                  <w:rFonts w:ascii="Garamond" w:hAnsi="Garamond"/>
                  <w:lang w:val="en-AU"/>
                </w:rPr>
                <w:t>https://qualitysafety.bmj.com/content/early/recent</w:t>
              </w:r>
            </w:hyperlink>
          </w:p>
        </w:tc>
      </w:tr>
      <w:tr w:rsidR="00495B24" w:rsidRPr="00467B47" w:rsidTr="00EF253F">
        <w:tc>
          <w:tcPr>
            <w:tcW w:w="1080" w:type="dxa"/>
            <w:tcBorders>
              <w:top w:val="single" w:sz="4" w:space="0" w:color="auto"/>
              <w:left w:val="single" w:sz="4" w:space="0" w:color="auto"/>
              <w:bottom w:val="single" w:sz="4" w:space="0" w:color="auto"/>
              <w:right w:val="single" w:sz="4" w:space="0" w:color="auto"/>
            </w:tcBorders>
            <w:vAlign w:val="center"/>
          </w:tcPr>
          <w:p w:rsidR="00495B24" w:rsidRPr="00467B47" w:rsidRDefault="00495B24" w:rsidP="00EF253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95B24" w:rsidRPr="00D84575" w:rsidRDefault="00495B24" w:rsidP="00EF253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C24271" w:rsidRDefault="00C24271" w:rsidP="002F1530">
            <w:pPr>
              <w:pStyle w:val="ListParagraph"/>
              <w:numPr>
                <w:ilvl w:val="0"/>
                <w:numId w:val="14"/>
              </w:numPr>
              <w:rPr>
                <w:rFonts w:ascii="Garamond" w:hAnsi="Garamond"/>
                <w:lang w:val="en-AU"/>
              </w:rPr>
            </w:pPr>
            <w:r w:rsidRPr="00C24271">
              <w:rPr>
                <w:rFonts w:ascii="Garamond" w:hAnsi="Garamond"/>
                <w:lang w:val="en-AU"/>
              </w:rPr>
              <w:t xml:space="preserve">Editorial: </w:t>
            </w:r>
            <w:r w:rsidRPr="00C24271">
              <w:rPr>
                <w:rFonts w:ascii="Garamond" w:hAnsi="Garamond"/>
                <w:b/>
                <w:lang w:val="en-AU"/>
              </w:rPr>
              <w:t>Interruptive alerts</w:t>
            </w:r>
            <w:r w:rsidRPr="00C24271">
              <w:rPr>
                <w:rFonts w:ascii="Garamond" w:hAnsi="Garamond"/>
                <w:lang w:val="en-AU"/>
              </w:rPr>
              <w:t xml:space="preserve">: only one part of the solution for </w:t>
            </w:r>
            <w:r w:rsidRPr="00C24271">
              <w:rPr>
                <w:rFonts w:ascii="Garamond" w:hAnsi="Garamond"/>
                <w:b/>
                <w:lang w:val="en-AU"/>
              </w:rPr>
              <w:t>clinical decision support</w:t>
            </w:r>
            <w:r w:rsidRPr="00C24271">
              <w:rPr>
                <w:rFonts w:ascii="Garamond" w:hAnsi="Garamond"/>
                <w:lang w:val="en-AU"/>
              </w:rPr>
              <w:t xml:space="preserve"> </w:t>
            </w:r>
            <w:r>
              <w:rPr>
                <w:rFonts w:ascii="Garamond" w:hAnsi="Garamond"/>
                <w:lang w:val="en-AU"/>
              </w:rPr>
              <w:t>(</w:t>
            </w:r>
            <w:r w:rsidRPr="00C24271">
              <w:rPr>
                <w:rFonts w:ascii="Garamond" w:hAnsi="Garamond"/>
                <w:lang w:val="en-AU"/>
              </w:rPr>
              <w:t>Yogini H Jani, Bryony Dean Franklin</w:t>
            </w:r>
            <w:r>
              <w:rPr>
                <w:rFonts w:ascii="Garamond" w:hAnsi="Garamond"/>
                <w:lang w:val="en-AU"/>
              </w:rPr>
              <w:t>)</w:t>
            </w:r>
          </w:p>
          <w:p w:rsidR="00CE364F" w:rsidRPr="00543B3B" w:rsidRDefault="002F1530" w:rsidP="00C24271">
            <w:pPr>
              <w:pStyle w:val="ListParagraph"/>
              <w:numPr>
                <w:ilvl w:val="0"/>
                <w:numId w:val="14"/>
              </w:numPr>
              <w:rPr>
                <w:rFonts w:ascii="Garamond" w:hAnsi="Garamond"/>
                <w:lang w:val="en-AU"/>
              </w:rPr>
            </w:pPr>
            <w:r w:rsidRPr="002F1530">
              <w:rPr>
                <w:rFonts w:ascii="Garamond" w:hAnsi="Garamond"/>
                <w:lang w:val="en-AU"/>
              </w:rPr>
              <w:t xml:space="preserve">Editorial: Deconstructing </w:t>
            </w:r>
            <w:r w:rsidRPr="002F1530">
              <w:rPr>
                <w:rFonts w:ascii="Garamond" w:hAnsi="Garamond"/>
                <w:b/>
                <w:lang w:val="en-AU"/>
              </w:rPr>
              <w:t>improvements and hospital variation in COVID-19 mortality rates</w:t>
            </w:r>
            <w:r w:rsidRPr="002F1530">
              <w:rPr>
                <w:rFonts w:ascii="Garamond" w:hAnsi="Garamond"/>
                <w:lang w:val="en-AU"/>
              </w:rPr>
              <w:t xml:space="preserve"> during the early pandemic wave: the effects of wave evolution and advances in testing, treatment, and hospital care quality </w:t>
            </w:r>
            <w:r>
              <w:rPr>
                <w:rFonts w:ascii="Garamond" w:hAnsi="Garamond"/>
                <w:lang w:val="en-AU"/>
              </w:rPr>
              <w:t>(</w:t>
            </w:r>
            <w:r w:rsidRPr="002F1530">
              <w:rPr>
                <w:rFonts w:ascii="Garamond" w:hAnsi="Garamond"/>
                <w:lang w:val="en-AU"/>
              </w:rPr>
              <w:t>Chanu Rhee</w:t>
            </w:r>
            <w:r>
              <w:rPr>
                <w:rFonts w:ascii="Garamond" w:hAnsi="Garamond"/>
                <w:lang w:val="en-AU"/>
              </w:rPr>
              <w:t>)</w:t>
            </w:r>
          </w:p>
        </w:tc>
      </w:tr>
    </w:tbl>
    <w:p w:rsidR="00495B24" w:rsidRDefault="00495B24" w:rsidP="00495B24">
      <w:pPr>
        <w:rPr>
          <w:rFonts w:ascii="Garamond" w:hAnsi="Garamond"/>
          <w:i/>
          <w:lang w:val="en-AU"/>
        </w:rPr>
      </w:pPr>
    </w:p>
    <w:p w:rsidR="00F63671" w:rsidRPr="00467B47" w:rsidRDefault="00F63671" w:rsidP="00F63671">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962F6C" w:rsidP="00F77EAF">
            <w:pPr>
              <w:keepNext/>
              <w:rPr>
                <w:rFonts w:ascii="Garamond" w:hAnsi="Garamond"/>
                <w:lang w:val="en-AU"/>
              </w:rPr>
            </w:pPr>
            <w:hyperlink r:id="rId26" w:history="1">
              <w:r w:rsidR="00F63671" w:rsidRPr="00D31E10">
                <w:rPr>
                  <w:rStyle w:val="Hyperlink"/>
                  <w:rFonts w:ascii="Garamond" w:hAnsi="Garamond"/>
                  <w:lang w:val="en-AU"/>
                </w:rPr>
                <w:t>https://academic.oup.com/intqhc/advance-articles</w:t>
              </w:r>
            </w:hyperlink>
          </w:p>
        </w:tc>
      </w:tr>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24271" w:rsidRPr="00C24271" w:rsidRDefault="00C24271" w:rsidP="007303CF">
            <w:pPr>
              <w:pStyle w:val="ListParagraph"/>
              <w:numPr>
                <w:ilvl w:val="0"/>
                <w:numId w:val="14"/>
              </w:numPr>
              <w:rPr>
                <w:rFonts w:ascii="Garamond" w:hAnsi="Garamond"/>
                <w:lang w:val="en-AU"/>
              </w:rPr>
            </w:pPr>
            <w:r w:rsidRPr="00C24271">
              <w:rPr>
                <w:rFonts w:ascii="Garamond" w:hAnsi="Garamond"/>
                <w:lang w:val="en-AU"/>
              </w:rPr>
              <w:t xml:space="preserve">Implementation Research on </w:t>
            </w:r>
            <w:r w:rsidRPr="00C24271">
              <w:rPr>
                <w:rFonts w:ascii="Garamond" w:hAnsi="Garamond"/>
                <w:b/>
                <w:lang w:val="en-AU"/>
              </w:rPr>
              <w:t>Measuring Quality in Primary Care</w:t>
            </w:r>
            <w:r w:rsidRPr="00C24271">
              <w:rPr>
                <w:rFonts w:ascii="Garamond" w:hAnsi="Garamond"/>
                <w:lang w:val="en-AU"/>
              </w:rPr>
              <w:t>: Balancing National Needs With Learning From the Eastern Mediterranean Region (Mondher Letaief, Lisa R Hirschhorn, Sheila Leatherman, Alaa A Sayed, Aziz Sheikh, Sameen Siddiqi</w:t>
            </w:r>
            <w:r>
              <w:rPr>
                <w:rFonts w:ascii="Garamond" w:hAnsi="Garamond"/>
                <w:lang w:val="en-AU"/>
              </w:rPr>
              <w:t>)</w:t>
            </w:r>
          </w:p>
          <w:p w:rsidR="002F1530" w:rsidRPr="002F1530" w:rsidRDefault="002F1530" w:rsidP="005E4DB0">
            <w:pPr>
              <w:pStyle w:val="ListParagraph"/>
              <w:numPr>
                <w:ilvl w:val="0"/>
                <w:numId w:val="14"/>
              </w:numPr>
              <w:rPr>
                <w:rFonts w:ascii="Garamond" w:hAnsi="Garamond"/>
                <w:lang w:val="en-AU"/>
              </w:rPr>
            </w:pPr>
            <w:r w:rsidRPr="002F1530">
              <w:rPr>
                <w:rFonts w:ascii="Garamond" w:hAnsi="Garamond"/>
                <w:lang w:val="en-AU"/>
              </w:rPr>
              <w:t xml:space="preserve">Combined </w:t>
            </w:r>
            <w:r w:rsidRPr="002F1530">
              <w:rPr>
                <w:rFonts w:ascii="Garamond" w:hAnsi="Garamond"/>
                <w:b/>
                <w:lang w:val="en-AU"/>
              </w:rPr>
              <w:t>Lumbar Spine MRI and CT Appropriateness Checklist</w:t>
            </w:r>
            <w:r w:rsidRPr="002F1530">
              <w:rPr>
                <w:rFonts w:ascii="Garamond" w:hAnsi="Garamond"/>
                <w:lang w:val="en-AU"/>
              </w:rPr>
              <w:t>: A Quality Improvement Project in Saskatchewan, Canada (Maryam Madani Larijani, Amir Azizian, Tracey Carr, Scott J Adams, Gary Groot</w:t>
            </w:r>
            <w:r>
              <w:rPr>
                <w:rFonts w:ascii="Garamond" w:hAnsi="Garamond"/>
                <w:lang w:val="en-AU"/>
              </w:rPr>
              <w:t>)</w:t>
            </w:r>
          </w:p>
          <w:p w:rsidR="002F1530" w:rsidRDefault="002F1530" w:rsidP="006B3780">
            <w:pPr>
              <w:pStyle w:val="ListParagraph"/>
              <w:numPr>
                <w:ilvl w:val="0"/>
                <w:numId w:val="14"/>
              </w:numPr>
              <w:rPr>
                <w:rFonts w:ascii="Garamond" w:hAnsi="Garamond"/>
                <w:lang w:val="en-AU"/>
              </w:rPr>
            </w:pPr>
            <w:r w:rsidRPr="002F1530">
              <w:rPr>
                <w:rFonts w:ascii="Garamond" w:hAnsi="Garamond"/>
                <w:lang w:val="en-AU"/>
              </w:rPr>
              <w:t xml:space="preserve">Quo Vadis? </w:t>
            </w:r>
            <w:r w:rsidRPr="002F1530">
              <w:rPr>
                <w:rFonts w:ascii="Garamond" w:hAnsi="Garamond"/>
                <w:b/>
                <w:lang w:val="en-AU"/>
              </w:rPr>
              <w:t>Face-to-Face Visits</w:t>
            </w:r>
            <w:r w:rsidRPr="002F1530">
              <w:rPr>
                <w:rFonts w:ascii="Garamond" w:hAnsi="Garamond"/>
                <w:lang w:val="en-AU"/>
              </w:rPr>
              <w:t xml:space="preserve"> (Paolo T Pianosi</w:t>
            </w:r>
            <w:r>
              <w:rPr>
                <w:rFonts w:ascii="Garamond" w:hAnsi="Garamond"/>
                <w:lang w:val="en-AU"/>
              </w:rPr>
              <w:t>)</w:t>
            </w:r>
          </w:p>
          <w:p w:rsidR="002F1530" w:rsidRDefault="002F1530" w:rsidP="00041DFA">
            <w:pPr>
              <w:pStyle w:val="ListParagraph"/>
              <w:numPr>
                <w:ilvl w:val="0"/>
                <w:numId w:val="14"/>
              </w:numPr>
              <w:rPr>
                <w:rFonts w:ascii="Garamond" w:hAnsi="Garamond"/>
                <w:lang w:val="en-AU"/>
              </w:rPr>
            </w:pPr>
            <w:r w:rsidRPr="002F1530">
              <w:rPr>
                <w:rFonts w:ascii="Garamond" w:hAnsi="Garamond"/>
                <w:lang w:val="en-AU"/>
              </w:rPr>
              <w:t xml:space="preserve">How to Effectively </w:t>
            </w:r>
            <w:r w:rsidRPr="002F1530">
              <w:rPr>
                <w:rFonts w:ascii="Garamond" w:hAnsi="Garamond"/>
                <w:b/>
                <w:lang w:val="en-AU"/>
              </w:rPr>
              <w:t>Engage Patients and Families in Quality Improvement</w:t>
            </w:r>
            <w:r w:rsidRPr="002F1530">
              <w:rPr>
                <w:rFonts w:ascii="Garamond" w:hAnsi="Garamond"/>
                <w:lang w:val="en-AU"/>
              </w:rPr>
              <w:t>: A Deep, Transparent Partnership (Meena Seshamani, Armando Nahum, Jeanne DeCosmo</w:t>
            </w:r>
            <w:r>
              <w:rPr>
                <w:rFonts w:ascii="Garamond" w:hAnsi="Garamond"/>
                <w:lang w:val="en-AU"/>
              </w:rPr>
              <w:t>)</w:t>
            </w:r>
          </w:p>
          <w:p w:rsidR="00CE364F" w:rsidRPr="00C63134" w:rsidRDefault="002F1530" w:rsidP="00C24271">
            <w:pPr>
              <w:pStyle w:val="ListParagraph"/>
              <w:numPr>
                <w:ilvl w:val="0"/>
                <w:numId w:val="14"/>
              </w:numPr>
              <w:rPr>
                <w:rFonts w:ascii="Garamond" w:hAnsi="Garamond"/>
                <w:lang w:val="en-AU"/>
              </w:rPr>
            </w:pPr>
            <w:r w:rsidRPr="002F1530">
              <w:rPr>
                <w:rFonts w:ascii="Garamond" w:hAnsi="Garamond"/>
                <w:lang w:val="en-AU"/>
              </w:rPr>
              <w:t xml:space="preserve">A Retrospective Single Site Data-Linkage Study Comparing Manual to Electronic Data Abstraction for Routine </w:t>
            </w:r>
            <w:r w:rsidRPr="002F1530">
              <w:rPr>
                <w:rFonts w:ascii="Garamond" w:hAnsi="Garamond"/>
                <w:b/>
                <w:lang w:val="en-AU"/>
              </w:rPr>
              <w:t>Post-Operative Nausea and Vomiting Audit</w:t>
            </w:r>
            <w:r w:rsidRPr="002F1530">
              <w:rPr>
                <w:rFonts w:ascii="Garamond" w:hAnsi="Garamond"/>
                <w:lang w:val="en-AU"/>
              </w:rPr>
              <w:t xml:space="preserve"> </w:t>
            </w:r>
            <w:r>
              <w:rPr>
                <w:rFonts w:ascii="Garamond" w:hAnsi="Garamond"/>
                <w:lang w:val="en-AU"/>
              </w:rPr>
              <w:t>(</w:t>
            </w:r>
            <w:r w:rsidRPr="002F1530">
              <w:rPr>
                <w:rFonts w:ascii="Garamond" w:hAnsi="Garamond"/>
                <w:lang w:val="en-AU"/>
              </w:rPr>
              <w:t>M Miller, E Strazdins, S Young, N Kalish, K Congreve</w:t>
            </w:r>
            <w:r>
              <w:rPr>
                <w:rFonts w:ascii="Garamond" w:hAnsi="Garamond"/>
                <w:lang w:val="en-AU"/>
              </w:rPr>
              <w:t>)</w:t>
            </w:r>
          </w:p>
        </w:tc>
      </w:tr>
    </w:tbl>
    <w:p w:rsidR="00F74510" w:rsidRPr="00F74510" w:rsidRDefault="00F74510" w:rsidP="00CE24F8">
      <w:pPr>
        <w:keepNext/>
        <w:rPr>
          <w:rFonts w:ascii="Garamond" w:hAnsi="Garamond"/>
          <w:lang w:val="en-AU"/>
        </w:rPr>
      </w:pPr>
    </w:p>
    <w:p w:rsidR="00F74510" w:rsidRPr="00F74510" w:rsidRDefault="00F74510" w:rsidP="00CE24F8">
      <w:pPr>
        <w:keepNext/>
        <w:rPr>
          <w:rFonts w:ascii="Garamond" w:hAnsi="Garamond"/>
          <w:lang w:val="en-AU"/>
        </w:rPr>
      </w:pPr>
    </w:p>
    <w:p w:rsidR="00F74510" w:rsidRPr="00F74510" w:rsidRDefault="00F74510" w:rsidP="00CE24F8">
      <w:pPr>
        <w:keepNext/>
        <w:rPr>
          <w:rFonts w:ascii="Garamond" w:hAnsi="Garamond"/>
          <w:lang w:val="en-AU"/>
        </w:rPr>
      </w:pPr>
    </w:p>
    <w:p w:rsidR="003C4718" w:rsidRDefault="003C4718">
      <w:pPr>
        <w:rPr>
          <w:rFonts w:ascii="Garamond" w:hAnsi="Garamond"/>
          <w:b/>
          <w:lang w:val="en-AU"/>
        </w:rPr>
      </w:pPr>
      <w:r>
        <w:rPr>
          <w:rFonts w:ascii="Garamond" w:hAnsi="Garamond"/>
          <w:b/>
          <w:lang w:val="en-AU"/>
        </w:rPr>
        <w:br w:type="page"/>
      </w:r>
    </w:p>
    <w:p w:rsidR="00D71C54" w:rsidRDefault="009F6F9B" w:rsidP="00CE24F8">
      <w:pPr>
        <w:keepNext/>
        <w:rPr>
          <w:rFonts w:ascii="Garamond" w:hAnsi="Garamond"/>
          <w:b/>
          <w:lang w:val="en-AU"/>
        </w:rPr>
      </w:pPr>
      <w:r>
        <w:rPr>
          <w:rFonts w:ascii="Garamond" w:hAnsi="Garamond"/>
          <w:b/>
          <w:lang w:val="en-AU"/>
        </w:rPr>
        <w:lastRenderedPageBreak/>
        <w:t>Online resources</w:t>
      </w:r>
    </w:p>
    <w:p w:rsidR="00C44F99" w:rsidRDefault="00C44F99" w:rsidP="00867CE3">
      <w:pPr>
        <w:keepNext/>
        <w:keepLines/>
        <w:rPr>
          <w:rFonts w:ascii="Garamond" w:hAnsi="Garamond"/>
          <w:i/>
          <w:lang w:val="en-AU"/>
        </w:rPr>
      </w:pPr>
    </w:p>
    <w:p w:rsidR="00F74510" w:rsidRPr="008F3909" w:rsidRDefault="00F74510" w:rsidP="00F74510">
      <w:pPr>
        <w:keepNext/>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rsidR="00F74510" w:rsidRPr="008F3909" w:rsidRDefault="00962F6C" w:rsidP="00F74510">
      <w:pPr>
        <w:keepNext/>
        <w:rPr>
          <w:rFonts w:ascii="Garamond" w:hAnsi="Garamond"/>
          <w:lang w:val="en-AU"/>
        </w:rPr>
      </w:pPr>
      <w:hyperlink r:id="rId27" w:history="1">
        <w:r w:rsidR="00F74510" w:rsidRPr="00B91B4F">
          <w:rPr>
            <w:rStyle w:val="Hyperlink"/>
            <w:rFonts w:ascii="Garamond" w:hAnsi="Garamond"/>
            <w:lang w:val="en-AU"/>
          </w:rPr>
          <w:t>https://www.nice.org.uk/guidance</w:t>
        </w:r>
      </w:hyperlink>
    </w:p>
    <w:p w:rsidR="00F74510" w:rsidRPr="008F3909" w:rsidRDefault="00F74510" w:rsidP="00F74510">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F74510" w:rsidRDefault="00F74510" w:rsidP="002F1530">
      <w:pPr>
        <w:pStyle w:val="ListParagraph"/>
        <w:numPr>
          <w:ilvl w:val="0"/>
          <w:numId w:val="14"/>
        </w:numPr>
        <w:rPr>
          <w:rStyle w:val="Hyperlink"/>
          <w:rFonts w:ascii="Garamond" w:hAnsi="Garamond"/>
          <w:color w:val="auto"/>
          <w:u w:val="none"/>
          <w:lang w:val="en-AU"/>
        </w:rPr>
      </w:pPr>
      <w:r>
        <w:rPr>
          <w:rFonts w:ascii="Garamond" w:hAnsi="Garamond"/>
          <w:lang w:val="en-AU"/>
        </w:rPr>
        <w:t>NICE Guideline NG</w:t>
      </w:r>
      <w:r w:rsidR="002F1530">
        <w:rPr>
          <w:rStyle w:val="Hyperlink"/>
          <w:rFonts w:ascii="Garamond" w:hAnsi="Garamond"/>
          <w:color w:val="auto"/>
          <w:u w:val="none"/>
          <w:lang w:val="en-AU"/>
        </w:rPr>
        <w:t xml:space="preserve">9 </w:t>
      </w:r>
      <w:r w:rsidR="002F1530" w:rsidRPr="002F1530">
        <w:rPr>
          <w:rStyle w:val="Hyperlink"/>
          <w:rFonts w:ascii="Garamond" w:hAnsi="Garamond"/>
          <w:b/>
          <w:i/>
          <w:color w:val="auto"/>
          <w:u w:val="none"/>
          <w:lang w:val="en-AU"/>
        </w:rPr>
        <w:t>Bronchiolitis</w:t>
      </w:r>
      <w:r w:rsidR="002F1530" w:rsidRPr="002F1530">
        <w:rPr>
          <w:rStyle w:val="Hyperlink"/>
          <w:rFonts w:ascii="Garamond" w:hAnsi="Garamond"/>
          <w:i/>
          <w:color w:val="auto"/>
          <w:u w:val="none"/>
          <w:lang w:val="en-AU"/>
        </w:rPr>
        <w:t xml:space="preserve"> in children: diagnosis and management </w:t>
      </w:r>
      <w:hyperlink r:id="rId28" w:history="1">
        <w:r w:rsidR="002F1530" w:rsidRPr="00573635">
          <w:rPr>
            <w:rStyle w:val="Hyperlink"/>
            <w:rFonts w:ascii="Garamond" w:hAnsi="Garamond"/>
            <w:lang w:val="en-AU"/>
          </w:rPr>
          <w:t>https://www.nice.org.uk/guidance/ng9</w:t>
        </w:r>
      </w:hyperlink>
    </w:p>
    <w:p w:rsidR="00CE364F" w:rsidRPr="00A67C44" w:rsidRDefault="002F1530" w:rsidP="00EF6E19">
      <w:pPr>
        <w:pStyle w:val="ListParagraph"/>
        <w:numPr>
          <w:ilvl w:val="0"/>
          <w:numId w:val="14"/>
        </w:numPr>
        <w:rPr>
          <w:rStyle w:val="Hyperlink"/>
          <w:rFonts w:ascii="Garamond" w:hAnsi="Garamond"/>
          <w:color w:val="auto"/>
          <w:u w:val="none"/>
          <w:lang w:val="en-AU"/>
        </w:rPr>
      </w:pPr>
      <w:r w:rsidRPr="00A67C44">
        <w:rPr>
          <w:rFonts w:ascii="Garamond" w:hAnsi="Garamond"/>
          <w:lang w:val="en-AU"/>
        </w:rPr>
        <w:t>NICE Guideline NG1</w:t>
      </w:r>
      <w:r w:rsidRPr="00A67C44">
        <w:rPr>
          <w:rStyle w:val="Hyperlink"/>
          <w:rFonts w:ascii="Garamond" w:hAnsi="Garamond"/>
          <w:color w:val="auto"/>
          <w:u w:val="none"/>
          <w:lang w:val="en-AU"/>
        </w:rPr>
        <w:t xml:space="preserve">91 </w:t>
      </w:r>
      <w:r w:rsidRPr="00A67C44">
        <w:rPr>
          <w:rStyle w:val="Hyperlink"/>
          <w:rFonts w:ascii="Garamond" w:hAnsi="Garamond"/>
          <w:i/>
          <w:color w:val="auto"/>
          <w:u w:val="none"/>
          <w:lang w:val="en-AU"/>
        </w:rPr>
        <w:t xml:space="preserve">COVID-19 rapid guideline: </w:t>
      </w:r>
      <w:r w:rsidRPr="00A67C44">
        <w:rPr>
          <w:rStyle w:val="Hyperlink"/>
          <w:rFonts w:ascii="Garamond" w:hAnsi="Garamond"/>
          <w:b/>
          <w:i/>
          <w:color w:val="auto"/>
          <w:u w:val="none"/>
          <w:lang w:val="en-AU"/>
        </w:rPr>
        <w:t>managing COVID-19</w:t>
      </w:r>
      <w:r w:rsidRPr="00A67C44">
        <w:rPr>
          <w:rStyle w:val="Hyperlink"/>
          <w:rFonts w:ascii="Garamond" w:hAnsi="Garamond"/>
          <w:i/>
          <w:color w:val="auto"/>
          <w:u w:val="none"/>
          <w:lang w:val="en-AU"/>
        </w:rPr>
        <w:t xml:space="preserve"> </w:t>
      </w:r>
      <w:hyperlink r:id="rId29" w:history="1">
        <w:r w:rsidRPr="00A67C44">
          <w:rPr>
            <w:rStyle w:val="Hyperlink"/>
            <w:rFonts w:ascii="Garamond" w:hAnsi="Garamond"/>
            <w:lang w:val="en-AU"/>
          </w:rPr>
          <w:t>https://www.nice.org.uk/guidance/ng191</w:t>
        </w:r>
      </w:hyperlink>
    </w:p>
    <w:p w:rsidR="00C016CD" w:rsidRDefault="00C016CD" w:rsidP="00C016CD">
      <w:pPr>
        <w:keepNext/>
        <w:keepLines/>
        <w:rPr>
          <w:rFonts w:ascii="Garamond" w:hAnsi="Garamond"/>
          <w:i/>
          <w:lang w:val="en-AU"/>
        </w:rPr>
      </w:pPr>
    </w:p>
    <w:p w:rsidR="00C016CD" w:rsidRPr="000170DA" w:rsidRDefault="00C016CD" w:rsidP="00C016CD">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C016CD" w:rsidRPr="000170DA" w:rsidRDefault="00962F6C" w:rsidP="00C016CD">
      <w:pPr>
        <w:keepNext/>
        <w:keepLines/>
        <w:rPr>
          <w:rFonts w:ascii="Garamond" w:hAnsi="Garamond"/>
          <w:u w:val="single"/>
          <w:lang w:val="en-AU"/>
        </w:rPr>
      </w:pPr>
      <w:r>
        <w:fldChar w:fldCharType="begin"/>
      </w:r>
      <w:r>
        <w:instrText xml:space="preserve"> HYPERLINK "https://effectivehealthcare.ahrq.gov/" </w:instrText>
      </w:r>
      <w:r>
        <w:fldChar w:fldCharType="separate"/>
      </w:r>
      <w:r w:rsidR="00C016CD" w:rsidRPr="000170DA">
        <w:rPr>
          <w:rStyle w:val="Hyperlink"/>
          <w:rFonts w:ascii="Garamond" w:hAnsi="Garamond"/>
          <w:lang w:val="en-AU"/>
        </w:rPr>
        <w:t>https://effectivehealthcare.ahrq.gov/</w:t>
      </w:r>
      <w:r>
        <w:rPr>
          <w:rStyle w:val="Hyperlink"/>
          <w:rFonts w:ascii="Garamond" w:hAnsi="Garamond"/>
          <w:lang w:val="en-AU"/>
        </w:rPr>
        <w:fldChar w:fldCharType="end"/>
      </w:r>
    </w:p>
    <w:p w:rsidR="00C016CD" w:rsidRDefault="00C016CD" w:rsidP="00C016CD">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C016CD" w:rsidRPr="00C016CD" w:rsidRDefault="00C016CD" w:rsidP="00C016CD">
      <w:pPr>
        <w:pStyle w:val="ListParagraph"/>
        <w:keepNext/>
        <w:numPr>
          <w:ilvl w:val="0"/>
          <w:numId w:val="14"/>
        </w:numPr>
        <w:rPr>
          <w:rFonts w:ascii="Garamond" w:hAnsi="Garamond"/>
          <w:lang w:val="en-AU"/>
        </w:rPr>
      </w:pPr>
      <w:r w:rsidRPr="00C016CD">
        <w:rPr>
          <w:rFonts w:ascii="Garamond" w:hAnsi="Garamond"/>
          <w:i/>
          <w:lang w:val="en-AU"/>
        </w:rPr>
        <w:t xml:space="preserve">Creating Efficiencies in the </w:t>
      </w:r>
      <w:r w:rsidRPr="00C016CD">
        <w:rPr>
          <w:rFonts w:ascii="Garamond" w:hAnsi="Garamond"/>
          <w:b/>
          <w:i/>
          <w:lang w:val="en-AU"/>
        </w:rPr>
        <w:t>Extraction of Data From Randomized Trials</w:t>
      </w:r>
      <w:r w:rsidRPr="00C016CD">
        <w:rPr>
          <w:rFonts w:ascii="Garamond" w:hAnsi="Garamond"/>
          <w:i/>
          <w:lang w:val="en-AU"/>
        </w:rPr>
        <w:t xml:space="preserve">: A Prospective Evaluation of a Machine Learning and Text Mining Tool </w:t>
      </w:r>
      <w:r>
        <w:rPr>
          <w:rFonts w:ascii="Garamond" w:hAnsi="Garamond"/>
          <w:i/>
          <w:lang w:val="en-AU"/>
        </w:rPr>
        <w:br/>
      </w:r>
      <w:hyperlink r:id="rId30" w:history="1">
        <w:r w:rsidRPr="0086666D">
          <w:rPr>
            <w:rStyle w:val="Hyperlink"/>
            <w:rFonts w:ascii="Garamond" w:hAnsi="Garamond"/>
            <w:lang w:val="en-AU"/>
          </w:rPr>
          <w:t>https://effectivehealthcare.ahrq.gov/products/creating-efficiencies-extraction-data/methods-report</w:t>
        </w:r>
      </w:hyperlink>
    </w:p>
    <w:bookmarkEnd w:id="1"/>
    <w:p w:rsidR="000C03A5" w:rsidRDefault="000C03A5" w:rsidP="00B54C6E">
      <w:pPr>
        <w:keepLines/>
        <w:pBdr>
          <w:bottom w:val="single" w:sz="6" w:space="1" w:color="auto"/>
        </w:pBdr>
        <w:rPr>
          <w:rFonts w:ascii="Garamond" w:hAnsi="Garamond"/>
          <w:i/>
          <w:lang w:val="en-AU"/>
        </w:rPr>
      </w:pPr>
    </w:p>
    <w:p w:rsidR="00C016CD" w:rsidRDefault="00C016CD" w:rsidP="00B54C6E">
      <w:pPr>
        <w:keepLines/>
        <w:pBdr>
          <w:bottom w:val="single" w:sz="6" w:space="1" w:color="auto"/>
        </w:pBdr>
        <w:rPr>
          <w:rFonts w:ascii="Garamond" w:hAnsi="Garamond"/>
          <w:i/>
          <w:lang w:val="en-AU"/>
        </w:rPr>
      </w:pPr>
    </w:p>
    <w:p w:rsidR="00C016CD" w:rsidRDefault="00C016CD" w:rsidP="00B54C6E">
      <w:pPr>
        <w:keepLines/>
        <w:pBdr>
          <w:bottom w:val="single" w:sz="6" w:space="1" w:color="auto"/>
        </w:pBdr>
        <w:rPr>
          <w:rFonts w:ascii="Garamond" w:hAnsi="Garamond"/>
          <w:i/>
          <w:lang w:val="en-AU"/>
        </w:rPr>
      </w:pPr>
    </w:p>
    <w:p w:rsidR="003C4718" w:rsidRDefault="003C4718">
      <w:pPr>
        <w:rPr>
          <w:rFonts w:ascii="Garamond" w:hAnsi="Garamond"/>
          <w:b/>
          <w:lang w:val="en-AU"/>
        </w:rPr>
      </w:pPr>
      <w:r>
        <w:rPr>
          <w:rFonts w:ascii="Garamond" w:hAnsi="Garamond"/>
          <w:b/>
          <w:lang w:val="en-AU"/>
        </w:rPr>
        <w:br w:type="page"/>
      </w:r>
    </w:p>
    <w:p w:rsidR="00D574D3" w:rsidRDefault="00D574D3" w:rsidP="00D574D3">
      <w:pPr>
        <w:keepNext/>
        <w:tabs>
          <w:tab w:val="left" w:pos="0"/>
        </w:tabs>
        <w:rPr>
          <w:rFonts w:ascii="Garamond" w:hAnsi="Garamond"/>
          <w:b/>
          <w:lang w:val="en-AU"/>
        </w:rPr>
      </w:pPr>
      <w:r>
        <w:rPr>
          <w:rFonts w:ascii="Garamond" w:hAnsi="Garamond"/>
          <w:b/>
          <w:lang w:val="en-AU"/>
        </w:rPr>
        <w:lastRenderedPageBreak/>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1"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CF281D">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32"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sidR="00FC0183">
        <w:rPr>
          <w:rStyle w:val="Hyperlink"/>
          <w:rFonts w:ascii="Garamond" w:hAnsi="Garamond"/>
          <w:lang w:val="en-AU"/>
        </w:rPr>
        <w:br/>
      </w:r>
      <w:r>
        <w:rPr>
          <w:rFonts w:ascii="Garamond" w:hAnsi="Garamond"/>
          <w:noProof/>
          <w:lang w:val="en-AU" w:eastAsia="en-AU"/>
        </w:rPr>
        <w:drawing>
          <wp:inline distT="0" distB="0" distL="0" distR="0" wp14:anchorId="7DD2CFC8" wp14:editId="1B7A1D06">
            <wp:extent cx="4929808" cy="6972043"/>
            <wp:effectExtent l="19050" t="19050" r="23495" b="19685"/>
            <wp:docPr id="4" name="Picture 4" descr="COVID-19: Aged care staff infection prevention and control precautions poster" title="COVID-19: Aged care staff infection prevention and control precautions post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5089342" cy="7197666"/>
                    </a:xfrm>
                    <a:prstGeom prst="rect">
                      <a:avLst/>
                    </a:prstGeom>
                    <a:noFill/>
                    <a:ln>
                      <a:solidFill>
                        <a:schemeClr val="tx2"/>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4"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35"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6"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7" w:history="1">
        <w:r w:rsidRPr="00603C16">
          <w:rPr>
            <w:rStyle w:val="Hyperlink"/>
            <w:rFonts w:ascii="Garamond" w:hAnsi="Garamond"/>
            <w:lang w:val="en-AU"/>
          </w:rPr>
          <w:t>https://www.safetyandquality.gov.au/our-work/cognitive-impairment/cognitive-impairment-and-covid-19</w:t>
        </w:r>
      </w:hyperlink>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38"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4426226" cy="6259922"/>
            <wp:effectExtent l="19050" t="19050" r="12700" b="26670"/>
            <wp:docPr id="1" name="Picture 1" descr="Stop COVID-19: Break the chain of infection poster" title="Stop COVID-19: Break the chain of infection poste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4538631" cy="6418894"/>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41"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42"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43"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44"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5"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46"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r w:rsidR="000C03A5">
        <w:rPr>
          <w:rStyle w:val="Hyperlink"/>
          <w:rFonts w:ascii="Garamond" w:hAnsi="Garamond"/>
          <w:color w:val="auto"/>
          <w:u w:val="none"/>
          <w:lang w:val="en-AU"/>
        </w:rPr>
        <w:br/>
      </w:r>
    </w:p>
    <w:p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3770098" cy="5552661"/>
            <wp:effectExtent l="19050" t="19050" r="20955" b="10160"/>
            <wp:docPr id="2" name="Picture 2" descr="COVID-19 and face masks information for consumers poster image" title="COVID-19 and face masks information for consumers poster imag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39139" cy="5801628"/>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962F6C" w:rsidP="00D574D3">
      <w:pPr>
        <w:keepNext/>
        <w:keepLines/>
        <w:rPr>
          <w:rFonts w:ascii="Garamond" w:hAnsi="Garamond"/>
          <w:lang w:val="en-AU"/>
        </w:rPr>
      </w:pPr>
      <w:hyperlink r:id="rId49"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962F6C" w:rsidP="00D574D3">
      <w:pPr>
        <w:keepNext/>
        <w:keepLines/>
        <w:rPr>
          <w:rFonts w:ascii="Garamond" w:hAnsi="Garamond"/>
          <w:lang w:val="en-AU"/>
        </w:rPr>
      </w:pPr>
      <w:hyperlink r:id="rId50" w:history="1">
        <w:r w:rsidR="00D574D3" w:rsidRPr="007F0962">
          <w:rPr>
            <w:rStyle w:val="Hyperlink"/>
            <w:rFonts w:ascii="Garamond" w:hAnsi="Garamond"/>
            <w:lang w:val="en-AU"/>
          </w:rPr>
          <w:t>https://www.aci.health.nsw.gov.au/covid-19/critical-intelligence-unit</w:t>
        </w:r>
      </w:hyperlink>
    </w:p>
    <w:p w:rsidR="00264E70" w:rsidRDefault="00D574D3" w:rsidP="00D610CE">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p>
    <w:p w:rsidR="005D2024" w:rsidRDefault="005D2024"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1"/>
      <w:footerReference w:type="default" r:id="rId5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3F" w:rsidRDefault="00EF253F">
      <w:r>
        <w:separator/>
      </w:r>
    </w:p>
  </w:endnote>
  <w:endnote w:type="continuationSeparator" w:id="0">
    <w:p w:rsidR="00EF253F" w:rsidRDefault="00E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53F" w:rsidRDefault="00EF253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62F6C">
      <w:rPr>
        <w:rStyle w:val="PageNumber"/>
        <w:noProof/>
      </w:rPr>
      <w:t>12</w:t>
    </w:r>
    <w:r>
      <w:rPr>
        <w:rStyle w:val="PageNumber"/>
      </w:rPr>
      <w:fldChar w:fldCharType="end"/>
    </w:r>
  </w:p>
  <w:p w:rsidR="00EF253F" w:rsidRPr="001E78F0" w:rsidRDefault="00EF253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52</w:t>
    </w:r>
    <w:r w:rsidR="00315A48">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53F" w:rsidRPr="001E78F0" w:rsidRDefault="00EF253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962F6C">
      <w:rPr>
        <w:rStyle w:val="PageNumber"/>
        <w:rFonts w:ascii="Garamond" w:hAnsi="Garamond"/>
        <w:noProof/>
      </w:rPr>
      <w:t>11</w:t>
    </w:r>
    <w:r w:rsidRPr="001E78F0">
      <w:rPr>
        <w:rStyle w:val="PageNumber"/>
        <w:rFonts w:ascii="Garamond" w:hAnsi="Garamond"/>
      </w:rPr>
      <w:fldChar w:fldCharType="end"/>
    </w:r>
  </w:p>
  <w:p w:rsidR="00EF253F" w:rsidRPr="001E78F0" w:rsidRDefault="00EF253F"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sidR="00315A48">
      <w:rPr>
        <w:rFonts w:ascii="Garamond" w:hAnsi="Garamond"/>
      </w:rPr>
      <w:t xml:space="preserve"> Issue 524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3F" w:rsidRDefault="00EF253F">
      <w:r>
        <w:separator/>
      </w:r>
    </w:p>
  </w:footnote>
  <w:footnote w:type="continuationSeparator" w:id="0">
    <w:p w:rsidR="00EF253F" w:rsidRDefault="00EF2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52032"/>
    <w:multiLevelType w:val="hybridMultilevel"/>
    <w:tmpl w:val="C3287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627F75"/>
    <w:multiLevelType w:val="hybridMultilevel"/>
    <w:tmpl w:val="2260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53628"/>
    <w:multiLevelType w:val="hybridMultilevel"/>
    <w:tmpl w:val="B77A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0046EF"/>
    <w:multiLevelType w:val="hybridMultilevel"/>
    <w:tmpl w:val="F8FEA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596110"/>
    <w:multiLevelType w:val="hybridMultilevel"/>
    <w:tmpl w:val="E4B80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84DF9"/>
    <w:multiLevelType w:val="hybridMultilevel"/>
    <w:tmpl w:val="FD58D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FB2618"/>
    <w:multiLevelType w:val="hybridMultilevel"/>
    <w:tmpl w:val="25C09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084AD5"/>
    <w:multiLevelType w:val="hybridMultilevel"/>
    <w:tmpl w:val="1986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12"/>
  </w:num>
  <w:num w:numId="16">
    <w:abstractNumId w:val="16"/>
  </w:num>
  <w:num w:numId="17">
    <w:abstractNumId w:val="23"/>
  </w:num>
  <w:num w:numId="18">
    <w:abstractNumId w:val="10"/>
  </w:num>
  <w:num w:numId="19">
    <w:abstractNumId w:val="19"/>
  </w:num>
  <w:num w:numId="20">
    <w:abstractNumId w:val="21"/>
  </w:num>
  <w:num w:numId="21">
    <w:abstractNumId w:val="11"/>
  </w:num>
  <w:num w:numId="22">
    <w:abstractNumId w:val="20"/>
  </w:num>
  <w:num w:numId="23">
    <w:abstractNumId w:val="18"/>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99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5DD"/>
    <w:rsid w:val="000678E5"/>
    <w:rsid w:val="000678FD"/>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567"/>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E51"/>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2A03"/>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1F7"/>
    <w:rsid w:val="002E7227"/>
    <w:rsid w:val="002E7697"/>
    <w:rsid w:val="002E797D"/>
    <w:rsid w:val="002E7C3E"/>
    <w:rsid w:val="002E7C93"/>
    <w:rsid w:val="002E7E57"/>
    <w:rsid w:val="002F0197"/>
    <w:rsid w:val="002F04E5"/>
    <w:rsid w:val="002F0823"/>
    <w:rsid w:val="002F0C13"/>
    <w:rsid w:val="002F0DC8"/>
    <w:rsid w:val="002F0DE5"/>
    <w:rsid w:val="002F0F7A"/>
    <w:rsid w:val="002F0F9D"/>
    <w:rsid w:val="002F11CA"/>
    <w:rsid w:val="002F1530"/>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3EF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6DC7"/>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404"/>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79"/>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DAA"/>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6E21"/>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1D2"/>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B79"/>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B0B"/>
    <w:rsid w:val="00681B20"/>
    <w:rsid w:val="00681BDD"/>
    <w:rsid w:val="00681E07"/>
    <w:rsid w:val="00681FF4"/>
    <w:rsid w:val="0068209F"/>
    <w:rsid w:val="00682182"/>
    <w:rsid w:val="006824BC"/>
    <w:rsid w:val="006825BC"/>
    <w:rsid w:val="006829C8"/>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048"/>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644"/>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67CE3"/>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A8"/>
    <w:rsid w:val="00987746"/>
    <w:rsid w:val="009877EB"/>
    <w:rsid w:val="0098795D"/>
    <w:rsid w:val="00987DD8"/>
    <w:rsid w:val="00987DF9"/>
    <w:rsid w:val="009901B5"/>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9C"/>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272"/>
    <w:rsid w:val="00C022E3"/>
    <w:rsid w:val="00C025D0"/>
    <w:rsid w:val="00C02785"/>
    <w:rsid w:val="00C02C36"/>
    <w:rsid w:val="00C03046"/>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4F99"/>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3DB"/>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240"/>
    <w:rsid w:val="00C9441B"/>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70"/>
    <w:rsid w:val="00DC3A4A"/>
    <w:rsid w:val="00DC3DC5"/>
    <w:rsid w:val="00DC4B7B"/>
    <w:rsid w:val="00DC4C3C"/>
    <w:rsid w:val="00DC4E4E"/>
    <w:rsid w:val="00DC51C4"/>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32C"/>
    <w:rsid w:val="00E6560D"/>
    <w:rsid w:val="00E656DD"/>
    <w:rsid w:val="00E659AD"/>
    <w:rsid w:val="00E65ABF"/>
    <w:rsid w:val="00E65C2A"/>
    <w:rsid w:val="00E65D28"/>
    <w:rsid w:val="00E660B4"/>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C94"/>
    <w:rsid w:val="00F76C95"/>
    <w:rsid w:val="00F76F13"/>
    <w:rsid w:val="00F76FA4"/>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9041"/>
    <o:shapelayout v:ext="edit">
      <o:idmap v:ext="edit" data="1"/>
    </o:shapelayout>
  </w:shapeDefaults>
  <w:decimalSymbol w:val="."/>
  <w:listSeparator w:val=","/>
  <w14:docId w14:val="008E3E9E"/>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doi.org/10.1080/14740338.2021.1950138" TargetMode="External"/><Relationship Id="rId26" Type="http://schemas.openxmlformats.org/officeDocument/2006/relationships/hyperlink" Target="https://academic.oup.com/intqhc/advance-articles" TargetMode="External"/><Relationship Id="rId3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 Type="http://schemas.openxmlformats.org/officeDocument/2006/relationships/styles" Target="styles.xml"/><Relationship Id="rId21" Type="http://schemas.openxmlformats.org/officeDocument/2006/relationships/hyperlink" Target="http://doi.org/10.2807/1560-7917.Es.2021.26.23.2000052" TargetMode="External"/><Relationship Id="rId34" Type="http://schemas.openxmlformats.org/officeDocument/2006/relationships/hyperlink" Target="http://www.safetyandquality.gov.au/environmental-cleaning" TargetMode="External"/><Relationship Id="rId42" Type="http://schemas.openxmlformats.org/officeDocument/2006/relationships/hyperlink" Target="https://www.safetyandquality.gov.au/node/5724" TargetMode="External"/><Relationship Id="rId47" Type="http://schemas.openxmlformats.org/officeDocument/2006/relationships/hyperlink" Target="https://www.safetyandquality.gov.au/sites/default/files/2020-07/covid-19_and_face_masks_-_information_for_consumers.pdf" TargetMode="External"/><Relationship Id="rId50"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07/s00228-020-03075-9" TargetMode="External"/><Relationship Id="rId25" Type="http://schemas.openxmlformats.org/officeDocument/2006/relationships/hyperlink" Target="https://qualitysafety.bmj.com/content/early/recent" TargetMode="External"/><Relationship Id="rId33" Type="http://schemas.openxmlformats.org/officeDocument/2006/relationships/image" Target="media/image2.png"/><Relationship Id="rId38" Type="http://schemas.openxmlformats.org/officeDocument/2006/relationships/hyperlink" Target="https://www.safetyandquality.gov.au/publications-and-resources/resource-library/break-chain-poster-a3" TargetMode="External"/><Relationship Id="rId46" Type="http://schemas.openxmlformats.org/officeDocument/2006/relationships/hyperlink" Target="https://www.safetyandquality.gov.au/wearing-face-masks-community" TargetMode="External"/><Relationship Id="rId2" Type="http://schemas.openxmlformats.org/officeDocument/2006/relationships/numbering" Target="numbering.xml"/><Relationship Id="rId16" Type="http://schemas.openxmlformats.org/officeDocument/2006/relationships/hyperlink" Target="https://www.safetyandquality.gov.au/our-work/medication-safety" TargetMode="External"/><Relationship Id="rId20" Type="http://schemas.openxmlformats.org/officeDocument/2006/relationships/hyperlink" Target="http://doi.org/10.1371/journal.pone.0253588" TargetMode="External"/><Relationship Id="rId29" Type="http://schemas.openxmlformats.org/officeDocument/2006/relationships/hyperlink" Target="https://www.nice.org.uk/guidance/ng191" TargetMode="External"/><Relationship Id="rId41" Type="http://schemas.openxmlformats.org/officeDocument/2006/relationships/hyperlink" Target="https://www.safetyandquality.gov.au/publications-and-resources/resource-library/covid-19-elective-surgery-and-infection-prevention-and-control-precaution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journals.lww.com/pqs/toc/2021/07000" TargetMode="External"/><Relationship Id="rId32" Type="http://schemas.openxmlformats.org/officeDocument/2006/relationships/hyperlink" Target="https://www.safetyandquality.gov.au/publications-and-resources/resource-library/covid-19-aged-care-staff-infection-prevention-and-control-precautions-poster" TargetMode="External"/><Relationship Id="rId37" Type="http://schemas.openxmlformats.org/officeDocument/2006/relationships/hyperlink" Target="https://www.safetyandquality.gov.au/our-work/cognitive-impairment/cognitive-impairment-and-covid-19" TargetMode="External"/><Relationship Id="rId40" Type="http://schemas.openxmlformats.org/officeDocument/2006/relationships/image" Target="media/image3.png"/><Relationship Id="rId45" Type="http://schemas.openxmlformats.org/officeDocument/2006/relationships/hyperlink" Target="https://www.safetyandquality.gov.au/publications-and-resources/resource-library/covid-19-and-face-masks-information-consumer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11/bcp.14924" TargetMode="External"/><Relationship Id="rId23" Type="http://schemas.openxmlformats.org/officeDocument/2006/relationships/hyperlink" Target="https://pxjournal.org/journal/vol8/iss2/" TargetMode="External"/><Relationship Id="rId28" Type="http://schemas.openxmlformats.org/officeDocument/2006/relationships/hyperlink" Target="https://www.nice.org.uk/guidance/ng9" TargetMode="External"/><Relationship Id="rId36" Type="http://schemas.openxmlformats.org/officeDocument/2006/relationships/hyperlink" Target="https://www.safetyandquality.gov.au/publications-and-resources/resource-library/covid-19-infection-prevention-and-control-risk-management-guidance" TargetMode="External"/><Relationship Id="rId49"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doi.org/10.1007/s40264-021-01088-6" TargetMode="External"/><Relationship Id="rId31" Type="http://schemas.openxmlformats.org/officeDocument/2006/relationships/hyperlink" Target="https://www.safetyandquality.gov.au/covid-19" TargetMode="External"/><Relationship Id="rId44" Type="http://schemas.openxmlformats.org/officeDocument/2006/relationships/hyperlink" Target="https://www.safetyandquality.gov.au/faqs-community-use-face-masks"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publish.csiro.au/py/issue/10187" TargetMode="External"/><Relationship Id="rId27" Type="http://schemas.openxmlformats.org/officeDocument/2006/relationships/hyperlink" Target="https://www.nice.org.uk/guidance" TargetMode="External"/><Relationship Id="rId30" Type="http://schemas.openxmlformats.org/officeDocument/2006/relationships/hyperlink" Target="https://effectivehealthcare.ahrq.gov/products/creating-efficiencies-extraction-data/methods-report" TargetMode="External"/><Relationship Id="rId35" Type="http://schemas.openxmlformats.org/officeDocument/2006/relationships/hyperlink" Target="https://www.safetyandquality.gov.au/publications-and-resources/resource-library/infection-prevention-and-control-covid-19-personal-protective-equipment" TargetMode="External"/><Relationship Id="rId43" Type="http://schemas.openxmlformats.org/officeDocument/2006/relationships/hyperlink" Target="https://www.safetyandquality.gov.au/node/5725" TargetMode="External"/><Relationship Id="rId48" Type="http://schemas.openxmlformats.org/officeDocument/2006/relationships/image" Target="media/image4.png"/><Relationship Id="rId8" Type="http://schemas.openxmlformats.org/officeDocument/2006/relationships/image" Target="media/image1.jp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A27E-03E7-4574-978E-77500C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13</Pages>
  <Words>4742</Words>
  <Characters>27032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Draft On the Radar Issue 524</vt:lpstr>
    </vt:vector>
  </TitlesOfParts>
  <Company>ACSQHC</Company>
  <LinksUpToDate>false</LinksUpToDate>
  <CharactersWithSpaces>31711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524</dc:title>
  <dc:subject/>
  <dc:creator>Dr Niall Johnson</dc:creator>
  <cp:keywords>On the Radar</cp:keywords>
  <dc:description/>
  <cp:lastModifiedBy>Johnson, Niall</cp:lastModifiedBy>
  <cp:revision>21</cp:revision>
  <cp:lastPrinted>2018-03-02T02:34:00Z</cp:lastPrinted>
  <dcterms:created xsi:type="dcterms:W3CDTF">2021-08-10T22:35:00Z</dcterms:created>
  <dcterms:modified xsi:type="dcterms:W3CDTF">2021-08-13T01:54:00Z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