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7FF11A13"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4E54558B"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w:t>
      </w:r>
      <w:r w:rsidR="00882892">
        <w:rPr>
          <w:rFonts w:ascii="Garamond" w:hAnsi="Garamond"/>
          <w:color w:val="000000" w:themeColor="text1"/>
          <w:lang w:val="en-AU"/>
        </w:rPr>
        <w:t>2</w:t>
      </w:r>
    </w:p>
    <w:p w14:paraId="6D81A6EC" w14:textId="2463D294" w:rsidR="00755242" w:rsidRDefault="00984334" w:rsidP="00F738B5">
      <w:pPr>
        <w:rPr>
          <w:rFonts w:ascii="Garamond" w:hAnsi="Garamond"/>
          <w:lang w:val="en-AU"/>
        </w:rPr>
      </w:pPr>
      <w:r>
        <w:rPr>
          <w:rFonts w:ascii="Garamond" w:hAnsi="Garamond"/>
          <w:lang w:val="en-AU"/>
        </w:rPr>
        <w:t>2</w:t>
      </w:r>
      <w:r w:rsidR="00882892">
        <w:rPr>
          <w:rFonts w:ascii="Garamond" w:hAnsi="Garamond"/>
          <w:lang w:val="en-AU"/>
        </w:rPr>
        <w:t>9</w:t>
      </w:r>
      <w:r w:rsidR="00BD267D">
        <w:rPr>
          <w:rFonts w:ascii="Garamond" w:hAnsi="Garamond"/>
          <w:lang w:val="en-AU"/>
        </w:rPr>
        <w:t xml:space="preserve"> August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0E79661B"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984334">
        <w:rPr>
          <w:rFonts w:ascii="Garamond" w:hAnsi="Garamond"/>
          <w:bCs/>
          <w:lang w:val="en-AU"/>
        </w:rPr>
        <w:t>, Amy Forsyth</w:t>
      </w:r>
      <w:r w:rsidR="006E4811">
        <w:rPr>
          <w:rFonts w:ascii="Garamond" w:hAnsi="Garamond"/>
          <w:bCs/>
          <w:lang w:val="en-AU"/>
        </w:rPr>
        <w:t>, Paul Miles</w:t>
      </w:r>
      <w:r w:rsidR="000C612F">
        <w:rPr>
          <w:rFonts w:ascii="Garamond" w:hAnsi="Garamond"/>
          <w:bCs/>
          <w:lang w:val="en-AU"/>
        </w:rPr>
        <w:t>, Jennifer Caldwell</w:t>
      </w:r>
    </w:p>
    <w:p w14:paraId="00E913F8" w14:textId="57293920" w:rsidR="00E82EAA" w:rsidRDefault="00E82EAA" w:rsidP="009525CC">
      <w:pPr>
        <w:rPr>
          <w:rFonts w:ascii="Garamond" w:hAnsi="Garamond"/>
          <w:bCs/>
          <w:lang w:val="en-AU"/>
        </w:rPr>
      </w:pPr>
    </w:p>
    <w:p w14:paraId="7CA3F13D" w14:textId="77777777" w:rsidR="00E82EAA" w:rsidRDefault="00E82EAA">
      <w:pPr>
        <w:rPr>
          <w:rFonts w:ascii="Garamond" w:hAnsi="Garamond"/>
          <w:b/>
          <w:lang w:val="en-AU"/>
        </w:rPr>
      </w:pPr>
      <w:r>
        <w:rPr>
          <w:rFonts w:ascii="Garamond" w:hAnsi="Garamond"/>
          <w:b/>
          <w:lang w:val="en-AU"/>
        </w:rPr>
        <w:br w:type="page"/>
      </w:r>
    </w:p>
    <w:p w14:paraId="715F4233" w14:textId="49CA9ADD" w:rsidR="00E82EAA" w:rsidRPr="00E82EAA" w:rsidRDefault="00E82EAA" w:rsidP="009525CC">
      <w:pPr>
        <w:rPr>
          <w:rFonts w:ascii="Garamond" w:hAnsi="Garamond"/>
          <w:b/>
          <w:lang w:val="en-AU"/>
        </w:rPr>
      </w:pPr>
      <w:r w:rsidRPr="00E82EAA">
        <w:rPr>
          <w:rFonts w:ascii="Garamond" w:hAnsi="Garamond"/>
          <w:b/>
          <w:lang w:val="en-AU"/>
        </w:rPr>
        <w:lastRenderedPageBreak/>
        <w:t>Launch of the first clinical care standard on low back pain</w:t>
      </w:r>
    </w:p>
    <w:p w14:paraId="23A246C3" w14:textId="04A5868F" w:rsidR="0098646F" w:rsidRDefault="000E24DA" w:rsidP="009525CC">
      <w:pPr>
        <w:rPr>
          <w:rFonts w:ascii="Garamond" w:hAnsi="Garamond"/>
          <w:bCs/>
          <w:lang w:val="en-AU"/>
        </w:rPr>
      </w:pPr>
      <w:hyperlink r:id="rId15" w:history="1">
        <w:r w:rsidR="00E82EAA" w:rsidRPr="00BA3027">
          <w:rPr>
            <w:rStyle w:val="Hyperlink"/>
            <w:rFonts w:ascii="Garamond" w:hAnsi="Garamond"/>
            <w:bCs/>
            <w:lang w:val="en-AU"/>
          </w:rPr>
          <w:t>https://www.safetyandquality.gov.au/standards/clinical-care-standards/low-back-pain-clinical-care-standard</w:t>
        </w:r>
      </w:hyperlink>
    </w:p>
    <w:p w14:paraId="1EA87705" w14:textId="77777777" w:rsidR="00E82EAA" w:rsidRDefault="00E82EAA" w:rsidP="009525CC">
      <w:pPr>
        <w:rPr>
          <w:rFonts w:ascii="Garamond" w:hAnsi="Garamond"/>
          <w:bCs/>
          <w:lang w:val="en-AU"/>
        </w:rPr>
      </w:pPr>
    </w:p>
    <w:p w14:paraId="440CD038" w14:textId="77777777" w:rsidR="00E82EAA" w:rsidRPr="00E82EAA" w:rsidRDefault="00E82EAA" w:rsidP="00E82EAA">
      <w:pPr>
        <w:rPr>
          <w:rFonts w:ascii="Garamond" w:hAnsi="Garamond"/>
          <w:bCs/>
          <w:lang w:val="en-AU"/>
        </w:rPr>
      </w:pPr>
      <w:r w:rsidRPr="00E82EAA">
        <w:rPr>
          <w:rFonts w:ascii="Garamond" w:hAnsi="Garamond"/>
          <w:bCs/>
          <w:lang w:val="en-AU"/>
        </w:rPr>
        <w:t xml:space="preserve">You are invited to the virtual launch of the first national </w:t>
      </w:r>
      <w:r w:rsidRPr="00E82EAA">
        <w:rPr>
          <w:rFonts w:ascii="Garamond" w:hAnsi="Garamond"/>
          <w:bCs/>
          <w:i/>
          <w:iCs/>
          <w:lang w:val="en-AU"/>
        </w:rPr>
        <w:t>Low Back Pain Clinical Care Standard</w:t>
      </w:r>
      <w:r w:rsidRPr="00E82EAA">
        <w:rPr>
          <w:rFonts w:ascii="Garamond" w:hAnsi="Garamond"/>
          <w:bCs/>
          <w:lang w:val="en-AU"/>
        </w:rPr>
        <w:t>, hosted by the Australian Commission on Safety and Quality in Health Care.</w:t>
      </w:r>
    </w:p>
    <w:p w14:paraId="3A9CD71A" w14:textId="77777777" w:rsidR="00E82EAA" w:rsidRPr="00E82EAA" w:rsidRDefault="00E82EAA" w:rsidP="00E82EAA">
      <w:pPr>
        <w:rPr>
          <w:rFonts w:ascii="Garamond" w:hAnsi="Garamond"/>
          <w:bCs/>
          <w:lang w:val="en-AU"/>
        </w:rPr>
      </w:pPr>
    </w:p>
    <w:p w14:paraId="2DF4C35C" w14:textId="77777777" w:rsidR="00E82EAA" w:rsidRPr="00E82EAA" w:rsidRDefault="00E82EAA" w:rsidP="00E82EAA">
      <w:pPr>
        <w:rPr>
          <w:rFonts w:ascii="Garamond" w:hAnsi="Garamond"/>
          <w:bCs/>
          <w:lang w:val="en-AU"/>
        </w:rPr>
      </w:pPr>
      <w:r w:rsidRPr="00E82EAA">
        <w:rPr>
          <w:rFonts w:ascii="Garamond" w:hAnsi="Garamond"/>
          <w:bCs/>
          <w:lang w:val="en-AU"/>
        </w:rPr>
        <w:t>Low back pain is a leading cause of disability worldwide. This burden is increasing despite a burgeoning number of treatment options. Back problems and back pain are the second most common reason Australians seek care from their general practitioner, and one of the top five presentations to emergency departments.</w:t>
      </w:r>
    </w:p>
    <w:p w14:paraId="21F75BC4" w14:textId="77777777" w:rsidR="00E82EAA" w:rsidRPr="00E82EAA" w:rsidRDefault="00E82EAA" w:rsidP="00E82EAA">
      <w:pPr>
        <w:rPr>
          <w:rFonts w:ascii="Garamond" w:hAnsi="Garamond"/>
          <w:bCs/>
          <w:lang w:val="en-AU"/>
        </w:rPr>
      </w:pPr>
    </w:p>
    <w:p w14:paraId="298842A6" w14:textId="77777777" w:rsidR="00E82EAA" w:rsidRPr="00E82EAA" w:rsidRDefault="00E82EAA" w:rsidP="00E82EAA">
      <w:pPr>
        <w:rPr>
          <w:rFonts w:ascii="Garamond" w:hAnsi="Garamond"/>
          <w:bCs/>
          <w:lang w:val="en-AU"/>
        </w:rPr>
      </w:pPr>
      <w:r w:rsidRPr="00E82EAA">
        <w:rPr>
          <w:rFonts w:ascii="Garamond" w:hAnsi="Garamond"/>
          <w:bCs/>
          <w:lang w:val="en-AU"/>
        </w:rPr>
        <w:t xml:space="preserve">Early appropriate management of people experiencing an acute episode is important to reduce the chance of developing chronic low back pain. </w:t>
      </w:r>
    </w:p>
    <w:p w14:paraId="5D11988E" w14:textId="77777777" w:rsidR="00E82EAA" w:rsidRDefault="00E82EAA" w:rsidP="00E82EAA">
      <w:pPr>
        <w:rPr>
          <w:rFonts w:ascii="Garamond" w:hAnsi="Garamond"/>
          <w:bCs/>
          <w:lang w:val="en-AU"/>
        </w:rPr>
      </w:pPr>
    </w:p>
    <w:p w14:paraId="6B71A8FA" w14:textId="67C553AE" w:rsidR="00E82EAA" w:rsidRPr="00E82EAA" w:rsidRDefault="00E82EAA" w:rsidP="00E82EAA">
      <w:pPr>
        <w:rPr>
          <w:rFonts w:ascii="Garamond" w:hAnsi="Garamond"/>
          <w:bCs/>
          <w:lang w:val="en-AU"/>
        </w:rPr>
      </w:pPr>
      <w:r w:rsidRPr="00E82EAA">
        <w:rPr>
          <w:rFonts w:ascii="Garamond" w:hAnsi="Garamond"/>
          <w:bCs/>
          <w:lang w:val="en-AU"/>
        </w:rPr>
        <w:t xml:space="preserve">Join </w:t>
      </w:r>
      <w:r>
        <w:rPr>
          <w:rFonts w:ascii="Garamond" w:hAnsi="Garamond"/>
          <w:bCs/>
          <w:lang w:val="en-AU"/>
        </w:rPr>
        <w:t xml:space="preserve">the </w:t>
      </w:r>
      <w:r w:rsidRPr="00E82EAA">
        <w:rPr>
          <w:rFonts w:ascii="Garamond" w:hAnsi="Garamond"/>
          <w:bCs/>
          <w:lang w:val="en-AU"/>
        </w:rPr>
        <w:t>webcast to hear the experts discuss the challenges presented by this common condition, and how the standard will improve patient-centred care, while reducing investigations and treatments that may be ineffective or unnecessary.</w:t>
      </w:r>
    </w:p>
    <w:p w14:paraId="026C7463" w14:textId="77777777" w:rsidR="00E82EAA" w:rsidRPr="00E82EAA" w:rsidRDefault="00E82EAA" w:rsidP="00E82EAA">
      <w:pPr>
        <w:rPr>
          <w:rFonts w:ascii="Garamond" w:hAnsi="Garamond"/>
          <w:bCs/>
          <w:lang w:val="en-AU"/>
        </w:rPr>
      </w:pPr>
      <w:r w:rsidRPr="00E82EAA">
        <w:rPr>
          <w:rFonts w:ascii="Garamond" w:hAnsi="Garamond"/>
          <w:bCs/>
          <w:lang w:val="en-AU"/>
        </w:rPr>
        <w:t>The event will be hosted by journalist and broadcaster Geraldine Doogue AO.</w:t>
      </w:r>
    </w:p>
    <w:p w14:paraId="15B9AD4B" w14:textId="5E67F147" w:rsidR="00E82EAA" w:rsidRDefault="00E82EAA" w:rsidP="00E82EAA">
      <w:pPr>
        <w:rPr>
          <w:rFonts w:ascii="Garamond" w:hAnsi="Garamond"/>
          <w:bCs/>
          <w:lang w:val="en-AU"/>
        </w:rPr>
      </w:pPr>
    </w:p>
    <w:p w14:paraId="54A0198B" w14:textId="76CB667A" w:rsidR="00E82EAA" w:rsidRPr="00E82EAA" w:rsidRDefault="00E82EAA" w:rsidP="00E82EAA">
      <w:pPr>
        <w:rPr>
          <w:rFonts w:ascii="Garamond" w:hAnsi="Garamond"/>
          <w:bCs/>
          <w:lang w:val="en-AU"/>
        </w:rPr>
      </w:pPr>
      <w:r w:rsidRPr="00E82EAA">
        <w:rPr>
          <w:rFonts w:ascii="Garamond" w:hAnsi="Garamond"/>
          <w:bCs/>
          <w:lang w:val="en-AU"/>
        </w:rPr>
        <w:t xml:space="preserve">The </w:t>
      </w:r>
      <w:r w:rsidRPr="00E82EAA">
        <w:rPr>
          <w:rFonts w:ascii="Garamond" w:hAnsi="Garamond"/>
          <w:bCs/>
          <w:i/>
          <w:iCs/>
          <w:lang w:val="en-AU"/>
        </w:rPr>
        <w:t>Low Back Pain Clinical Care Standard</w:t>
      </w:r>
      <w:r w:rsidRPr="00E82EAA">
        <w:rPr>
          <w:rFonts w:ascii="Garamond" w:hAnsi="Garamond"/>
          <w:bCs/>
          <w:lang w:val="en-AU"/>
        </w:rPr>
        <w:t xml:space="preserve"> will be launched via webcast on </w:t>
      </w:r>
      <w:r w:rsidRPr="00E82EAA">
        <w:rPr>
          <w:rFonts w:ascii="Garamond" w:hAnsi="Garamond"/>
          <w:b/>
          <w:lang w:val="en-AU"/>
        </w:rPr>
        <w:t>Thursday, 1 September 2022 at 12pm AEST</w:t>
      </w:r>
      <w:r w:rsidRPr="00E82EAA">
        <w:rPr>
          <w:rFonts w:ascii="Garamond" w:hAnsi="Garamond"/>
          <w:bCs/>
          <w:lang w:val="en-AU"/>
        </w:rPr>
        <w:t>.</w:t>
      </w:r>
    </w:p>
    <w:p w14:paraId="4B32ED2F" w14:textId="7DD264A0" w:rsidR="00E82EAA" w:rsidRDefault="00E82EAA" w:rsidP="00E82EAA">
      <w:pPr>
        <w:rPr>
          <w:rFonts w:ascii="Garamond" w:hAnsi="Garamond"/>
          <w:bCs/>
          <w:lang w:val="en-AU"/>
        </w:rPr>
      </w:pPr>
      <w:r w:rsidRPr="00E82EAA">
        <w:rPr>
          <w:rFonts w:ascii="Garamond" w:hAnsi="Garamond"/>
          <w:bCs/>
          <w:lang w:val="en-AU"/>
        </w:rPr>
        <w:t xml:space="preserve">Register at </w:t>
      </w:r>
      <w:hyperlink r:id="rId16" w:history="1">
        <w:r w:rsidRPr="00BA3027">
          <w:rPr>
            <w:rStyle w:val="Hyperlink"/>
            <w:rFonts w:ascii="Garamond" w:hAnsi="Garamond"/>
            <w:bCs/>
            <w:lang w:val="en-AU"/>
          </w:rPr>
          <w:t>https://safetyandquality.tv</w:t>
        </w:r>
      </w:hyperlink>
    </w:p>
    <w:p w14:paraId="5650B47A" w14:textId="7BC2021B" w:rsidR="00E82EAA" w:rsidRDefault="00E82EAA" w:rsidP="00E82EAA">
      <w:pPr>
        <w:rPr>
          <w:rFonts w:ascii="Garamond" w:hAnsi="Garamond"/>
          <w:bCs/>
          <w:lang w:val="en-AU"/>
        </w:rPr>
      </w:pPr>
    </w:p>
    <w:p w14:paraId="396C6AD2" w14:textId="14CC5480" w:rsidR="00E82EAA" w:rsidRPr="00E82EAA" w:rsidRDefault="00E82EAA" w:rsidP="00E82EAA">
      <w:pPr>
        <w:rPr>
          <w:rFonts w:ascii="Garamond" w:hAnsi="Garamond"/>
          <w:bCs/>
          <w:lang w:val="en-AU"/>
        </w:rPr>
      </w:pPr>
      <w:r w:rsidRPr="00E82EAA">
        <w:rPr>
          <w:rFonts w:ascii="Garamond" w:hAnsi="Garamond"/>
          <w:bCs/>
          <w:lang w:val="en-AU"/>
        </w:rPr>
        <w:t>Expert panellists</w:t>
      </w:r>
      <w:r>
        <w:rPr>
          <w:rFonts w:ascii="Garamond" w:hAnsi="Garamond"/>
          <w:bCs/>
          <w:lang w:val="en-AU"/>
        </w:rPr>
        <w:t>:</w:t>
      </w:r>
    </w:p>
    <w:p w14:paraId="0F4ABEB4" w14:textId="3D3F0715"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Associate Professor Liz Marles – Clinical Director, Australian Commission on Safety and Quality in Health Care and General Practitioner, Hornsby-Brooklyn GP Unit</w:t>
      </w:r>
    </w:p>
    <w:p w14:paraId="4182ACA6" w14:textId="24901060"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Peter O’Sullivan – Professor of Musculoskeletal Physiotherapy, Curtin University</w:t>
      </w:r>
    </w:p>
    <w:p w14:paraId="4D262B0E" w14:textId="7CF07C08"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Michael Nicholas – Director and Professor, Pain Education Unit, The Kolling Institute, University of Sydney and Director, Pain Management Programs, Pain Management and Research Centre, Royal North Shore Hospital</w:t>
      </w:r>
    </w:p>
    <w:p w14:paraId="7CB4291A" w14:textId="024C4123" w:rsidR="00E82EAA" w:rsidRPr="00E82EAA" w:rsidRDefault="00E82EAA" w:rsidP="00D9426E">
      <w:pPr>
        <w:pStyle w:val="ListParagraph"/>
        <w:numPr>
          <w:ilvl w:val="0"/>
          <w:numId w:val="40"/>
        </w:numPr>
        <w:rPr>
          <w:rFonts w:ascii="Garamond" w:hAnsi="Garamond"/>
          <w:bCs/>
          <w:lang w:val="en-AU"/>
        </w:rPr>
      </w:pPr>
      <w:r w:rsidRPr="00E82EAA">
        <w:rPr>
          <w:rFonts w:ascii="Garamond" w:hAnsi="Garamond"/>
          <w:bCs/>
          <w:lang w:val="en-AU"/>
        </w:rPr>
        <w:t>Dr James Edwards – Director, Emergency Department, Royal Prince Alfred Hospital and Medical Lead, NSW Health Vaccination Centre</w:t>
      </w:r>
      <w:r>
        <w:rPr>
          <w:rFonts w:ascii="Garamond" w:hAnsi="Garamond"/>
          <w:bCs/>
          <w:lang w:val="en-AU"/>
        </w:rPr>
        <w:t>.</w:t>
      </w:r>
    </w:p>
    <w:p w14:paraId="7DE9B599" w14:textId="77777777" w:rsidR="00E82EAA" w:rsidRPr="00E82EAA" w:rsidRDefault="00E82EAA" w:rsidP="00E82EAA">
      <w:pPr>
        <w:rPr>
          <w:rFonts w:ascii="Garamond" w:hAnsi="Garamond"/>
          <w:bCs/>
          <w:lang w:val="en-AU"/>
        </w:rPr>
      </w:pPr>
    </w:p>
    <w:p w14:paraId="35C64B26" w14:textId="77777777" w:rsidR="00E82EAA" w:rsidRPr="00E82EAA" w:rsidRDefault="00E82EAA" w:rsidP="00E82EAA">
      <w:pPr>
        <w:rPr>
          <w:rFonts w:ascii="Garamond" w:hAnsi="Garamond"/>
          <w:bCs/>
          <w:lang w:val="en-AU"/>
        </w:rPr>
      </w:pPr>
      <w:r w:rsidRPr="00E82EAA">
        <w:rPr>
          <w:rFonts w:ascii="Garamond" w:hAnsi="Garamond"/>
          <w:bCs/>
          <w:lang w:val="en-AU"/>
        </w:rPr>
        <w:t>This event is relevant to all healthcare professionals involved in the early management of people with low back pain, especially general practitioners, physiotherapists and other allied health professionals, emergency physicians, nurses and nurse practitioners.</w:t>
      </w:r>
    </w:p>
    <w:p w14:paraId="069FFCC2" w14:textId="77777777" w:rsidR="00E82EAA" w:rsidRDefault="00E82EAA" w:rsidP="00E82EAA">
      <w:pPr>
        <w:rPr>
          <w:rFonts w:ascii="Garamond" w:hAnsi="Garamond"/>
          <w:bCs/>
          <w:lang w:val="en-AU"/>
        </w:rPr>
      </w:pPr>
    </w:p>
    <w:p w14:paraId="3604A5CA" w14:textId="77777777" w:rsidR="00E82EAA" w:rsidRDefault="00E82EAA" w:rsidP="00E82EAA">
      <w:pPr>
        <w:rPr>
          <w:rFonts w:ascii="Garamond" w:hAnsi="Garamond"/>
          <w:bCs/>
          <w:lang w:val="en-AU"/>
        </w:rPr>
      </w:pPr>
      <w:r w:rsidRPr="00E82EAA">
        <w:rPr>
          <w:rFonts w:ascii="Garamond" w:hAnsi="Garamond"/>
          <w:bCs/>
          <w:lang w:val="en-AU"/>
        </w:rPr>
        <w:t>For more information, email ccs@safetyandquality.gov.au or visit our web page</w:t>
      </w:r>
      <w:r>
        <w:rPr>
          <w:rFonts w:ascii="Garamond" w:hAnsi="Garamond"/>
          <w:bCs/>
          <w:lang w:val="en-AU"/>
        </w:rPr>
        <w:t xml:space="preserve"> </w:t>
      </w:r>
      <w:hyperlink r:id="rId17" w:history="1">
        <w:r w:rsidRPr="00BA3027">
          <w:rPr>
            <w:rStyle w:val="Hyperlink"/>
            <w:rFonts w:ascii="Garamond" w:hAnsi="Garamond"/>
            <w:bCs/>
            <w:lang w:val="en-AU"/>
          </w:rPr>
          <w:t>https://www.safetyandquality.gov.au/standards/clinical-care-standards/low-back-pain-clinical-care-standard</w:t>
        </w:r>
      </w:hyperlink>
    </w:p>
    <w:p w14:paraId="216BECD7" w14:textId="73A97AC5" w:rsidR="00E82EAA" w:rsidRDefault="00EA1796" w:rsidP="00EA1796">
      <w:pPr>
        <w:jc w:val="center"/>
        <w:rPr>
          <w:rFonts w:ascii="Garamond" w:hAnsi="Garamond"/>
          <w:bCs/>
          <w:lang w:val="en-AU"/>
        </w:rPr>
      </w:pPr>
      <w:r>
        <w:rPr>
          <w:rFonts w:ascii="Garamond" w:hAnsi="Garamond"/>
          <w:bCs/>
          <w:noProof/>
          <w:lang w:val="en-AU"/>
        </w:rPr>
        <w:drawing>
          <wp:inline distT="0" distB="0" distL="0" distR="0" wp14:anchorId="7F5C375C" wp14:editId="757A14EF">
            <wp:extent cx="4531474" cy="1613647"/>
            <wp:effectExtent l="0" t="0" r="2540" b="5715"/>
            <wp:docPr id="4" name="Picture 4" descr="The Low Back Pain Clinical Care Standard will be launched via webcast on Thursday, 1 September 2022 at 12pm AEST.&#10;Register at https://safetyandquality.tv">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w Back Pain Clinical Care Standard will be launched via webcast on Thursday, 1 September 2022 at 12pm AEST.&#10;Register at https://safetyandquality.tv">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474" cy="1613647"/>
                    </a:xfrm>
                    <a:prstGeom prst="rect">
                      <a:avLst/>
                    </a:prstGeom>
                    <a:noFill/>
                    <a:ln>
                      <a:noFill/>
                    </a:ln>
                  </pic:spPr>
                </pic:pic>
              </a:graphicData>
            </a:graphic>
          </wp:inline>
        </w:drawing>
      </w:r>
    </w:p>
    <w:p w14:paraId="47D7BB72" w14:textId="77777777" w:rsidR="000C612F" w:rsidRDefault="000C612F" w:rsidP="00EA1796">
      <w:pPr>
        <w:jc w:val="center"/>
        <w:rPr>
          <w:rFonts w:ascii="Garamond" w:hAnsi="Garamond"/>
          <w:bCs/>
          <w:lang w:val="en-AU"/>
        </w:rPr>
      </w:pPr>
    </w:p>
    <w:p w14:paraId="19983FB8" w14:textId="77777777" w:rsidR="000C612F" w:rsidRDefault="000C612F" w:rsidP="000C612F">
      <w:pPr>
        <w:rPr>
          <w:rFonts w:ascii="Garamond" w:hAnsi="Garamond"/>
          <w:b/>
          <w:i/>
          <w:iCs/>
          <w:lang w:val="en-AU"/>
        </w:rPr>
      </w:pPr>
      <w:r w:rsidRPr="000C612F">
        <w:rPr>
          <w:rFonts w:ascii="Garamond" w:hAnsi="Garamond"/>
          <w:b/>
          <w:i/>
          <w:iCs/>
          <w:lang w:val="en-AU"/>
        </w:rPr>
        <w:lastRenderedPageBreak/>
        <w:t>Updated Introduction to reprocessing reusable medical devices eLearning module</w:t>
      </w:r>
    </w:p>
    <w:p w14:paraId="0290ED6E" w14:textId="77777777" w:rsidR="000C612F" w:rsidRDefault="000E24DA" w:rsidP="000C612F">
      <w:pPr>
        <w:rPr>
          <w:rFonts w:ascii="Garamond" w:hAnsi="Garamond"/>
          <w:bCs/>
          <w:lang w:val="en-AU"/>
        </w:rPr>
      </w:pPr>
      <w:hyperlink r:id="rId19" w:history="1">
        <w:r w:rsidR="000C612F" w:rsidRPr="006D7860">
          <w:rPr>
            <w:rStyle w:val="Hyperlink"/>
            <w:rFonts w:ascii="Garamond" w:hAnsi="Garamond"/>
            <w:bCs/>
            <w:lang w:val="en-AU"/>
          </w:rPr>
          <w:t>https://nhhi.southrock.com</w:t>
        </w:r>
      </w:hyperlink>
    </w:p>
    <w:p w14:paraId="0CF14D9C" w14:textId="77777777" w:rsidR="000C612F" w:rsidRDefault="000C612F" w:rsidP="000C612F">
      <w:pPr>
        <w:rPr>
          <w:rFonts w:ascii="Garamond" w:hAnsi="Garamond"/>
          <w:bCs/>
          <w:lang w:val="en-AU"/>
        </w:rPr>
      </w:pPr>
    </w:p>
    <w:p w14:paraId="203B1971" w14:textId="77777777" w:rsidR="000C612F" w:rsidRPr="00665634" w:rsidRDefault="000C612F" w:rsidP="000C612F">
      <w:pPr>
        <w:rPr>
          <w:rFonts w:ascii="Garamond" w:hAnsi="Garamond"/>
          <w:bCs/>
          <w:lang w:val="en-AU"/>
        </w:rPr>
      </w:pPr>
      <w:r w:rsidRPr="00665634">
        <w:rPr>
          <w:rFonts w:ascii="Garamond" w:hAnsi="Garamond"/>
          <w:bCs/>
          <w:lang w:val="en-AU"/>
        </w:rPr>
        <w:t xml:space="preserve">The </w:t>
      </w:r>
      <w:r>
        <w:rPr>
          <w:rFonts w:ascii="Garamond" w:hAnsi="Garamond"/>
          <w:bCs/>
          <w:lang w:val="en-AU"/>
        </w:rPr>
        <w:t xml:space="preserve">Australian </w:t>
      </w:r>
      <w:r w:rsidRPr="00665634">
        <w:rPr>
          <w:rFonts w:ascii="Garamond" w:hAnsi="Garamond"/>
          <w:bCs/>
          <w:lang w:val="en-AU"/>
        </w:rPr>
        <w:t xml:space="preserve">Commission </w:t>
      </w:r>
      <w:r>
        <w:rPr>
          <w:rFonts w:ascii="Garamond" w:hAnsi="Garamond"/>
          <w:bCs/>
          <w:lang w:val="en-AU"/>
        </w:rPr>
        <w:t xml:space="preserve">on Safety and Quality in Health Care </w:t>
      </w:r>
      <w:r w:rsidRPr="00665634">
        <w:rPr>
          <w:rFonts w:ascii="Garamond" w:hAnsi="Garamond"/>
          <w:bCs/>
          <w:lang w:val="en-AU"/>
        </w:rPr>
        <w:t>continues to develop and support online learning for infection prevention and control (IPC) and hand hygiene for healthcare workers through its centralised online Learning Management System (LMS).</w:t>
      </w:r>
    </w:p>
    <w:p w14:paraId="68021884" w14:textId="77777777" w:rsidR="000C612F" w:rsidRPr="000C612F" w:rsidRDefault="000C612F" w:rsidP="000C612F">
      <w:pPr>
        <w:rPr>
          <w:rFonts w:ascii="Garamond" w:hAnsi="Garamond"/>
          <w:bCs/>
          <w:lang w:val="en-AU"/>
        </w:rPr>
      </w:pPr>
    </w:p>
    <w:p w14:paraId="33735C57" w14:textId="77C00437" w:rsidR="000C612F" w:rsidRPr="000C612F" w:rsidRDefault="000C612F" w:rsidP="000C612F">
      <w:pPr>
        <w:rPr>
          <w:rFonts w:ascii="Garamond" w:hAnsi="Garamond"/>
          <w:bCs/>
          <w:lang w:val="en-AU"/>
        </w:rPr>
      </w:pPr>
      <w:r w:rsidRPr="000C612F">
        <w:rPr>
          <w:rFonts w:ascii="Garamond" w:hAnsi="Garamond"/>
          <w:bCs/>
          <w:lang w:val="en-AU"/>
        </w:rPr>
        <w:t xml:space="preserve">The Commission is working to ensure that the content of the modules is current and to improve the learner experience. The </w:t>
      </w:r>
      <w:r w:rsidRPr="000C612F">
        <w:rPr>
          <w:rFonts w:ascii="Garamond" w:hAnsi="Garamond"/>
          <w:bCs/>
          <w:i/>
          <w:iCs/>
          <w:lang w:val="en-AU"/>
        </w:rPr>
        <w:t>Introduction to reusable medical devices</w:t>
      </w:r>
      <w:r w:rsidRPr="000C612F">
        <w:rPr>
          <w:rFonts w:ascii="Garamond" w:hAnsi="Garamond"/>
          <w:bCs/>
          <w:lang w:val="en-AU"/>
        </w:rPr>
        <w:t xml:space="preserve"> eLearning module has now been updated to ensure consistency with the National Safety and Quality Health Service Standards, specifically the </w:t>
      </w:r>
      <w:hyperlink r:id="rId20" w:history="1">
        <w:r w:rsidRPr="001F67F6">
          <w:rPr>
            <w:rStyle w:val="Hyperlink"/>
            <w:rFonts w:ascii="Garamond" w:hAnsi="Garamond"/>
            <w:bCs/>
            <w:i/>
            <w:iCs/>
            <w:lang w:val="en-AU"/>
          </w:rPr>
          <w:t>Preventing and Controlling Infections Standard</w:t>
        </w:r>
      </w:hyperlink>
      <w:r w:rsidRPr="000C612F">
        <w:rPr>
          <w:rFonts w:ascii="Garamond" w:hAnsi="Garamond"/>
          <w:bCs/>
          <w:lang w:val="en-AU"/>
        </w:rPr>
        <w:t xml:space="preserve">, and the </w:t>
      </w:r>
      <w:hyperlink r:id="rId21" w:history="1">
        <w:r w:rsidRPr="003130AC">
          <w:rPr>
            <w:rStyle w:val="Hyperlink"/>
            <w:rFonts w:ascii="Garamond" w:hAnsi="Garamond"/>
            <w:bCs/>
            <w:i/>
            <w:iCs/>
            <w:lang w:val="en-AU"/>
          </w:rPr>
          <w:t>Australian Guidelines for the Prevention and Control of Infection in Healthcare</w:t>
        </w:r>
        <w:r w:rsidRPr="003130AC">
          <w:rPr>
            <w:rStyle w:val="Hyperlink"/>
            <w:rFonts w:ascii="Garamond" w:hAnsi="Garamond"/>
            <w:bCs/>
            <w:lang w:val="en-AU"/>
          </w:rPr>
          <w:t>.</w:t>
        </w:r>
      </w:hyperlink>
    </w:p>
    <w:p w14:paraId="6BAA4E05" w14:textId="77777777" w:rsidR="000C612F" w:rsidRPr="000C612F" w:rsidRDefault="000C612F" w:rsidP="000C612F">
      <w:pPr>
        <w:rPr>
          <w:rFonts w:ascii="Garamond" w:hAnsi="Garamond"/>
          <w:bCs/>
          <w:lang w:val="en-AU"/>
        </w:rPr>
      </w:pPr>
    </w:p>
    <w:p w14:paraId="53EF5698" w14:textId="77777777" w:rsidR="000C612F" w:rsidRDefault="000C612F" w:rsidP="000C612F">
      <w:pPr>
        <w:keepNext/>
        <w:keepLines/>
        <w:autoSpaceDE w:val="0"/>
        <w:autoSpaceDN w:val="0"/>
        <w:adjustRightInd w:val="0"/>
        <w:rPr>
          <w:rFonts w:ascii="Garamond" w:hAnsi="Garamond"/>
          <w:bCs/>
          <w:lang w:val="en-AU"/>
        </w:rPr>
      </w:pPr>
      <w:r w:rsidRPr="00665634">
        <w:rPr>
          <w:rFonts w:ascii="Garamond" w:hAnsi="Garamond"/>
          <w:bCs/>
          <w:lang w:val="en-AU"/>
        </w:rPr>
        <w:t xml:space="preserve">The module is available in the National Hand Hygiene Initiative (NHHI) LMS at </w:t>
      </w:r>
      <w:hyperlink r:id="rId22" w:history="1">
        <w:r w:rsidRPr="006D7860">
          <w:rPr>
            <w:rStyle w:val="Hyperlink"/>
            <w:rFonts w:ascii="Garamond" w:hAnsi="Garamond"/>
            <w:bCs/>
            <w:lang w:val="en-AU"/>
          </w:rPr>
          <w:t>https://nhhi.southrock.com</w:t>
        </w:r>
      </w:hyperlink>
      <w:r w:rsidRPr="00665634">
        <w:rPr>
          <w:rFonts w:ascii="Garamond" w:hAnsi="Garamond"/>
          <w:bCs/>
          <w:lang w:val="en-AU"/>
        </w:rPr>
        <w:t>. Access to the NHHI LMS is free for all users and modules can be accessed after a learner has registered a profile on the system.</w:t>
      </w:r>
    </w:p>
    <w:p w14:paraId="03E4B8E9" w14:textId="789674B2" w:rsidR="000C612F" w:rsidRDefault="000C612F" w:rsidP="000C612F">
      <w:pPr>
        <w:keepNext/>
        <w:keepLines/>
        <w:autoSpaceDE w:val="0"/>
        <w:autoSpaceDN w:val="0"/>
        <w:adjustRightInd w:val="0"/>
        <w:rPr>
          <w:rFonts w:ascii="Garamond" w:hAnsi="Garamond"/>
          <w:bCs/>
          <w:lang w:val="en-AU"/>
        </w:rPr>
      </w:pPr>
    </w:p>
    <w:p w14:paraId="3F07B764" w14:textId="1F6E753C" w:rsidR="000C612F" w:rsidRDefault="000C612F" w:rsidP="000C612F">
      <w:pPr>
        <w:keepNext/>
        <w:keepLines/>
        <w:autoSpaceDE w:val="0"/>
        <w:autoSpaceDN w:val="0"/>
        <w:adjustRightInd w:val="0"/>
        <w:rPr>
          <w:rFonts w:ascii="Garamond" w:hAnsi="Garamond"/>
          <w:bCs/>
          <w:lang w:val="en-AU"/>
        </w:rPr>
      </w:pPr>
      <w:r>
        <w:rPr>
          <w:rFonts w:ascii="Garamond" w:hAnsi="Garamond"/>
          <w:bCs/>
          <w:noProof/>
          <w:lang w:val="en-AU"/>
        </w:rPr>
        <w:drawing>
          <wp:inline distT="0" distB="0" distL="0" distR="0" wp14:anchorId="4B2D6CAF" wp14:editId="52C80A68">
            <wp:extent cx="5943600" cy="1963420"/>
            <wp:effectExtent l="0" t="0" r="0" b="0"/>
            <wp:docPr id="5" name="Picture 5" descr="The Introduction to reusable medical devices eLearning module has now been updated to ensure consistency with the National Safety and Quality Health Service Standards, specifically the Preventing and Controlling Infections Standard, and the Australian Guidelines for the Prevention and Control of Infection in Healthca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Introduction to reusable medical devices eLearning module has now been updated to ensure consistency with the National Safety and Quality Health Service Standards, specifically the Preventing and Controlling Infections Standard, and the Australian Guidelines for the Prevention and Control of Infection in Healthcare.">
                      <a:hlinkClick r:id="rId1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63420"/>
                    </a:xfrm>
                    <a:prstGeom prst="rect">
                      <a:avLst/>
                    </a:prstGeom>
                    <a:noFill/>
                    <a:ln>
                      <a:noFill/>
                    </a:ln>
                  </pic:spPr>
                </pic:pic>
              </a:graphicData>
            </a:graphic>
          </wp:inline>
        </w:drawing>
      </w:r>
    </w:p>
    <w:p w14:paraId="4E4BAE39" w14:textId="77777777" w:rsidR="000C612F" w:rsidRDefault="000C612F" w:rsidP="000C612F">
      <w:pPr>
        <w:keepNext/>
        <w:keepLines/>
        <w:autoSpaceDE w:val="0"/>
        <w:autoSpaceDN w:val="0"/>
        <w:adjustRightInd w:val="0"/>
        <w:rPr>
          <w:rFonts w:ascii="Garamond" w:hAnsi="Garamond"/>
          <w:bCs/>
          <w:lang w:val="en-AU"/>
        </w:rPr>
      </w:pPr>
    </w:p>
    <w:p w14:paraId="3C04E25C" w14:textId="226CC19C" w:rsidR="00882892" w:rsidRDefault="00882892" w:rsidP="00882892">
      <w:pPr>
        <w:keepNext/>
        <w:keepLines/>
        <w:autoSpaceDE w:val="0"/>
        <w:autoSpaceDN w:val="0"/>
        <w:adjustRightInd w:val="0"/>
        <w:rPr>
          <w:rFonts w:ascii="Garamond" w:hAnsi="Garamond"/>
          <w:i/>
          <w:iCs/>
          <w:lang w:val="en-AU"/>
        </w:rPr>
      </w:pPr>
    </w:p>
    <w:p w14:paraId="414C3D83" w14:textId="77777777" w:rsidR="00882892" w:rsidRDefault="00882892" w:rsidP="00882892">
      <w:pPr>
        <w:keepNext/>
        <w:keepLines/>
        <w:autoSpaceDE w:val="0"/>
        <w:autoSpaceDN w:val="0"/>
        <w:adjustRightInd w:val="0"/>
        <w:rPr>
          <w:rFonts w:ascii="Garamond" w:hAnsi="Garamond"/>
          <w:i/>
          <w:iCs/>
          <w:lang w:val="en-AU"/>
        </w:rPr>
      </w:pPr>
    </w:p>
    <w:p w14:paraId="00919060" w14:textId="3C8C84FD" w:rsidR="000B2EB2" w:rsidRDefault="000B2EB2" w:rsidP="005E4F59">
      <w:pPr>
        <w:keepNext/>
        <w:keepLines/>
        <w:autoSpaceDE w:val="0"/>
        <w:autoSpaceDN w:val="0"/>
        <w:adjustRightInd w:val="0"/>
        <w:rPr>
          <w:rFonts w:ascii="Garamond" w:hAnsi="Garamond"/>
          <w:b/>
          <w:lang w:val="en-AU"/>
        </w:rPr>
      </w:pPr>
      <w:r>
        <w:rPr>
          <w:rFonts w:ascii="Garamond" w:hAnsi="Garamond"/>
          <w:b/>
          <w:lang w:val="en-AU"/>
        </w:rPr>
        <w:t>Reports</w:t>
      </w:r>
    </w:p>
    <w:p w14:paraId="08152C1C" w14:textId="3C17A919" w:rsidR="000B2EB2" w:rsidRDefault="000B2EB2" w:rsidP="000B2EB2">
      <w:pPr>
        <w:keepLines/>
        <w:autoSpaceDE w:val="0"/>
        <w:autoSpaceDN w:val="0"/>
        <w:adjustRightInd w:val="0"/>
        <w:rPr>
          <w:rFonts w:ascii="Garamond" w:hAnsi="Garamond"/>
          <w:lang w:val="en-AU"/>
        </w:rPr>
      </w:pPr>
    </w:p>
    <w:p w14:paraId="36E9365B" w14:textId="77777777" w:rsidR="005E4FCA" w:rsidRPr="005358B2" w:rsidRDefault="005E4FCA" w:rsidP="005E4FCA">
      <w:pPr>
        <w:keepLines/>
        <w:autoSpaceDE w:val="0"/>
        <w:autoSpaceDN w:val="0"/>
        <w:adjustRightInd w:val="0"/>
        <w:rPr>
          <w:rFonts w:ascii="Garamond" w:hAnsi="Garamond"/>
          <w:i/>
          <w:iCs/>
          <w:lang w:val="en-AU"/>
        </w:rPr>
      </w:pPr>
      <w:r w:rsidRPr="005358B2">
        <w:rPr>
          <w:rFonts w:ascii="Garamond" w:hAnsi="Garamond"/>
          <w:i/>
          <w:iCs/>
          <w:lang w:val="en-AU"/>
        </w:rPr>
        <w:t>Bringing hospital care home: Virtual Wards and Hospital at Home for older people</w:t>
      </w:r>
    </w:p>
    <w:p w14:paraId="2BD708D7" w14:textId="77777777" w:rsidR="005E4FCA" w:rsidRDefault="005E4FCA" w:rsidP="005E4FCA">
      <w:pPr>
        <w:keepLines/>
        <w:autoSpaceDE w:val="0"/>
        <w:autoSpaceDN w:val="0"/>
        <w:adjustRightInd w:val="0"/>
        <w:rPr>
          <w:rFonts w:ascii="Garamond" w:hAnsi="Garamond"/>
          <w:lang w:val="en-AU"/>
        </w:rPr>
      </w:pPr>
      <w:r w:rsidRPr="005358B2">
        <w:rPr>
          <w:rFonts w:ascii="Garamond" w:hAnsi="Garamond"/>
          <w:lang w:val="en-AU"/>
        </w:rPr>
        <w:t>British Geriatrics Society</w:t>
      </w:r>
    </w:p>
    <w:p w14:paraId="737AFA64" w14:textId="77777777" w:rsidR="005E4FCA" w:rsidRDefault="005E4FCA" w:rsidP="005E4FCA">
      <w:pPr>
        <w:keepLines/>
        <w:autoSpaceDE w:val="0"/>
        <w:autoSpaceDN w:val="0"/>
        <w:adjustRightInd w:val="0"/>
        <w:rPr>
          <w:rFonts w:ascii="Garamond" w:hAnsi="Garamond"/>
          <w:lang w:val="en-AU"/>
        </w:rPr>
      </w:pPr>
      <w:r w:rsidRPr="005358B2">
        <w:rPr>
          <w:rFonts w:ascii="Garamond" w:hAnsi="Garamond"/>
          <w:lang w:val="en-AU"/>
        </w:rPr>
        <w:t>London: British Geriatrics Society; 2022. p. 10.</w:t>
      </w:r>
    </w:p>
    <w:tbl>
      <w:tblPr>
        <w:tblStyle w:val="TableGrid"/>
        <w:tblW w:w="9360" w:type="dxa"/>
        <w:tblInd w:w="288" w:type="dxa"/>
        <w:tblLayout w:type="fixed"/>
        <w:tblLook w:val="01E0" w:firstRow="1" w:lastRow="1" w:firstColumn="1" w:lastColumn="1" w:noHBand="0" w:noVBand="0"/>
      </w:tblPr>
      <w:tblGrid>
        <w:gridCol w:w="1080"/>
        <w:gridCol w:w="8280"/>
      </w:tblGrid>
      <w:tr w:rsidR="005E4FCA" w:rsidRPr="00E37911" w14:paraId="19190E8C" w14:textId="77777777" w:rsidTr="00E03917">
        <w:tc>
          <w:tcPr>
            <w:tcW w:w="1080" w:type="dxa"/>
            <w:tcBorders>
              <w:top w:val="single" w:sz="4" w:space="0" w:color="auto"/>
              <w:left w:val="single" w:sz="4" w:space="0" w:color="auto"/>
              <w:bottom w:val="single" w:sz="4" w:space="0" w:color="auto"/>
              <w:right w:val="single" w:sz="4" w:space="0" w:color="auto"/>
            </w:tcBorders>
            <w:vAlign w:val="center"/>
          </w:tcPr>
          <w:p w14:paraId="4FE4C9CF" w14:textId="77777777" w:rsidR="005E4FCA" w:rsidRPr="00E37911" w:rsidRDefault="005E4FCA" w:rsidP="00E0391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71EF13A" w14:textId="77777777" w:rsidR="005E4FCA" w:rsidRPr="00E37911" w:rsidRDefault="000E24DA" w:rsidP="00E03917">
            <w:pPr>
              <w:rPr>
                <w:rStyle w:val="Hyperlink"/>
                <w:rFonts w:ascii="Garamond" w:hAnsi="Garamond"/>
                <w:color w:val="auto"/>
                <w:u w:val="none"/>
                <w:lang w:val="en-AU"/>
              </w:rPr>
            </w:pPr>
            <w:hyperlink r:id="rId24" w:history="1">
              <w:r w:rsidR="005E4FCA" w:rsidRPr="003578F2">
                <w:rPr>
                  <w:rStyle w:val="Hyperlink"/>
                  <w:rFonts w:ascii="Garamond" w:hAnsi="Garamond"/>
                  <w:lang w:val="en-AU"/>
                </w:rPr>
                <w:t>https://www.bgs.org.uk/ImplementingVirtualWards</w:t>
              </w:r>
            </w:hyperlink>
          </w:p>
        </w:tc>
      </w:tr>
      <w:tr w:rsidR="005E4FCA" w:rsidRPr="00E37911" w14:paraId="732091CD" w14:textId="77777777" w:rsidTr="00E03917">
        <w:tc>
          <w:tcPr>
            <w:tcW w:w="1080" w:type="dxa"/>
            <w:tcBorders>
              <w:top w:val="single" w:sz="4" w:space="0" w:color="auto"/>
              <w:left w:val="single" w:sz="4" w:space="0" w:color="auto"/>
              <w:bottom w:val="single" w:sz="4" w:space="0" w:color="auto"/>
              <w:right w:val="single" w:sz="4" w:space="0" w:color="auto"/>
            </w:tcBorders>
            <w:vAlign w:val="center"/>
          </w:tcPr>
          <w:p w14:paraId="714FC77B" w14:textId="77777777" w:rsidR="005E4FCA" w:rsidRPr="00E37911" w:rsidRDefault="005E4FCA" w:rsidP="00E0391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A4A37C" w14:textId="77777777" w:rsidR="005E4FCA" w:rsidRPr="00984334" w:rsidRDefault="005E4FCA" w:rsidP="00E03917">
            <w:pPr>
              <w:rPr>
                <w:rFonts w:ascii="Garamond" w:hAnsi="Garamond"/>
                <w:lang w:val="en-AU"/>
              </w:rPr>
            </w:pPr>
            <w:r>
              <w:rPr>
                <w:rFonts w:ascii="Garamond" w:hAnsi="Garamond"/>
                <w:lang w:val="en-AU"/>
              </w:rPr>
              <w:t xml:space="preserve">During the COVID-19 pandemic there has been an increase in the use of hospital in the home programs in many locations. This brief report from the </w:t>
            </w:r>
            <w:r w:rsidRPr="005358B2">
              <w:rPr>
                <w:rFonts w:ascii="Garamond" w:hAnsi="Garamond"/>
                <w:lang w:val="en-AU"/>
              </w:rPr>
              <w:t>British Geriatrics Society</w:t>
            </w:r>
            <w:r>
              <w:rPr>
                <w:rFonts w:ascii="Garamond" w:hAnsi="Garamond"/>
                <w:lang w:val="en-AU"/>
              </w:rPr>
              <w:t xml:space="preserve"> </w:t>
            </w:r>
            <w:r w:rsidRPr="005358B2">
              <w:rPr>
                <w:rFonts w:ascii="Garamond" w:hAnsi="Garamond"/>
                <w:lang w:val="en-AU"/>
              </w:rPr>
              <w:t xml:space="preserve">explores the potential benefits, limitations, and current evidence </w:t>
            </w:r>
            <w:r>
              <w:rPr>
                <w:rFonts w:ascii="Garamond" w:hAnsi="Garamond"/>
                <w:lang w:val="en-AU"/>
              </w:rPr>
              <w:t xml:space="preserve">that may </w:t>
            </w:r>
            <w:r w:rsidRPr="005358B2">
              <w:rPr>
                <w:rFonts w:ascii="Garamond" w:hAnsi="Garamond"/>
                <w:lang w:val="en-AU"/>
              </w:rPr>
              <w:t>be considered when providing a safe, effective, and person-centred alternative to hospital inpatient care for older adults.</w:t>
            </w:r>
            <w:r>
              <w:rPr>
                <w:rFonts w:ascii="Garamond" w:hAnsi="Garamond"/>
                <w:lang w:val="en-AU"/>
              </w:rPr>
              <w:t xml:space="preserve"> This report focuses on the UK context but may have application in other settings, and possibly for other vulnerable populations.</w:t>
            </w:r>
          </w:p>
        </w:tc>
      </w:tr>
    </w:tbl>
    <w:p w14:paraId="438669CC" w14:textId="77777777" w:rsidR="005E4FCA" w:rsidRDefault="005E4FCA" w:rsidP="005E4FCA">
      <w:pPr>
        <w:keepNext/>
        <w:keepLines/>
        <w:autoSpaceDE w:val="0"/>
        <w:autoSpaceDN w:val="0"/>
        <w:adjustRightInd w:val="0"/>
        <w:rPr>
          <w:rFonts w:ascii="Garamond" w:hAnsi="Garamond"/>
          <w:i/>
          <w:iCs/>
          <w:lang w:val="en-AU"/>
        </w:rPr>
      </w:pPr>
    </w:p>
    <w:p w14:paraId="01A49A70" w14:textId="77777777" w:rsidR="005E4FCA" w:rsidRDefault="005E4FCA">
      <w:pPr>
        <w:rPr>
          <w:rFonts w:ascii="Garamond" w:hAnsi="Garamond"/>
          <w:i/>
          <w:iCs/>
          <w:lang w:val="en-AU"/>
        </w:rPr>
      </w:pPr>
      <w:r>
        <w:rPr>
          <w:rFonts w:ascii="Garamond" w:hAnsi="Garamond"/>
          <w:i/>
          <w:iCs/>
          <w:lang w:val="en-AU"/>
        </w:rPr>
        <w:br w:type="page"/>
      </w:r>
    </w:p>
    <w:p w14:paraId="699581F9" w14:textId="1695888F" w:rsidR="00A811F8" w:rsidRPr="00A811F8" w:rsidRDefault="00A811F8" w:rsidP="00A811F8">
      <w:pPr>
        <w:keepLines/>
        <w:autoSpaceDE w:val="0"/>
        <w:autoSpaceDN w:val="0"/>
        <w:adjustRightInd w:val="0"/>
        <w:rPr>
          <w:rFonts w:ascii="Garamond" w:hAnsi="Garamond"/>
          <w:i/>
          <w:iCs/>
          <w:lang w:val="en-AU"/>
        </w:rPr>
      </w:pPr>
      <w:r w:rsidRPr="00A811F8">
        <w:rPr>
          <w:rFonts w:ascii="Garamond" w:hAnsi="Garamond"/>
          <w:i/>
          <w:iCs/>
          <w:lang w:val="en-AU"/>
        </w:rPr>
        <w:lastRenderedPageBreak/>
        <w:t>My Health Record in emergency departments: final report and adoption model</w:t>
      </w:r>
    </w:p>
    <w:p w14:paraId="1CAC98D0" w14:textId="77777777" w:rsidR="00A811F8" w:rsidRDefault="00A811F8" w:rsidP="00406757">
      <w:pPr>
        <w:keepLines/>
        <w:autoSpaceDE w:val="0"/>
        <w:autoSpaceDN w:val="0"/>
        <w:adjustRightInd w:val="0"/>
        <w:rPr>
          <w:rFonts w:ascii="Garamond" w:hAnsi="Garamond"/>
          <w:lang w:val="en-AU"/>
        </w:rPr>
      </w:pPr>
      <w:r w:rsidRPr="00A811F8">
        <w:rPr>
          <w:rFonts w:ascii="Garamond" w:hAnsi="Garamond"/>
          <w:lang w:val="en-AU"/>
        </w:rPr>
        <w:t>Australian Commission on Safety and Quality in Health Care</w:t>
      </w:r>
    </w:p>
    <w:p w14:paraId="208015DE" w14:textId="71BEABDA" w:rsidR="00A811F8" w:rsidRDefault="00A811F8" w:rsidP="00406757">
      <w:pPr>
        <w:keepLines/>
        <w:autoSpaceDE w:val="0"/>
        <w:autoSpaceDN w:val="0"/>
        <w:adjustRightInd w:val="0"/>
        <w:rPr>
          <w:rFonts w:ascii="Garamond" w:hAnsi="Garamond"/>
          <w:lang w:val="en-AU"/>
        </w:rPr>
      </w:pPr>
      <w:r w:rsidRPr="00A811F8">
        <w:rPr>
          <w:rFonts w:ascii="Garamond" w:hAnsi="Garamond"/>
          <w:lang w:val="en-AU"/>
        </w:rPr>
        <w:t>Sydney: ACSQHC; 2021.</w:t>
      </w:r>
    </w:p>
    <w:tbl>
      <w:tblPr>
        <w:tblStyle w:val="TableGrid"/>
        <w:tblW w:w="9360" w:type="dxa"/>
        <w:tblInd w:w="288" w:type="dxa"/>
        <w:tblLayout w:type="fixed"/>
        <w:tblLook w:val="01E0" w:firstRow="1" w:lastRow="1" w:firstColumn="1" w:lastColumn="1" w:noHBand="0" w:noVBand="0"/>
      </w:tblPr>
      <w:tblGrid>
        <w:gridCol w:w="1080"/>
        <w:gridCol w:w="8280"/>
      </w:tblGrid>
      <w:tr w:rsidR="00406757" w:rsidRPr="00E37911" w14:paraId="47234BCC" w14:textId="77777777" w:rsidTr="004A72B1">
        <w:tc>
          <w:tcPr>
            <w:tcW w:w="1080" w:type="dxa"/>
            <w:tcBorders>
              <w:top w:val="single" w:sz="4" w:space="0" w:color="auto"/>
              <w:left w:val="single" w:sz="4" w:space="0" w:color="auto"/>
              <w:bottom w:val="single" w:sz="4" w:space="0" w:color="auto"/>
              <w:right w:val="single" w:sz="4" w:space="0" w:color="auto"/>
            </w:tcBorders>
            <w:vAlign w:val="center"/>
          </w:tcPr>
          <w:p w14:paraId="04400A3E" w14:textId="77777777" w:rsidR="00406757" w:rsidRPr="00E37911" w:rsidRDefault="00406757" w:rsidP="004A72B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7D590DE" w14:textId="1655AEF9" w:rsidR="00406757" w:rsidRPr="00E37911" w:rsidRDefault="000E24DA" w:rsidP="00406757">
            <w:pPr>
              <w:rPr>
                <w:rStyle w:val="Hyperlink"/>
                <w:rFonts w:ascii="Garamond" w:hAnsi="Garamond"/>
                <w:color w:val="auto"/>
                <w:u w:val="none"/>
                <w:lang w:val="en-AU"/>
              </w:rPr>
            </w:pPr>
            <w:hyperlink r:id="rId25" w:history="1">
              <w:r w:rsidR="00A811F8" w:rsidRPr="003578F2">
                <w:rPr>
                  <w:rStyle w:val="Hyperlink"/>
                  <w:rFonts w:ascii="Garamond" w:hAnsi="Garamond"/>
                  <w:lang w:val="en-AU"/>
                </w:rPr>
                <w:t>https://www.digitalhealth.gov.au/newsroom/blogs/my-health-record-in-emergency-departments</w:t>
              </w:r>
            </w:hyperlink>
            <w:r w:rsidR="00A811F8">
              <w:rPr>
                <w:rStyle w:val="Hyperlink"/>
                <w:rFonts w:ascii="Garamond" w:hAnsi="Garamond"/>
                <w:color w:val="auto"/>
                <w:u w:val="none"/>
                <w:lang w:val="en-AU"/>
              </w:rPr>
              <w:t xml:space="preserve"> </w:t>
            </w:r>
          </w:p>
        </w:tc>
      </w:tr>
      <w:tr w:rsidR="00406757" w:rsidRPr="00E37911" w14:paraId="5E31FE29" w14:textId="77777777" w:rsidTr="004A72B1">
        <w:tc>
          <w:tcPr>
            <w:tcW w:w="1080" w:type="dxa"/>
            <w:tcBorders>
              <w:top w:val="single" w:sz="4" w:space="0" w:color="auto"/>
              <w:left w:val="single" w:sz="4" w:space="0" w:color="auto"/>
              <w:bottom w:val="single" w:sz="4" w:space="0" w:color="auto"/>
              <w:right w:val="single" w:sz="4" w:space="0" w:color="auto"/>
            </w:tcBorders>
            <w:vAlign w:val="center"/>
          </w:tcPr>
          <w:p w14:paraId="301F9EF6" w14:textId="77777777" w:rsidR="00406757" w:rsidRPr="00E37911" w:rsidRDefault="00406757" w:rsidP="004A72B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D5C32D" w14:textId="339C818E" w:rsidR="00406757" w:rsidRDefault="00A811F8" w:rsidP="00406757">
            <w:pPr>
              <w:rPr>
                <w:rFonts w:ascii="Garamond" w:hAnsi="Garamond"/>
                <w:lang w:val="en-AU"/>
              </w:rPr>
            </w:pPr>
            <w:r w:rsidRPr="00A811F8">
              <w:rPr>
                <w:rFonts w:ascii="Garamond" w:hAnsi="Garamond"/>
                <w:lang w:val="en-AU"/>
              </w:rPr>
              <w:t>The Australian Digital Health Agency engaged the Australian Commission on Safety and Quality in Health Care to investigate what ED clinicians need to support their use of the My Health Record system and how content can be applied to clinical decision-making.</w:t>
            </w:r>
            <w:r>
              <w:rPr>
                <w:rFonts w:ascii="Garamond" w:hAnsi="Garamond"/>
                <w:lang w:val="en-AU"/>
              </w:rPr>
              <w:t xml:space="preserve"> The final report from this work is now available at the Agency’s website.</w:t>
            </w:r>
          </w:p>
          <w:p w14:paraId="3BC6BC72" w14:textId="2B957E6D" w:rsidR="00057810" w:rsidRPr="00057810" w:rsidRDefault="00057810" w:rsidP="00057810">
            <w:pPr>
              <w:rPr>
                <w:rFonts w:ascii="Garamond" w:hAnsi="Garamond"/>
                <w:lang w:val="en-AU"/>
              </w:rPr>
            </w:pPr>
            <w:r>
              <w:rPr>
                <w:rFonts w:ascii="Garamond" w:hAnsi="Garamond"/>
                <w:lang w:val="en-AU"/>
              </w:rPr>
              <w:t xml:space="preserve">The project was led by a senior </w:t>
            </w:r>
            <w:r w:rsidRPr="00057810">
              <w:rPr>
                <w:rFonts w:ascii="Garamond" w:hAnsi="Garamond"/>
                <w:lang w:val="en-AU"/>
              </w:rPr>
              <w:t>emergency physician</w:t>
            </w:r>
            <w:r>
              <w:rPr>
                <w:rFonts w:ascii="Garamond" w:hAnsi="Garamond"/>
                <w:lang w:val="en-AU"/>
              </w:rPr>
              <w:t xml:space="preserve"> and covered </w:t>
            </w:r>
            <w:r w:rsidRPr="00057810">
              <w:rPr>
                <w:rFonts w:ascii="Garamond" w:hAnsi="Garamond"/>
                <w:lang w:val="en-AU"/>
              </w:rPr>
              <w:t>almost 130,000 patients across 4 hospitals and states</w:t>
            </w:r>
            <w:r>
              <w:rPr>
                <w:rFonts w:ascii="Garamond" w:hAnsi="Garamond"/>
                <w:lang w:val="en-AU"/>
              </w:rPr>
              <w:t xml:space="preserve"> and </w:t>
            </w:r>
            <w:r w:rsidRPr="00057810">
              <w:rPr>
                <w:rFonts w:ascii="Garamond" w:hAnsi="Garamond"/>
                <w:lang w:val="en-AU"/>
              </w:rPr>
              <w:t>involv</w:t>
            </w:r>
            <w:r>
              <w:rPr>
                <w:rFonts w:ascii="Garamond" w:hAnsi="Garamond"/>
                <w:lang w:val="en-AU"/>
              </w:rPr>
              <w:t>ed</w:t>
            </w:r>
            <w:r w:rsidRPr="00057810">
              <w:rPr>
                <w:rFonts w:ascii="Garamond" w:hAnsi="Garamond"/>
                <w:lang w:val="en-AU"/>
              </w:rPr>
              <w:t xml:space="preserve"> more than 1,000 ED staff.</w:t>
            </w:r>
            <w:r>
              <w:rPr>
                <w:rFonts w:ascii="Garamond" w:hAnsi="Garamond"/>
                <w:lang w:val="en-AU"/>
              </w:rPr>
              <w:t xml:space="preserve"> </w:t>
            </w:r>
            <w:r w:rsidRPr="00057810">
              <w:rPr>
                <w:rFonts w:ascii="Garamond" w:hAnsi="Garamond"/>
                <w:lang w:val="en-AU"/>
              </w:rPr>
              <w:t>The</w:t>
            </w:r>
            <w:r>
              <w:rPr>
                <w:rFonts w:ascii="Garamond" w:hAnsi="Garamond"/>
                <w:lang w:val="en-AU"/>
              </w:rPr>
              <w:t xml:space="preserve"> a</w:t>
            </w:r>
            <w:r w:rsidR="00F9784B">
              <w:rPr>
                <w:rFonts w:ascii="Garamond" w:hAnsi="Garamond"/>
                <w:lang w:val="en-AU"/>
              </w:rPr>
              <w:t>u</w:t>
            </w:r>
            <w:r>
              <w:rPr>
                <w:rFonts w:ascii="Garamond" w:hAnsi="Garamond"/>
                <w:lang w:val="en-AU"/>
              </w:rPr>
              <w:t>thors</w:t>
            </w:r>
            <w:r w:rsidRPr="00057810">
              <w:rPr>
                <w:rFonts w:ascii="Garamond" w:hAnsi="Garamond"/>
                <w:lang w:val="en-AU"/>
              </w:rPr>
              <w:t xml:space="preserve"> </w:t>
            </w:r>
            <w:r>
              <w:rPr>
                <w:rFonts w:ascii="Garamond" w:hAnsi="Garamond"/>
                <w:lang w:val="en-AU"/>
              </w:rPr>
              <w:t xml:space="preserve">report that the </w:t>
            </w:r>
            <w:r w:rsidRPr="00057810">
              <w:rPr>
                <w:rFonts w:ascii="Garamond" w:hAnsi="Garamond"/>
                <w:lang w:val="en-AU"/>
              </w:rPr>
              <w:t xml:space="preserve">project </w:t>
            </w:r>
            <w:r>
              <w:rPr>
                <w:rFonts w:ascii="Garamond" w:hAnsi="Garamond"/>
                <w:lang w:val="en-AU"/>
              </w:rPr>
              <w:t>‘</w:t>
            </w:r>
            <w:r w:rsidRPr="00057810">
              <w:rPr>
                <w:rFonts w:ascii="Garamond" w:hAnsi="Garamond"/>
                <w:lang w:val="en-AU"/>
              </w:rPr>
              <w:t>found that the My Health Record</w:t>
            </w:r>
            <w:r>
              <w:rPr>
                <w:rFonts w:ascii="Garamond" w:hAnsi="Garamond"/>
                <w:lang w:val="en-AU"/>
              </w:rPr>
              <w:t xml:space="preserve"> </w:t>
            </w:r>
            <w:r w:rsidRPr="00057810">
              <w:rPr>
                <w:rFonts w:ascii="Garamond" w:hAnsi="Garamond"/>
                <w:lang w:val="en-AU"/>
              </w:rPr>
              <w:t>system is a vital tool that can improve the quality</w:t>
            </w:r>
            <w:r>
              <w:rPr>
                <w:rFonts w:ascii="Garamond" w:hAnsi="Garamond"/>
                <w:lang w:val="en-AU"/>
              </w:rPr>
              <w:t xml:space="preserve"> </w:t>
            </w:r>
            <w:r w:rsidRPr="00057810">
              <w:rPr>
                <w:rFonts w:ascii="Garamond" w:hAnsi="Garamond"/>
                <w:lang w:val="en-AU"/>
              </w:rPr>
              <w:t>of decision-making by ED clinicians and support</w:t>
            </w:r>
            <w:r>
              <w:rPr>
                <w:rFonts w:ascii="Garamond" w:hAnsi="Garamond"/>
                <w:lang w:val="en-AU"/>
              </w:rPr>
              <w:t xml:space="preserve"> </w:t>
            </w:r>
            <w:r w:rsidRPr="00057810">
              <w:rPr>
                <w:rFonts w:ascii="Garamond" w:hAnsi="Garamond"/>
                <w:lang w:val="en-AU"/>
              </w:rPr>
              <w:t>safer patient care. Of those that accessed the</w:t>
            </w:r>
            <w:r>
              <w:rPr>
                <w:rFonts w:ascii="Garamond" w:hAnsi="Garamond"/>
                <w:lang w:val="en-AU"/>
              </w:rPr>
              <w:t xml:space="preserve"> </w:t>
            </w:r>
            <w:r w:rsidRPr="00057810">
              <w:rPr>
                <w:rFonts w:ascii="Garamond" w:hAnsi="Garamond"/>
                <w:lang w:val="en-AU"/>
              </w:rPr>
              <w:t>system, more than a third of ED clinicians stated</w:t>
            </w:r>
            <w:r>
              <w:rPr>
                <w:rFonts w:ascii="Garamond" w:hAnsi="Garamond"/>
                <w:lang w:val="en-AU"/>
              </w:rPr>
              <w:t xml:space="preserve"> </w:t>
            </w:r>
            <w:r w:rsidRPr="00057810">
              <w:rPr>
                <w:rFonts w:ascii="Garamond" w:hAnsi="Garamond"/>
                <w:lang w:val="en-AU"/>
              </w:rPr>
              <w:t>that their clinical decision-making had been</w:t>
            </w:r>
            <w:r>
              <w:rPr>
                <w:rFonts w:ascii="Garamond" w:hAnsi="Garamond"/>
                <w:lang w:val="en-AU"/>
              </w:rPr>
              <w:t xml:space="preserve"> </w:t>
            </w:r>
            <w:r w:rsidRPr="00057810">
              <w:rPr>
                <w:rFonts w:ascii="Garamond" w:hAnsi="Garamond"/>
                <w:lang w:val="en-AU"/>
              </w:rPr>
              <w:t>influenced by My Health Record content.</w:t>
            </w:r>
            <w:r>
              <w:rPr>
                <w:rFonts w:ascii="Garamond" w:hAnsi="Garamond"/>
                <w:lang w:val="en-AU"/>
              </w:rPr>
              <w:t xml:space="preserve">’ </w:t>
            </w:r>
            <w:r w:rsidRPr="00057810">
              <w:rPr>
                <w:rFonts w:ascii="Garamond" w:hAnsi="Garamond"/>
                <w:lang w:val="en-AU"/>
              </w:rPr>
              <w:t>Other project findings include:</w:t>
            </w:r>
          </w:p>
          <w:p w14:paraId="4310203F" w14:textId="508FE297" w:rsidR="00057810" w:rsidRPr="00057810" w:rsidRDefault="00057810" w:rsidP="00057810">
            <w:pPr>
              <w:pStyle w:val="ListParagraph"/>
              <w:numPr>
                <w:ilvl w:val="0"/>
                <w:numId w:val="43"/>
              </w:numPr>
              <w:rPr>
                <w:rFonts w:ascii="Garamond" w:hAnsi="Garamond"/>
                <w:lang w:val="en-AU"/>
              </w:rPr>
            </w:pPr>
            <w:r w:rsidRPr="00057810">
              <w:rPr>
                <w:rFonts w:ascii="Garamond" w:hAnsi="Garamond"/>
                <w:lang w:val="en-AU"/>
              </w:rPr>
              <w:t>Patients with the most complex healthcare needs often had the most populated My Health Records.</w:t>
            </w:r>
          </w:p>
          <w:p w14:paraId="7DB21223" w14:textId="77777777" w:rsidR="00057810" w:rsidRPr="00057810" w:rsidRDefault="00057810" w:rsidP="00057810">
            <w:pPr>
              <w:pStyle w:val="ListParagraph"/>
              <w:numPr>
                <w:ilvl w:val="0"/>
                <w:numId w:val="43"/>
              </w:numPr>
              <w:rPr>
                <w:rFonts w:ascii="Garamond" w:hAnsi="Garamond"/>
                <w:lang w:val="en-AU"/>
              </w:rPr>
            </w:pPr>
            <w:r w:rsidRPr="00057810">
              <w:rPr>
                <w:rFonts w:ascii="Garamond" w:hAnsi="Garamond"/>
                <w:lang w:val="en-AU"/>
              </w:rPr>
              <w:t xml:space="preserve">ED clinicians considered medication-related documents and diagnostics tests as high-value content. </w:t>
            </w:r>
          </w:p>
          <w:p w14:paraId="336ED43C" w14:textId="77777777" w:rsidR="00057810" w:rsidRPr="00057810" w:rsidRDefault="00057810" w:rsidP="00057810">
            <w:pPr>
              <w:pStyle w:val="ListParagraph"/>
              <w:numPr>
                <w:ilvl w:val="0"/>
                <w:numId w:val="43"/>
              </w:numPr>
              <w:rPr>
                <w:rFonts w:ascii="Garamond" w:hAnsi="Garamond"/>
                <w:lang w:val="en-AU"/>
              </w:rPr>
            </w:pPr>
            <w:r w:rsidRPr="00057810">
              <w:rPr>
                <w:rFonts w:ascii="Garamond" w:hAnsi="Garamond"/>
                <w:lang w:val="en-AU"/>
              </w:rPr>
              <w:t>ED clinicians want to see electrocardiograms, advance care plans and specialist (or outpatient) letters in My Health Record.</w:t>
            </w:r>
          </w:p>
          <w:p w14:paraId="7D8DDFC9" w14:textId="3DD0BDAA" w:rsidR="00057810" w:rsidRPr="00057810" w:rsidRDefault="00057810" w:rsidP="00057810">
            <w:pPr>
              <w:pStyle w:val="ListParagraph"/>
              <w:numPr>
                <w:ilvl w:val="0"/>
                <w:numId w:val="43"/>
              </w:numPr>
              <w:rPr>
                <w:rFonts w:ascii="Garamond" w:hAnsi="Garamond"/>
                <w:lang w:val="en-AU"/>
              </w:rPr>
            </w:pPr>
            <w:r w:rsidRPr="00057810">
              <w:rPr>
                <w:rFonts w:ascii="Garamond" w:hAnsi="Garamond"/>
                <w:lang w:val="en-AU"/>
              </w:rPr>
              <w:t>Improved and intuitive My Health Record viewing platforms, which enhance usability and on-screen presentation of content, would improve ED clinicians’ user experience.</w:t>
            </w:r>
          </w:p>
          <w:p w14:paraId="482212A4" w14:textId="782F75C0" w:rsidR="00A811F8" w:rsidRPr="00984334" w:rsidRDefault="00057810" w:rsidP="00406757">
            <w:pPr>
              <w:rPr>
                <w:rFonts w:ascii="Garamond" w:hAnsi="Garamond"/>
                <w:lang w:val="en-AU"/>
              </w:rPr>
            </w:pPr>
            <w:r>
              <w:rPr>
                <w:rFonts w:ascii="Garamond" w:hAnsi="Garamond"/>
                <w:lang w:val="en-AU"/>
              </w:rPr>
              <w:t xml:space="preserve">The report also provided 30 findings and recommendations, along with a </w:t>
            </w:r>
            <w:r w:rsidRPr="00057810">
              <w:rPr>
                <w:rFonts w:ascii="Garamond" w:hAnsi="Garamond"/>
                <w:lang w:val="en-AU"/>
              </w:rPr>
              <w:t>national My Health Record adoption model and checklist</w:t>
            </w:r>
            <w:r>
              <w:rPr>
                <w:rFonts w:ascii="Garamond" w:hAnsi="Garamond"/>
                <w:lang w:val="en-AU"/>
              </w:rPr>
              <w:t>.</w:t>
            </w:r>
          </w:p>
        </w:tc>
      </w:tr>
    </w:tbl>
    <w:p w14:paraId="342ED8CD" w14:textId="77777777" w:rsidR="00406757" w:rsidRDefault="00406757" w:rsidP="003A41C1">
      <w:pPr>
        <w:keepNext/>
        <w:keepLines/>
        <w:autoSpaceDE w:val="0"/>
        <w:autoSpaceDN w:val="0"/>
        <w:adjustRightInd w:val="0"/>
        <w:rPr>
          <w:rFonts w:ascii="Garamond" w:hAnsi="Garamond"/>
          <w:i/>
          <w:iCs/>
          <w:lang w:val="en-AU"/>
        </w:rPr>
      </w:pPr>
    </w:p>
    <w:p w14:paraId="2C28549B" w14:textId="77777777" w:rsidR="00B32020" w:rsidRPr="00B32020" w:rsidRDefault="00B32020" w:rsidP="00B32020">
      <w:pPr>
        <w:keepNext/>
        <w:keepLines/>
        <w:autoSpaceDE w:val="0"/>
        <w:autoSpaceDN w:val="0"/>
        <w:adjustRightInd w:val="0"/>
        <w:rPr>
          <w:rFonts w:ascii="Garamond" w:hAnsi="Garamond"/>
          <w:i/>
          <w:iCs/>
          <w:lang w:val="en-AU"/>
        </w:rPr>
      </w:pPr>
      <w:r w:rsidRPr="00B32020">
        <w:rPr>
          <w:rFonts w:ascii="Garamond" w:hAnsi="Garamond"/>
          <w:i/>
          <w:iCs/>
          <w:lang w:val="en-AU"/>
        </w:rPr>
        <w:t>Measure Dx: A Resource To Identify, Analyze, and Learn From Diagnostic Safety Events</w:t>
      </w:r>
    </w:p>
    <w:p w14:paraId="3B28A90C" w14:textId="77777777" w:rsidR="00B32020" w:rsidRDefault="00B32020" w:rsidP="005E4F59">
      <w:pPr>
        <w:keepNext/>
        <w:keepLines/>
        <w:autoSpaceDE w:val="0"/>
        <w:autoSpaceDN w:val="0"/>
        <w:adjustRightInd w:val="0"/>
        <w:rPr>
          <w:rFonts w:ascii="Garamond" w:hAnsi="Garamond"/>
          <w:lang w:val="en-AU"/>
        </w:rPr>
      </w:pPr>
      <w:r w:rsidRPr="00B32020">
        <w:rPr>
          <w:rFonts w:ascii="Garamond" w:hAnsi="Garamond"/>
          <w:lang w:val="en-AU"/>
        </w:rPr>
        <w:t>Agency for Healthcare Research and Quality</w:t>
      </w:r>
    </w:p>
    <w:p w14:paraId="2576B1E6" w14:textId="2E9B8793" w:rsidR="00A12CC8" w:rsidRDefault="00B32020" w:rsidP="005E4F59">
      <w:pPr>
        <w:keepNext/>
        <w:keepLines/>
        <w:autoSpaceDE w:val="0"/>
        <w:autoSpaceDN w:val="0"/>
        <w:adjustRightInd w:val="0"/>
        <w:rPr>
          <w:rFonts w:ascii="Garamond" w:hAnsi="Garamond"/>
          <w:lang w:val="en-AU"/>
        </w:rPr>
      </w:pPr>
      <w:r w:rsidRPr="00B32020">
        <w:rPr>
          <w:rFonts w:ascii="Garamond" w:hAnsi="Garamond"/>
          <w:lang w:val="en-AU"/>
        </w:rPr>
        <w:t>Rockville MD: Agency for Healthcare Research and Quality,; 2022. p. 57.</w:t>
      </w:r>
    </w:p>
    <w:tbl>
      <w:tblPr>
        <w:tblStyle w:val="TableGrid"/>
        <w:tblW w:w="9360" w:type="dxa"/>
        <w:tblInd w:w="288" w:type="dxa"/>
        <w:tblLayout w:type="fixed"/>
        <w:tblLook w:val="01E0" w:firstRow="1" w:lastRow="1" w:firstColumn="1" w:lastColumn="1" w:noHBand="0" w:noVBand="0"/>
      </w:tblPr>
      <w:tblGrid>
        <w:gridCol w:w="1080"/>
        <w:gridCol w:w="8280"/>
      </w:tblGrid>
      <w:tr w:rsidR="00B32020" w:rsidRPr="00E37911" w14:paraId="2A6AF43B" w14:textId="77777777" w:rsidTr="00AC47DE">
        <w:tc>
          <w:tcPr>
            <w:tcW w:w="1080" w:type="dxa"/>
            <w:tcBorders>
              <w:top w:val="single" w:sz="4" w:space="0" w:color="auto"/>
              <w:left w:val="single" w:sz="4" w:space="0" w:color="auto"/>
              <w:bottom w:val="single" w:sz="4" w:space="0" w:color="auto"/>
              <w:right w:val="single" w:sz="4" w:space="0" w:color="auto"/>
            </w:tcBorders>
            <w:vAlign w:val="center"/>
          </w:tcPr>
          <w:p w14:paraId="528044A1" w14:textId="77777777" w:rsidR="00B32020" w:rsidRPr="00E37911" w:rsidRDefault="00B32020" w:rsidP="00AC47D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DD5B419" w14:textId="4B06A5C6" w:rsidR="00B32020" w:rsidRPr="00E37911" w:rsidRDefault="000E24DA" w:rsidP="00B32020">
            <w:pPr>
              <w:rPr>
                <w:rStyle w:val="Hyperlink"/>
                <w:rFonts w:ascii="Garamond" w:hAnsi="Garamond"/>
                <w:color w:val="auto"/>
                <w:u w:val="none"/>
                <w:lang w:val="en-AU"/>
              </w:rPr>
            </w:pPr>
            <w:hyperlink r:id="rId26" w:history="1">
              <w:r w:rsidR="00B32020" w:rsidRPr="000C3D4E">
                <w:rPr>
                  <w:rStyle w:val="Hyperlink"/>
                  <w:rFonts w:ascii="Garamond" w:hAnsi="Garamond"/>
                  <w:lang w:val="en-AU"/>
                </w:rPr>
                <w:t>https://www.ahrq.gov/patient-safety/settings/measure-dx.html</w:t>
              </w:r>
            </w:hyperlink>
          </w:p>
        </w:tc>
      </w:tr>
      <w:tr w:rsidR="00B32020" w:rsidRPr="00E37911" w14:paraId="47CC34B0" w14:textId="77777777" w:rsidTr="00AC47DE">
        <w:tc>
          <w:tcPr>
            <w:tcW w:w="1080" w:type="dxa"/>
            <w:tcBorders>
              <w:top w:val="single" w:sz="4" w:space="0" w:color="auto"/>
              <w:left w:val="single" w:sz="4" w:space="0" w:color="auto"/>
              <w:bottom w:val="single" w:sz="4" w:space="0" w:color="auto"/>
              <w:right w:val="single" w:sz="4" w:space="0" w:color="auto"/>
            </w:tcBorders>
            <w:vAlign w:val="center"/>
          </w:tcPr>
          <w:p w14:paraId="64284A68" w14:textId="77777777" w:rsidR="00B32020" w:rsidRPr="00E37911" w:rsidRDefault="00B32020" w:rsidP="00AC47DE">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8BB62DA" w14:textId="32508E9F" w:rsidR="00B32020" w:rsidRPr="00984334" w:rsidRDefault="00B32020" w:rsidP="00AC47DE">
            <w:pPr>
              <w:rPr>
                <w:rFonts w:ascii="Garamond" w:hAnsi="Garamond"/>
                <w:lang w:val="en-AU"/>
              </w:rPr>
            </w:pPr>
            <w:r>
              <w:rPr>
                <w:rFonts w:ascii="Garamond" w:hAnsi="Garamond"/>
                <w:lang w:val="en-AU"/>
              </w:rPr>
              <w:t xml:space="preserve">The US </w:t>
            </w:r>
            <w:r w:rsidRPr="00B32020">
              <w:rPr>
                <w:rFonts w:ascii="Garamond" w:hAnsi="Garamond"/>
                <w:lang w:val="en-AU"/>
              </w:rPr>
              <w:t>Agency for Healthcare Research and Quality</w:t>
            </w:r>
            <w:r>
              <w:rPr>
                <w:rFonts w:ascii="Garamond" w:hAnsi="Garamond"/>
                <w:lang w:val="en-AU"/>
              </w:rPr>
              <w:t xml:space="preserve"> has developed this guide </w:t>
            </w:r>
            <w:r w:rsidRPr="00B32020">
              <w:rPr>
                <w:rFonts w:ascii="Garamond" w:hAnsi="Garamond"/>
                <w:lang w:val="en-AU"/>
              </w:rPr>
              <w:t>to help healthcare organizations identify diagnostic safety events and gain insights for improvement.</w:t>
            </w:r>
          </w:p>
        </w:tc>
      </w:tr>
    </w:tbl>
    <w:p w14:paraId="17F19FBE" w14:textId="000E2892" w:rsidR="00A12CC8" w:rsidRDefault="00A12CC8" w:rsidP="005E4F59">
      <w:pPr>
        <w:keepNext/>
        <w:keepLines/>
        <w:autoSpaceDE w:val="0"/>
        <w:autoSpaceDN w:val="0"/>
        <w:adjustRightInd w:val="0"/>
        <w:rPr>
          <w:rFonts w:ascii="Garamond" w:hAnsi="Garamond"/>
          <w:lang w:val="en-AU"/>
        </w:rPr>
      </w:pPr>
    </w:p>
    <w:p w14:paraId="68C55C7F" w14:textId="77777777" w:rsidR="00A811F8" w:rsidRPr="00A811F8" w:rsidRDefault="00A811F8" w:rsidP="00A811F8">
      <w:pPr>
        <w:keepNext/>
        <w:rPr>
          <w:rFonts w:ascii="Garamond" w:hAnsi="Garamond"/>
          <w:i/>
          <w:lang w:val="en-AU"/>
        </w:rPr>
      </w:pPr>
      <w:r w:rsidRPr="00A811F8">
        <w:rPr>
          <w:rFonts w:ascii="Garamond" w:hAnsi="Garamond"/>
          <w:i/>
          <w:lang w:val="en-AU"/>
        </w:rPr>
        <w:t>Journal of Patient Safety</w:t>
      </w:r>
    </w:p>
    <w:p w14:paraId="77A50F01" w14:textId="0F1BBDE4" w:rsidR="003E524C" w:rsidRPr="008C1C03" w:rsidRDefault="003E524C" w:rsidP="003E524C">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sidR="00A811F8">
        <w:rPr>
          <w:rFonts w:ascii="Garamond" w:hAnsi="Garamond"/>
          <w:iCs/>
          <w:lang w:val="en-AU"/>
        </w:rPr>
        <w:t>1</w:t>
      </w:r>
      <w:r>
        <w:rPr>
          <w:rFonts w:ascii="Garamond" w:hAnsi="Garamond"/>
          <w:iCs/>
          <w:lang w:val="en-AU"/>
        </w:rPr>
        <w:t>8</w:t>
      </w:r>
      <w:r w:rsidRPr="00EE17BC">
        <w:rPr>
          <w:rFonts w:ascii="Garamond" w:hAnsi="Garamond"/>
          <w:iCs/>
          <w:lang w:val="en-AU"/>
        </w:rPr>
        <w:t xml:space="preserve">, </w:t>
      </w:r>
      <w:r>
        <w:rPr>
          <w:rFonts w:ascii="Garamond" w:hAnsi="Garamond"/>
          <w:iCs/>
          <w:lang w:val="en-AU"/>
        </w:rPr>
        <w:t xml:space="preserve">Number </w:t>
      </w:r>
      <w:r w:rsidR="00A811F8">
        <w:rPr>
          <w:rFonts w:ascii="Garamond" w:hAnsi="Garamond"/>
          <w:iCs/>
          <w:lang w:val="en-AU"/>
        </w:rPr>
        <w:t>6</w:t>
      </w:r>
      <w:r>
        <w:rPr>
          <w:rFonts w:ascii="Garamond" w:hAnsi="Garamond"/>
          <w:iCs/>
          <w:lang w:val="en-AU"/>
        </w:rPr>
        <w:t xml:space="preserve">, </w:t>
      </w:r>
      <w:r w:rsidR="00A811F8">
        <w:rPr>
          <w:rFonts w:ascii="Garamond" w:hAnsi="Garamond"/>
          <w:iCs/>
          <w:lang w:val="en-AU"/>
        </w:rPr>
        <w:t>September</w:t>
      </w:r>
      <w:r>
        <w:rPr>
          <w:rFonts w:ascii="Garamond" w:hAnsi="Garamond"/>
          <w:iCs/>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3E524C" w:rsidRPr="000170DA" w14:paraId="1C9CBFD0"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123D94A0" w14:textId="77777777" w:rsidR="003E524C" w:rsidRPr="000170DA" w:rsidRDefault="003E524C" w:rsidP="0074218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F7B69F5" w14:textId="66CAB46A" w:rsidR="003E524C" w:rsidRPr="003E524C" w:rsidRDefault="000E24DA" w:rsidP="0074218B">
            <w:pPr>
              <w:keepNext/>
              <w:rPr>
                <w:rStyle w:val="Hyperlink"/>
                <w:rFonts w:ascii="Garamond" w:hAnsi="Garamond"/>
                <w:color w:val="auto"/>
                <w:u w:val="none"/>
                <w:lang w:val="en-AU"/>
              </w:rPr>
            </w:pPr>
            <w:hyperlink r:id="rId27" w:history="1">
              <w:r w:rsidR="00F87723" w:rsidRPr="003578F2">
                <w:rPr>
                  <w:rStyle w:val="Hyperlink"/>
                  <w:rFonts w:ascii="Garamond" w:hAnsi="Garamond"/>
                  <w:lang w:val="en-AU"/>
                </w:rPr>
                <w:t>https://journals.lww.com/journalpatientsafety/toc/2022/09000</w:t>
              </w:r>
            </w:hyperlink>
          </w:p>
        </w:tc>
      </w:tr>
      <w:tr w:rsidR="003E524C" w:rsidRPr="000170DA" w14:paraId="61FE901E"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44773FF1" w14:textId="77777777" w:rsidR="003E524C" w:rsidRPr="000170DA" w:rsidRDefault="003E524C" w:rsidP="0074218B">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DDCCEED" w14:textId="74CEF16B" w:rsidR="00882892" w:rsidRPr="00292B57" w:rsidRDefault="003E524C" w:rsidP="00882892">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A811F8" w:rsidRPr="00A811F8">
              <w:rPr>
                <w:rFonts w:ascii="Garamond" w:hAnsi="Garamond"/>
                <w:i/>
                <w:lang w:val="en-AU"/>
              </w:rPr>
              <w:t>Journal of Patient Safety</w:t>
            </w:r>
            <w:r w:rsidR="00A811F8"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11590C">
              <w:rPr>
                <w:rFonts w:ascii="Garamond" w:hAnsi="Garamond"/>
                <w:lang w:val="en-AU"/>
              </w:rPr>
              <w:t xml:space="preserve">the </w:t>
            </w:r>
            <w:r w:rsidR="00A811F8" w:rsidRPr="00A811F8">
              <w:rPr>
                <w:rFonts w:ascii="Garamond" w:hAnsi="Garamond"/>
                <w:i/>
                <w:lang w:val="en-AU"/>
              </w:rPr>
              <w:t>Journal of Patient Safety</w:t>
            </w:r>
            <w:r w:rsidR="00A811F8" w:rsidRPr="00B440ED">
              <w:rPr>
                <w:rFonts w:ascii="Garamond" w:hAnsi="Garamond"/>
                <w:lang w:val="en-AU"/>
              </w:rPr>
              <w:t xml:space="preserve"> </w:t>
            </w:r>
            <w:r w:rsidRPr="00B440ED">
              <w:rPr>
                <w:rFonts w:ascii="Garamond" w:hAnsi="Garamond"/>
                <w:lang w:val="en-AU"/>
              </w:rPr>
              <w:t>include:</w:t>
            </w:r>
          </w:p>
          <w:p w14:paraId="5020C8CA" w14:textId="4CA1B3F1" w:rsidR="00D56C3C" w:rsidRPr="00D56C3C" w:rsidRDefault="00D56C3C" w:rsidP="004F4494">
            <w:pPr>
              <w:pStyle w:val="ListParagraph"/>
              <w:numPr>
                <w:ilvl w:val="0"/>
                <w:numId w:val="19"/>
              </w:numPr>
              <w:rPr>
                <w:rFonts w:ascii="Garamond" w:hAnsi="Garamond"/>
                <w:lang w:val="en-AU"/>
              </w:rPr>
            </w:pPr>
            <w:r w:rsidRPr="00D56C3C">
              <w:rPr>
                <w:rFonts w:ascii="Garamond" w:hAnsi="Garamond"/>
                <w:lang w:val="en-AU"/>
              </w:rPr>
              <w:t xml:space="preserve">The Psychological Safety Scale of the </w:t>
            </w:r>
            <w:r w:rsidRPr="00D56C3C">
              <w:rPr>
                <w:rFonts w:ascii="Garamond" w:hAnsi="Garamond"/>
                <w:b/>
                <w:bCs/>
                <w:lang w:val="en-AU"/>
              </w:rPr>
              <w:t>Safety, Communication, Operational, Reliability, and Engagement (SCORE) Survey</w:t>
            </w:r>
            <w:r w:rsidRPr="00D56C3C">
              <w:rPr>
                <w:rFonts w:ascii="Garamond" w:hAnsi="Garamond"/>
                <w:lang w:val="en-AU"/>
              </w:rPr>
              <w:t xml:space="preserve">: A Brief, Diagnostic, and Actionable Metric for the </w:t>
            </w:r>
            <w:r w:rsidRPr="00D56C3C">
              <w:rPr>
                <w:rFonts w:ascii="Garamond" w:hAnsi="Garamond"/>
                <w:b/>
                <w:bCs/>
                <w:lang w:val="en-AU"/>
              </w:rPr>
              <w:t>Ability to Speak Up in Healthcare Settings</w:t>
            </w:r>
            <w:r w:rsidRPr="00D56C3C">
              <w:rPr>
                <w:rFonts w:ascii="Garamond" w:hAnsi="Garamond"/>
                <w:lang w:val="en-AU"/>
              </w:rPr>
              <w:t xml:space="preserve"> (Kathryn C. Adair, Annemarie Heath, Maureen A. Frye, Allan Frankel, Joshua Proulx, Kyle J. Rehder, Erin Eckert, Caitlin Penny, Franz Belz, J. B Sexton</w:t>
            </w:r>
            <w:r>
              <w:rPr>
                <w:rFonts w:ascii="Garamond" w:hAnsi="Garamond"/>
                <w:lang w:val="en-AU"/>
              </w:rPr>
              <w:t>)</w:t>
            </w:r>
          </w:p>
          <w:p w14:paraId="340F7AC7" w14:textId="48C7EACC" w:rsidR="00D56C3C" w:rsidRPr="00D56C3C" w:rsidRDefault="00D56C3C" w:rsidP="00BE29F6">
            <w:pPr>
              <w:pStyle w:val="ListParagraph"/>
              <w:numPr>
                <w:ilvl w:val="0"/>
                <w:numId w:val="19"/>
              </w:numPr>
              <w:rPr>
                <w:rFonts w:ascii="Garamond" w:hAnsi="Garamond"/>
                <w:lang w:val="en-AU"/>
              </w:rPr>
            </w:pPr>
            <w:r w:rsidRPr="00D56C3C">
              <w:rPr>
                <w:rFonts w:ascii="Garamond" w:hAnsi="Garamond"/>
                <w:lang w:val="en-AU"/>
              </w:rPr>
              <w:t xml:space="preserve">Development and Usability Testing of the Agency for Healthcare Research and Quality </w:t>
            </w:r>
            <w:r w:rsidRPr="00D56C3C">
              <w:rPr>
                <w:rFonts w:ascii="Garamond" w:hAnsi="Garamond"/>
                <w:b/>
                <w:bCs/>
                <w:lang w:val="en-AU"/>
              </w:rPr>
              <w:t>Common Formats to Capture Diagnostic Safety Events</w:t>
            </w:r>
            <w:r w:rsidRPr="00D56C3C">
              <w:rPr>
                <w:rFonts w:ascii="Garamond" w:hAnsi="Garamond"/>
                <w:lang w:val="en-AU"/>
              </w:rPr>
              <w:t xml:space="preserve"> (Andrea Bradford, Umber Shahid, Gordon D Schiff, Mark L Graber, Abigail Marinez, Paula DiStabile, Andrea Timashenka, H Jalal, P J Brady, H Singh</w:t>
            </w:r>
            <w:r>
              <w:rPr>
                <w:rFonts w:ascii="Garamond" w:hAnsi="Garamond"/>
                <w:lang w:val="en-AU"/>
              </w:rPr>
              <w:t>)</w:t>
            </w:r>
          </w:p>
          <w:p w14:paraId="22E8A94D" w14:textId="4002EB75" w:rsidR="00D56C3C" w:rsidRPr="00D56C3C" w:rsidRDefault="00D56C3C" w:rsidP="002A33B0">
            <w:pPr>
              <w:pStyle w:val="ListParagraph"/>
              <w:numPr>
                <w:ilvl w:val="0"/>
                <w:numId w:val="19"/>
              </w:numPr>
              <w:rPr>
                <w:rFonts w:ascii="Garamond" w:hAnsi="Garamond"/>
                <w:lang w:val="en-AU"/>
              </w:rPr>
            </w:pPr>
            <w:r w:rsidRPr="00D56C3C">
              <w:rPr>
                <w:rFonts w:ascii="Garamond" w:hAnsi="Garamond"/>
                <w:lang w:val="en-AU"/>
              </w:rPr>
              <w:lastRenderedPageBreak/>
              <w:t xml:space="preserve">Development of the Leapfrog Group’s </w:t>
            </w:r>
            <w:r w:rsidRPr="00D56C3C">
              <w:rPr>
                <w:rFonts w:ascii="Garamond" w:hAnsi="Garamond"/>
                <w:b/>
                <w:bCs/>
                <w:lang w:val="en-AU"/>
              </w:rPr>
              <w:t>Bar Code Medication Administration Standard</w:t>
            </w:r>
            <w:r w:rsidRPr="00D56C3C">
              <w:rPr>
                <w:rFonts w:ascii="Garamond" w:hAnsi="Garamond"/>
                <w:lang w:val="en-AU"/>
              </w:rPr>
              <w:t xml:space="preserve"> to Address Hospital Inpatient Medication Safety (J Matthew Austin, Anne Bane, Valerie Gooder, Connie Saltsman, Marisa Wilson, Kathryn Burggraf Stewart, Jordan Derk, M Danforth, C Michalek</w:t>
            </w:r>
            <w:r>
              <w:rPr>
                <w:rFonts w:ascii="Garamond" w:hAnsi="Garamond"/>
                <w:lang w:val="en-AU"/>
              </w:rPr>
              <w:t>)</w:t>
            </w:r>
          </w:p>
          <w:p w14:paraId="52BC0CCF" w14:textId="7F3A1FF8" w:rsidR="00D56C3C" w:rsidRPr="00D56C3C" w:rsidRDefault="00D56C3C" w:rsidP="00AD26B5">
            <w:pPr>
              <w:pStyle w:val="ListParagraph"/>
              <w:numPr>
                <w:ilvl w:val="0"/>
                <w:numId w:val="19"/>
              </w:numPr>
              <w:rPr>
                <w:rFonts w:ascii="Garamond" w:hAnsi="Garamond"/>
                <w:lang w:val="en-AU"/>
              </w:rPr>
            </w:pPr>
            <w:r w:rsidRPr="00D56C3C">
              <w:rPr>
                <w:rFonts w:ascii="Garamond" w:hAnsi="Garamond"/>
                <w:lang w:val="en-AU"/>
              </w:rPr>
              <w:t xml:space="preserve">Multispecialty Physician Online Survey Reveals That </w:t>
            </w:r>
            <w:r w:rsidRPr="00D56C3C">
              <w:rPr>
                <w:rFonts w:ascii="Garamond" w:hAnsi="Garamond"/>
                <w:b/>
                <w:bCs/>
                <w:lang w:val="en-AU"/>
              </w:rPr>
              <w:t>Burnout Related to Adverse Event Involvement</w:t>
            </w:r>
            <w:r w:rsidRPr="00D56C3C">
              <w:rPr>
                <w:rFonts w:ascii="Garamond" w:hAnsi="Garamond"/>
                <w:lang w:val="en-AU"/>
              </w:rPr>
              <w:t xml:space="preserve"> May Be Mitigated by Peer Support (Kiran Gupta, Natalie A Rivadeneira, Sarah Lisker, K Chahal, N Gross, U Sarkar</w:t>
            </w:r>
            <w:r>
              <w:rPr>
                <w:rFonts w:ascii="Garamond" w:hAnsi="Garamond"/>
                <w:lang w:val="en-AU"/>
              </w:rPr>
              <w:t>)</w:t>
            </w:r>
          </w:p>
          <w:p w14:paraId="3ACAC99E" w14:textId="4F330D5D" w:rsidR="00D56C3C" w:rsidRPr="00D56C3C" w:rsidRDefault="00D56C3C" w:rsidP="00DD6EB7">
            <w:pPr>
              <w:pStyle w:val="ListParagraph"/>
              <w:numPr>
                <w:ilvl w:val="0"/>
                <w:numId w:val="19"/>
              </w:numPr>
              <w:rPr>
                <w:rFonts w:ascii="Garamond" w:hAnsi="Garamond"/>
                <w:lang w:val="en-AU"/>
              </w:rPr>
            </w:pPr>
            <w:r w:rsidRPr="00D56C3C">
              <w:rPr>
                <w:rFonts w:ascii="Garamond" w:hAnsi="Garamond"/>
                <w:lang w:val="en-AU"/>
              </w:rPr>
              <w:t xml:space="preserve">Development and Validation of the </w:t>
            </w:r>
            <w:r w:rsidRPr="00D56C3C">
              <w:rPr>
                <w:rFonts w:ascii="Garamond" w:hAnsi="Garamond"/>
                <w:b/>
                <w:bCs/>
                <w:lang w:val="en-AU"/>
              </w:rPr>
              <w:t>Veterans Health Administration Patient Safety Culture Survey</w:t>
            </w:r>
            <w:r w:rsidRPr="00D56C3C">
              <w:rPr>
                <w:rFonts w:ascii="Garamond" w:hAnsi="Garamond"/>
                <w:lang w:val="en-AU"/>
              </w:rPr>
              <w:t xml:space="preserve"> (David C Mohr, Charity Chen, Jennifer Sullivan, William Gunnar, Laura Damschroder</w:t>
            </w:r>
            <w:r>
              <w:rPr>
                <w:rFonts w:ascii="Garamond" w:hAnsi="Garamond"/>
                <w:lang w:val="en-AU"/>
              </w:rPr>
              <w:t>)</w:t>
            </w:r>
          </w:p>
          <w:p w14:paraId="3869A432" w14:textId="16F6DA36" w:rsidR="00D56C3C" w:rsidRPr="00D56C3C" w:rsidRDefault="00D56C3C" w:rsidP="00541DE4">
            <w:pPr>
              <w:pStyle w:val="ListParagraph"/>
              <w:numPr>
                <w:ilvl w:val="0"/>
                <w:numId w:val="19"/>
              </w:numPr>
              <w:rPr>
                <w:rFonts w:ascii="Garamond" w:hAnsi="Garamond"/>
                <w:lang w:val="en-AU"/>
              </w:rPr>
            </w:pPr>
            <w:r w:rsidRPr="00D56C3C">
              <w:rPr>
                <w:rFonts w:ascii="Garamond" w:hAnsi="Garamond"/>
                <w:lang w:val="en-AU"/>
              </w:rPr>
              <w:t xml:space="preserve">Comparison of the Outcomes of Patients Starting </w:t>
            </w:r>
            <w:r w:rsidRPr="00D56C3C">
              <w:rPr>
                <w:rFonts w:ascii="Garamond" w:hAnsi="Garamond"/>
                <w:b/>
                <w:bCs/>
                <w:lang w:val="en-AU"/>
              </w:rPr>
              <w:t>Mechanical Ventilation</w:t>
            </w:r>
            <w:r w:rsidRPr="00D56C3C">
              <w:rPr>
                <w:rFonts w:ascii="Garamond" w:hAnsi="Garamond"/>
                <w:lang w:val="en-AU"/>
              </w:rPr>
              <w:t xml:space="preserve"> in the General Ward Versus the Intensive Care Unit (Song-I Lee, Younsuck Koh, Chae-Man Lim, Sang-Bum Hong, Jin Won Huh</w:t>
            </w:r>
            <w:r>
              <w:rPr>
                <w:rFonts w:ascii="Garamond" w:hAnsi="Garamond"/>
                <w:lang w:val="en-AU"/>
              </w:rPr>
              <w:t>)</w:t>
            </w:r>
          </w:p>
          <w:p w14:paraId="1CEB2400" w14:textId="26B611D4" w:rsidR="00D56C3C" w:rsidRPr="00D56C3C" w:rsidRDefault="00D56C3C" w:rsidP="004F6676">
            <w:pPr>
              <w:pStyle w:val="ListParagraph"/>
              <w:numPr>
                <w:ilvl w:val="0"/>
                <w:numId w:val="19"/>
              </w:numPr>
              <w:rPr>
                <w:rFonts w:ascii="Garamond" w:hAnsi="Garamond"/>
                <w:lang w:val="en-AU"/>
              </w:rPr>
            </w:pPr>
            <w:r w:rsidRPr="00D56C3C">
              <w:rPr>
                <w:rFonts w:ascii="Garamond" w:hAnsi="Garamond"/>
                <w:b/>
                <w:bCs/>
                <w:lang w:val="en-AU"/>
              </w:rPr>
              <w:t>Intravenous Smart Pumps</w:t>
            </w:r>
            <w:r w:rsidRPr="00D56C3C">
              <w:rPr>
                <w:rFonts w:ascii="Garamond" w:hAnsi="Garamond"/>
                <w:lang w:val="en-AU"/>
              </w:rPr>
              <w:t xml:space="preserve"> at the Point of Care: A Descriptive, Observational Study (Karen K Giuliano, Jeannine W</w:t>
            </w:r>
            <w:r>
              <w:rPr>
                <w:rFonts w:ascii="Garamond" w:hAnsi="Garamond"/>
                <w:lang w:val="en-AU"/>
              </w:rPr>
              <w:t xml:space="preserve"> </w:t>
            </w:r>
            <w:r w:rsidRPr="00D56C3C">
              <w:rPr>
                <w:rFonts w:ascii="Garamond" w:hAnsi="Garamond"/>
                <w:lang w:val="en-AU"/>
              </w:rPr>
              <w:t>C Blake, Nancy Phoenix Bittner, Vicki Gamez, Robert Butterfield</w:t>
            </w:r>
            <w:r>
              <w:rPr>
                <w:rFonts w:ascii="Garamond" w:hAnsi="Garamond"/>
                <w:lang w:val="en-AU"/>
              </w:rPr>
              <w:t>)</w:t>
            </w:r>
          </w:p>
          <w:p w14:paraId="7F5878C2" w14:textId="0AF88F1E" w:rsidR="00D56C3C" w:rsidRPr="00D56C3C" w:rsidRDefault="00D56C3C" w:rsidP="00524F60">
            <w:pPr>
              <w:pStyle w:val="ListParagraph"/>
              <w:numPr>
                <w:ilvl w:val="0"/>
                <w:numId w:val="19"/>
              </w:numPr>
              <w:rPr>
                <w:rFonts w:ascii="Garamond" w:hAnsi="Garamond"/>
                <w:lang w:val="en-AU"/>
              </w:rPr>
            </w:pPr>
            <w:r w:rsidRPr="00D56C3C">
              <w:rPr>
                <w:rFonts w:ascii="Garamond" w:hAnsi="Garamond"/>
                <w:lang w:val="en-AU"/>
              </w:rPr>
              <w:t xml:space="preserve">Development of an Inventory of </w:t>
            </w:r>
            <w:r w:rsidRPr="00D56C3C">
              <w:rPr>
                <w:rFonts w:ascii="Garamond" w:hAnsi="Garamond"/>
                <w:b/>
                <w:bCs/>
                <w:lang w:val="en-AU"/>
              </w:rPr>
              <w:t>Dental Harms</w:t>
            </w:r>
            <w:r w:rsidRPr="00D56C3C">
              <w:rPr>
                <w:rFonts w:ascii="Garamond" w:hAnsi="Garamond"/>
                <w:lang w:val="en-AU"/>
              </w:rPr>
              <w:t>: Methods and Rationale (Elsbeth Kalenderian, Joo Hyun Lee, Enihomo M. Obadan-Udoh, Alfa Yansane, Joel M White, Muhammad F. Walji</w:t>
            </w:r>
            <w:r>
              <w:rPr>
                <w:rFonts w:ascii="Garamond" w:hAnsi="Garamond"/>
                <w:lang w:val="en-AU"/>
              </w:rPr>
              <w:t>)</w:t>
            </w:r>
          </w:p>
          <w:p w14:paraId="0E999668" w14:textId="6138DC9F" w:rsidR="00D56C3C" w:rsidRPr="00D56C3C" w:rsidRDefault="00D56C3C" w:rsidP="00DC730A">
            <w:pPr>
              <w:pStyle w:val="ListParagraph"/>
              <w:numPr>
                <w:ilvl w:val="0"/>
                <w:numId w:val="19"/>
              </w:numPr>
              <w:rPr>
                <w:rFonts w:ascii="Garamond" w:hAnsi="Garamond"/>
                <w:lang w:val="en-AU"/>
              </w:rPr>
            </w:pPr>
            <w:r w:rsidRPr="00D56C3C">
              <w:rPr>
                <w:rFonts w:ascii="Garamond" w:hAnsi="Garamond"/>
                <w:lang w:val="en-AU"/>
              </w:rPr>
              <w:t xml:space="preserve">Usability and Accessibility of Publicly Available </w:t>
            </w:r>
            <w:r w:rsidRPr="00D56C3C">
              <w:rPr>
                <w:rFonts w:ascii="Garamond" w:hAnsi="Garamond"/>
                <w:b/>
                <w:bCs/>
                <w:lang w:val="en-AU"/>
              </w:rPr>
              <w:t>Patient Safety Databases</w:t>
            </w:r>
            <w:r w:rsidRPr="00D56C3C">
              <w:rPr>
                <w:rFonts w:ascii="Garamond" w:hAnsi="Garamond"/>
                <w:lang w:val="en-AU"/>
              </w:rPr>
              <w:t xml:space="preserve"> (Julia G Sheehan, Jessica L Howe, Allan Fong, Seth A Krevat, Raj M Ratwani</w:t>
            </w:r>
            <w:r>
              <w:rPr>
                <w:rFonts w:ascii="Garamond" w:hAnsi="Garamond"/>
                <w:lang w:val="en-AU"/>
              </w:rPr>
              <w:t>)</w:t>
            </w:r>
          </w:p>
          <w:p w14:paraId="6DF21335" w14:textId="742590E0" w:rsidR="00D56C3C" w:rsidRPr="00D56C3C" w:rsidRDefault="00D56C3C" w:rsidP="00C716C7">
            <w:pPr>
              <w:pStyle w:val="ListParagraph"/>
              <w:numPr>
                <w:ilvl w:val="0"/>
                <w:numId w:val="19"/>
              </w:numPr>
              <w:rPr>
                <w:rFonts w:ascii="Garamond" w:hAnsi="Garamond"/>
                <w:lang w:val="en-AU"/>
              </w:rPr>
            </w:pPr>
            <w:r w:rsidRPr="00D56C3C">
              <w:rPr>
                <w:rFonts w:ascii="Garamond" w:hAnsi="Garamond"/>
                <w:lang w:val="en-AU"/>
              </w:rPr>
              <w:t xml:space="preserve">A Novel Approach for Engagement in </w:t>
            </w:r>
            <w:r w:rsidRPr="00D56C3C">
              <w:rPr>
                <w:rFonts w:ascii="Garamond" w:hAnsi="Garamond"/>
                <w:b/>
                <w:bCs/>
                <w:lang w:val="en-AU"/>
              </w:rPr>
              <w:t>Team Training in High-Technology Surgery</w:t>
            </w:r>
            <w:r w:rsidRPr="00D56C3C">
              <w:rPr>
                <w:rFonts w:ascii="Garamond" w:hAnsi="Garamond"/>
                <w:lang w:val="en-AU"/>
              </w:rPr>
              <w:t>: The Robotic-Assisted Surgery Olympics (Tara N Cohen, Jennifer T Anger, Falisha F Kanji, Jennifer Zamudio, Elise DeForest, C Lusk, R Avenido, C Yoshizawa, S Bartkowicz, L S Nemeth, K Catchpole</w:t>
            </w:r>
            <w:r>
              <w:rPr>
                <w:rFonts w:ascii="Garamond" w:hAnsi="Garamond"/>
                <w:lang w:val="en-AU"/>
              </w:rPr>
              <w:t>)</w:t>
            </w:r>
          </w:p>
          <w:p w14:paraId="456F9410" w14:textId="4F6E69FB" w:rsidR="00D56C3C" w:rsidRPr="00D56C3C" w:rsidRDefault="00D56C3C" w:rsidP="00FB5FEC">
            <w:pPr>
              <w:pStyle w:val="ListParagraph"/>
              <w:numPr>
                <w:ilvl w:val="0"/>
                <w:numId w:val="19"/>
              </w:numPr>
              <w:rPr>
                <w:rFonts w:ascii="Garamond" w:hAnsi="Garamond"/>
                <w:lang w:val="en-AU"/>
              </w:rPr>
            </w:pPr>
            <w:r w:rsidRPr="00D56C3C">
              <w:rPr>
                <w:rFonts w:ascii="Garamond" w:hAnsi="Garamond"/>
                <w:lang w:val="en-AU"/>
              </w:rPr>
              <w:t xml:space="preserve">Early Prediction of </w:t>
            </w:r>
            <w:r w:rsidRPr="00D56C3C">
              <w:rPr>
                <w:rFonts w:ascii="Garamond" w:hAnsi="Garamond"/>
                <w:b/>
                <w:bCs/>
                <w:lang w:val="en-AU"/>
              </w:rPr>
              <w:t>All-Cause Clinical Deterioration in General Wards Patients</w:t>
            </w:r>
            <w:r w:rsidRPr="00D56C3C">
              <w:rPr>
                <w:rFonts w:ascii="Garamond" w:hAnsi="Garamond"/>
                <w:lang w:val="en-AU"/>
              </w:rPr>
              <w:t>: Development and Validation of a Biomarker-Based Machine Learning Model Derived From Rapid Response Team Activations (Antoine Saab, Cynthia Abi Khalil, Mouin Jammal, Melody Saikali, Jean-Baptiste Lamy</w:t>
            </w:r>
            <w:r>
              <w:rPr>
                <w:rFonts w:ascii="Garamond" w:hAnsi="Garamond"/>
                <w:lang w:val="en-AU"/>
              </w:rPr>
              <w:t>)</w:t>
            </w:r>
          </w:p>
          <w:p w14:paraId="206145AB" w14:textId="4FDC65B2" w:rsidR="00D56C3C" w:rsidRPr="00D56C3C" w:rsidRDefault="00D56C3C" w:rsidP="008A43F7">
            <w:pPr>
              <w:pStyle w:val="ListParagraph"/>
              <w:numPr>
                <w:ilvl w:val="0"/>
                <w:numId w:val="19"/>
              </w:numPr>
              <w:rPr>
                <w:rFonts w:ascii="Garamond" w:hAnsi="Garamond"/>
                <w:lang w:val="en-AU"/>
              </w:rPr>
            </w:pPr>
            <w:r w:rsidRPr="00D56C3C">
              <w:rPr>
                <w:rFonts w:ascii="Garamond" w:hAnsi="Garamond"/>
                <w:lang w:val="en-AU"/>
              </w:rPr>
              <w:t xml:space="preserve">Toward </w:t>
            </w:r>
            <w:r w:rsidRPr="00D56C3C">
              <w:rPr>
                <w:rFonts w:ascii="Garamond" w:hAnsi="Garamond"/>
                <w:b/>
                <w:bCs/>
                <w:lang w:val="en-AU"/>
              </w:rPr>
              <w:t>Constructive Change After Making a Medical Error</w:t>
            </w:r>
            <w:r w:rsidRPr="00D56C3C">
              <w:rPr>
                <w:rFonts w:ascii="Garamond" w:hAnsi="Garamond"/>
                <w:lang w:val="en-AU"/>
              </w:rPr>
              <w:t>: Recovery From Situations of Error Theory as a Psychosocial Model for Clinician Recovery (Reema Harrison, Judith Johnson, Ryan D McMullan, Maha Pervaz-Iqbal, Upma Chitkara, Steve Mears, Jo Shapiro, Rebecca Lawton</w:t>
            </w:r>
            <w:r>
              <w:rPr>
                <w:rFonts w:ascii="Garamond" w:hAnsi="Garamond"/>
                <w:lang w:val="en-AU"/>
              </w:rPr>
              <w:t>)</w:t>
            </w:r>
          </w:p>
          <w:p w14:paraId="61B1BC3B" w14:textId="7AC16AE7" w:rsidR="00D56C3C" w:rsidRPr="00D56C3C" w:rsidRDefault="00D56C3C" w:rsidP="0056726C">
            <w:pPr>
              <w:pStyle w:val="ListParagraph"/>
              <w:numPr>
                <w:ilvl w:val="0"/>
                <w:numId w:val="19"/>
              </w:numPr>
              <w:rPr>
                <w:rFonts w:ascii="Garamond" w:hAnsi="Garamond"/>
                <w:lang w:val="en-AU"/>
              </w:rPr>
            </w:pPr>
            <w:r w:rsidRPr="00D56C3C">
              <w:rPr>
                <w:rFonts w:ascii="Garamond" w:hAnsi="Garamond"/>
                <w:lang w:val="en-AU"/>
              </w:rPr>
              <w:t xml:space="preserve">Use of Hospital Capacity Command Centers to Improve </w:t>
            </w:r>
            <w:r w:rsidRPr="00D56C3C">
              <w:rPr>
                <w:rFonts w:ascii="Garamond" w:hAnsi="Garamond"/>
                <w:b/>
                <w:bCs/>
                <w:lang w:val="en-AU"/>
              </w:rPr>
              <w:t>Patient Flow and Safety</w:t>
            </w:r>
            <w:r w:rsidRPr="00D56C3C">
              <w:rPr>
                <w:rFonts w:ascii="Garamond" w:hAnsi="Garamond"/>
                <w:lang w:val="en-AU"/>
              </w:rPr>
              <w:t>: A Scoping Review (Brian J Franklin, Stephanie K Mueller, David W Bates, Tejal K Gandhi, Charles A Morris, Eric Goralnick</w:t>
            </w:r>
            <w:r>
              <w:rPr>
                <w:rFonts w:ascii="Garamond" w:hAnsi="Garamond"/>
                <w:lang w:val="en-AU"/>
              </w:rPr>
              <w:t>)</w:t>
            </w:r>
          </w:p>
          <w:p w14:paraId="3302B865" w14:textId="21E0349B" w:rsidR="00F87723" w:rsidRPr="00875C3C" w:rsidRDefault="00F87723" w:rsidP="00B81821">
            <w:pPr>
              <w:pStyle w:val="ListParagraph"/>
              <w:numPr>
                <w:ilvl w:val="0"/>
                <w:numId w:val="19"/>
              </w:numPr>
              <w:rPr>
                <w:rFonts w:ascii="Garamond" w:hAnsi="Garamond"/>
                <w:lang w:val="en-AU"/>
              </w:rPr>
            </w:pPr>
            <w:r w:rsidRPr="00875C3C">
              <w:rPr>
                <w:rFonts w:ascii="Garamond" w:hAnsi="Garamond"/>
                <w:lang w:val="en-AU"/>
              </w:rPr>
              <w:t xml:space="preserve">Clinical and Cost-Saving Effects of the </w:t>
            </w:r>
            <w:r w:rsidRPr="00875C3C">
              <w:rPr>
                <w:rFonts w:ascii="Garamond" w:hAnsi="Garamond"/>
                <w:b/>
                <w:bCs/>
                <w:lang w:val="en-AU"/>
              </w:rPr>
              <w:t>Drug Utilization Review Modernization Project</w:t>
            </w:r>
            <w:r w:rsidRPr="00875C3C">
              <w:rPr>
                <w:rFonts w:ascii="Garamond" w:hAnsi="Garamond"/>
                <w:lang w:val="en-AU"/>
              </w:rPr>
              <w:t xml:space="preserve"> in Inpatient and Outpatient Settings in Korea</w:t>
            </w:r>
            <w:r w:rsidR="00875C3C" w:rsidRPr="00875C3C">
              <w:rPr>
                <w:rFonts w:ascii="Garamond" w:hAnsi="Garamond"/>
                <w:lang w:val="en-AU"/>
              </w:rPr>
              <w:t xml:space="preserve"> (</w:t>
            </w:r>
            <w:r w:rsidRPr="00875C3C">
              <w:rPr>
                <w:rFonts w:ascii="Garamond" w:hAnsi="Garamond"/>
                <w:lang w:val="en-AU"/>
              </w:rPr>
              <w:t>Dongwon Yoon, Inmyung Song, Ha-Lim Jeon, Sungho Bea, Ahhyung Choi, Hyesung Lee, Ju-Young Shin</w:t>
            </w:r>
            <w:r w:rsidR="00875C3C">
              <w:rPr>
                <w:rFonts w:ascii="Garamond" w:hAnsi="Garamond"/>
                <w:lang w:val="en-AU"/>
              </w:rPr>
              <w:t>)</w:t>
            </w:r>
          </w:p>
          <w:p w14:paraId="7104CA37" w14:textId="5520B76F" w:rsidR="00F87723" w:rsidRPr="00875C3C" w:rsidRDefault="00F87723" w:rsidP="00117E6D">
            <w:pPr>
              <w:pStyle w:val="ListParagraph"/>
              <w:numPr>
                <w:ilvl w:val="0"/>
                <w:numId w:val="19"/>
              </w:numPr>
              <w:rPr>
                <w:rFonts w:ascii="Garamond" w:hAnsi="Garamond"/>
                <w:lang w:val="en-AU"/>
              </w:rPr>
            </w:pPr>
            <w:r w:rsidRPr="00875C3C">
              <w:rPr>
                <w:rFonts w:ascii="Garamond" w:hAnsi="Garamond"/>
                <w:lang w:val="en-AU"/>
              </w:rPr>
              <w:t xml:space="preserve">Comparison of a Voluntary Safety Reporting System to a Global Trigger Tool for </w:t>
            </w:r>
            <w:r w:rsidRPr="00875C3C">
              <w:rPr>
                <w:rFonts w:ascii="Garamond" w:hAnsi="Garamond"/>
                <w:b/>
                <w:bCs/>
                <w:lang w:val="en-AU"/>
              </w:rPr>
              <w:t>Identifying Adverse Events in an Oncology Population</w:t>
            </w:r>
            <w:r w:rsidR="00875C3C" w:rsidRPr="00875C3C">
              <w:rPr>
                <w:rFonts w:ascii="Garamond" w:hAnsi="Garamond"/>
                <w:lang w:val="en-AU"/>
              </w:rPr>
              <w:t xml:space="preserve"> (</w:t>
            </w:r>
            <w:r w:rsidRPr="00875C3C">
              <w:rPr>
                <w:rFonts w:ascii="Garamond" w:hAnsi="Garamond"/>
                <w:lang w:val="en-AU"/>
              </w:rPr>
              <w:t>Lipika Samal, Srijesa Khasnabish, Cathy Foskett, Katherine Zigmont, Arild Faxvaag, Frank Chang, Marsha Clements, Sarah Collins Rossetti, Anuj K Dalal, Kathleen Leone, Stuart Lipsitz, Anthony Massaro, Ronen Rozenblum, Kumiko O Schnock, Catherine Yoon, David W Bates, Patricia C Dykes</w:t>
            </w:r>
            <w:r w:rsidR="00875C3C">
              <w:rPr>
                <w:rFonts w:ascii="Garamond" w:hAnsi="Garamond"/>
                <w:lang w:val="en-AU"/>
              </w:rPr>
              <w:t>)</w:t>
            </w:r>
          </w:p>
          <w:p w14:paraId="143D4453" w14:textId="6B05AFE7" w:rsidR="00F87723" w:rsidRPr="00875C3C" w:rsidRDefault="00F87723" w:rsidP="00C7171F">
            <w:pPr>
              <w:pStyle w:val="ListParagraph"/>
              <w:numPr>
                <w:ilvl w:val="0"/>
                <w:numId w:val="19"/>
              </w:numPr>
              <w:rPr>
                <w:rFonts w:ascii="Garamond" w:hAnsi="Garamond"/>
                <w:lang w:val="en-AU"/>
              </w:rPr>
            </w:pPr>
            <w:r w:rsidRPr="00875C3C">
              <w:rPr>
                <w:rFonts w:ascii="Garamond" w:hAnsi="Garamond"/>
                <w:lang w:val="en-AU"/>
              </w:rPr>
              <w:t xml:space="preserve">Analyzing and Discussing Human Factors Affecting </w:t>
            </w:r>
            <w:r w:rsidRPr="00875C3C">
              <w:rPr>
                <w:rFonts w:ascii="Garamond" w:hAnsi="Garamond"/>
                <w:b/>
                <w:bCs/>
                <w:lang w:val="en-AU"/>
              </w:rPr>
              <w:t>Surgical Patient Safety</w:t>
            </w:r>
            <w:r w:rsidRPr="00875C3C">
              <w:rPr>
                <w:rFonts w:ascii="Garamond" w:hAnsi="Garamond"/>
                <w:lang w:val="en-AU"/>
              </w:rPr>
              <w:t xml:space="preserve"> Using Innovative Technology: Creating a Safer Operating Culture</w:t>
            </w:r>
            <w:r w:rsidR="00875C3C" w:rsidRPr="00875C3C">
              <w:rPr>
                <w:rFonts w:ascii="Garamond" w:hAnsi="Garamond"/>
                <w:lang w:val="en-AU"/>
              </w:rPr>
              <w:t xml:space="preserve"> (</w:t>
            </w:r>
            <w:r w:rsidRPr="00875C3C">
              <w:rPr>
                <w:rFonts w:ascii="Garamond" w:hAnsi="Garamond"/>
                <w:lang w:val="en-AU"/>
              </w:rPr>
              <w:t>Anne Sophie Helena Maria van Dalen, James J Jung, Els J</w:t>
            </w:r>
            <w:r w:rsidR="00875C3C">
              <w:rPr>
                <w:rFonts w:ascii="Garamond" w:hAnsi="Garamond"/>
                <w:lang w:val="en-AU"/>
              </w:rPr>
              <w:t xml:space="preserve"> </w:t>
            </w:r>
            <w:r w:rsidRPr="00875C3C">
              <w:rPr>
                <w:rFonts w:ascii="Garamond" w:hAnsi="Garamond"/>
                <w:lang w:val="en-AU"/>
              </w:rPr>
              <w:t>M Nieveen van Dijkum, Christianne J Buskens, Teodor P Grantcharov, W A Bemelman, M P Schijven</w:t>
            </w:r>
            <w:r w:rsidR="00875C3C">
              <w:rPr>
                <w:rFonts w:ascii="Garamond" w:hAnsi="Garamond"/>
                <w:lang w:val="en-AU"/>
              </w:rPr>
              <w:t>)</w:t>
            </w:r>
          </w:p>
          <w:p w14:paraId="0C1452A7" w14:textId="376864B2" w:rsidR="00F87723" w:rsidRPr="00875C3C" w:rsidRDefault="00F87723" w:rsidP="001D4F64">
            <w:pPr>
              <w:pStyle w:val="ListParagraph"/>
              <w:numPr>
                <w:ilvl w:val="0"/>
                <w:numId w:val="19"/>
              </w:numPr>
              <w:rPr>
                <w:rFonts w:ascii="Garamond" w:hAnsi="Garamond"/>
                <w:lang w:val="en-AU"/>
              </w:rPr>
            </w:pPr>
            <w:r w:rsidRPr="00875C3C">
              <w:rPr>
                <w:rFonts w:ascii="Garamond" w:hAnsi="Garamond"/>
                <w:lang w:val="en-AU"/>
              </w:rPr>
              <w:lastRenderedPageBreak/>
              <w:t xml:space="preserve">Room of Hazards: A Comparison of Differences in </w:t>
            </w:r>
            <w:r w:rsidRPr="00875C3C">
              <w:rPr>
                <w:rFonts w:ascii="Garamond" w:hAnsi="Garamond"/>
                <w:b/>
                <w:bCs/>
                <w:lang w:val="en-AU"/>
              </w:rPr>
              <w:t>Safety Hazard Recognition</w:t>
            </w:r>
            <w:r w:rsidRPr="00875C3C">
              <w:rPr>
                <w:rFonts w:ascii="Garamond" w:hAnsi="Garamond"/>
                <w:lang w:val="en-AU"/>
              </w:rPr>
              <w:t xml:space="preserve"> Among Various Hospital-Based Healthcare Professionals and Trainees in a Simulated Patient Room</w:t>
            </w:r>
            <w:r w:rsidR="00875C3C" w:rsidRPr="00875C3C">
              <w:rPr>
                <w:rFonts w:ascii="Garamond" w:hAnsi="Garamond"/>
                <w:lang w:val="en-AU"/>
              </w:rPr>
              <w:t xml:space="preserve"> (</w:t>
            </w:r>
            <w:r w:rsidRPr="00875C3C">
              <w:rPr>
                <w:rFonts w:ascii="Garamond" w:hAnsi="Garamond"/>
                <w:lang w:val="en-AU"/>
              </w:rPr>
              <w:t>Melinda Wang, Barbara Banda, Benjamin A Rodwin, Naseema B Merchant</w:t>
            </w:r>
            <w:r w:rsidR="00875C3C">
              <w:rPr>
                <w:rFonts w:ascii="Garamond" w:hAnsi="Garamond"/>
                <w:lang w:val="en-AU"/>
              </w:rPr>
              <w:t>)</w:t>
            </w:r>
          </w:p>
          <w:p w14:paraId="3BB07350" w14:textId="111CA8E9" w:rsidR="00F87723" w:rsidRPr="00875C3C" w:rsidRDefault="00F87723" w:rsidP="00787340">
            <w:pPr>
              <w:pStyle w:val="ListParagraph"/>
              <w:numPr>
                <w:ilvl w:val="0"/>
                <w:numId w:val="19"/>
              </w:numPr>
              <w:rPr>
                <w:rFonts w:ascii="Garamond" w:hAnsi="Garamond"/>
                <w:lang w:val="en-AU"/>
              </w:rPr>
            </w:pPr>
            <w:r w:rsidRPr="00875C3C">
              <w:rPr>
                <w:rFonts w:ascii="Garamond" w:hAnsi="Garamond"/>
                <w:lang w:val="en-AU"/>
              </w:rPr>
              <w:t xml:space="preserve">National Surgical Quality Improvement Program Adverse Events Combined With Clavien-Dindo Scores Can Direct </w:t>
            </w:r>
            <w:r w:rsidRPr="00875C3C">
              <w:rPr>
                <w:rFonts w:ascii="Garamond" w:hAnsi="Garamond"/>
                <w:b/>
                <w:bCs/>
                <w:lang w:val="en-AU"/>
              </w:rPr>
              <w:t>Quality Improvement Processes in Surgical Patients</w:t>
            </w:r>
            <w:r w:rsidR="00875C3C" w:rsidRPr="00875C3C">
              <w:rPr>
                <w:rFonts w:ascii="Garamond" w:hAnsi="Garamond"/>
                <w:lang w:val="en-AU"/>
              </w:rPr>
              <w:t xml:space="preserve"> (</w:t>
            </w:r>
            <w:r w:rsidRPr="00875C3C">
              <w:rPr>
                <w:rFonts w:ascii="Garamond" w:hAnsi="Garamond"/>
                <w:lang w:val="en-AU"/>
              </w:rPr>
              <w:t>Alexander D Ghannam, Marie L Crandall, Grant Woodruff, Jin Ra, Andrew J Kerwin, Ziad T Awad, Joseph Tepas</w:t>
            </w:r>
            <w:r w:rsidR="00875C3C">
              <w:rPr>
                <w:rFonts w:ascii="Garamond" w:hAnsi="Garamond"/>
                <w:lang w:val="en-AU"/>
              </w:rPr>
              <w:t>)</w:t>
            </w:r>
          </w:p>
          <w:p w14:paraId="11597BE2" w14:textId="29D0E4BA" w:rsidR="00F87723" w:rsidRPr="00875C3C" w:rsidRDefault="00F87723" w:rsidP="006A04AC">
            <w:pPr>
              <w:pStyle w:val="ListParagraph"/>
              <w:numPr>
                <w:ilvl w:val="0"/>
                <w:numId w:val="19"/>
              </w:numPr>
              <w:rPr>
                <w:rFonts w:ascii="Garamond" w:hAnsi="Garamond"/>
                <w:lang w:val="en-AU"/>
              </w:rPr>
            </w:pPr>
            <w:r w:rsidRPr="00875C3C">
              <w:rPr>
                <w:rFonts w:ascii="Garamond" w:hAnsi="Garamond"/>
                <w:lang w:val="en-AU"/>
              </w:rPr>
              <w:t xml:space="preserve">Exploring </w:t>
            </w:r>
            <w:r w:rsidRPr="00875C3C">
              <w:rPr>
                <w:rFonts w:ascii="Garamond" w:hAnsi="Garamond"/>
                <w:b/>
                <w:bCs/>
                <w:lang w:val="en-AU"/>
              </w:rPr>
              <w:t>Care Left Undone in Pediatric Nursing</w:t>
            </w:r>
            <w:r w:rsidR="00875C3C" w:rsidRPr="00875C3C">
              <w:rPr>
                <w:rFonts w:ascii="Garamond" w:hAnsi="Garamond"/>
                <w:lang w:val="en-AU"/>
              </w:rPr>
              <w:t xml:space="preserve"> (</w:t>
            </w:r>
            <w:r w:rsidRPr="00875C3C">
              <w:rPr>
                <w:rFonts w:ascii="Garamond" w:hAnsi="Garamond"/>
                <w:lang w:val="en-AU"/>
              </w:rPr>
              <w:t>Annamaria Bagnasco, Silvia Rossi, Nicoletta Dasso, Gianluca Catania, Milko Zanini, Giuseppe Aleo, Silvia Scelsi, Paolo Petralia, Roger Watson, Loredana Sasso</w:t>
            </w:r>
            <w:r w:rsidR="00AD2CB0">
              <w:rPr>
                <w:rFonts w:ascii="Garamond" w:hAnsi="Garamond"/>
                <w:lang w:val="en-AU"/>
              </w:rPr>
              <w:t>)</w:t>
            </w:r>
          </w:p>
          <w:p w14:paraId="586AC206" w14:textId="678F4743" w:rsidR="00F87723" w:rsidRPr="00AD2CB0" w:rsidRDefault="00F87723" w:rsidP="00C45018">
            <w:pPr>
              <w:pStyle w:val="ListParagraph"/>
              <w:numPr>
                <w:ilvl w:val="0"/>
                <w:numId w:val="19"/>
              </w:numPr>
              <w:rPr>
                <w:rFonts w:ascii="Garamond" w:hAnsi="Garamond"/>
                <w:lang w:val="en-AU"/>
              </w:rPr>
            </w:pPr>
            <w:r w:rsidRPr="00AD2CB0">
              <w:rPr>
                <w:rFonts w:ascii="Garamond" w:hAnsi="Garamond"/>
                <w:lang w:val="en-AU"/>
              </w:rPr>
              <w:t xml:space="preserve">The Relationship Between Duration of </w:t>
            </w:r>
            <w:r w:rsidRPr="00AD2CB0">
              <w:rPr>
                <w:rFonts w:ascii="Garamond" w:hAnsi="Garamond"/>
                <w:b/>
                <w:bCs/>
                <w:lang w:val="en-AU"/>
              </w:rPr>
              <w:t>General Anesthesia and Postoperative Fall Risk</w:t>
            </w:r>
            <w:r w:rsidRPr="00AD2CB0">
              <w:rPr>
                <w:rFonts w:ascii="Garamond" w:hAnsi="Garamond"/>
                <w:lang w:val="en-AU"/>
              </w:rPr>
              <w:t xml:space="preserve"> During Hospital Stay in Orthopedic Patients</w:t>
            </w:r>
            <w:r w:rsidR="00AD2CB0" w:rsidRPr="00AD2CB0">
              <w:rPr>
                <w:rFonts w:ascii="Garamond" w:hAnsi="Garamond"/>
                <w:lang w:val="en-AU"/>
              </w:rPr>
              <w:t xml:space="preserve"> (</w:t>
            </w:r>
            <w:r w:rsidRPr="00AD2CB0">
              <w:rPr>
                <w:rFonts w:ascii="Garamond" w:hAnsi="Garamond"/>
                <w:lang w:val="en-AU"/>
              </w:rPr>
              <w:t>Takeo Hata, Hiroaki Shima, Masahiko Nitta, Eiichiro Ueda, Masami Nishihara, Kazuhisa Uchiyama, Takahiro Katsumata, Masashi Neo</w:t>
            </w:r>
            <w:r w:rsidR="00AD2CB0">
              <w:rPr>
                <w:rFonts w:ascii="Garamond" w:hAnsi="Garamond"/>
                <w:lang w:val="en-AU"/>
              </w:rPr>
              <w:t>)</w:t>
            </w:r>
          </w:p>
          <w:p w14:paraId="7561DA6F" w14:textId="55F84E62" w:rsidR="00F87723" w:rsidRPr="00AD2CB0" w:rsidRDefault="00F87723" w:rsidP="0032690A">
            <w:pPr>
              <w:pStyle w:val="ListParagraph"/>
              <w:numPr>
                <w:ilvl w:val="0"/>
                <w:numId w:val="19"/>
              </w:numPr>
              <w:rPr>
                <w:rFonts w:ascii="Garamond" w:hAnsi="Garamond"/>
                <w:lang w:val="en-AU"/>
              </w:rPr>
            </w:pPr>
            <w:r w:rsidRPr="00AD2CB0">
              <w:rPr>
                <w:rFonts w:ascii="Garamond" w:hAnsi="Garamond"/>
                <w:lang w:val="en-AU"/>
              </w:rPr>
              <w:t xml:space="preserve">Disparities in </w:t>
            </w:r>
            <w:r w:rsidRPr="00AD2CB0">
              <w:rPr>
                <w:rFonts w:ascii="Garamond" w:hAnsi="Garamond"/>
                <w:b/>
                <w:bCs/>
                <w:lang w:val="en-AU"/>
              </w:rPr>
              <w:t>Adverse Event Reporting for Hospitalized Children</w:t>
            </w:r>
            <w:r w:rsidR="00AD2CB0" w:rsidRPr="00AD2CB0">
              <w:rPr>
                <w:rFonts w:ascii="Garamond" w:hAnsi="Garamond"/>
                <w:lang w:val="en-AU"/>
              </w:rPr>
              <w:t xml:space="preserve"> (</w:t>
            </w:r>
            <w:r w:rsidRPr="00AD2CB0">
              <w:rPr>
                <w:rFonts w:ascii="Garamond" w:hAnsi="Garamond"/>
                <w:lang w:val="en-AU"/>
              </w:rPr>
              <w:t>Elizabeth Eby Halvorson, D P Thurtle, A Easter, J Lovato, D Stockwell</w:t>
            </w:r>
            <w:r w:rsidR="00AD2CB0">
              <w:rPr>
                <w:rFonts w:ascii="Garamond" w:hAnsi="Garamond"/>
                <w:lang w:val="en-AU"/>
              </w:rPr>
              <w:t>)</w:t>
            </w:r>
          </w:p>
          <w:p w14:paraId="65A933F7" w14:textId="4C242714" w:rsidR="00F87723" w:rsidRPr="00AD2CB0" w:rsidRDefault="00F87723" w:rsidP="00C57EEB">
            <w:pPr>
              <w:pStyle w:val="ListParagraph"/>
              <w:numPr>
                <w:ilvl w:val="0"/>
                <w:numId w:val="19"/>
              </w:numPr>
              <w:rPr>
                <w:rFonts w:ascii="Garamond" w:hAnsi="Garamond"/>
                <w:lang w:val="en-AU"/>
              </w:rPr>
            </w:pPr>
            <w:r w:rsidRPr="00AD2CB0">
              <w:rPr>
                <w:rFonts w:ascii="Garamond" w:hAnsi="Garamond"/>
                <w:lang w:val="en-AU"/>
              </w:rPr>
              <w:t xml:space="preserve">The Impact of Electronic Communication of </w:t>
            </w:r>
            <w:r w:rsidRPr="00AD2CB0">
              <w:rPr>
                <w:rFonts w:ascii="Garamond" w:hAnsi="Garamond"/>
                <w:b/>
                <w:bCs/>
                <w:lang w:val="en-AU"/>
              </w:rPr>
              <w:t>Medication Discontinuation (CancelRx) on Medication Safety</w:t>
            </w:r>
            <w:r w:rsidRPr="00AD2CB0">
              <w:rPr>
                <w:rFonts w:ascii="Garamond" w:hAnsi="Garamond"/>
                <w:lang w:val="en-AU"/>
              </w:rPr>
              <w:t>: A Pilot Study</w:t>
            </w:r>
            <w:r w:rsidR="00AD2CB0" w:rsidRPr="00AD2CB0">
              <w:rPr>
                <w:rFonts w:ascii="Garamond" w:hAnsi="Garamond"/>
                <w:lang w:val="en-AU"/>
              </w:rPr>
              <w:t xml:space="preserve">  (</w:t>
            </w:r>
            <w:r w:rsidRPr="00AD2CB0">
              <w:rPr>
                <w:rFonts w:ascii="Garamond" w:hAnsi="Garamond"/>
                <w:lang w:val="en-AU"/>
              </w:rPr>
              <w:t>Samantha I Pitts, Yushi Yang, T Woodroof, N L Mollenkopf, N-Y Wang, B A Thomas, A R Chen</w:t>
            </w:r>
            <w:r w:rsidR="00AD2CB0">
              <w:rPr>
                <w:rFonts w:ascii="Garamond" w:hAnsi="Garamond"/>
                <w:lang w:val="en-AU"/>
              </w:rPr>
              <w:t>)</w:t>
            </w:r>
          </w:p>
          <w:p w14:paraId="2ECA0CFA" w14:textId="6493630E" w:rsidR="00F87723" w:rsidRPr="00AD2CB0" w:rsidRDefault="00F87723" w:rsidP="004969FB">
            <w:pPr>
              <w:pStyle w:val="ListParagraph"/>
              <w:numPr>
                <w:ilvl w:val="0"/>
                <w:numId w:val="19"/>
              </w:numPr>
              <w:rPr>
                <w:rFonts w:ascii="Garamond" w:hAnsi="Garamond"/>
                <w:lang w:val="en-AU"/>
              </w:rPr>
            </w:pPr>
            <w:r w:rsidRPr="00AD2CB0">
              <w:rPr>
                <w:rFonts w:ascii="Garamond" w:hAnsi="Garamond"/>
                <w:b/>
                <w:bCs/>
                <w:lang w:val="en-AU"/>
              </w:rPr>
              <w:t>Impact of Extended Duty Hours</w:t>
            </w:r>
            <w:r w:rsidRPr="00AD2CB0">
              <w:rPr>
                <w:rFonts w:ascii="Garamond" w:hAnsi="Garamond"/>
                <w:lang w:val="en-AU"/>
              </w:rPr>
              <w:t xml:space="preserve"> on Perceptions of Care and Objective Patient Outcomes</w:t>
            </w:r>
            <w:r w:rsidR="00AD2CB0" w:rsidRPr="00AD2CB0">
              <w:rPr>
                <w:rFonts w:ascii="Garamond" w:hAnsi="Garamond"/>
                <w:lang w:val="en-AU"/>
              </w:rPr>
              <w:t xml:space="preserve"> (</w:t>
            </w:r>
            <w:r w:rsidRPr="00AD2CB0">
              <w:rPr>
                <w:rFonts w:ascii="Garamond" w:hAnsi="Garamond"/>
                <w:lang w:val="en-AU"/>
              </w:rPr>
              <w:t>Sanjay M Salgado, Joel T Katz, Stephen R Pelletier, Melanie Goodberlet, Julie Kelly, Megan Duperreault, Nadaa B Ali, Helen M Shields</w:t>
            </w:r>
            <w:r w:rsidR="00AD2CB0">
              <w:rPr>
                <w:rFonts w:ascii="Garamond" w:hAnsi="Garamond"/>
                <w:lang w:val="en-AU"/>
              </w:rPr>
              <w:t>)</w:t>
            </w:r>
          </w:p>
          <w:p w14:paraId="4D909ACD" w14:textId="352721FF" w:rsidR="00F87723" w:rsidRPr="00AD2CB0" w:rsidRDefault="00F87723" w:rsidP="000B26AA">
            <w:pPr>
              <w:pStyle w:val="ListParagraph"/>
              <w:numPr>
                <w:ilvl w:val="0"/>
                <w:numId w:val="19"/>
              </w:numPr>
              <w:rPr>
                <w:rFonts w:ascii="Garamond" w:hAnsi="Garamond"/>
                <w:lang w:val="en-AU"/>
              </w:rPr>
            </w:pPr>
            <w:r w:rsidRPr="00AD2CB0">
              <w:rPr>
                <w:rFonts w:ascii="Garamond" w:hAnsi="Garamond"/>
                <w:lang w:val="en-AU"/>
              </w:rPr>
              <w:t xml:space="preserve">The Stoplight Mobility Alert System for Safety and </w:t>
            </w:r>
            <w:r w:rsidRPr="00AD2CB0">
              <w:rPr>
                <w:rFonts w:ascii="Garamond" w:hAnsi="Garamond"/>
                <w:b/>
                <w:bCs/>
                <w:lang w:val="en-AU"/>
              </w:rPr>
              <w:t>Prevention of Falls in Children With Physical and Cognitive Impairments</w:t>
            </w:r>
            <w:r w:rsidR="00AD2CB0" w:rsidRPr="00AD2CB0">
              <w:rPr>
                <w:rFonts w:ascii="Garamond" w:hAnsi="Garamond"/>
                <w:lang w:val="en-AU"/>
              </w:rPr>
              <w:t xml:space="preserve"> (</w:t>
            </w:r>
            <w:r w:rsidRPr="00AD2CB0">
              <w:rPr>
                <w:rFonts w:ascii="Garamond" w:hAnsi="Garamond"/>
                <w:lang w:val="en-AU"/>
              </w:rPr>
              <w:t>Joellan B Mullen, Steven Z Wirt, Alana Moser, Christian Niedzwecki</w:t>
            </w:r>
            <w:r w:rsidR="00AD2CB0">
              <w:rPr>
                <w:rFonts w:ascii="Garamond" w:hAnsi="Garamond"/>
                <w:lang w:val="en-AU"/>
              </w:rPr>
              <w:t>)</w:t>
            </w:r>
          </w:p>
          <w:p w14:paraId="01ED4A8E" w14:textId="32F7BE60" w:rsidR="00F87723" w:rsidRPr="00AD2CB0" w:rsidRDefault="00F87723" w:rsidP="009B5F39">
            <w:pPr>
              <w:pStyle w:val="ListParagraph"/>
              <w:numPr>
                <w:ilvl w:val="0"/>
                <w:numId w:val="19"/>
              </w:numPr>
              <w:rPr>
                <w:rFonts w:ascii="Garamond" w:hAnsi="Garamond"/>
                <w:lang w:val="en-AU"/>
              </w:rPr>
            </w:pPr>
            <w:r w:rsidRPr="00AD2CB0">
              <w:rPr>
                <w:rFonts w:ascii="Garamond" w:hAnsi="Garamond"/>
                <w:lang w:val="en-AU"/>
              </w:rPr>
              <w:t xml:space="preserve">The Spanish and Italian Healthcare Professionals’ Contribution to the </w:t>
            </w:r>
            <w:r w:rsidRPr="00AD2CB0">
              <w:rPr>
                <w:rFonts w:ascii="Garamond" w:hAnsi="Garamond"/>
                <w:b/>
                <w:bCs/>
                <w:lang w:val="en-AU"/>
              </w:rPr>
              <w:t>Safety Attitudes Questionnaire Short Form in the Operating Room</w:t>
            </w:r>
            <w:r w:rsidRPr="00AD2CB0">
              <w:rPr>
                <w:rFonts w:ascii="Garamond" w:hAnsi="Garamond"/>
                <w:lang w:val="en-AU"/>
              </w:rPr>
              <w:t>: Construct Validity and Reliability</w:t>
            </w:r>
            <w:r w:rsidR="00AD2CB0" w:rsidRPr="00AD2CB0">
              <w:rPr>
                <w:rFonts w:ascii="Garamond" w:hAnsi="Garamond"/>
                <w:lang w:val="en-AU"/>
              </w:rPr>
              <w:t xml:space="preserve"> (</w:t>
            </w:r>
            <w:r w:rsidRPr="00AD2CB0">
              <w:rPr>
                <w:rFonts w:ascii="Garamond" w:hAnsi="Garamond"/>
                <w:lang w:val="en-AU"/>
              </w:rPr>
              <w:t>Vicente Bernalte-Martí</w:t>
            </w:r>
            <w:r w:rsidR="00AD2CB0">
              <w:rPr>
                <w:rFonts w:ascii="Garamond" w:hAnsi="Garamond"/>
                <w:lang w:val="en-AU"/>
              </w:rPr>
              <w:t>)</w:t>
            </w:r>
          </w:p>
          <w:p w14:paraId="6A07E714" w14:textId="76329252" w:rsidR="00F87723" w:rsidRPr="00AD2CB0" w:rsidRDefault="00F87723" w:rsidP="009815A8">
            <w:pPr>
              <w:pStyle w:val="ListParagraph"/>
              <w:numPr>
                <w:ilvl w:val="0"/>
                <w:numId w:val="19"/>
              </w:numPr>
              <w:rPr>
                <w:rFonts w:ascii="Garamond" w:hAnsi="Garamond"/>
                <w:lang w:val="en-AU"/>
              </w:rPr>
            </w:pPr>
            <w:r w:rsidRPr="00AD2CB0">
              <w:rPr>
                <w:rFonts w:ascii="Garamond" w:hAnsi="Garamond"/>
                <w:lang w:val="en-AU"/>
              </w:rPr>
              <w:t xml:space="preserve">Exploring Uniformity of Clinical Judgment: A Vignette Approach to Understanding Healthcare Professionals’ </w:t>
            </w:r>
            <w:r w:rsidRPr="00AD2CB0">
              <w:rPr>
                <w:rFonts w:ascii="Garamond" w:hAnsi="Garamond"/>
                <w:b/>
                <w:bCs/>
                <w:lang w:val="en-AU"/>
              </w:rPr>
              <w:t>Suicide Risk Assessment Practices</w:t>
            </w:r>
            <w:r w:rsidR="00AD2CB0" w:rsidRPr="00AD2CB0">
              <w:rPr>
                <w:rFonts w:ascii="Garamond" w:hAnsi="Garamond"/>
                <w:lang w:val="en-AU"/>
              </w:rPr>
              <w:t xml:space="preserve"> (</w:t>
            </w:r>
            <w:r w:rsidRPr="00AD2CB0">
              <w:rPr>
                <w:rFonts w:ascii="Garamond" w:hAnsi="Garamond"/>
                <w:lang w:val="en-AU"/>
              </w:rPr>
              <w:t>Lydia Sequeira, Gillian Strudwick, V De Luca, J Strauss, D Wiljer</w:t>
            </w:r>
            <w:r w:rsidR="00AD2CB0">
              <w:rPr>
                <w:rFonts w:ascii="Garamond" w:hAnsi="Garamond"/>
                <w:lang w:val="en-AU"/>
              </w:rPr>
              <w:t>)</w:t>
            </w:r>
          </w:p>
          <w:p w14:paraId="3EE92EDB" w14:textId="2879D686" w:rsidR="00F87723" w:rsidRPr="00AD2CB0" w:rsidRDefault="00F87723" w:rsidP="0095632F">
            <w:pPr>
              <w:pStyle w:val="ListParagraph"/>
              <w:numPr>
                <w:ilvl w:val="0"/>
                <w:numId w:val="19"/>
              </w:numPr>
              <w:rPr>
                <w:rFonts w:ascii="Garamond" w:hAnsi="Garamond"/>
                <w:lang w:val="en-AU"/>
              </w:rPr>
            </w:pPr>
            <w:r w:rsidRPr="00AD2CB0">
              <w:rPr>
                <w:rFonts w:ascii="Garamond" w:hAnsi="Garamond"/>
                <w:lang w:val="en-AU"/>
              </w:rPr>
              <w:t xml:space="preserve">Differential </w:t>
            </w:r>
            <w:r w:rsidRPr="00AD2CB0">
              <w:rPr>
                <w:rFonts w:ascii="Garamond" w:hAnsi="Garamond"/>
                <w:b/>
                <w:bCs/>
                <w:lang w:val="en-AU"/>
              </w:rPr>
              <w:t>Impact of</w:t>
            </w:r>
            <w:r w:rsidRPr="00AD2CB0">
              <w:rPr>
                <w:rFonts w:ascii="Garamond" w:hAnsi="Garamond"/>
                <w:lang w:val="en-AU"/>
              </w:rPr>
              <w:t xml:space="preserve"> </w:t>
            </w:r>
            <w:r w:rsidRPr="00AD2CB0">
              <w:rPr>
                <w:rFonts w:ascii="Garamond" w:hAnsi="Garamond"/>
                <w:b/>
                <w:bCs/>
                <w:lang w:val="en-AU"/>
              </w:rPr>
              <w:t>Work Overload on Physicians’ Attention</w:t>
            </w:r>
            <w:r w:rsidRPr="00AD2CB0">
              <w:rPr>
                <w:rFonts w:ascii="Garamond" w:hAnsi="Garamond"/>
                <w:lang w:val="en-AU"/>
              </w:rPr>
              <w:t>: A Comparison Between Residential Fields</w:t>
            </w:r>
            <w:r w:rsidR="00AD2CB0" w:rsidRPr="00AD2CB0">
              <w:rPr>
                <w:rFonts w:ascii="Garamond" w:hAnsi="Garamond"/>
                <w:lang w:val="en-AU"/>
              </w:rPr>
              <w:t xml:space="preserve"> (</w:t>
            </w:r>
            <w:r w:rsidRPr="00AD2CB0">
              <w:rPr>
                <w:rFonts w:ascii="Garamond" w:hAnsi="Garamond"/>
                <w:lang w:val="en-AU"/>
              </w:rPr>
              <w:t>Talya Dolev, Salman Zubedat, Iris Manor, Boaz Bloch, Orna Blondheim, Avi Avital</w:t>
            </w:r>
            <w:r w:rsidR="00AD2CB0">
              <w:rPr>
                <w:rFonts w:ascii="Garamond" w:hAnsi="Garamond"/>
                <w:lang w:val="en-AU"/>
              </w:rPr>
              <w:t>)</w:t>
            </w:r>
          </w:p>
          <w:p w14:paraId="21BE451B" w14:textId="3E801D11" w:rsidR="00F87723" w:rsidRPr="00AD2CB0" w:rsidRDefault="00F87723" w:rsidP="00BE1674">
            <w:pPr>
              <w:pStyle w:val="ListParagraph"/>
              <w:numPr>
                <w:ilvl w:val="0"/>
                <w:numId w:val="19"/>
              </w:numPr>
              <w:rPr>
                <w:rFonts w:ascii="Garamond" w:hAnsi="Garamond"/>
                <w:lang w:val="en-AU"/>
              </w:rPr>
            </w:pPr>
            <w:r w:rsidRPr="00AD2CB0">
              <w:rPr>
                <w:rFonts w:ascii="Garamond" w:hAnsi="Garamond"/>
                <w:b/>
                <w:bCs/>
                <w:lang w:val="en-AU"/>
              </w:rPr>
              <w:t>Attitudes Toward Safety and Teamwork: Benchmarking Australian Surgeons and Nurses</w:t>
            </w:r>
            <w:r w:rsidR="00AD2CB0">
              <w:rPr>
                <w:rFonts w:ascii="Garamond" w:hAnsi="Garamond"/>
                <w:lang w:val="en-AU"/>
              </w:rPr>
              <w:t xml:space="preserve"> </w:t>
            </w:r>
            <w:r w:rsidR="00072965">
              <w:rPr>
                <w:rFonts w:ascii="Garamond" w:hAnsi="Garamond"/>
                <w:lang w:val="en-AU"/>
              </w:rPr>
              <w:t>(</w:t>
            </w:r>
            <w:r w:rsidRPr="00AD2CB0">
              <w:rPr>
                <w:rFonts w:ascii="Garamond" w:hAnsi="Garamond"/>
                <w:lang w:val="en-AU"/>
              </w:rPr>
              <w:t>Christine Boag-Hodgson, Annie Duong, L Bagley</w:t>
            </w:r>
            <w:r w:rsidR="00AD2CB0">
              <w:rPr>
                <w:rFonts w:ascii="Garamond" w:hAnsi="Garamond"/>
                <w:lang w:val="en-AU"/>
              </w:rPr>
              <w:t>)</w:t>
            </w:r>
          </w:p>
          <w:p w14:paraId="61D8EFCA" w14:textId="099B2421" w:rsidR="00F87723" w:rsidRPr="00AD2CB0" w:rsidRDefault="00F87723" w:rsidP="00321EF1">
            <w:pPr>
              <w:pStyle w:val="ListParagraph"/>
              <w:numPr>
                <w:ilvl w:val="0"/>
                <w:numId w:val="19"/>
              </w:numPr>
              <w:rPr>
                <w:rFonts w:ascii="Garamond" w:hAnsi="Garamond"/>
                <w:lang w:val="en-AU"/>
              </w:rPr>
            </w:pPr>
            <w:r w:rsidRPr="00AD2CB0">
              <w:rPr>
                <w:rFonts w:ascii="Garamond" w:hAnsi="Garamond"/>
                <w:lang w:val="en-AU"/>
              </w:rPr>
              <w:t xml:space="preserve">Characteristics of </w:t>
            </w:r>
            <w:r w:rsidRPr="00AD2CB0">
              <w:rPr>
                <w:rFonts w:ascii="Garamond" w:hAnsi="Garamond"/>
                <w:b/>
                <w:bCs/>
                <w:lang w:val="en-AU"/>
              </w:rPr>
              <w:t>Cumulative Annual Radiation Exposure</w:t>
            </w:r>
            <w:r w:rsidRPr="00AD2CB0">
              <w:rPr>
                <w:rFonts w:ascii="Garamond" w:hAnsi="Garamond"/>
                <w:lang w:val="en-AU"/>
              </w:rPr>
              <w:t xml:space="preserve"> in Young Intensive Care Unit Survivors</w:t>
            </w:r>
            <w:r w:rsidR="00AD2CB0" w:rsidRPr="00AD2CB0">
              <w:rPr>
                <w:rFonts w:ascii="Garamond" w:hAnsi="Garamond"/>
                <w:lang w:val="en-AU"/>
              </w:rPr>
              <w:t xml:space="preserve"> (</w:t>
            </w:r>
            <w:r w:rsidRPr="00AD2CB0">
              <w:rPr>
                <w:rFonts w:ascii="Garamond" w:hAnsi="Garamond"/>
                <w:lang w:val="en-AU"/>
              </w:rPr>
              <w:t>Guramrinder Singh Thind, Ahmed Hussein, Vedant Mishra, Vidhya Ramachandran, Mehul Lohia, Sravanthi Ennala, N Guduguntla, S Dugar, C Martin, III, A Moghekar, D S Sadana, S Krishnan</w:t>
            </w:r>
            <w:r w:rsidR="00AD2CB0">
              <w:rPr>
                <w:rFonts w:ascii="Garamond" w:hAnsi="Garamond"/>
                <w:lang w:val="en-AU"/>
              </w:rPr>
              <w:t>)</w:t>
            </w:r>
          </w:p>
          <w:p w14:paraId="2F81AAF7" w14:textId="605629BA" w:rsidR="00F87723" w:rsidRPr="00AD2CB0" w:rsidRDefault="00F87723" w:rsidP="00763D77">
            <w:pPr>
              <w:pStyle w:val="ListParagraph"/>
              <w:numPr>
                <w:ilvl w:val="0"/>
                <w:numId w:val="19"/>
              </w:numPr>
              <w:rPr>
                <w:rFonts w:ascii="Garamond" w:hAnsi="Garamond"/>
                <w:lang w:val="en-AU"/>
              </w:rPr>
            </w:pPr>
            <w:r w:rsidRPr="00AD2CB0">
              <w:rPr>
                <w:rFonts w:ascii="Garamond" w:hAnsi="Garamond"/>
                <w:lang w:val="en-AU"/>
              </w:rPr>
              <w:t xml:space="preserve">Assessing Impact: Implementing an </w:t>
            </w:r>
            <w:r w:rsidRPr="00AD2CB0">
              <w:rPr>
                <w:rFonts w:ascii="Garamond" w:hAnsi="Garamond"/>
                <w:b/>
                <w:bCs/>
                <w:lang w:val="en-AU"/>
              </w:rPr>
              <w:t>Opioid Prescription Protocol</w:t>
            </w:r>
            <w:r w:rsidRPr="00AD2CB0">
              <w:rPr>
                <w:rFonts w:ascii="Garamond" w:hAnsi="Garamond"/>
                <w:lang w:val="en-AU"/>
              </w:rPr>
              <w:t xml:space="preserve"> in Otolaryngology</w:t>
            </w:r>
            <w:r w:rsidR="00AD2CB0" w:rsidRPr="00AD2CB0">
              <w:rPr>
                <w:rFonts w:ascii="Garamond" w:hAnsi="Garamond"/>
                <w:lang w:val="en-AU"/>
              </w:rPr>
              <w:t xml:space="preserve"> (</w:t>
            </w:r>
            <w:r w:rsidRPr="00AD2CB0">
              <w:rPr>
                <w:rFonts w:ascii="Garamond" w:hAnsi="Garamond"/>
                <w:lang w:val="en-AU"/>
              </w:rPr>
              <w:t>Arielle G Thal, Sadia Ahmed, Stanley Kim, Christina J Yang, Qi Gao, Mona Gangar, Vikas Mehta</w:t>
            </w:r>
            <w:r w:rsidR="00AD2CB0">
              <w:rPr>
                <w:rFonts w:ascii="Garamond" w:hAnsi="Garamond"/>
                <w:lang w:val="en-AU"/>
              </w:rPr>
              <w:t>)</w:t>
            </w:r>
          </w:p>
          <w:p w14:paraId="3BDAE9B3" w14:textId="397FF2CA" w:rsidR="00F87723" w:rsidRPr="00AD2CB0" w:rsidRDefault="00F87723" w:rsidP="006D5888">
            <w:pPr>
              <w:pStyle w:val="ListParagraph"/>
              <w:numPr>
                <w:ilvl w:val="0"/>
                <w:numId w:val="19"/>
              </w:numPr>
              <w:rPr>
                <w:rFonts w:ascii="Garamond" w:hAnsi="Garamond"/>
                <w:lang w:val="en-AU"/>
              </w:rPr>
            </w:pPr>
            <w:r w:rsidRPr="00AD2CB0">
              <w:rPr>
                <w:rFonts w:ascii="Garamond" w:hAnsi="Garamond"/>
                <w:b/>
                <w:bCs/>
                <w:lang w:val="en-AU"/>
              </w:rPr>
              <w:t>Patient Safety Issues From Information Overload in Electronic Medical Records</w:t>
            </w:r>
            <w:r w:rsidR="00AD2CB0" w:rsidRPr="00AD2CB0">
              <w:rPr>
                <w:rFonts w:ascii="Garamond" w:hAnsi="Garamond"/>
                <w:lang w:val="en-AU"/>
              </w:rPr>
              <w:t xml:space="preserve"> (</w:t>
            </w:r>
            <w:r w:rsidRPr="00AD2CB0">
              <w:rPr>
                <w:rFonts w:ascii="Garamond" w:hAnsi="Garamond"/>
                <w:lang w:val="en-AU"/>
              </w:rPr>
              <w:t>Sohn Nijor, Gavin Rallis, Nimit Lad, Eric Gokcen</w:t>
            </w:r>
            <w:r w:rsidR="00AD2CB0">
              <w:rPr>
                <w:rFonts w:ascii="Garamond" w:hAnsi="Garamond"/>
                <w:lang w:val="en-AU"/>
              </w:rPr>
              <w:t>)</w:t>
            </w:r>
          </w:p>
          <w:p w14:paraId="510277F0" w14:textId="21050D1C" w:rsidR="00F87723" w:rsidRPr="00AD2CB0" w:rsidRDefault="00F87723" w:rsidP="00E05813">
            <w:pPr>
              <w:pStyle w:val="ListParagraph"/>
              <w:numPr>
                <w:ilvl w:val="0"/>
                <w:numId w:val="19"/>
              </w:numPr>
              <w:rPr>
                <w:rFonts w:ascii="Garamond" w:hAnsi="Garamond"/>
                <w:lang w:val="en-AU"/>
              </w:rPr>
            </w:pPr>
            <w:r w:rsidRPr="00AD2CB0">
              <w:rPr>
                <w:rFonts w:ascii="Garamond" w:hAnsi="Garamond"/>
                <w:lang w:val="en-AU"/>
              </w:rPr>
              <w:t xml:space="preserve">Effects of an Intranet-Based </w:t>
            </w:r>
            <w:r w:rsidRPr="00AD2CB0">
              <w:rPr>
                <w:rFonts w:ascii="Garamond" w:hAnsi="Garamond"/>
                <w:b/>
                <w:bCs/>
                <w:lang w:val="en-AU"/>
              </w:rPr>
              <w:t>Call-for-Help System</w:t>
            </w:r>
            <w:r w:rsidRPr="00AD2CB0">
              <w:rPr>
                <w:rFonts w:ascii="Garamond" w:hAnsi="Garamond"/>
                <w:lang w:val="en-AU"/>
              </w:rPr>
              <w:t xml:space="preserve"> on Teamwork, Work Efficiency, Job Satisfaction, and Job Stress in Nurses</w:t>
            </w:r>
            <w:r w:rsidR="00AD2CB0" w:rsidRPr="00AD2CB0">
              <w:rPr>
                <w:rFonts w:ascii="Garamond" w:hAnsi="Garamond"/>
                <w:lang w:val="en-AU"/>
              </w:rPr>
              <w:t xml:space="preserve"> (</w:t>
            </w:r>
            <w:r w:rsidRPr="00AD2CB0">
              <w:rPr>
                <w:rFonts w:ascii="Garamond" w:hAnsi="Garamond"/>
                <w:lang w:val="en-AU"/>
              </w:rPr>
              <w:t>Jui-Fen Tai, Tsung-Lung Yang, Wang-Chuan Juang, Li-Ying Lin</w:t>
            </w:r>
            <w:r w:rsidR="00AD2CB0">
              <w:rPr>
                <w:rFonts w:ascii="Garamond" w:hAnsi="Garamond"/>
                <w:lang w:val="en-AU"/>
              </w:rPr>
              <w:t>)</w:t>
            </w:r>
          </w:p>
          <w:p w14:paraId="73ADD6C7" w14:textId="502A4130" w:rsidR="00F87723" w:rsidRPr="00AD2CB0" w:rsidRDefault="00F87723" w:rsidP="009B4278">
            <w:pPr>
              <w:pStyle w:val="ListParagraph"/>
              <w:numPr>
                <w:ilvl w:val="0"/>
                <w:numId w:val="19"/>
              </w:numPr>
              <w:rPr>
                <w:rFonts w:ascii="Garamond" w:hAnsi="Garamond"/>
                <w:lang w:val="en-AU"/>
              </w:rPr>
            </w:pPr>
            <w:r w:rsidRPr="00AD2CB0">
              <w:rPr>
                <w:rFonts w:ascii="Garamond" w:hAnsi="Garamond"/>
                <w:lang w:val="en-AU"/>
              </w:rPr>
              <w:lastRenderedPageBreak/>
              <w:t xml:space="preserve">Clinician Satisfaction With Advanced Clinical Decision Support to Reduce the Risk of </w:t>
            </w:r>
            <w:r w:rsidRPr="00AD2CB0">
              <w:rPr>
                <w:rFonts w:ascii="Garamond" w:hAnsi="Garamond"/>
                <w:b/>
                <w:bCs/>
                <w:lang w:val="en-AU"/>
              </w:rPr>
              <w:t>Torsades de Pointes</w:t>
            </w:r>
            <w:r w:rsidR="00AD2CB0" w:rsidRPr="00AD2CB0">
              <w:rPr>
                <w:rFonts w:ascii="Garamond" w:hAnsi="Garamond"/>
                <w:lang w:val="en-AU"/>
              </w:rPr>
              <w:t xml:space="preserve"> (</w:t>
            </w:r>
            <w:r w:rsidRPr="00AD2CB0">
              <w:rPr>
                <w:rFonts w:ascii="Garamond" w:hAnsi="Garamond"/>
                <w:lang w:val="en-AU"/>
              </w:rPr>
              <w:t>Tyler Gallo, Craig William Heise, Raymond L Woosley, James E Tisdale, Corneliu C Antonescu, S M Gephart, D C Malone</w:t>
            </w:r>
            <w:r w:rsidR="00AD2CB0">
              <w:rPr>
                <w:rFonts w:ascii="Garamond" w:hAnsi="Garamond"/>
                <w:lang w:val="en-AU"/>
              </w:rPr>
              <w:t>)</w:t>
            </w:r>
          </w:p>
          <w:p w14:paraId="26C5C75F" w14:textId="0A8FD26F" w:rsidR="00F87723" w:rsidRPr="00AD2CB0" w:rsidRDefault="00F87723" w:rsidP="0049239D">
            <w:pPr>
              <w:pStyle w:val="ListParagraph"/>
              <w:numPr>
                <w:ilvl w:val="0"/>
                <w:numId w:val="19"/>
              </w:numPr>
              <w:rPr>
                <w:rFonts w:ascii="Garamond" w:hAnsi="Garamond"/>
                <w:lang w:val="en-AU"/>
              </w:rPr>
            </w:pPr>
            <w:r w:rsidRPr="00AD2CB0">
              <w:rPr>
                <w:rFonts w:ascii="Garamond" w:hAnsi="Garamond"/>
                <w:lang w:val="en-AU"/>
              </w:rPr>
              <w:t xml:space="preserve">Exploring </w:t>
            </w:r>
            <w:r w:rsidRPr="00AD2CB0">
              <w:rPr>
                <w:rFonts w:ascii="Garamond" w:hAnsi="Garamond"/>
                <w:b/>
                <w:bCs/>
                <w:lang w:val="en-AU"/>
              </w:rPr>
              <w:t xml:space="preserve">Changes in Patient Safety Incidents During the COVID-19 Pandemic </w:t>
            </w:r>
            <w:r w:rsidRPr="00AD2CB0">
              <w:rPr>
                <w:rFonts w:ascii="Garamond" w:hAnsi="Garamond"/>
                <w:lang w:val="en-AU"/>
              </w:rPr>
              <w:t>in a Canadian Regional Hospital System: A Retrospective Time Series Analysis</w:t>
            </w:r>
            <w:r w:rsidR="00AD2CB0" w:rsidRPr="00AD2CB0">
              <w:rPr>
                <w:rFonts w:ascii="Garamond" w:hAnsi="Garamond"/>
                <w:lang w:val="en-AU"/>
              </w:rPr>
              <w:t xml:space="preserve"> (</w:t>
            </w:r>
            <w:r w:rsidRPr="00AD2CB0">
              <w:rPr>
                <w:rFonts w:ascii="Garamond" w:hAnsi="Garamond"/>
                <w:lang w:val="en-AU"/>
              </w:rPr>
              <w:t>Julia Lombardi, Stephenson Strobel, Virginia Pullar, Pooja Senthil, Suneel Upadhye, Ekta Khemani</w:t>
            </w:r>
            <w:r w:rsidR="00AD2CB0">
              <w:rPr>
                <w:rFonts w:ascii="Garamond" w:hAnsi="Garamond"/>
                <w:lang w:val="en-AU"/>
              </w:rPr>
              <w:t>)</w:t>
            </w:r>
          </w:p>
          <w:p w14:paraId="657B219C" w14:textId="522E86DB" w:rsidR="00F87723" w:rsidRPr="00AD2CB0" w:rsidRDefault="00F87723" w:rsidP="002E20B8">
            <w:pPr>
              <w:pStyle w:val="ListParagraph"/>
              <w:numPr>
                <w:ilvl w:val="0"/>
                <w:numId w:val="19"/>
              </w:numPr>
              <w:rPr>
                <w:rFonts w:ascii="Garamond" w:hAnsi="Garamond"/>
                <w:lang w:val="en-AU"/>
              </w:rPr>
            </w:pPr>
            <w:r w:rsidRPr="00AD2CB0">
              <w:rPr>
                <w:rFonts w:ascii="Garamond" w:hAnsi="Garamond"/>
                <w:lang w:val="en-AU"/>
              </w:rPr>
              <w:t xml:space="preserve">Standardization of </w:t>
            </w:r>
            <w:r w:rsidRPr="00AD2CB0">
              <w:rPr>
                <w:rFonts w:ascii="Garamond" w:hAnsi="Garamond"/>
                <w:b/>
                <w:bCs/>
                <w:lang w:val="en-AU"/>
              </w:rPr>
              <w:t>Pediatric Noncardiac Operating Room to Intensive Care Unit Handoffs</w:t>
            </w:r>
            <w:r w:rsidRPr="00AD2CB0">
              <w:rPr>
                <w:rFonts w:ascii="Garamond" w:hAnsi="Garamond"/>
                <w:lang w:val="en-AU"/>
              </w:rPr>
              <w:t xml:space="preserve"> Improves Communication and Patient Care</w:t>
            </w:r>
            <w:r w:rsidR="00AD2CB0" w:rsidRPr="00AD2CB0">
              <w:rPr>
                <w:rFonts w:ascii="Garamond" w:hAnsi="Garamond"/>
                <w:lang w:val="en-AU"/>
              </w:rPr>
              <w:t xml:space="preserve"> (</w:t>
            </w:r>
            <w:r w:rsidRPr="00AD2CB0">
              <w:rPr>
                <w:rFonts w:ascii="Garamond" w:hAnsi="Garamond"/>
                <w:lang w:val="en-AU"/>
              </w:rPr>
              <w:t>Nutan B Hebballi, Vikas S Gupta, Kyle Sheppard, Ann Kubanda, Danielle Salley, Tiffany Ostovar-Kermani, Christina Bryndzia, Amir M Khan, Nitin Wadhwa, KuoJen Tsao, Ranu Jain, Akemi L Kawaguchi</w:t>
            </w:r>
            <w:r w:rsidR="00AD2CB0">
              <w:rPr>
                <w:rFonts w:ascii="Garamond" w:hAnsi="Garamond"/>
                <w:lang w:val="en-AU"/>
              </w:rPr>
              <w:t>)</w:t>
            </w:r>
          </w:p>
          <w:p w14:paraId="0E9B8F7C" w14:textId="3FC7B9B2" w:rsidR="00F87723" w:rsidRPr="00AD2CB0" w:rsidRDefault="00F87723" w:rsidP="00FA27E7">
            <w:pPr>
              <w:pStyle w:val="ListParagraph"/>
              <w:numPr>
                <w:ilvl w:val="0"/>
                <w:numId w:val="19"/>
              </w:numPr>
              <w:rPr>
                <w:rFonts w:ascii="Garamond" w:hAnsi="Garamond"/>
                <w:lang w:val="en-AU"/>
              </w:rPr>
            </w:pPr>
            <w:r w:rsidRPr="00AD2CB0">
              <w:rPr>
                <w:rFonts w:ascii="Garamond" w:hAnsi="Garamond"/>
                <w:lang w:val="en-AU"/>
              </w:rPr>
              <w:t xml:space="preserve">Are Operating Rooms With Laminar Airflow a Risk for Inadvertent </w:t>
            </w:r>
            <w:r w:rsidRPr="00AD2CB0">
              <w:rPr>
                <w:rFonts w:ascii="Garamond" w:hAnsi="Garamond"/>
                <w:b/>
                <w:bCs/>
                <w:lang w:val="en-AU"/>
              </w:rPr>
              <w:t>Perioperative Hypothermia</w:t>
            </w:r>
            <w:r w:rsidRPr="00AD2CB0">
              <w:rPr>
                <w:rFonts w:ascii="Garamond" w:hAnsi="Garamond"/>
                <w:lang w:val="en-AU"/>
              </w:rPr>
              <w:t xml:space="preserve"> During Ureterorenoscopic Lithotripsy Under Spinal Anesthesia? A Prospective Randomized Clinical Trial</w:t>
            </w:r>
            <w:r w:rsidR="00AD2CB0" w:rsidRPr="00AD2CB0">
              <w:rPr>
                <w:rFonts w:ascii="Garamond" w:hAnsi="Garamond"/>
                <w:lang w:val="en-AU"/>
              </w:rPr>
              <w:t xml:space="preserve"> (</w:t>
            </w:r>
            <w:r w:rsidRPr="00AD2CB0">
              <w:rPr>
                <w:rFonts w:ascii="Garamond" w:hAnsi="Garamond"/>
                <w:lang w:val="en-AU"/>
              </w:rPr>
              <w:t>Recai Dagli, Muhammet Şahin Bağbancı, Mümtaz Dadalı, Erol Erşekerci</w:t>
            </w:r>
            <w:r w:rsidR="00AD2CB0">
              <w:rPr>
                <w:rFonts w:ascii="Garamond" w:hAnsi="Garamond"/>
                <w:lang w:val="en-AU"/>
              </w:rPr>
              <w:t>)</w:t>
            </w:r>
          </w:p>
          <w:p w14:paraId="7A13F0C7" w14:textId="11606389" w:rsidR="00F87723" w:rsidRPr="00AD2CB0" w:rsidRDefault="00F87723" w:rsidP="00264CF0">
            <w:pPr>
              <w:pStyle w:val="ListParagraph"/>
              <w:numPr>
                <w:ilvl w:val="0"/>
                <w:numId w:val="19"/>
              </w:numPr>
              <w:rPr>
                <w:rFonts w:ascii="Garamond" w:hAnsi="Garamond"/>
                <w:lang w:val="en-AU"/>
              </w:rPr>
            </w:pPr>
            <w:r w:rsidRPr="00AD2CB0">
              <w:rPr>
                <w:rFonts w:ascii="Garamond" w:hAnsi="Garamond"/>
                <w:lang w:val="en-AU"/>
              </w:rPr>
              <w:t xml:space="preserve"> </w:t>
            </w:r>
            <w:r w:rsidRPr="00AD2CB0">
              <w:rPr>
                <w:rFonts w:ascii="Garamond" w:hAnsi="Garamond"/>
                <w:b/>
                <w:bCs/>
                <w:lang w:val="en-AU"/>
              </w:rPr>
              <w:t>Allergic Adverse Drug Events After Alert Overrides</w:t>
            </w:r>
            <w:r w:rsidRPr="00AD2CB0">
              <w:rPr>
                <w:rFonts w:ascii="Garamond" w:hAnsi="Garamond"/>
                <w:lang w:val="en-AU"/>
              </w:rPr>
              <w:t xml:space="preserve"> in Hospitalized Patients</w:t>
            </w:r>
            <w:r w:rsidR="00AD2CB0" w:rsidRPr="00AD2CB0">
              <w:rPr>
                <w:rFonts w:ascii="Garamond" w:hAnsi="Garamond"/>
                <w:lang w:val="en-AU"/>
              </w:rPr>
              <w:t xml:space="preserve"> (</w:t>
            </w:r>
            <w:r w:rsidRPr="00AD2CB0">
              <w:rPr>
                <w:rFonts w:ascii="Garamond" w:hAnsi="Garamond"/>
                <w:lang w:val="en-AU"/>
              </w:rPr>
              <w:t>Marta Luri, Gabriel Gastaminza, Antonio Idoate, Ana Ortega</w:t>
            </w:r>
            <w:r w:rsidR="00AD2CB0">
              <w:rPr>
                <w:rFonts w:ascii="Garamond" w:hAnsi="Garamond"/>
                <w:lang w:val="en-AU"/>
              </w:rPr>
              <w:t>)</w:t>
            </w:r>
          </w:p>
          <w:p w14:paraId="76EB114B" w14:textId="54E04ED4" w:rsidR="00F87723" w:rsidRPr="00AD2CB0" w:rsidRDefault="00F87723" w:rsidP="00D24106">
            <w:pPr>
              <w:pStyle w:val="ListParagraph"/>
              <w:numPr>
                <w:ilvl w:val="0"/>
                <w:numId w:val="19"/>
              </w:numPr>
              <w:rPr>
                <w:rFonts w:ascii="Garamond" w:hAnsi="Garamond"/>
                <w:lang w:val="en-AU"/>
              </w:rPr>
            </w:pPr>
            <w:r w:rsidRPr="00AD2CB0">
              <w:rPr>
                <w:rFonts w:ascii="Garamond" w:hAnsi="Garamond"/>
                <w:lang w:val="en-AU"/>
              </w:rPr>
              <w:t xml:space="preserve">Incorporating </w:t>
            </w:r>
            <w:r w:rsidRPr="00AD2CB0">
              <w:rPr>
                <w:rFonts w:ascii="Garamond" w:hAnsi="Garamond"/>
                <w:b/>
                <w:bCs/>
                <w:lang w:val="en-AU"/>
              </w:rPr>
              <w:t>Patient Safety and Quality Into the Medical School Curriculum</w:t>
            </w:r>
            <w:r w:rsidRPr="00AD2CB0">
              <w:rPr>
                <w:rFonts w:ascii="Garamond" w:hAnsi="Garamond"/>
                <w:lang w:val="en-AU"/>
              </w:rPr>
              <w:t>: An Assessment of Student Gains</w:t>
            </w:r>
            <w:r w:rsidR="00AD2CB0" w:rsidRPr="00AD2CB0">
              <w:rPr>
                <w:rFonts w:ascii="Garamond" w:hAnsi="Garamond"/>
                <w:lang w:val="en-AU"/>
              </w:rPr>
              <w:t xml:space="preserve"> (</w:t>
            </w:r>
            <w:r w:rsidRPr="00AD2CB0">
              <w:rPr>
                <w:rFonts w:ascii="Garamond" w:hAnsi="Garamond"/>
                <w:lang w:val="en-AU"/>
              </w:rPr>
              <w:t>Fasih Ali Ahmed, Fozia Asif, Ayesha Mubashir, Hanan J. Aboumatar, Malika Hameed, Adil Haider, A Latif</w:t>
            </w:r>
            <w:r w:rsidR="00AD2CB0">
              <w:rPr>
                <w:rFonts w:ascii="Garamond" w:hAnsi="Garamond"/>
                <w:lang w:val="en-AU"/>
              </w:rPr>
              <w:t>)</w:t>
            </w:r>
          </w:p>
          <w:p w14:paraId="0AFB33CA" w14:textId="5960ABB7" w:rsidR="003E524C" w:rsidRPr="00292B57" w:rsidRDefault="00F87723" w:rsidP="00AD2CB0">
            <w:pPr>
              <w:pStyle w:val="ListParagraph"/>
              <w:numPr>
                <w:ilvl w:val="0"/>
                <w:numId w:val="19"/>
              </w:numPr>
              <w:rPr>
                <w:rFonts w:ascii="Garamond" w:hAnsi="Garamond"/>
                <w:lang w:val="en-AU"/>
              </w:rPr>
            </w:pPr>
            <w:r w:rsidRPr="00AD2CB0">
              <w:rPr>
                <w:rFonts w:ascii="Garamond" w:hAnsi="Garamond"/>
                <w:b/>
                <w:bCs/>
                <w:lang w:val="en-AU"/>
              </w:rPr>
              <w:t>Efficiency and Safety of Electronic Health Records</w:t>
            </w:r>
            <w:r w:rsidRPr="00F87723">
              <w:rPr>
                <w:rFonts w:ascii="Garamond" w:hAnsi="Garamond"/>
                <w:lang w:val="en-AU"/>
              </w:rPr>
              <w:t xml:space="preserve"> in Switzerland—A Comparative Analysis of 2 Commercial Systems in Hospitals</w:t>
            </w:r>
            <w:r w:rsidR="00AD2CB0">
              <w:rPr>
                <w:rFonts w:ascii="Garamond" w:hAnsi="Garamond"/>
                <w:lang w:val="en-AU"/>
              </w:rPr>
              <w:t xml:space="preserve"> (</w:t>
            </w:r>
            <w:r w:rsidRPr="00F87723">
              <w:rPr>
                <w:rFonts w:ascii="Garamond" w:hAnsi="Garamond"/>
                <w:lang w:val="en-AU"/>
              </w:rPr>
              <w:t>Simone Fischer, David L B Schwappach</w:t>
            </w:r>
            <w:r w:rsidR="00AD2CB0">
              <w:rPr>
                <w:rFonts w:ascii="Garamond" w:hAnsi="Garamond"/>
                <w:lang w:val="en-AU"/>
              </w:rPr>
              <w:t>)</w:t>
            </w:r>
          </w:p>
        </w:tc>
      </w:tr>
    </w:tbl>
    <w:p w14:paraId="3C0A97A4" w14:textId="77777777" w:rsidR="00984334" w:rsidRDefault="00984334" w:rsidP="00984334">
      <w:pPr>
        <w:keepNext/>
        <w:keepLines/>
        <w:autoSpaceDE w:val="0"/>
        <w:autoSpaceDN w:val="0"/>
        <w:adjustRightInd w:val="0"/>
        <w:rPr>
          <w:rFonts w:ascii="Garamond" w:hAnsi="Garamond"/>
          <w:i/>
          <w:iCs/>
          <w:lang w:val="en-AU"/>
        </w:rPr>
      </w:pPr>
    </w:p>
    <w:p w14:paraId="16A0DB8F" w14:textId="77777777" w:rsidR="009F604A" w:rsidRDefault="009F604A" w:rsidP="00882892">
      <w:pPr>
        <w:keepNext/>
        <w:rPr>
          <w:rFonts w:ascii="Garamond" w:hAnsi="Garamond"/>
          <w:i/>
          <w:lang w:val="en-AU"/>
        </w:rPr>
      </w:pPr>
      <w:r w:rsidRPr="009F604A">
        <w:rPr>
          <w:rFonts w:ascii="Garamond" w:hAnsi="Garamond"/>
          <w:i/>
          <w:lang w:val="en-AU"/>
        </w:rPr>
        <w:t>Healthcare Quarterly</w:t>
      </w:r>
    </w:p>
    <w:p w14:paraId="4DFB394F" w14:textId="24E6E23B" w:rsidR="00882892" w:rsidRPr="009F604A" w:rsidRDefault="009F604A" w:rsidP="00882892">
      <w:pPr>
        <w:keepNext/>
        <w:rPr>
          <w:rFonts w:ascii="Garamond" w:hAnsi="Garamond"/>
          <w:iCs/>
          <w:lang w:val="en-AU"/>
        </w:rPr>
      </w:pPr>
      <w:r w:rsidRPr="009F604A">
        <w:rPr>
          <w:rFonts w:ascii="Garamond" w:hAnsi="Garamond"/>
          <w:iCs/>
          <w:lang w:val="en-AU"/>
        </w:rPr>
        <w:t>Volume 25, Number 2, 2022</w:t>
      </w:r>
    </w:p>
    <w:tbl>
      <w:tblPr>
        <w:tblStyle w:val="TableGrid"/>
        <w:tblW w:w="9360" w:type="dxa"/>
        <w:tblInd w:w="288" w:type="dxa"/>
        <w:tblLayout w:type="fixed"/>
        <w:tblLook w:val="01E0" w:firstRow="1" w:lastRow="1" w:firstColumn="1" w:lastColumn="1" w:noHBand="0" w:noVBand="0"/>
      </w:tblPr>
      <w:tblGrid>
        <w:gridCol w:w="1080"/>
        <w:gridCol w:w="8280"/>
      </w:tblGrid>
      <w:tr w:rsidR="00882892" w:rsidRPr="000170DA" w14:paraId="5004A01C" w14:textId="77777777" w:rsidTr="00F301D6">
        <w:tc>
          <w:tcPr>
            <w:tcW w:w="1080" w:type="dxa"/>
            <w:tcBorders>
              <w:top w:val="single" w:sz="4" w:space="0" w:color="auto"/>
              <w:left w:val="single" w:sz="4" w:space="0" w:color="auto"/>
              <w:bottom w:val="single" w:sz="4" w:space="0" w:color="auto"/>
              <w:right w:val="single" w:sz="4" w:space="0" w:color="auto"/>
            </w:tcBorders>
            <w:vAlign w:val="center"/>
          </w:tcPr>
          <w:p w14:paraId="39D25C06" w14:textId="77777777" w:rsidR="00882892" w:rsidRPr="000170DA" w:rsidRDefault="00882892" w:rsidP="00F301D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621213A" w14:textId="16701F44" w:rsidR="00882892" w:rsidRPr="003E524C" w:rsidRDefault="000E24DA" w:rsidP="00F301D6">
            <w:pPr>
              <w:keepNext/>
              <w:rPr>
                <w:rStyle w:val="Hyperlink"/>
                <w:rFonts w:ascii="Garamond" w:hAnsi="Garamond"/>
                <w:color w:val="auto"/>
                <w:u w:val="none"/>
                <w:lang w:val="en-AU"/>
              </w:rPr>
            </w:pPr>
            <w:hyperlink r:id="rId28" w:history="1">
              <w:r w:rsidR="009F604A" w:rsidRPr="00486D3A">
                <w:rPr>
                  <w:rStyle w:val="Hyperlink"/>
                  <w:rFonts w:ascii="Garamond" w:hAnsi="Garamond"/>
                  <w:lang w:val="en-AU"/>
                </w:rPr>
                <w:t>https://www.longwoods.com/publications/healthcare-quarterly/26883/1/vol.-25-no.-2-2022</w:t>
              </w:r>
            </w:hyperlink>
          </w:p>
        </w:tc>
      </w:tr>
      <w:tr w:rsidR="00882892" w:rsidRPr="000170DA" w14:paraId="6D45BF1B" w14:textId="77777777" w:rsidTr="00F301D6">
        <w:tc>
          <w:tcPr>
            <w:tcW w:w="1080" w:type="dxa"/>
            <w:tcBorders>
              <w:top w:val="single" w:sz="4" w:space="0" w:color="auto"/>
              <w:left w:val="single" w:sz="4" w:space="0" w:color="auto"/>
              <w:bottom w:val="single" w:sz="4" w:space="0" w:color="auto"/>
              <w:right w:val="single" w:sz="4" w:space="0" w:color="auto"/>
            </w:tcBorders>
            <w:vAlign w:val="center"/>
          </w:tcPr>
          <w:p w14:paraId="5C7F3D8B" w14:textId="77777777" w:rsidR="00882892" w:rsidRPr="000170DA" w:rsidRDefault="00882892" w:rsidP="00F301D6">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1868E281" w14:textId="2361C2F4" w:rsidR="00882892" w:rsidRPr="00292B57" w:rsidRDefault="00882892" w:rsidP="00F301D6">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9F604A" w:rsidRPr="009F604A">
              <w:rPr>
                <w:rFonts w:ascii="Garamond" w:hAnsi="Garamond"/>
                <w:i/>
                <w:lang w:val="en-AU"/>
              </w:rPr>
              <w:t>Healthcare Quarterly</w:t>
            </w:r>
            <w:r w:rsidR="009F604A"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9F604A" w:rsidRPr="009F604A">
              <w:rPr>
                <w:rFonts w:ascii="Garamond" w:hAnsi="Garamond"/>
                <w:i/>
                <w:lang w:val="en-AU"/>
              </w:rPr>
              <w:t>Healthcare Quarterly</w:t>
            </w:r>
            <w:r w:rsidR="009F604A" w:rsidRPr="00B440ED">
              <w:rPr>
                <w:rFonts w:ascii="Garamond" w:hAnsi="Garamond"/>
                <w:lang w:val="en-AU"/>
              </w:rPr>
              <w:t xml:space="preserve"> </w:t>
            </w:r>
            <w:r w:rsidRPr="00B440ED">
              <w:rPr>
                <w:rFonts w:ascii="Garamond" w:hAnsi="Garamond"/>
                <w:lang w:val="en-AU"/>
              </w:rPr>
              <w:t>include:</w:t>
            </w:r>
          </w:p>
          <w:p w14:paraId="0657C0B3" w14:textId="231125FD" w:rsidR="009F604A" w:rsidRPr="009F604A" w:rsidRDefault="009F604A" w:rsidP="00F142AE">
            <w:pPr>
              <w:pStyle w:val="ListParagraph"/>
              <w:numPr>
                <w:ilvl w:val="0"/>
                <w:numId w:val="19"/>
              </w:numPr>
              <w:rPr>
                <w:rFonts w:ascii="Garamond" w:hAnsi="Garamond"/>
                <w:lang w:val="en-AU"/>
              </w:rPr>
            </w:pPr>
            <w:r w:rsidRPr="009F604A">
              <w:rPr>
                <w:rFonts w:ascii="Garamond" w:hAnsi="Garamond"/>
                <w:lang w:val="en-AU"/>
              </w:rPr>
              <w:t xml:space="preserve">Responding to Ontario’s </w:t>
            </w:r>
            <w:r w:rsidRPr="00C35A7B">
              <w:rPr>
                <w:rFonts w:ascii="Garamond" w:hAnsi="Garamond"/>
                <w:b/>
                <w:bCs/>
                <w:lang w:val="en-AU"/>
              </w:rPr>
              <w:t>Overdose Crisis in the Context of the COVID-19 Pandemic</w:t>
            </w:r>
            <w:r w:rsidRPr="009F604A">
              <w:rPr>
                <w:rFonts w:ascii="Garamond" w:hAnsi="Garamond"/>
                <w:lang w:val="en-AU"/>
              </w:rPr>
              <w:t xml:space="preserve"> (Tara Gomes, Sophie Kitchen, Tonya Campbell, Regan Murray, P Leece and G Kolla on Behalf of the Ontario Opioid Drug Observatory</w:t>
            </w:r>
            <w:r>
              <w:rPr>
                <w:rFonts w:ascii="Garamond" w:hAnsi="Garamond"/>
                <w:lang w:val="en-AU"/>
              </w:rPr>
              <w:t>)</w:t>
            </w:r>
          </w:p>
          <w:p w14:paraId="6F1C78A7" w14:textId="7101CABE" w:rsidR="009F604A" w:rsidRPr="009F604A" w:rsidRDefault="009F604A" w:rsidP="008C696B">
            <w:pPr>
              <w:pStyle w:val="ListParagraph"/>
              <w:numPr>
                <w:ilvl w:val="0"/>
                <w:numId w:val="19"/>
              </w:numPr>
              <w:rPr>
                <w:rFonts w:ascii="Garamond" w:hAnsi="Garamond"/>
                <w:lang w:val="en-AU"/>
              </w:rPr>
            </w:pPr>
            <w:r w:rsidRPr="009F604A">
              <w:rPr>
                <w:rFonts w:ascii="Garamond" w:hAnsi="Garamond"/>
                <w:lang w:val="en-AU"/>
              </w:rPr>
              <w:t xml:space="preserve">The Impact of the </w:t>
            </w:r>
            <w:r w:rsidRPr="00C35A7B">
              <w:rPr>
                <w:rFonts w:ascii="Garamond" w:hAnsi="Garamond"/>
                <w:b/>
                <w:bCs/>
                <w:lang w:val="en-AU"/>
              </w:rPr>
              <w:t xml:space="preserve">COVID-19 Pandemic on Patient Experience in Acute Care </w:t>
            </w:r>
            <w:r w:rsidRPr="00C35A7B">
              <w:rPr>
                <w:rFonts w:ascii="Garamond" w:hAnsi="Garamond"/>
                <w:lang w:val="en-AU"/>
              </w:rPr>
              <w:t>Hospitals</w:t>
            </w:r>
            <w:r w:rsidRPr="009F604A">
              <w:rPr>
                <w:rFonts w:ascii="Garamond" w:hAnsi="Garamond"/>
                <w:lang w:val="en-AU"/>
              </w:rPr>
              <w:t xml:space="preserve"> (Naomi Diestelkamp, Lyubov Kushtova, Guillaume Gazil, Tracy Fernandez, Doreen MacNeil and Mélanie </w:t>
            </w:r>
            <w:r w:rsidR="00C35A7B" w:rsidRPr="00C35A7B">
              <w:rPr>
                <w:rFonts w:ascii="Garamond" w:hAnsi="Garamond"/>
                <w:lang w:val="en-AU"/>
              </w:rPr>
              <w:t>Josée Davidson</w:t>
            </w:r>
            <w:r w:rsidR="00C35A7B">
              <w:rPr>
                <w:rFonts w:ascii="Garamond" w:hAnsi="Garamond"/>
                <w:lang w:val="en-AU"/>
              </w:rPr>
              <w:t>)</w:t>
            </w:r>
          </w:p>
          <w:p w14:paraId="6C74FB04" w14:textId="6CCBBCBA" w:rsidR="009F604A" w:rsidRPr="009F604A" w:rsidRDefault="009F604A" w:rsidP="00B21483">
            <w:pPr>
              <w:pStyle w:val="ListParagraph"/>
              <w:numPr>
                <w:ilvl w:val="0"/>
                <w:numId w:val="19"/>
              </w:numPr>
              <w:rPr>
                <w:rFonts w:ascii="Garamond" w:hAnsi="Garamond"/>
                <w:lang w:val="en-AU"/>
              </w:rPr>
            </w:pPr>
            <w:r w:rsidRPr="009F604A">
              <w:rPr>
                <w:rFonts w:ascii="Garamond" w:hAnsi="Garamond"/>
                <w:lang w:val="en-AU"/>
              </w:rPr>
              <w:t xml:space="preserve">Developing Relationships on a Shared Path to Reconciliation: The Core of </w:t>
            </w:r>
            <w:r w:rsidRPr="00C35A7B">
              <w:rPr>
                <w:rFonts w:ascii="Garamond" w:hAnsi="Garamond"/>
                <w:b/>
                <w:bCs/>
                <w:lang w:val="en-AU"/>
              </w:rPr>
              <w:t>Health Transformation and Safe Care for Indigenous People</w:t>
            </w:r>
            <w:r w:rsidRPr="009F604A">
              <w:rPr>
                <w:rFonts w:ascii="Garamond" w:hAnsi="Garamond"/>
                <w:lang w:val="en-AU"/>
              </w:rPr>
              <w:t xml:space="preserve"> (Marion Maar, Ed Connors, Carol Fancott, William (Bill) Mussell and D Papadopoulos</w:t>
            </w:r>
            <w:r>
              <w:rPr>
                <w:rFonts w:ascii="Garamond" w:hAnsi="Garamond"/>
                <w:lang w:val="en-AU"/>
              </w:rPr>
              <w:t>)</w:t>
            </w:r>
          </w:p>
          <w:p w14:paraId="198B21ED" w14:textId="5A618C0B" w:rsidR="009F604A" w:rsidRPr="009F604A" w:rsidRDefault="009F604A" w:rsidP="00C86D3A">
            <w:pPr>
              <w:pStyle w:val="ListParagraph"/>
              <w:numPr>
                <w:ilvl w:val="0"/>
                <w:numId w:val="19"/>
              </w:numPr>
              <w:rPr>
                <w:rFonts w:ascii="Garamond" w:hAnsi="Garamond"/>
                <w:lang w:val="en-AU"/>
              </w:rPr>
            </w:pPr>
            <w:r w:rsidRPr="00C35A7B">
              <w:rPr>
                <w:rFonts w:ascii="Garamond" w:hAnsi="Garamond"/>
                <w:b/>
                <w:bCs/>
                <w:lang w:val="en-AU"/>
              </w:rPr>
              <w:t>Can the Healthcare System Improve Food Security?</w:t>
            </w:r>
            <w:r w:rsidRPr="009F604A">
              <w:rPr>
                <w:rFonts w:ascii="Garamond" w:hAnsi="Garamond"/>
                <w:lang w:val="en-AU"/>
              </w:rPr>
              <w:t xml:space="preserve"> A Need for Collaborative Community Partnerships (Kathryn Wiens, Meghan O’Neill, Robert J. Redelmeier, Sahr Wali, Anjum Chagpar, Sané Dube, Lori </w:t>
            </w:r>
            <w:r w:rsidR="00C35A7B" w:rsidRPr="00C35A7B">
              <w:rPr>
                <w:rFonts w:ascii="Garamond" w:hAnsi="Garamond"/>
                <w:lang w:val="en-AU"/>
              </w:rPr>
              <w:t>Diemert, Camilla Michalski, B Ziebell, S Elliott, L Campbell, L</w:t>
            </w:r>
            <w:r w:rsidR="00C35A7B">
              <w:rPr>
                <w:rFonts w:ascii="Garamond" w:hAnsi="Garamond"/>
                <w:lang w:val="en-AU"/>
              </w:rPr>
              <w:t xml:space="preserve"> </w:t>
            </w:r>
            <w:r w:rsidR="00C35A7B" w:rsidRPr="00C35A7B">
              <w:rPr>
                <w:rFonts w:ascii="Garamond" w:hAnsi="Garamond"/>
                <w:lang w:val="en-AU"/>
              </w:rPr>
              <w:t>Rosella and A Boozary</w:t>
            </w:r>
            <w:r w:rsidR="00C35A7B">
              <w:rPr>
                <w:rFonts w:ascii="Garamond" w:hAnsi="Garamond"/>
                <w:lang w:val="en-AU"/>
              </w:rPr>
              <w:t>)</w:t>
            </w:r>
          </w:p>
          <w:p w14:paraId="5576C49C" w14:textId="42CECB4D" w:rsidR="009F604A" w:rsidRPr="009F604A" w:rsidRDefault="009F604A" w:rsidP="00A918C7">
            <w:pPr>
              <w:pStyle w:val="ListParagraph"/>
              <w:numPr>
                <w:ilvl w:val="0"/>
                <w:numId w:val="19"/>
              </w:numPr>
              <w:rPr>
                <w:rFonts w:ascii="Garamond" w:hAnsi="Garamond"/>
                <w:lang w:val="en-AU"/>
              </w:rPr>
            </w:pPr>
            <w:r w:rsidRPr="00C35A7B">
              <w:rPr>
                <w:rFonts w:ascii="Garamond" w:hAnsi="Garamond"/>
                <w:b/>
                <w:bCs/>
                <w:lang w:val="en-AU"/>
              </w:rPr>
              <w:t>Enhancing Hospital Accreditation Practices</w:t>
            </w:r>
            <w:r w:rsidRPr="009F604A">
              <w:rPr>
                <w:rFonts w:ascii="Garamond" w:hAnsi="Garamond"/>
                <w:lang w:val="en-AU"/>
              </w:rPr>
              <w:t xml:space="preserve">: Building and Implementing a Continuous Readiness Model (Nicole A Thomson, Kimberly Hunter, Rani H Srivastava, Masooma Hassan, Leila Anderson and Lydia </w:t>
            </w:r>
            <w:r w:rsidR="00C35A7B" w:rsidRPr="00C35A7B">
              <w:rPr>
                <w:rFonts w:ascii="Garamond" w:hAnsi="Garamond"/>
                <w:lang w:val="en-AU"/>
              </w:rPr>
              <w:t>Sequeira</w:t>
            </w:r>
            <w:r w:rsidR="00C35A7B">
              <w:rPr>
                <w:rFonts w:ascii="Garamond" w:hAnsi="Garamond"/>
                <w:lang w:val="en-AU"/>
              </w:rPr>
              <w:t>)</w:t>
            </w:r>
          </w:p>
          <w:p w14:paraId="60F2A09E" w14:textId="125A1CE5" w:rsidR="009F604A" w:rsidRPr="009F604A" w:rsidRDefault="009F604A" w:rsidP="00612A03">
            <w:pPr>
              <w:pStyle w:val="ListParagraph"/>
              <w:numPr>
                <w:ilvl w:val="0"/>
                <w:numId w:val="19"/>
              </w:numPr>
              <w:rPr>
                <w:rFonts w:ascii="Garamond" w:hAnsi="Garamond"/>
                <w:lang w:val="en-AU"/>
              </w:rPr>
            </w:pPr>
            <w:r w:rsidRPr="00C35A7B">
              <w:rPr>
                <w:rFonts w:ascii="Garamond" w:hAnsi="Garamond"/>
                <w:b/>
                <w:bCs/>
                <w:lang w:val="en-AU"/>
              </w:rPr>
              <w:t>Is Your Organization “Accreditation Ready” Every Day?</w:t>
            </w:r>
            <w:r w:rsidRPr="009F604A">
              <w:rPr>
                <w:rFonts w:ascii="Garamond" w:hAnsi="Garamond"/>
                <w:lang w:val="en-AU"/>
              </w:rPr>
              <w:t xml:space="preserve"> (L J Thompson</w:t>
            </w:r>
            <w:r>
              <w:rPr>
                <w:rFonts w:ascii="Garamond" w:hAnsi="Garamond"/>
                <w:lang w:val="en-AU"/>
              </w:rPr>
              <w:t>)</w:t>
            </w:r>
          </w:p>
          <w:p w14:paraId="0AE18777" w14:textId="0C146973" w:rsidR="009F604A" w:rsidRPr="009F604A" w:rsidRDefault="009F604A" w:rsidP="003670D2">
            <w:pPr>
              <w:pStyle w:val="ListParagraph"/>
              <w:numPr>
                <w:ilvl w:val="0"/>
                <w:numId w:val="19"/>
              </w:numPr>
              <w:rPr>
                <w:rFonts w:ascii="Garamond" w:hAnsi="Garamond"/>
                <w:lang w:val="en-AU"/>
              </w:rPr>
            </w:pPr>
            <w:r w:rsidRPr="009F604A">
              <w:rPr>
                <w:rFonts w:ascii="Garamond" w:hAnsi="Garamond"/>
                <w:lang w:val="en-AU"/>
              </w:rPr>
              <w:t xml:space="preserve">The Emerging Features of </w:t>
            </w:r>
            <w:r w:rsidRPr="00C35A7B">
              <w:rPr>
                <w:rFonts w:ascii="Garamond" w:hAnsi="Garamond"/>
                <w:b/>
                <w:bCs/>
                <w:lang w:val="en-AU"/>
              </w:rPr>
              <w:t>Healthcare Supply Chain Resilience</w:t>
            </w:r>
            <w:r w:rsidRPr="009F604A">
              <w:rPr>
                <w:rFonts w:ascii="Garamond" w:hAnsi="Garamond"/>
                <w:lang w:val="en-AU"/>
              </w:rPr>
              <w:t>: Learning from a Pandemic (Anne Snowdon, Michael Saunders and Alexandra Wright</w:t>
            </w:r>
            <w:r>
              <w:rPr>
                <w:rFonts w:ascii="Garamond" w:hAnsi="Garamond"/>
                <w:lang w:val="en-AU"/>
              </w:rPr>
              <w:t>)</w:t>
            </w:r>
          </w:p>
          <w:p w14:paraId="1DFBD244" w14:textId="3A3CDB8B" w:rsidR="009F604A" w:rsidRPr="009F604A" w:rsidRDefault="009F604A" w:rsidP="00DB4F86">
            <w:pPr>
              <w:pStyle w:val="ListParagraph"/>
              <w:numPr>
                <w:ilvl w:val="0"/>
                <w:numId w:val="19"/>
              </w:numPr>
              <w:rPr>
                <w:rFonts w:ascii="Garamond" w:hAnsi="Garamond"/>
                <w:lang w:val="en-AU"/>
              </w:rPr>
            </w:pPr>
            <w:r w:rsidRPr="00C35A7B">
              <w:rPr>
                <w:rFonts w:ascii="Garamond" w:hAnsi="Garamond"/>
                <w:b/>
                <w:bCs/>
                <w:lang w:val="en-AU"/>
              </w:rPr>
              <w:lastRenderedPageBreak/>
              <w:t>Strategic Clinical Network Teams</w:t>
            </w:r>
            <w:r w:rsidRPr="009F604A">
              <w:rPr>
                <w:rFonts w:ascii="Garamond" w:hAnsi="Garamond"/>
                <w:lang w:val="en-AU"/>
              </w:rPr>
              <w:t xml:space="preserve"> Improve Effectiveness, Team and Leadership Processes and Inputs: Theory-Based Longitudinal Survey (Deborah E White, Jill M Norris, D A Southern, T Wasylak and W A Ghali</w:t>
            </w:r>
            <w:r>
              <w:rPr>
                <w:rFonts w:ascii="Garamond" w:hAnsi="Garamond"/>
                <w:lang w:val="en-AU"/>
              </w:rPr>
              <w:t>)</w:t>
            </w:r>
          </w:p>
          <w:p w14:paraId="2BDEF3DE" w14:textId="6CA20074" w:rsidR="009F604A" w:rsidRPr="009F604A" w:rsidRDefault="009F604A" w:rsidP="009D7B61">
            <w:pPr>
              <w:pStyle w:val="ListParagraph"/>
              <w:numPr>
                <w:ilvl w:val="0"/>
                <w:numId w:val="19"/>
              </w:numPr>
              <w:rPr>
                <w:rFonts w:ascii="Garamond" w:hAnsi="Garamond"/>
                <w:lang w:val="en-AU"/>
              </w:rPr>
            </w:pPr>
            <w:r w:rsidRPr="00C35A7B">
              <w:rPr>
                <w:rFonts w:ascii="Garamond" w:hAnsi="Garamond"/>
                <w:b/>
                <w:bCs/>
                <w:lang w:val="en-AU"/>
              </w:rPr>
              <w:t>Virtual Reality in Today’s Healthcare Settings</w:t>
            </w:r>
            <w:r w:rsidRPr="009F604A">
              <w:rPr>
                <w:rFonts w:ascii="Garamond" w:hAnsi="Garamond"/>
                <w:lang w:val="en-AU"/>
              </w:rPr>
              <w:t>: An Analysis Using the Alberta Quality Matrix for Health (Anne Arvidson, Justin Burkett, Jackie Hartley, Cherry Tse and Paul Wright</w:t>
            </w:r>
            <w:r>
              <w:rPr>
                <w:rFonts w:ascii="Garamond" w:hAnsi="Garamond"/>
                <w:lang w:val="en-AU"/>
              </w:rPr>
              <w:t>)</w:t>
            </w:r>
          </w:p>
          <w:p w14:paraId="5F2281C9" w14:textId="1D0A8AB3" w:rsidR="009F604A" w:rsidRPr="009F604A" w:rsidRDefault="009F604A" w:rsidP="00F11A1E">
            <w:pPr>
              <w:pStyle w:val="ListParagraph"/>
              <w:numPr>
                <w:ilvl w:val="0"/>
                <w:numId w:val="19"/>
              </w:numPr>
              <w:rPr>
                <w:rFonts w:ascii="Garamond" w:hAnsi="Garamond"/>
                <w:lang w:val="en-AU"/>
              </w:rPr>
            </w:pPr>
            <w:r w:rsidRPr="009F604A">
              <w:rPr>
                <w:rFonts w:ascii="Garamond" w:hAnsi="Garamond"/>
                <w:lang w:val="en-AU"/>
              </w:rPr>
              <w:t xml:space="preserve">Considerations for </w:t>
            </w:r>
            <w:r w:rsidRPr="00C35A7B">
              <w:rPr>
                <w:rFonts w:ascii="Garamond" w:hAnsi="Garamond"/>
                <w:b/>
                <w:bCs/>
                <w:lang w:val="en-AU"/>
              </w:rPr>
              <w:t>Virtual Care Following the Pandemic</w:t>
            </w:r>
            <w:r w:rsidRPr="009F604A">
              <w:rPr>
                <w:rFonts w:ascii="Garamond" w:hAnsi="Garamond"/>
                <w:lang w:val="en-AU"/>
              </w:rPr>
              <w:t xml:space="preserve"> (Melanie Powis and Monika K. Krzyzanowska</w:t>
            </w:r>
            <w:r>
              <w:rPr>
                <w:rFonts w:ascii="Garamond" w:hAnsi="Garamond"/>
                <w:lang w:val="en-AU"/>
              </w:rPr>
              <w:t>)</w:t>
            </w:r>
          </w:p>
          <w:p w14:paraId="0C8BB7F6" w14:textId="4BBF3F35" w:rsidR="009F604A" w:rsidRPr="009F604A" w:rsidRDefault="009F604A" w:rsidP="00AF197B">
            <w:pPr>
              <w:pStyle w:val="ListParagraph"/>
              <w:numPr>
                <w:ilvl w:val="0"/>
                <w:numId w:val="19"/>
              </w:numPr>
              <w:rPr>
                <w:rFonts w:ascii="Garamond" w:hAnsi="Garamond"/>
                <w:lang w:val="en-AU"/>
              </w:rPr>
            </w:pPr>
            <w:r w:rsidRPr="009F604A">
              <w:rPr>
                <w:rFonts w:ascii="Garamond" w:hAnsi="Garamond"/>
                <w:lang w:val="en-AU"/>
              </w:rPr>
              <w:t xml:space="preserve">Reducing Hospital Harm: Establishing a </w:t>
            </w:r>
            <w:r w:rsidRPr="00C35A7B">
              <w:rPr>
                <w:rFonts w:ascii="Garamond" w:hAnsi="Garamond"/>
                <w:b/>
                <w:bCs/>
                <w:lang w:val="en-AU"/>
              </w:rPr>
              <w:t>Command Centre to Foster Situational Awareness</w:t>
            </w:r>
            <w:r w:rsidRPr="009F604A">
              <w:rPr>
                <w:rFonts w:ascii="Garamond" w:hAnsi="Garamond"/>
                <w:lang w:val="en-AU"/>
              </w:rPr>
              <w:t xml:space="preserve"> (Barbara E Collins</w:t>
            </w:r>
            <w:r>
              <w:rPr>
                <w:rFonts w:ascii="Garamond" w:hAnsi="Garamond"/>
                <w:lang w:val="en-AU"/>
              </w:rPr>
              <w:t>)</w:t>
            </w:r>
          </w:p>
          <w:p w14:paraId="0AC61CA6" w14:textId="004B7CA4" w:rsidR="00882892" w:rsidRPr="00292B57" w:rsidRDefault="009F604A" w:rsidP="009F604A">
            <w:pPr>
              <w:pStyle w:val="ListParagraph"/>
              <w:numPr>
                <w:ilvl w:val="0"/>
                <w:numId w:val="19"/>
              </w:numPr>
              <w:rPr>
                <w:rFonts w:ascii="Garamond" w:hAnsi="Garamond"/>
                <w:lang w:val="en-AU"/>
              </w:rPr>
            </w:pPr>
            <w:r w:rsidRPr="009F604A">
              <w:rPr>
                <w:rFonts w:ascii="Garamond" w:hAnsi="Garamond"/>
                <w:lang w:val="en-AU"/>
              </w:rPr>
              <w:t xml:space="preserve">Empowering Patients and Families to Create, Inform and Endorse a New </w:t>
            </w:r>
            <w:r w:rsidRPr="00C35A7B">
              <w:rPr>
                <w:rFonts w:ascii="Garamond" w:hAnsi="Garamond"/>
                <w:b/>
                <w:bCs/>
                <w:lang w:val="en-AU"/>
              </w:rPr>
              <w:t>Patient and Family Declaration of Values</w:t>
            </w:r>
            <w:r w:rsidRPr="009F604A">
              <w:rPr>
                <w:rFonts w:ascii="Garamond" w:hAnsi="Garamond"/>
                <w:lang w:val="en-AU"/>
              </w:rPr>
              <w:t xml:space="preserve"> </w:t>
            </w:r>
            <w:r>
              <w:rPr>
                <w:rFonts w:ascii="Garamond" w:hAnsi="Garamond"/>
                <w:lang w:val="en-AU"/>
              </w:rPr>
              <w:t>(</w:t>
            </w:r>
            <w:r w:rsidRPr="009F604A">
              <w:rPr>
                <w:rFonts w:ascii="Garamond" w:hAnsi="Garamond"/>
                <w:lang w:val="en-AU"/>
              </w:rPr>
              <w:t>Julie Finnigan, Susan Gibson, Phillip Valvasori, Lindsay Pietrangelo and Sonia Pagura</w:t>
            </w:r>
            <w:r>
              <w:rPr>
                <w:rFonts w:ascii="Garamond" w:hAnsi="Garamond"/>
                <w:lang w:val="en-AU"/>
              </w:rPr>
              <w:t>)</w:t>
            </w:r>
          </w:p>
        </w:tc>
      </w:tr>
    </w:tbl>
    <w:p w14:paraId="27C14E7E" w14:textId="77777777" w:rsidR="00882892" w:rsidRDefault="00882892" w:rsidP="00882892">
      <w:pPr>
        <w:keepNext/>
        <w:keepLines/>
        <w:autoSpaceDE w:val="0"/>
        <w:autoSpaceDN w:val="0"/>
        <w:adjustRightInd w:val="0"/>
        <w:rPr>
          <w:rFonts w:ascii="Garamond" w:hAnsi="Garamond"/>
          <w:i/>
          <w:iCs/>
          <w:lang w:val="en-AU"/>
        </w:rPr>
      </w:pPr>
    </w:p>
    <w:p w14:paraId="51235F4A" w14:textId="0F769B8D" w:rsidR="00E90605" w:rsidRPr="00E37911" w:rsidRDefault="00E90605" w:rsidP="00E90605">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90605" w:rsidRPr="00E37911" w14:paraId="75FFD8D3" w14:textId="77777777" w:rsidTr="00FB4F9A">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550B87CD" w14:textId="77777777" w:rsidR="00E90605" w:rsidRPr="00E37911" w:rsidRDefault="00E90605" w:rsidP="00FB4F9A">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665AF38" w14:textId="77777777" w:rsidR="00E90605" w:rsidRPr="00E37911" w:rsidRDefault="000E24DA" w:rsidP="00FB4F9A">
            <w:pPr>
              <w:keepNext/>
              <w:rPr>
                <w:rFonts w:ascii="Garamond" w:hAnsi="Garamond"/>
                <w:lang w:val="en-AU"/>
              </w:rPr>
            </w:pPr>
            <w:hyperlink r:id="rId29" w:history="1">
              <w:r w:rsidR="00E90605" w:rsidRPr="00E37911">
                <w:rPr>
                  <w:rStyle w:val="Hyperlink"/>
                  <w:rFonts w:ascii="Garamond" w:hAnsi="Garamond"/>
                  <w:lang w:val="en-AU"/>
                </w:rPr>
                <w:t>https://qualitysafety.bmj.com/content/early/recent</w:t>
              </w:r>
            </w:hyperlink>
          </w:p>
        </w:tc>
      </w:tr>
      <w:tr w:rsidR="00E90605" w:rsidRPr="00E37911" w14:paraId="2CD0AE94"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732DFC8D" w14:textId="77777777" w:rsidR="00E90605" w:rsidRPr="00E37911" w:rsidRDefault="00E90605" w:rsidP="00FB4F9A">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63EAEA0" w14:textId="77777777" w:rsidR="00E90605" w:rsidRPr="00E37911" w:rsidRDefault="00E90605" w:rsidP="00FB4F9A">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6DBDFE46" w14:textId="0EF00BA7" w:rsidR="00E90605" w:rsidRPr="00E37911" w:rsidRDefault="00631112" w:rsidP="00631112">
            <w:pPr>
              <w:pStyle w:val="ListParagraph"/>
              <w:numPr>
                <w:ilvl w:val="0"/>
                <w:numId w:val="17"/>
              </w:numPr>
              <w:rPr>
                <w:rFonts w:ascii="Garamond" w:hAnsi="Garamond"/>
                <w:lang w:val="en-AU"/>
              </w:rPr>
            </w:pPr>
            <w:r w:rsidRPr="00631112">
              <w:rPr>
                <w:rFonts w:ascii="Garamond" w:hAnsi="Garamond"/>
                <w:lang w:val="en-AU"/>
              </w:rPr>
              <w:t xml:space="preserve">A better way: </w:t>
            </w:r>
            <w:r w:rsidRPr="00631112">
              <w:rPr>
                <w:rFonts w:ascii="Garamond" w:hAnsi="Garamond"/>
                <w:b/>
                <w:bCs/>
                <w:lang w:val="en-AU"/>
              </w:rPr>
              <w:t>training for direct observations in healthcare</w:t>
            </w:r>
            <w:r>
              <w:rPr>
                <w:rFonts w:ascii="Garamond" w:hAnsi="Garamond"/>
                <w:lang w:val="en-AU"/>
              </w:rPr>
              <w:t xml:space="preserve"> (</w:t>
            </w:r>
            <w:r w:rsidRPr="00631112">
              <w:rPr>
                <w:rFonts w:ascii="Garamond" w:hAnsi="Garamond"/>
                <w:lang w:val="en-AU"/>
              </w:rPr>
              <w:t>Myrtede Alfred, John Del Gaizo, Falisha Kanji, Samuel Lawton, Ashley Caron, Lynne S Nemeth, A V Alekseyenko, Daniel Shouhed, Stephen Savage, Jennifer T Anger, Ken Catchpole, Tara Cohen</w:t>
            </w:r>
            <w:r>
              <w:rPr>
                <w:rFonts w:ascii="Garamond" w:hAnsi="Garamond"/>
                <w:lang w:val="en-AU"/>
              </w:rPr>
              <w:t>)</w:t>
            </w:r>
          </w:p>
        </w:tc>
      </w:tr>
    </w:tbl>
    <w:p w14:paraId="5CC63403" w14:textId="77777777" w:rsidR="00E90605" w:rsidRPr="00E37911" w:rsidRDefault="00E90605" w:rsidP="00E90605">
      <w:pPr>
        <w:rPr>
          <w:rFonts w:ascii="Garamond" w:hAnsi="Garamond"/>
          <w:b/>
          <w:lang w:val="en-AU"/>
        </w:rPr>
      </w:pPr>
    </w:p>
    <w:p w14:paraId="1AC4A1B4" w14:textId="77777777" w:rsidR="00882892" w:rsidRPr="00E37911" w:rsidRDefault="00882892" w:rsidP="00882892">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892" w:rsidRPr="00E37911" w14:paraId="37A7EA86" w14:textId="77777777" w:rsidTr="00F301D6">
        <w:tc>
          <w:tcPr>
            <w:tcW w:w="1080" w:type="dxa"/>
            <w:tcBorders>
              <w:top w:val="single" w:sz="4" w:space="0" w:color="auto"/>
              <w:left w:val="single" w:sz="4" w:space="0" w:color="auto"/>
              <w:bottom w:val="single" w:sz="4" w:space="0" w:color="auto"/>
              <w:right w:val="single" w:sz="4" w:space="0" w:color="auto"/>
            </w:tcBorders>
            <w:vAlign w:val="center"/>
          </w:tcPr>
          <w:p w14:paraId="047C466B" w14:textId="77777777" w:rsidR="00882892" w:rsidRPr="00E37911" w:rsidRDefault="00882892" w:rsidP="00F301D6">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A62A0C" w14:textId="77777777" w:rsidR="00882892" w:rsidRPr="00E37911" w:rsidRDefault="000E24DA" w:rsidP="00F301D6">
            <w:pPr>
              <w:keepNext/>
              <w:rPr>
                <w:rFonts w:ascii="Garamond" w:hAnsi="Garamond"/>
                <w:lang w:val="en-AU"/>
              </w:rPr>
            </w:pPr>
            <w:hyperlink r:id="rId30" w:history="1">
              <w:r w:rsidR="00882892" w:rsidRPr="00E37911">
                <w:rPr>
                  <w:rStyle w:val="Hyperlink"/>
                  <w:rFonts w:ascii="Garamond" w:hAnsi="Garamond"/>
                  <w:lang w:val="en-AU"/>
                </w:rPr>
                <w:t>https://academic.oup.com/intqhc/advance-articles</w:t>
              </w:r>
            </w:hyperlink>
          </w:p>
        </w:tc>
      </w:tr>
      <w:tr w:rsidR="00882892" w:rsidRPr="00E37911" w14:paraId="542F79C6" w14:textId="77777777" w:rsidTr="00F301D6">
        <w:tc>
          <w:tcPr>
            <w:tcW w:w="1080" w:type="dxa"/>
            <w:tcBorders>
              <w:top w:val="single" w:sz="4" w:space="0" w:color="auto"/>
              <w:left w:val="single" w:sz="4" w:space="0" w:color="auto"/>
              <w:bottom w:val="single" w:sz="4" w:space="0" w:color="auto"/>
              <w:right w:val="single" w:sz="4" w:space="0" w:color="auto"/>
            </w:tcBorders>
            <w:vAlign w:val="center"/>
          </w:tcPr>
          <w:p w14:paraId="3FDCDA31" w14:textId="77777777" w:rsidR="00882892" w:rsidRPr="00E37911" w:rsidRDefault="00882892" w:rsidP="00F301D6">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6AB5688" w14:textId="77777777" w:rsidR="00882892" w:rsidRDefault="00882892" w:rsidP="00F301D6">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462352E2" w14:textId="3266E80B" w:rsidR="00882892" w:rsidRPr="009C237F" w:rsidRDefault="00047697" w:rsidP="00047697">
            <w:pPr>
              <w:pStyle w:val="ListParagraph"/>
              <w:numPr>
                <w:ilvl w:val="0"/>
                <w:numId w:val="14"/>
              </w:numPr>
              <w:rPr>
                <w:rFonts w:ascii="Garamond" w:hAnsi="Garamond"/>
                <w:lang w:val="en-AU"/>
              </w:rPr>
            </w:pPr>
            <w:r w:rsidRPr="00047697">
              <w:rPr>
                <w:rFonts w:ascii="Garamond" w:hAnsi="Garamond"/>
                <w:lang w:val="en-AU"/>
              </w:rPr>
              <w:t xml:space="preserve">Psychometric Properties of the </w:t>
            </w:r>
            <w:r w:rsidRPr="00047697">
              <w:rPr>
                <w:rFonts w:ascii="Garamond" w:hAnsi="Garamond"/>
                <w:b/>
                <w:bCs/>
                <w:lang w:val="en-AU"/>
              </w:rPr>
              <w:t>Person-Centred Coordinated Care Experience Questionnaire (P3CEQ)</w:t>
            </w:r>
            <w:r w:rsidRPr="00047697">
              <w:rPr>
                <w:rFonts w:ascii="Garamond" w:hAnsi="Garamond"/>
                <w:lang w:val="en-AU"/>
              </w:rPr>
              <w:t xml:space="preserve"> in a Norwegian Radiotherapy Setting </w:t>
            </w:r>
            <w:r>
              <w:rPr>
                <w:rFonts w:ascii="Garamond" w:hAnsi="Garamond"/>
                <w:lang w:val="en-AU"/>
              </w:rPr>
              <w:t>(</w:t>
            </w:r>
            <w:r w:rsidRPr="00047697">
              <w:rPr>
                <w:rFonts w:ascii="Garamond" w:hAnsi="Garamond"/>
                <w:lang w:val="en-AU"/>
              </w:rPr>
              <w:t>May Ingvild Volungholen Sollid, Marit Slaaen, Signe Danielsen, Øyvind Kirkevold</w:t>
            </w:r>
            <w:r>
              <w:rPr>
                <w:rFonts w:ascii="Garamond" w:hAnsi="Garamond"/>
                <w:lang w:val="en-AU"/>
              </w:rPr>
              <w:t>)</w:t>
            </w:r>
          </w:p>
        </w:tc>
      </w:tr>
    </w:tbl>
    <w:p w14:paraId="3C5F7A52" w14:textId="5974043F" w:rsidR="00882892" w:rsidRDefault="00882892" w:rsidP="00882892">
      <w:pPr>
        <w:rPr>
          <w:rFonts w:ascii="Garamond" w:hAnsi="Garamond"/>
          <w:i/>
          <w:lang w:val="en-AU"/>
        </w:rPr>
      </w:pPr>
    </w:p>
    <w:p w14:paraId="52D3CBEA" w14:textId="77777777" w:rsidR="00C86B6F" w:rsidRDefault="00C86B6F" w:rsidP="00882892">
      <w:pPr>
        <w:rPr>
          <w:rFonts w:ascii="Garamond" w:hAnsi="Garamond"/>
          <w:i/>
          <w:lang w:val="en-AU"/>
        </w:rPr>
      </w:pPr>
    </w:p>
    <w:p w14:paraId="332C5B51" w14:textId="709CCD9F"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0D21837" w14:textId="7458E61D" w:rsidR="00F81B4D" w:rsidRPr="00F81B4D" w:rsidRDefault="00F81B4D" w:rsidP="005E4FCA">
      <w:pPr>
        <w:rPr>
          <w:rFonts w:ascii="Garamond" w:hAnsi="Garamond"/>
          <w:b/>
          <w:bCs/>
          <w:i/>
          <w:lang w:val="en-AU"/>
        </w:rPr>
      </w:pPr>
      <w:r w:rsidRPr="00F81B4D">
        <w:rPr>
          <w:rFonts w:ascii="Garamond" w:hAnsi="Garamond"/>
          <w:b/>
          <w:bCs/>
          <w:i/>
          <w:lang w:val="en-AU"/>
        </w:rPr>
        <w:t>caring@home for Aboriginal and Torres Strait Islander Families</w:t>
      </w:r>
    </w:p>
    <w:p w14:paraId="767DB534" w14:textId="65C283B1" w:rsidR="00F81B4D" w:rsidRDefault="000E24DA" w:rsidP="005E4FCA">
      <w:pPr>
        <w:rPr>
          <w:rFonts w:ascii="Garamond" w:hAnsi="Garamond"/>
          <w:iCs/>
          <w:lang w:val="en-AU"/>
        </w:rPr>
      </w:pPr>
      <w:hyperlink r:id="rId31" w:history="1">
        <w:r w:rsidR="00F81B4D" w:rsidRPr="00174B4E">
          <w:rPr>
            <w:rStyle w:val="Hyperlink"/>
            <w:rFonts w:ascii="Garamond" w:hAnsi="Garamond"/>
            <w:iCs/>
            <w:lang w:val="en-AU"/>
          </w:rPr>
          <w:t>https://healthinfonet.ecu.edu.au/learn/health-system/palliative-care/caring-at-home-for-aboriginal-and-torres-strait-islander-families/</w:t>
        </w:r>
      </w:hyperlink>
    </w:p>
    <w:p w14:paraId="27988096" w14:textId="77777777" w:rsidR="00F81B4D" w:rsidRPr="00F81B4D" w:rsidRDefault="00F81B4D" w:rsidP="005E4FCA">
      <w:pPr>
        <w:rPr>
          <w:rFonts w:ascii="Garamond" w:hAnsi="Garamond"/>
          <w:iCs/>
          <w:lang w:val="en-AU"/>
        </w:rPr>
      </w:pPr>
      <w:r w:rsidRPr="00F81B4D">
        <w:rPr>
          <w:rFonts w:ascii="Garamond" w:hAnsi="Garamond"/>
          <w:iCs/>
          <w:lang w:val="en-AU"/>
        </w:rPr>
        <w:t>The caring@home for Aboriginal and Torres Strait Islander Families project aims to support the provision of palliative care at home for Aboriginal and Torres Strait Islander people.</w:t>
      </w:r>
    </w:p>
    <w:p w14:paraId="62365777" w14:textId="77777777" w:rsidR="00F81B4D" w:rsidRPr="00F81B4D" w:rsidRDefault="00F81B4D" w:rsidP="005E4FCA">
      <w:pPr>
        <w:rPr>
          <w:rFonts w:ascii="Garamond" w:hAnsi="Garamond"/>
          <w:iCs/>
          <w:lang w:val="en-AU"/>
        </w:rPr>
      </w:pPr>
      <w:r w:rsidRPr="00F81B4D">
        <w:rPr>
          <w:rFonts w:ascii="Garamond" w:hAnsi="Garamond"/>
          <w:iCs/>
          <w:lang w:val="en-AU"/>
        </w:rPr>
        <w:t>The project works to help connect family, culture, community, Country and the spiritual wellbeing of Aboriginal and Torres Strait Islander people when care at home is preferred.</w:t>
      </w:r>
    </w:p>
    <w:p w14:paraId="277BE18F" w14:textId="77777777" w:rsidR="00F81B4D" w:rsidRPr="00F81B4D" w:rsidRDefault="00F81B4D" w:rsidP="005E4FCA">
      <w:pPr>
        <w:rPr>
          <w:rFonts w:ascii="Garamond" w:hAnsi="Garamond"/>
          <w:iCs/>
          <w:lang w:val="en-AU"/>
        </w:rPr>
      </w:pPr>
      <w:r w:rsidRPr="00F81B4D">
        <w:rPr>
          <w:rFonts w:ascii="Garamond" w:hAnsi="Garamond"/>
          <w:iCs/>
          <w:lang w:val="en-AU"/>
        </w:rPr>
        <w:t>The Palliative Care Clinic Box</w:t>
      </w:r>
    </w:p>
    <w:p w14:paraId="5C7C0540" w14:textId="0919F095" w:rsidR="00F81B4D" w:rsidRPr="00F81B4D" w:rsidRDefault="00F81B4D" w:rsidP="005E4FCA">
      <w:pPr>
        <w:rPr>
          <w:rFonts w:ascii="Garamond" w:hAnsi="Garamond"/>
          <w:iCs/>
          <w:lang w:val="en-AU"/>
        </w:rPr>
      </w:pPr>
      <w:r w:rsidRPr="00F81B4D">
        <w:rPr>
          <w:rFonts w:ascii="Garamond" w:hAnsi="Garamond"/>
          <w:iCs/>
          <w:lang w:val="en-AU"/>
        </w:rPr>
        <w:t>a Palliative Care Clinic Box has been developed which contains a suite of tailored resources to support the provision of at-home palliative care symptom management for Aboriginal and Torres Strait Islander people. The Clinic Box includes:</w:t>
      </w:r>
    </w:p>
    <w:p w14:paraId="30F1284D" w14:textId="77777777" w:rsidR="00F81B4D" w:rsidRPr="00F81B4D" w:rsidRDefault="00F81B4D" w:rsidP="005E4FCA">
      <w:pPr>
        <w:pStyle w:val="ListParagraph"/>
        <w:numPr>
          <w:ilvl w:val="0"/>
          <w:numId w:val="14"/>
        </w:numPr>
        <w:rPr>
          <w:rFonts w:ascii="Garamond" w:hAnsi="Garamond"/>
          <w:iCs/>
          <w:lang w:val="en-AU"/>
        </w:rPr>
      </w:pPr>
      <w:r w:rsidRPr="00F81B4D">
        <w:rPr>
          <w:rFonts w:ascii="Garamond" w:hAnsi="Garamond"/>
          <w:iCs/>
          <w:lang w:val="en-AU"/>
        </w:rPr>
        <w:t>a suite of hard copy resources that will be applicable for use Australia-wide by clinical services, health professionals and families</w:t>
      </w:r>
    </w:p>
    <w:p w14:paraId="2EA3E991" w14:textId="77777777" w:rsidR="00F81B4D" w:rsidRPr="00F81B4D" w:rsidRDefault="00F81B4D" w:rsidP="005E4FCA">
      <w:pPr>
        <w:pStyle w:val="ListParagraph"/>
        <w:numPr>
          <w:ilvl w:val="0"/>
          <w:numId w:val="14"/>
        </w:numPr>
        <w:rPr>
          <w:rFonts w:ascii="Garamond" w:hAnsi="Garamond"/>
          <w:iCs/>
          <w:lang w:val="en-AU"/>
        </w:rPr>
      </w:pPr>
      <w:r w:rsidRPr="00F81B4D">
        <w:rPr>
          <w:rFonts w:ascii="Garamond" w:hAnsi="Garamond"/>
          <w:iCs/>
          <w:lang w:val="en-AU"/>
        </w:rPr>
        <w:t>a USB with short training videos</w:t>
      </w:r>
    </w:p>
    <w:p w14:paraId="6144201D" w14:textId="77777777" w:rsidR="00F81B4D" w:rsidRPr="00F81B4D" w:rsidRDefault="00F81B4D" w:rsidP="005E4FCA">
      <w:pPr>
        <w:pStyle w:val="ListParagraph"/>
        <w:numPr>
          <w:ilvl w:val="0"/>
          <w:numId w:val="14"/>
        </w:numPr>
        <w:rPr>
          <w:rFonts w:ascii="Garamond" w:hAnsi="Garamond"/>
          <w:iCs/>
          <w:lang w:val="en-AU"/>
        </w:rPr>
      </w:pPr>
      <w:r w:rsidRPr="00F81B4D">
        <w:rPr>
          <w:rFonts w:ascii="Garamond" w:hAnsi="Garamond"/>
          <w:iCs/>
          <w:lang w:val="en-AU"/>
        </w:rPr>
        <w:t>practice demonstration kits to teach carers how to give subcutaneous (applied under the skin) medicines.</w:t>
      </w:r>
    </w:p>
    <w:p w14:paraId="39212866" w14:textId="0D90DA78" w:rsidR="00F81B4D" w:rsidRDefault="00F81B4D" w:rsidP="005E4FCA">
      <w:pPr>
        <w:rPr>
          <w:rFonts w:ascii="Garamond" w:hAnsi="Garamond"/>
          <w:iCs/>
          <w:lang w:val="en-AU"/>
        </w:rPr>
      </w:pPr>
      <w:r w:rsidRPr="00F81B4D">
        <w:rPr>
          <w:rFonts w:ascii="Garamond" w:hAnsi="Garamond"/>
          <w:iCs/>
          <w:lang w:val="en-AU"/>
        </w:rPr>
        <w:t>Appropriate resources can be selected from the Clinic Box to meet the individual needs of the family.</w:t>
      </w:r>
    </w:p>
    <w:p w14:paraId="19786751" w14:textId="75689599" w:rsidR="00387753" w:rsidRPr="00387753" w:rsidRDefault="00387753" w:rsidP="005E4FCA">
      <w:pPr>
        <w:rPr>
          <w:rFonts w:ascii="Garamond" w:hAnsi="Garamond"/>
          <w:b/>
          <w:bCs/>
          <w:i/>
          <w:lang w:val="en-AU"/>
        </w:rPr>
      </w:pPr>
      <w:r w:rsidRPr="00387753">
        <w:rPr>
          <w:rFonts w:ascii="Garamond" w:hAnsi="Garamond"/>
          <w:b/>
          <w:bCs/>
          <w:i/>
          <w:lang w:val="en-AU"/>
        </w:rPr>
        <w:lastRenderedPageBreak/>
        <w:t>Just Culture toolkit for health services</w:t>
      </w:r>
    </w:p>
    <w:p w14:paraId="393B9097" w14:textId="304CA228" w:rsidR="006F3A58" w:rsidRDefault="000E24DA" w:rsidP="005E4FCA">
      <w:pPr>
        <w:rPr>
          <w:rFonts w:ascii="Garamond" w:hAnsi="Garamond"/>
          <w:iCs/>
          <w:lang w:val="en-AU"/>
        </w:rPr>
      </w:pPr>
      <w:hyperlink r:id="rId32" w:history="1">
        <w:r w:rsidR="00387753" w:rsidRPr="0047760D">
          <w:rPr>
            <w:rStyle w:val="Hyperlink"/>
            <w:rFonts w:ascii="Garamond" w:hAnsi="Garamond"/>
            <w:iCs/>
            <w:lang w:val="en-AU"/>
          </w:rPr>
          <w:t>https://www.safercare.vic.gov.au/news-and-media/new-just-culture-toolkit-for-health-services</w:t>
        </w:r>
      </w:hyperlink>
    </w:p>
    <w:p w14:paraId="709F3400" w14:textId="77777777" w:rsidR="00387753" w:rsidRPr="00387753" w:rsidRDefault="00387753" w:rsidP="005E4FCA">
      <w:pPr>
        <w:rPr>
          <w:rFonts w:ascii="Garamond" w:hAnsi="Garamond"/>
          <w:iCs/>
          <w:lang w:val="en-AU"/>
        </w:rPr>
      </w:pPr>
      <w:r w:rsidRPr="00387753">
        <w:rPr>
          <w:rFonts w:ascii="Garamond" w:hAnsi="Garamond"/>
          <w:iCs/>
          <w:lang w:val="en-AU"/>
        </w:rPr>
        <w:t xml:space="preserve">Safer Care Victoria </w:t>
      </w:r>
      <w:r>
        <w:rPr>
          <w:rFonts w:ascii="Garamond" w:hAnsi="Garamond"/>
          <w:iCs/>
          <w:lang w:val="en-AU"/>
        </w:rPr>
        <w:t xml:space="preserve">has released their </w:t>
      </w:r>
      <w:r w:rsidRPr="00387753">
        <w:rPr>
          <w:rFonts w:ascii="Garamond" w:hAnsi="Garamond"/>
          <w:iCs/>
          <w:lang w:val="en-AU"/>
        </w:rPr>
        <w:t>Just Culture toolkit to improve safety culture at participating services and therefore improve patient experiences and outcomes.</w:t>
      </w:r>
      <w:r>
        <w:rPr>
          <w:rFonts w:ascii="Garamond" w:hAnsi="Garamond"/>
          <w:iCs/>
          <w:lang w:val="en-AU"/>
        </w:rPr>
        <w:t xml:space="preserve"> </w:t>
      </w:r>
      <w:r w:rsidRPr="00387753">
        <w:rPr>
          <w:rFonts w:ascii="Garamond" w:hAnsi="Garamond"/>
          <w:iCs/>
          <w:lang w:val="en-AU"/>
        </w:rPr>
        <w:t xml:space="preserve">Just Culture is part of safety culture with the major features being:  </w:t>
      </w:r>
    </w:p>
    <w:p w14:paraId="1C461244" w14:textId="00773B02" w:rsidR="00387753" w:rsidRPr="00387753" w:rsidRDefault="00387753" w:rsidP="005E4FCA">
      <w:pPr>
        <w:pStyle w:val="ListParagraph"/>
        <w:numPr>
          <w:ilvl w:val="0"/>
          <w:numId w:val="14"/>
        </w:numPr>
        <w:rPr>
          <w:rFonts w:ascii="Garamond" w:hAnsi="Garamond"/>
          <w:iCs/>
          <w:lang w:val="en-AU"/>
        </w:rPr>
      </w:pPr>
      <w:r w:rsidRPr="00387753">
        <w:rPr>
          <w:rFonts w:ascii="Garamond" w:hAnsi="Garamond"/>
          <w:iCs/>
          <w:lang w:val="en-AU"/>
        </w:rPr>
        <w:t>a systems-thinking mindset to adverse event review</w:t>
      </w:r>
    </w:p>
    <w:p w14:paraId="47377200" w14:textId="445082B4" w:rsidR="00387753" w:rsidRPr="00387753" w:rsidRDefault="00387753" w:rsidP="005E4FCA">
      <w:pPr>
        <w:pStyle w:val="ListParagraph"/>
        <w:numPr>
          <w:ilvl w:val="0"/>
          <w:numId w:val="14"/>
        </w:numPr>
        <w:rPr>
          <w:rFonts w:ascii="Garamond" w:hAnsi="Garamond"/>
          <w:iCs/>
          <w:lang w:val="en-AU"/>
        </w:rPr>
      </w:pPr>
      <w:r w:rsidRPr="00387753">
        <w:rPr>
          <w:rFonts w:ascii="Garamond" w:hAnsi="Garamond"/>
          <w:iCs/>
          <w:lang w:val="en-AU"/>
        </w:rPr>
        <w:t>provision of a psychologically safe workplace where employees feel safe to report adverse events and near misses</w:t>
      </w:r>
    </w:p>
    <w:p w14:paraId="351D45CA" w14:textId="5FB3146C" w:rsidR="00387753" w:rsidRPr="00387753" w:rsidRDefault="00387753" w:rsidP="005E4FCA">
      <w:pPr>
        <w:pStyle w:val="ListParagraph"/>
        <w:numPr>
          <w:ilvl w:val="0"/>
          <w:numId w:val="14"/>
        </w:numPr>
        <w:rPr>
          <w:rFonts w:ascii="Garamond" w:hAnsi="Garamond"/>
          <w:iCs/>
          <w:lang w:val="en-AU"/>
        </w:rPr>
      </w:pPr>
      <w:r w:rsidRPr="00387753">
        <w:rPr>
          <w:rFonts w:ascii="Garamond" w:hAnsi="Garamond"/>
          <w:iCs/>
          <w:lang w:val="en-AU"/>
        </w:rPr>
        <w:t>managing the innate cognitive biases we all have as part of being human</w:t>
      </w:r>
    </w:p>
    <w:p w14:paraId="6A039A67" w14:textId="3F0B1D6A" w:rsidR="00387753" w:rsidRPr="00387753" w:rsidRDefault="00387753" w:rsidP="005E4FCA">
      <w:pPr>
        <w:pStyle w:val="ListParagraph"/>
        <w:numPr>
          <w:ilvl w:val="0"/>
          <w:numId w:val="14"/>
        </w:numPr>
        <w:rPr>
          <w:rFonts w:ascii="Garamond" w:hAnsi="Garamond"/>
          <w:iCs/>
          <w:lang w:val="en-AU"/>
        </w:rPr>
      </w:pPr>
      <w:r w:rsidRPr="00387753">
        <w:rPr>
          <w:rFonts w:ascii="Garamond" w:hAnsi="Garamond"/>
          <w:iCs/>
          <w:lang w:val="en-AU"/>
        </w:rPr>
        <w:t>the concept of shared accountability between the organisation and an  individual when adverse events occur.</w:t>
      </w:r>
    </w:p>
    <w:p w14:paraId="2CD92F95" w14:textId="0BA86164" w:rsidR="00387753" w:rsidRDefault="00387753" w:rsidP="005E4FCA">
      <w:pPr>
        <w:rPr>
          <w:rFonts w:ascii="Garamond" w:hAnsi="Garamond"/>
          <w:lang w:val="en-AU"/>
        </w:rPr>
      </w:pPr>
    </w:p>
    <w:p w14:paraId="58FD6F60" w14:textId="383444CE" w:rsidR="00387753" w:rsidRDefault="00387753" w:rsidP="00AD1EF1">
      <w:pPr>
        <w:keepNext/>
        <w:rPr>
          <w:rFonts w:ascii="Garamond" w:hAnsi="Garamond"/>
          <w:iCs/>
          <w:lang w:val="en-AU"/>
        </w:rPr>
      </w:pPr>
      <w:r>
        <w:rPr>
          <w:rFonts w:ascii="Garamond" w:hAnsi="Garamond"/>
          <w:lang w:val="en-AU"/>
        </w:rPr>
        <w:t xml:space="preserve">For information on the Commission’s work on patient safety culture, see </w:t>
      </w:r>
      <w:hyperlink r:id="rId33" w:history="1">
        <w:r w:rsidRPr="0047760D">
          <w:rPr>
            <w:rStyle w:val="Hyperlink"/>
            <w:rFonts w:ascii="Garamond" w:hAnsi="Garamond"/>
            <w:lang w:val="en-AU"/>
          </w:rPr>
          <w:t>https://www.safetyandquality.gov.au/our-work/indicators-measurement-and-reporting/patient-safety-culture</w:t>
        </w:r>
      </w:hyperlink>
    </w:p>
    <w:p w14:paraId="495197BF" w14:textId="728F1AFE" w:rsidR="00387753" w:rsidRDefault="00387753" w:rsidP="00F81B4D">
      <w:pPr>
        <w:keepLines/>
        <w:rPr>
          <w:rFonts w:ascii="Garamond" w:hAnsi="Garamond"/>
          <w:iCs/>
          <w:lang w:val="en-AU"/>
        </w:rPr>
      </w:pPr>
    </w:p>
    <w:p w14:paraId="4FF1ECB1" w14:textId="77777777" w:rsidR="000953FE" w:rsidRPr="000953FE" w:rsidRDefault="000953FE" w:rsidP="000953FE">
      <w:pPr>
        <w:keepNext/>
        <w:rPr>
          <w:rFonts w:ascii="Garamond" w:hAnsi="Garamond"/>
          <w:b/>
          <w:bCs/>
          <w:i/>
          <w:iCs/>
          <w:lang w:val="en-AU"/>
        </w:rPr>
      </w:pPr>
      <w:r w:rsidRPr="000953FE">
        <w:rPr>
          <w:rFonts w:ascii="Garamond" w:hAnsi="Garamond"/>
          <w:b/>
          <w:bCs/>
          <w:i/>
          <w:iCs/>
          <w:lang w:val="en-AU"/>
        </w:rPr>
        <w:t>Healthcare Safety and Quality Capabilities</w:t>
      </w:r>
    </w:p>
    <w:p w14:paraId="12789676" w14:textId="52E8843A" w:rsidR="000953FE" w:rsidRDefault="000E24DA" w:rsidP="00AD1EF1">
      <w:pPr>
        <w:keepNext/>
        <w:rPr>
          <w:rFonts w:ascii="Garamond" w:hAnsi="Garamond"/>
          <w:iCs/>
          <w:lang w:val="en-AU"/>
        </w:rPr>
      </w:pPr>
      <w:hyperlink r:id="rId34" w:history="1">
        <w:r w:rsidR="000953FE" w:rsidRPr="0047760D">
          <w:rPr>
            <w:rStyle w:val="Hyperlink"/>
            <w:rFonts w:ascii="Garamond" w:hAnsi="Garamond"/>
            <w:iCs/>
            <w:lang w:val="en-AU"/>
          </w:rPr>
          <w:t>https://www.cec.health.nsw.gov.au/CEC-Academy/healthcare-safety-and-quality-capability</w:t>
        </w:r>
      </w:hyperlink>
    </w:p>
    <w:p w14:paraId="68AE268E" w14:textId="28E52B3B" w:rsidR="000953FE" w:rsidRDefault="000953FE" w:rsidP="000953FE">
      <w:pPr>
        <w:keepNext/>
        <w:rPr>
          <w:rFonts w:ascii="Garamond" w:hAnsi="Garamond"/>
          <w:iCs/>
          <w:lang w:val="en-AU"/>
        </w:rPr>
      </w:pPr>
      <w:r>
        <w:rPr>
          <w:rFonts w:ascii="Garamond" w:hAnsi="Garamond"/>
          <w:iCs/>
          <w:lang w:val="en-AU"/>
        </w:rPr>
        <w:t xml:space="preserve">In 2021, the Clinical Excellence Commission in New South Wales developed a set of </w:t>
      </w:r>
      <w:r w:rsidRPr="000953FE">
        <w:rPr>
          <w:rFonts w:ascii="Garamond" w:hAnsi="Garamond"/>
          <w:iCs/>
          <w:lang w:val="en-AU"/>
        </w:rPr>
        <w:t>e Healthcare Safety and Quality Capabilities</w:t>
      </w:r>
      <w:r>
        <w:rPr>
          <w:rFonts w:ascii="Garamond" w:hAnsi="Garamond"/>
          <w:iCs/>
          <w:lang w:val="en-AU"/>
        </w:rPr>
        <w:t xml:space="preserve">. The </w:t>
      </w:r>
      <w:r w:rsidRPr="000953FE">
        <w:rPr>
          <w:rFonts w:ascii="Garamond" w:hAnsi="Garamond"/>
          <w:iCs/>
          <w:lang w:val="en-AU"/>
        </w:rPr>
        <w:t xml:space="preserve">capabilities </w:t>
      </w:r>
      <w:r>
        <w:rPr>
          <w:rFonts w:ascii="Garamond" w:hAnsi="Garamond"/>
          <w:iCs/>
          <w:lang w:val="en-AU"/>
        </w:rPr>
        <w:t>‘</w:t>
      </w:r>
      <w:r w:rsidRPr="000953FE">
        <w:rPr>
          <w:rFonts w:ascii="Garamond" w:hAnsi="Garamond"/>
          <w:iCs/>
          <w:lang w:val="en-AU"/>
        </w:rPr>
        <w:t>provide a common language for healthcare workers across the NSW public</w:t>
      </w:r>
      <w:r>
        <w:rPr>
          <w:rFonts w:ascii="Garamond" w:hAnsi="Garamond"/>
          <w:iCs/>
          <w:lang w:val="en-AU"/>
        </w:rPr>
        <w:t xml:space="preserve"> </w:t>
      </w:r>
      <w:r w:rsidRPr="000953FE">
        <w:rPr>
          <w:rFonts w:ascii="Garamond" w:hAnsi="Garamond"/>
          <w:iCs/>
          <w:lang w:val="en-AU"/>
        </w:rPr>
        <w:t xml:space="preserve">health system to describe the key healthcare safety and quality knowledge, skills, </w:t>
      </w:r>
      <w:r w:rsidR="00B32020">
        <w:rPr>
          <w:rFonts w:ascii="Garamond" w:hAnsi="Garamond"/>
          <w:iCs/>
          <w:lang w:val="en-AU"/>
        </w:rPr>
        <w:t>a</w:t>
      </w:r>
      <w:r w:rsidRPr="000953FE">
        <w:rPr>
          <w:rFonts w:ascii="Garamond" w:hAnsi="Garamond"/>
          <w:iCs/>
          <w:lang w:val="en-AU"/>
        </w:rPr>
        <w:t>bilities and</w:t>
      </w:r>
      <w:r>
        <w:rPr>
          <w:rFonts w:ascii="Garamond" w:hAnsi="Garamond"/>
          <w:iCs/>
          <w:lang w:val="en-AU"/>
        </w:rPr>
        <w:t xml:space="preserve"> </w:t>
      </w:r>
      <w:r w:rsidRPr="000953FE">
        <w:rPr>
          <w:rFonts w:ascii="Garamond" w:hAnsi="Garamond"/>
          <w:iCs/>
          <w:lang w:val="en-AU"/>
        </w:rPr>
        <w:t>behaviours needed to prevent patient harm, ensure reliable care and improve the quality of</w:t>
      </w:r>
      <w:r w:rsidR="00B32020">
        <w:rPr>
          <w:rFonts w:ascii="Garamond" w:hAnsi="Garamond"/>
          <w:iCs/>
          <w:lang w:val="en-AU"/>
        </w:rPr>
        <w:t xml:space="preserve"> </w:t>
      </w:r>
      <w:r w:rsidRPr="000953FE">
        <w:rPr>
          <w:rFonts w:ascii="Garamond" w:hAnsi="Garamond"/>
          <w:iCs/>
          <w:lang w:val="en-AU"/>
        </w:rPr>
        <w:t>health outcomes</w:t>
      </w:r>
      <w:r>
        <w:rPr>
          <w:rFonts w:ascii="Garamond" w:hAnsi="Garamond"/>
          <w:iCs/>
          <w:lang w:val="en-AU"/>
        </w:rPr>
        <w:t>.’ The capabilities include:</w:t>
      </w:r>
    </w:p>
    <w:p w14:paraId="53E96038" w14:textId="77777777"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Contribute to High Reliability</w:t>
      </w:r>
    </w:p>
    <w:p w14:paraId="3B1D1D95" w14:textId="1CDF0441"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Manage Clinical Incidents and Risk</w:t>
      </w:r>
    </w:p>
    <w:p w14:paraId="6704C3C7" w14:textId="1683D894"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Manage Individual Factors that Influence Performance at Work</w:t>
      </w:r>
    </w:p>
    <w:p w14:paraId="3CD7A3A7" w14:textId="522F99A8"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Uphold a Safety Culture</w:t>
      </w:r>
    </w:p>
    <w:p w14:paraId="37AE08E6" w14:textId="71BA6EB6"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Utilise Improvement Methodologies</w:t>
      </w:r>
    </w:p>
    <w:p w14:paraId="7DAAD667" w14:textId="6AB57955" w:rsidR="000953FE" w:rsidRPr="000953FE" w:rsidRDefault="000953FE" w:rsidP="000953FE">
      <w:pPr>
        <w:pStyle w:val="ListParagraph"/>
        <w:keepNext/>
        <w:numPr>
          <w:ilvl w:val="0"/>
          <w:numId w:val="44"/>
        </w:numPr>
        <w:rPr>
          <w:rFonts w:ascii="Garamond" w:hAnsi="Garamond"/>
          <w:iCs/>
          <w:lang w:val="en-AU"/>
        </w:rPr>
      </w:pPr>
      <w:r w:rsidRPr="000953FE">
        <w:rPr>
          <w:rFonts w:ascii="Garamond" w:hAnsi="Garamond"/>
          <w:iCs/>
          <w:lang w:val="en-AU"/>
        </w:rPr>
        <w:t>Utilise System Thinking</w:t>
      </w:r>
      <w:r>
        <w:rPr>
          <w:rFonts w:ascii="Garamond" w:hAnsi="Garamond"/>
          <w:iCs/>
          <w:lang w:val="en-AU"/>
        </w:rPr>
        <w:t>.</w:t>
      </w:r>
    </w:p>
    <w:p w14:paraId="447266E3" w14:textId="77777777" w:rsidR="000953FE" w:rsidRPr="006F3A58" w:rsidRDefault="000953FE" w:rsidP="00AD1EF1">
      <w:pPr>
        <w:keepNext/>
        <w:rPr>
          <w:rFonts w:ascii="Garamond" w:hAnsi="Garamond"/>
          <w:iCs/>
          <w:lang w:val="en-AU"/>
        </w:rPr>
      </w:pPr>
    </w:p>
    <w:p w14:paraId="672BA2A9" w14:textId="54514705" w:rsidR="00E21E73" w:rsidRDefault="00E21E73" w:rsidP="00AD1EF1">
      <w:pPr>
        <w:keepNext/>
        <w:rPr>
          <w:rFonts w:ascii="Garamond" w:hAnsi="Garamond"/>
          <w:b/>
          <w:bCs/>
          <w:i/>
          <w:lang w:val="en-AU"/>
        </w:rPr>
      </w:pPr>
      <w:r>
        <w:rPr>
          <w:rFonts w:ascii="Garamond" w:hAnsi="Garamond"/>
          <w:b/>
          <w:bCs/>
          <w:i/>
          <w:lang w:val="en-AU"/>
        </w:rPr>
        <w:t xml:space="preserve">[NZ] </w:t>
      </w:r>
      <w:r w:rsidRPr="00E21E73">
        <w:rPr>
          <w:rFonts w:ascii="Garamond" w:hAnsi="Garamond"/>
          <w:b/>
          <w:bCs/>
          <w:i/>
          <w:lang w:val="en-AU"/>
        </w:rPr>
        <w:t>Code of expectations for health entities’ engagement with consumers and whānau</w:t>
      </w:r>
    </w:p>
    <w:p w14:paraId="3CBA09B7" w14:textId="4CF419D9" w:rsidR="00E21E73" w:rsidRDefault="000E24DA" w:rsidP="00AD1EF1">
      <w:pPr>
        <w:keepNext/>
        <w:rPr>
          <w:rFonts w:ascii="Garamond" w:hAnsi="Garamond"/>
          <w:iCs/>
          <w:lang w:val="en-AU"/>
        </w:rPr>
      </w:pPr>
      <w:hyperlink r:id="rId35" w:history="1">
        <w:r w:rsidR="00E21E73" w:rsidRPr="000C3D4E">
          <w:rPr>
            <w:rStyle w:val="Hyperlink"/>
            <w:rFonts w:ascii="Garamond" w:hAnsi="Garamond"/>
            <w:iCs/>
            <w:lang w:val="en-AU"/>
          </w:rPr>
          <w:t>https://www.hqsc.govt.nz/consumer-hub/engaging-consumers-and-whanau/code-of-expectations-for-health-entities-engagement-with-consumers-and-whanau/</w:t>
        </w:r>
      </w:hyperlink>
    </w:p>
    <w:p w14:paraId="448C932E" w14:textId="161D33DD" w:rsidR="00E21E73" w:rsidRDefault="00E21E73" w:rsidP="00AD1EF1">
      <w:pPr>
        <w:keepNext/>
        <w:rPr>
          <w:rFonts w:ascii="Garamond" w:hAnsi="Garamond"/>
          <w:iCs/>
          <w:lang w:val="en-AU"/>
        </w:rPr>
      </w:pPr>
      <w:r>
        <w:rPr>
          <w:rFonts w:ascii="Garamond" w:hAnsi="Garamond"/>
          <w:iCs/>
          <w:lang w:val="en-AU"/>
        </w:rPr>
        <w:t xml:space="preserve">The Health Quality and Safety Commission New Zealand has published their </w:t>
      </w:r>
      <w:r w:rsidRPr="00E21E73">
        <w:rPr>
          <w:rFonts w:ascii="Garamond" w:hAnsi="Garamond"/>
          <w:i/>
          <w:lang w:val="en-AU"/>
        </w:rPr>
        <w:t>Code of expectations for health entities’ engagement with consumers and whānau</w:t>
      </w:r>
      <w:r>
        <w:rPr>
          <w:rFonts w:ascii="Garamond" w:hAnsi="Garamond"/>
          <w:iCs/>
          <w:lang w:val="en-AU"/>
        </w:rPr>
        <w:t xml:space="preserve">. This code </w:t>
      </w:r>
      <w:r w:rsidRPr="00E21E73">
        <w:rPr>
          <w:rFonts w:ascii="Garamond" w:hAnsi="Garamond"/>
          <w:iCs/>
          <w:lang w:val="en-AU"/>
        </w:rPr>
        <w:t xml:space="preserve">sets the expectations for how health entities must work with consumers, whānau </w:t>
      </w:r>
      <w:r>
        <w:rPr>
          <w:rFonts w:ascii="Garamond" w:hAnsi="Garamond"/>
          <w:iCs/>
          <w:lang w:val="en-AU"/>
        </w:rPr>
        <w:t xml:space="preserve">(extended family or family group) </w:t>
      </w:r>
      <w:r w:rsidRPr="00E21E73">
        <w:rPr>
          <w:rFonts w:ascii="Garamond" w:hAnsi="Garamond"/>
          <w:iCs/>
          <w:lang w:val="en-AU"/>
        </w:rPr>
        <w:t>and communities in the planning, design, delivery and evaluation of health services.</w:t>
      </w:r>
    </w:p>
    <w:p w14:paraId="2DE65C37" w14:textId="62C62641" w:rsidR="00E21E73" w:rsidRDefault="00E21E73" w:rsidP="00AD1EF1">
      <w:pPr>
        <w:keepNext/>
        <w:rPr>
          <w:rFonts w:ascii="Garamond" w:hAnsi="Garamond"/>
          <w:iCs/>
          <w:lang w:val="en-AU"/>
        </w:rPr>
      </w:pPr>
    </w:p>
    <w:p w14:paraId="7E6D442A" w14:textId="77777777" w:rsidR="00E21E73" w:rsidRDefault="00E21E73" w:rsidP="00E21E73">
      <w:pPr>
        <w:rPr>
          <w:rStyle w:val="Hyperlink"/>
          <w:rFonts w:ascii="Garamond" w:hAnsi="Garamond"/>
          <w:lang w:val="en-AU"/>
        </w:rPr>
      </w:pPr>
      <w:r>
        <w:rPr>
          <w:rFonts w:ascii="Garamond" w:hAnsi="Garamond"/>
          <w:lang w:val="en-AU"/>
        </w:rPr>
        <w:t xml:space="preserve">For information on the Commission’s work on partnering with consumers, see </w:t>
      </w:r>
      <w:hyperlink r:id="rId36" w:history="1">
        <w:r w:rsidRPr="00334DBF">
          <w:rPr>
            <w:rStyle w:val="Hyperlink"/>
            <w:rFonts w:ascii="Garamond" w:hAnsi="Garamond"/>
            <w:lang w:val="en-AU"/>
          </w:rPr>
          <w:t>https://www.safetyandquality.gov.au/our-work/partnering-consumers</w:t>
        </w:r>
      </w:hyperlink>
    </w:p>
    <w:p w14:paraId="66B665D3" w14:textId="77777777" w:rsidR="00E21E73" w:rsidRPr="00E21E73" w:rsidRDefault="00E21E73" w:rsidP="00AD1EF1">
      <w:pPr>
        <w:keepNext/>
        <w:rPr>
          <w:rFonts w:ascii="Garamond" w:hAnsi="Garamond"/>
          <w:iCs/>
          <w:lang w:val="en-AU"/>
        </w:rPr>
      </w:pPr>
    </w:p>
    <w:p w14:paraId="6AE68387" w14:textId="77777777" w:rsidR="001E585B" w:rsidRDefault="001E585B" w:rsidP="000B2EB2">
      <w:pPr>
        <w:rPr>
          <w:rFonts w:ascii="Garamond" w:hAnsi="Garamond"/>
          <w:b/>
          <w:lang w:val="en-AU"/>
        </w:rPr>
      </w:pPr>
    </w:p>
    <w:p w14:paraId="393A767C" w14:textId="77777777" w:rsidR="00984334" w:rsidRDefault="00984334" w:rsidP="00B419AC">
      <w:pPr>
        <w:keepNext/>
        <w:tabs>
          <w:tab w:val="left" w:pos="0"/>
        </w:tabs>
        <w:rPr>
          <w:rFonts w:ascii="Garamond" w:hAnsi="Garamond"/>
          <w:b/>
          <w:lang w:val="en-AU"/>
        </w:rPr>
      </w:pPr>
    </w:p>
    <w:p w14:paraId="4287EB69" w14:textId="77777777" w:rsidR="00984334" w:rsidRDefault="00984334" w:rsidP="00B419AC">
      <w:pPr>
        <w:keepNext/>
        <w:tabs>
          <w:tab w:val="left" w:pos="0"/>
        </w:tabs>
        <w:rPr>
          <w:rFonts w:ascii="Garamond" w:hAnsi="Garamond"/>
          <w:b/>
          <w:lang w:val="en-AU"/>
        </w:rPr>
      </w:pPr>
    </w:p>
    <w:p w14:paraId="4746993F" w14:textId="77777777" w:rsidR="005E4FCA" w:rsidRDefault="005E4FCA">
      <w:pPr>
        <w:rPr>
          <w:rFonts w:ascii="Garamond" w:hAnsi="Garamond"/>
          <w:b/>
          <w:lang w:val="en-AU"/>
        </w:rPr>
      </w:pPr>
      <w:r>
        <w:rPr>
          <w:rFonts w:ascii="Garamond" w:hAnsi="Garamond"/>
          <w:b/>
          <w:lang w:val="en-AU"/>
        </w:rPr>
        <w:br w:type="page"/>
      </w:r>
    </w:p>
    <w:p w14:paraId="12E7A6B9" w14:textId="76DE3FE8"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3C68719F" w14:textId="4ABC27BA" w:rsidR="001E585B" w:rsidRDefault="001E585B">
      <w:pPr>
        <w:rPr>
          <w:rFonts w:ascii="Garamond" w:hAnsi="Garamond"/>
          <w:b/>
          <w:i/>
          <w:lang w:val="en-AU"/>
        </w:rPr>
      </w:pPr>
    </w:p>
    <w:p w14:paraId="64BEE923" w14:textId="2850BCD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166202EE">
            <wp:extent cx="4208930" cy="5990950"/>
            <wp:effectExtent l="0" t="0" r="1270" b="0"/>
            <wp:docPr id="8" name="Picture 8" descr="COVID-19 poster – Combined contact and droplet preca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3390" cy="612540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FE6C658">
            <wp:extent cx="5811563" cy="8256494"/>
            <wp:effectExtent l="0" t="0" r="0" b="0"/>
            <wp:docPr id="7" name="Picture 7" descr="COVID-19 poster – Combined airborne and contac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814524" cy="8260700"/>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8"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9"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0E24DA" w:rsidP="00D574D3">
      <w:pPr>
        <w:keepNext/>
        <w:keepLines/>
        <w:rPr>
          <w:rFonts w:ascii="Garamond" w:hAnsi="Garamond"/>
          <w:lang w:val="en-AU"/>
        </w:rPr>
      </w:pPr>
      <w:hyperlink r:id="rId5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E24DA" w:rsidP="00D574D3">
      <w:pPr>
        <w:keepNext/>
        <w:keepLines/>
        <w:rPr>
          <w:rFonts w:ascii="Garamond" w:hAnsi="Garamond"/>
          <w:lang w:val="en-AU"/>
        </w:rPr>
      </w:pPr>
      <w:hyperlink r:id="rId5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7AA9C24" w14:textId="56D7E791"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lastRenderedPageBreak/>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55804F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97A14" w14:textId="77777777" w:rsidR="002D3A5D" w:rsidRDefault="002D3A5D">
      <w:r>
        <w:separator/>
      </w:r>
    </w:p>
  </w:endnote>
  <w:endnote w:type="continuationSeparator" w:id="0">
    <w:p w14:paraId="5F08580B" w14:textId="77777777" w:rsidR="002D3A5D" w:rsidRDefault="002D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1AE9D7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w:t>
    </w:r>
    <w:r w:rsidR="00882892">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07F287A"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w:t>
    </w:r>
    <w:r w:rsidR="00882892">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11B21" w14:textId="77777777" w:rsidR="002D3A5D" w:rsidRDefault="002D3A5D">
      <w:r>
        <w:separator/>
      </w:r>
    </w:p>
  </w:footnote>
  <w:footnote w:type="continuationSeparator" w:id="0">
    <w:p w14:paraId="275B792C" w14:textId="77777777" w:rsidR="002D3A5D" w:rsidRDefault="002D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E3763A"/>
    <w:multiLevelType w:val="hybridMultilevel"/>
    <w:tmpl w:val="A566E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22633B"/>
    <w:multiLevelType w:val="hybridMultilevel"/>
    <w:tmpl w:val="45A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AF2EE4"/>
    <w:multiLevelType w:val="hybridMultilevel"/>
    <w:tmpl w:val="4318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F452C5"/>
    <w:multiLevelType w:val="hybridMultilevel"/>
    <w:tmpl w:val="0A08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865C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64336"/>
    <w:multiLevelType w:val="hybridMultilevel"/>
    <w:tmpl w:val="3C9CA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0F0D51"/>
    <w:multiLevelType w:val="hybridMultilevel"/>
    <w:tmpl w:val="FF5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252EEE"/>
    <w:multiLevelType w:val="hybridMultilevel"/>
    <w:tmpl w:val="3838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7516B"/>
    <w:multiLevelType w:val="hybridMultilevel"/>
    <w:tmpl w:val="992A5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E578D1"/>
    <w:multiLevelType w:val="hybridMultilevel"/>
    <w:tmpl w:val="9BD2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DD215B"/>
    <w:multiLevelType w:val="hybridMultilevel"/>
    <w:tmpl w:val="50DEE4A2"/>
    <w:lvl w:ilvl="0" w:tplc="627C8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30"/>
  </w:num>
  <w:num w:numId="16">
    <w:abstractNumId w:val="15"/>
  </w:num>
  <w:num w:numId="17">
    <w:abstractNumId w:val="17"/>
  </w:num>
  <w:num w:numId="18">
    <w:abstractNumId w:val="35"/>
  </w:num>
  <w:num w:numId="19">
    <w:abstractNumId w:val="18"/>
  </w:num>
  <w:num w:numId="20">
    <w:abstractNumId w:val="21"/>
  </w:num>
  <w:num w:numId="21">
    <w:abstractNumId w:val="19"/>
  </w:num>
  <w:num w:numId="22">
    <w:abstractNumId w:val="28"/>
  </w:num>
  <w:num w:numId="23">
    <w:abstractNumId w:val="23"/>
  </w:num>
  <w:num w:numId="24">
    <w:abstractNumId w:val="18"/>
  </w:num>
  <w:num w:numId="25">
    <w:abstractNumId w:val="34"/>
  </w:num>
  <w:num w:numId="26">
    <w:abstractNumId w:val="11"/>
  </w:num>
  <w:num w:numId="27">
    <w:abstractNumId w:val="10"/>
  </w:num>
  <w:num w:numId="28">
    <w:abstractNumId w:val="40"/>
  </w:num>
  <w:num w:numId="29">
    <w:abstractNumId w:val="39"/>
  </w:num>
  <w:num w:numId="30">
    <w:abstractNumId w:val="33"/>
  </w:num>
  <w:num w:numId="31">
    <w:abstractNumId w:val="20"/>
  </w:num>
  <w:num w:numId="32">
    <w:abstractNumId w:val="13"/>
  </w:num>
  <w:num w:numId="33">
    <w:abstractNumId w:val="27"/>
  </w:num>
  <w:num w:numId="34">
    <w:abstractNumId w:val="10"/>
  </w:num>
  <w:num w:numId="35">
    <w:abstractNumId w:val="37"/>
  </w:num>
  <w:num w:numId="36">
    <w:abstractNumId w:val="36"/>
  </w:num>
  <w:num w:numId="37">
    <w:abstractNumId w:val="29"/>
  </w:num>
  <w:num w:numId="38">
    <w:abstractNumId w:val="14"/>
  </w:num>
  <w:num w:numId="39">
    <w:abstractNumId w:val="41"/>
  </w:num>
  <w:num w:numId="40">
    <w:abstractNumId w:val="12"/>
  </w:num>
  <w:num w:numId="41">
    <w:abstractNumId w:val="26"/>
  </w:num>
  <w:num w:numId="42">
    <w:abstractNumId w:val="32"/>
  </w:num>
  <w:num w:numId="43">
    <w:abstractNumId w:val="22"/>
  </w:num>
  <w:num w:numId="4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0C"/>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24C"/>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2.png"/><Relationship Id="rId26" Type="http://schemas.openxmlformats.org/officeDocument/2006/relationships/hyperlink" Target="https://www.ahrq.gov/patient-safety/settings/measure-dx.html" TargetMode="External"/><Relationship Id="rId39" Type="http://schemas.openxmlformats.org/officeDocument/2006/relationships/hyperlink" Target="https://www.safetyandquality.gov.au/publications-and-resources/resource-library/infection-prevention-and-control-poster-combined-contact-and-droplet-precautions" TargetMode="External"/><Relationship Id="rId21" Type="http://schemas.openxmlformats.org/officeDocument/2006/relationships/hyperlink" Target="https://www.safetyandquality.gov.au/our-work/infection-prevention-and-control/australian-infection-prevention-and-control-guidelines/australian-guidelines-prevention-and-control-infection-healthcare-2019" TargetMode="External"/><Relationship Id="rId34" Type="http://schemas.openxmlformats.org/officeDocument/2006/relationships/hyperlink" Target="https://www.cec.health.nsw.gov.au/CEC-Academy/healthcare-safety-and-quality-capability" TargetMode="External"/><Relationship Id="rId42" Type="http://schemas.openxmlformats.org/officeDocument/2006/relationships/image" Target="media/image5.PNG"/><Relationship Id="rId47" Type="http://schemas.openxmlformats.org/officeDocument/2006/relationships/image" Target="media/image6.PNG"/><Relationship Id="rId50" Type="http://schemas.openxmlformats.org/officeDocument/2006/relationships/hyperlink" Target="https://www.safetyandquality.gov.au/publications-and-resources/resource-library/covid-19-and-face-masks-information-consumer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low-back-pain-clinical-care-standard" TargetMode="External"/><Relationship Id="rId25" Type="http://schemas.openxmlformats.org/officeDocument/2006/relationships/hyperlink" Target="https://www.digitalhealth.gov.au/newsroom/blogs/my-health-record-in-emergency-departments" TargetMode="External"/><Relationship Id="rId33" Type="http://schemas.openxmlformats.org/officeDocument/2006/relationships/hyperlink" Target="https://www.safetyandquality.gov.au/our-work/indicators-measurement-and-reporting/patient-safety-culture"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safetyandquality.tv" TargetMode="External"/><Relationship Id="rId20" Type="http://schemas.openxmlformats.org/officeDocument/2006/relationships/hyperlink" Target="https://www.safetyandquality.gov.au/standards/nsqhs-standards/preventing-and-controlling-infections-standard" TargetMode="External"/><Relationship Id="rId29" Type="http://schemas.openxmlformats.org/officeDocument/2006/relationships/hyperlink" Target="https://qualitysafety.bmj.com/content/early/recent" TargetMode="External"/><Relationship Id="rId41" Type="http://schemas.openxmlformats.org/officeDocument/2006/relationships/hyperlink" Target="https://www.safetyandquality.gov.au/publications-and-resources/resource-library/poster-combined-airborne-and-contact-precautions" TargetMode="External"/><Relationship Id="rId54"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bgs.org.uk/ImplementingVirtualWards" TargetMode="External"/><Relationship Id="rId32" Type="http://schemas.openxmlformats.org/officeDocument/2006/relationships/hyperlink" Target="https://www.safercare.vic.gov.au/news-and-media/new-just-culture-toolkit-for-health-services" TargetMode="External"/><Relationship Id="rId37" Type="http://schemas.openxmlformats.org/officeDocument/2006/relationships/hyperlink" Target="https://www.safetyandquality.gov.au/covid-19" TargetMode="External"/><Relationship Id="rId40" Type="http://schemas.openxmlformats.org/officeDocument/2006/relationships/image" Target="media/image4.png"/><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hyperlink" Target="https://covid19evidence.net.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standards/clinical-care-standards/low-back-pain-clinical-care-standard" TargetMode="External"/><Relationship Id="rId23" Type="http://schemas.openxmlformats.org/officeDocument/2006/relationships/image" Target="media/image3.jpeg"/><Relationship Id="rId28" Type="http://schemas.openxmlformats.org/officeDocument/2006/relationships/hyperlink" Target="https://www.longwoods.com/publications/healthcare-quarterly/26883/1/vol.-25-no.-2-2022" TargetMode="External"/><Relationship Id="rId36" Type="http://schemas.openxmlformats.org/officeDocument/2006/relationships/hyperlink" Target="https://www.safetyandquality.gov.au/our-work/partnering-consumers" TargetMode="External"/><Relationship Id="rId49" Type="http://schemas.openxmlformats.org/officeDocument/2006/relationships/hyperlink" Target="https://www.safetyandquality.gov.au/node/5725"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nhhi.southrock.com" TargetMode="External"/><Relationship Id="rId31" Type="http://schemas.openxmlformats.org/officeDocument/2006/relationships/hyperlink" Target="https://healthinfonet.ecu.edu.au/learn/health-system/palliative-care/caring-at-home-for-aboriginal-and-torres-strait-islander-families/"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nhhi.southrock.com" TargetMode="External"/><Relationship Id="rId27" Type="http://schemas.openxmlformats.org/officeDocument/2006/relationships/hyperlink" Target="https://journals.lww.com/journalpatientsafety/toc/2022/09000" TargetMode="External"/><Relationship Id="rId30" Type="http://schemas.openxmlformats.org/officeDocument/2006/relationships/hyperlink" Target="https://academic.oup.com/intqhc/advance-articles" TargetMode="External"/><Relationship Id="rId35" Type="http://schemas.openxmlformats.org/officeDocument/2006/relationships/hyperlink" Target="https://www.hqsc.govt.nz/consumer-hub/engaging-consumers-and-whanau/code-of-expectations-for-health-entities-engagement-with-consumers-and-whanau/" TargetMode="External"/><Relationship Id="rId43" Type="http://schemas.openxmlformats.org/officeDocument/2006/relationships/hyperlink" Target="http://www.safetyandquality.gov.au/environmental-cleaning" TargetMode="External"/><Relationship Id="rId48" Type="http://schemas.openxmlformats.org/officeDocument/2006/relationships/hyperlink" Target="https://www.safetyandquality.gov.au/node/5724"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15</Pages>
  <Words>5261</Words>
  <Characters>29991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Draft On the Radar Issue 572</vt:lpstr>
    </vt:vector>
  </TitlesOfParts>
  <Company>ACSQHC</Company>
  <LinksUpToDate>false</LinksUpToDate>
  <CharactersWithSpaces>35182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572</dc:title>
  <dc:subject/>
  <dc:creator>Dr Niall Johnson</dc:creator>
  <cp:keywords>On the Radar</cp:keywords>
  <dc:description/>
  <cp:lastModifiedBy>JOHNSON, Niall</cp:lastModifiedBy>
  <cp:revision>18</cp:revision>
  <cp:lastPrinted>2018-03-02T02:34:00Z</cp:lastPrinted>
  <dcterms:created xsi:type="dcterms:W3CDTF">2022-08-21T23:05:00Z</dcterms:created>
  <dcterms:modified xsi:type="dcterms:W3CDTF">2022-08-25T23:19:00Z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