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29E94C42" w:rsidR="00B160EF" w:rsidRPr="00DD7416" w:rsidRDefault="00824B99" w:rsidP="00873536">
      <w:pPr>
        <w:pStyle w:val="Heading1"/>
        <w:spacing w:before="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7EAF03E4">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6DB09AB0"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76103D">
        <w:rPr>
          <w:rFonts w:ascii="Garamond" w:hAnsi="Garamond"/>
          <w:color w:val="000000" w:themeColor="text1"/>
          <w:lang w:val="en-AU"/>
        </w:rPr>
        <w:t>5</w:t>
      </w:r>
      <w:r w:rsidR="00D03948">
        <w:rPr>
          <w:rFonts w:ascii="Garamond" w:hAnsi="Garamond"/>
          <w:color w:val="000000" w:themeColor="text1"/>
          <w:lang w:val="en-AU"/>
        </w:rPr>
        <w:t>90</w:t>
      </w:r>
    </w:p>
    <w:p w14:paraId="5081D681" w14:textId="7FF56591" w:rsidR="001A4346" w:rsidRDefault="00D03948" w:rsidP="00F738B5">
      <w:pPr>
        <w:rPr>
          <w:rFonts w:ascii="Garamond" w:hAnsi="Garamond"/>
          <w:lang w:val="en-AU"/>
        </w:rPr>
      </w:pPr>
      <w:r>
        <w:rPr>
          <w:rFonts w:ascii="Garamond" w:hAnsi="Garamond"/>
          <w:lang w:val="en-AU"/>
        </w:rPr>
        <w:t>13</w:t>
      </w:r>
      <w:r w:rsidR="00E04F70">
        <w:rPr>
          <w:rFonts w:ascii="Garamond" w:hAnsi="Garamond"/>
          <w:lang w:val="en-AU"/>
        </w:rPr>
        <w:t xml:space="preserve"> Febr</w:t>
      </w:r>
      <w:r w:rsidR="001A4346">
        <w:rPr>
          <w:rFonts w:ascii="Garamond" w:hAnsi="Garamond"/>
          <w:lang w:val="en-AU"/>
        </w:rPr>
        <w:t>uary 2023</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 xml:space="preserve">Access to </w:t>
      </w:r>
      <w:proofErr w:type="gramStart"/>
      <w:r w:rsidRPr="00467B47">
        <w:rPr>
          <w:rFonts w:ascii="Garamond" w:hAnsi="Garamond"/>
          <w:lang w:val="en-AU"/>
        </w:rPr>
        <w:t>particular documents</w:t>
      </w:r>
      <w:proofErr w:type="gramEnd"/>
      <w:r w:rsidRPr="00467B47">
        <w:rPr>
          <w:rFonts w:ascii="Garamond" w:hAnsi="Garamond"/>
          <w:lang w:val="en-AU"/>
        </w:rPr>
        <w:t xml:space="preserve">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73EFEE44"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0C47B536" w14:textId="6BECEF78" w:rsidR="00904AFF"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9C7692">
        <w:rPr>
          <w:rFonts w:ascii="Garamond" w:hAnsi="Garamond"/>
          <w:bCs/>
          <w:lang w:val="en-AU"/>
        </w:rPr>
        <w:t>, Marge Overs</w:t>
      </w:r>
    </w:p>
    <w:p w14:paraId="1809EA50" w14:textId="58630712" w:rsidR="00873536" w:rsidRDefault="00873536" w:rsidP="009525CC">
      <w:pPr>
        <w:rPr>
          <w:rFonts w:ascii="Garamond" w:hAnsi="Garamond"/>
          <w:bCs/>
          <w:lang w:val="en-AU"/>
        </w:rPr>
      </w:pPr>
    </w:p>
    <w:p w14:paraId="3A89A70F" w14:textId="177F772A" w:rsidR="00ED588C" w:rsidRPr="009C7692" w:rsidRDefault="009C7692" w:rsidP="009525CC">
      <w:pPr>
        <w:rPr>
          <w:rFonts w:ascii="Garamond" w:hAnsi="Garamond"/>
          <w:b/>
          <w:i/>
          <w:iCs/>
          <w:lang w:val="en-AU"/>
        </w:rPr>
      </w:pPr>
      <w:r w:rsidRPr="009C7692">
        <w:rPr>
          <w:rFonts w:ascii="Garamond" w:hAnsi="Garamond"/>
          <w:b/>
          <w:i/>
          <w:iCs/>
          <w:lang w:val="en-AU"/>
        </w:rPr>
        <w:t>New case study on reviewing clinical variation</w:t>
      </w:r>
    </w:p>
    <w:p w14:paraId="6CB41D9C" w14:textId="5FC14163" w:rsidR="009C7692" w:rsidRDefault="009C7692" w:rsidP="009525CC">
      <w:pPr>
        <w:rPr>
          <w:rFonts w:ascii="Garamond" w:hAnsi="Garamond"/>
          <w:bCs/>
          <w:lang w:val="en-AU"/>
        </w:rPr>
      </w:pPr>
      <w:r w:rsidRPr="009C7692">
        <w:rPr>
          <w:rFonts w:ascii="Garamond" w:hAnsi="Garamond"/>
          <w:bCs/>
          <w:lang w:val="en-AU"/>
        </w:rPr>
        <w:t>Reducing unplanned readmissions after paediatric tonsillectomy in Victoria</w:t>
      </w:r>
    </w:p>
    <w:p w14:paraId="13F65C9E" w14:textId="20BCD6AC" w:rsidR="009C7692" w:rsidRDefault="009C7692" w:rsidP="009525CC">
      <w:pPr>
        <w:rPr>
          <w:rFonts w:ascii="Garamond" w:hAnsi="Garamond"/>
          <w:bCs/>
          <w:lang w:val="en-AU"/>
        </w:rPr>
      </w:pPr>
      <w:r>
        <w:rPr>
          <w:rFonts w:ascii="Garamond" w:hAnsi="Garamond"/>
          <w:bCs/>
          <w:lang w:val="en-AU"/>
        </w:rPr>
        <w:t>ACSQHC 2023</w:t>
      </w:r>
    </w:p>
    <w:p w14:paraId="100B3F95" w14:textId="76C1FB8F" w:rsidR="009C7692" w:rsidRDefault="00C2119B" w:rsidP="009525CC">
      <w:pPr>
        <w:rPr>
          <w:rFonts w:ascii="Garamond" w:hAnsi="Garamond"/>
          <w:bCs/>
          <w:lang w:val="en-AU"/>
        </w:rPr>
      </w:pPr>
      <w:hyperlink r:id="rId15" w:history="1">
        <w:r w:rsidR="009C7692" w:rsidRPr="00493B3E">
          <w:rPr>
            <w:rStyle w:val="Hyperlink"/>
            <w:rFonts w:ascii="Garamond" w:hAnsi="Garamond"/>
            <w:bCs/>
            <w:lang w:val="en-AU"/>
          </w:rPr>
          <w:t>https://www.safetyandquality.gov.au/our-work/healthcare-variation/user-guide-reviewing-clinical-variation/case-studies/reducing-unplanned-readmissions-after-paediatric-tonsillectomy-victoria</w:t>
        </w:r>
      </w:hyperlink>
    </w:p>
    <w:p w14:paraId="783AB3F6" w14:textId="77777777" w:rsidR="009C7692" w:rsidRDefault="009C7692" w:rsidP="009525CC">
      <w:pPr>
        <w:rPr>
          <w:rFonts w:ascii="Garamond" w:hAnsi="Garamond"/>
          <w:bCs/>
          <w:lang w:val="en-AU"/>
        </w:rPr>
      </w:pPr>
    </w:p>
    <w:p w14:paraId="1BB0CA9D" w14:textId="01A45D89" w:rsidR="009C7692" w:rsidRDefault="009C7692" w:rsidP="009C7692">
      <w:pPr>
        <w:rPr>
          <w:rFonts w:ascii="Garamond" w:hAnsi="Garamond"/>
          <w:bCs/>
          <w:lang w:val="en-AU"/>
        </w:rPr>
      </w:pPr>
      <w:r w:rsidRPr="009C7692">
        <w:rPr>
          <w:rFonts w:ascii="Garamond" w:hAnsi="Garamond"/>
          <w:bCs/>
          <w:lang w:val="en-AU"/>
        </w:rPr>
        <w:t xml:space="preserve">The Commission has published a new case study on reducing unplanned readmission after paediatric tonsillectomy as part of the </w:t>
      </w:r>
      <w:r w:rsidRPr="009C7692">
        <w:rPr>
          <w:rFonts w:ascii="Garamond" w:hAnsi="Garamond"/>
          <w:bCs/>
          <w:i/>
          <w:iCs/>
          <w:lang w:val="en-AU"/>
        </w:rPr>
        <w:t>User Guide for Reviewing Clinical Variation</w:t>
      </w:r>
      <w:r>
        <w:rPr>
          <w:rFonts w:ascii="Garamond" w:hAnsi="Garamond"/>
          <w:bCs/>
          <w:lang w:val="en-AU"/>
        </w:rPr>
        <w:t xml:space="preserve"> (</w:t>
      </w:r>
      <w:hyperlink r:id="rId16" w:history="1">
        <w:r w:rsidRPr="00493B3E">
          <w:rPr>
            <w:rStyle w:val="Hyperlink"/>
            <w:rFonts w:ascii="Garamond" w:hAnsi="Garamond"/>
            <w:bCs/>
            <w:lang w:val="en-AU"/>
          </w:rPr>
          <w:t>https://www.safetyandquality.gov.au/our-work/healthcare-variation/user-guide-reviewing-clinical-variation</w:t>
        </w:r>
      </w:hyperlink>
      <w:r>
        <w:rPr>
          <w:rFonts w:ascii="Garamond" w:hAnsi="Garamond"/>
          <w:bCs/>
          <w:lang w:val="en-AU"/>
        </w:rPr>
        <w:t>)</w:t>
      </w:r>
    </w:p>
    <w:p w14:paraId="5EEAFAE6" w14:textId="77777777" w:rsidR="00EB7CDA" w:rsidRDefault="00EB7CDA" w:rsidP="009C7692">
      <w:pPr>
        <w:rPr>
          <w:rFonts w:ascii="Garamond" w:hAnsi="Garamond"/>
          <w:bCs/>
          <w:lang w:val="en-AU"/>
        </w:rPr>
      </w:pPr>
    </w:p>
    <w:p w14:paraId="6859A62D" w14:textId="0A865802" w:rsidR="009C7692" w:rsidRPr="009C7692" w:rsidRDefault="009C7692" w:rsidP="009C7692">
      <w:pPr>
        <w:rPr>
          <w:rFonts w:ascii="Garamond" w:hAnsi="Garamond"/>
          <w:bCs/>
          <w:lang w:val="en-AU"/>
        </w:rPr>
      </w:pPr>
      <w:r w:rsidRPr="009C7692">
        <w:rPr>
          <w:rFonts w:ascii="Garamond" w:hAnsi="Garamond"/>
          <w:bCs/>
          <w:lang w:val="en-AU"/>
        </w:rPr>
        <w:t xml:space="preserve">The Paediatric Clinical Network at Safer Care Victoria (SCV) partnered with five health services in Victoria to substantially reduce readmissions after paediatric tonsillectomy. The case study features the SCV team’s insights about why the project worked and what they learnt along the way. The project resources are available for other health services to use. </w:t>
      </w:r>
    </w:p>
    <w:p w14:paraId="0A42B5C5" w14:textId="77777777" w:rsidR="00EB7CDA" w:rsidRDefault="00EB7CDA" w:rsidP="009525CC">
      <w:pPr>
        <w:rPr>
          <w:rFonts w:ascii="Garamond" w:hAnsi="Garamond"/>
          <w:bCs/>
          <w:lang w:val="en-AU"/>
        </w:rPr>
      </w:pPr>
    </w:p>
    <w:p w14:paraId="14BFC000" w14:textId="77A82FE7" w:rsidR="009C7692" w:rsidRDefault="009C7692" w:rsidP="009525CC">
      <w:pPr>
        <w:rPr>
          <w:rFonts w:ascii="Garamond" w:hAnsi="Garamond"/>
          <w:bCs/>
          <w:lang w:val="en-AU"/>
        </w:rPr>
      </w:pPr>
      <w:r w:rsidRPr="009C7692">
        <w:rPr>
          <w:rFonts w:ascii="Garamond" w:hAnsi="Garamond"/>
          <w:bCs/>
          <w:lang w:val="en-AU"/>
        </w:rPr>
        <w:t xml:space="preserve">The case study joins others that showcase best practice and innovation in the review of clinical variation, across healthcare settings. Topics include hip fracture surgery, stroke, colonoscopy, reducing </w:t>
      </w:r>
      <w:r w:rsidRPr="009C7692">
        <w:rPr>
          <w:rFonts w:ascii="Garamond" w:hAnsi="Garamond"/>
          <w:bCs/>
          <w:lang w:val="en-AU"/>
        </w:rPr>
        <w:lastRenderedPageBreak/>
        <w:t>preterm and planned early term births and improving end-of-life care.</w:t>
      </w:r>
      <w:r>
        <w:rPr>
          <w:rFonts w:ascii="Garamond" w:hAnsi="Garamond"/>
          <w:bCs/>
          <w:lang w:val="en-AU"/>
        </w:rPr>
        <w:t xml:space="preserve"> </w:t>
      </w:r>
      <w:r w:rsidRPr="009C7692">
        <w:rPr>
          <w:rFonts w:ascii="Garamond" w:hAnsi="Garamond"/>
          <w:bCs/>
          <w:lang w:val="en-AU"/>
        </w:rPr>
        <w:t>The case studies are available at</w:t>
      </w:r>
      <w:r>
        <w:rPr>
          <w:rFonts w:ascii="Garamond" w:hAnsi="Garamond"/>
          <w:bCs/>
          <w:lang w:val="en-AU"/>
        </w:rPr>
        <w:t xml:space="preserve"> </w:t>
      </w:r>
      <w:hyperlink r:id="rId17" w:history="1">
        <w:r w:rsidRPr="00493B3E">
          <w:rPr>
            <w:rStyle w:val="Hyperlink"/>
            <w:rFonts w:ascii="Garamond" w:hAnsi="Garamond"/>
            <w:bCs/>
            <w:lang w:val="en-AU"/>
          </w:rPr>
          <w:t>https://www.safetyandquality.gov.au/our-work/healthcare-variation/user-guide-reviewing-clinical-variation/case-studies</w:t>
        </w:r>
      </w:hyperlink>
    </w:p>
    <w:p w14:paraId="46F69804" w14:textId="46688AD2" w:rsidR="009C7692" w:rsidRDefault="009C7692" w:rsidP="009525CC">
      <w:pPr>
        <w:rPr>
          <w:rFonts w:ascii="Garamond" w:hAnsi="Garamond"/>
          <w:bCs/>
          <w:lang w:val="en-AU"/>
        </w:rPr>
      </w:pPr>
    </w:p>
    <w:p w14:paraId="33A27374" w14:textId="77777777" w:rsidR="0035380A" w:rsidRDefault="0035380A" w:rsidP="009525CC">
      <w:pPr>
        <w:rPr>
          <w:rFonts w:ascii="Garamond" w:hAnsi="Garamond"/>
          <w:bCs/>
          <w:lang w:val="en-AU"/>
        </w:rPr>
      </w:pPr>
    </w:p>
    <w:p w14:paraId="62A9D56E" w14:textId="77777777" w:rsidR="009C7692" w:rsidRDefault="009C7692" w:rsidP="009525CC">
      <w:pPr>
        <w:rPr>
          <w:rFonts w:ascii="Garamond" w:hAnsi="Garamond"/>
          <w:bCs/>
          <w:lang w:val="en-AU"/>
        </w:rPr>
      </w:pPr>
    </w:p>
    <w:p w14:paraId="738B1966" w14:textId="77777777" w:rsidR="00D0490E" w:rsidRDefault="00D0490E" w:rsidP="00E02472">
      <w:pPr>
        <w:keepNext/>
        <w:keepLines/>
        <w:autoSpaceDE w:val="0"/>
        <w:autoSpaceDN w:val="0"/>
        <w:adjustRightInd w:val="0"/>
        <w:rPr>
          <w:rFonts w:ascii="Garamond" w:hAnsi="Garamond"/>
          <w:b/>
          <w:lang w:val="en-AU"/>
        </w:rPr>
      </w:pPr>
      <w:r>
        <w:rPr>
          <w:rFonts w:ascii="Garamond" w:hAnsi="Garamond"/>
          <w:b/>
          <w:lang w:val="en-AU"/>
        </w:rPr>
        <w:t>Reports</w:t>
      </w:r>
    </w:p>
    <w:p w14:paraId="73B8F730" w14:textId="32775386" w:rsidR="00D0490E" w:rsidRDefault="00D0490E" w:rsidP="00D0490E">
      <w:pPr>
        <w:keepNext/>
        <w:rPr>
          <w:rFonts w:ascii="Garamond" w:hAnsi="Garamond"/>
          <w:lang w:val="en-AU"/>
        </w:rPr>
      </w:pPr>
    </w:p>
    <w:p w14:paraId="13BC4306" w14:textId="77777777" w:rsidR="00DD2F42" w:rsidRPr="00DD2F42" w:rsidRDefault="00DD2F42" w:rsidP="00DD2F42">
      <w:pPr>
        <w:keepLines/>
        <w:autoSpaceDE w:val="0"/>
        <w:autoSpaceDN w:val="0"/>
        <w:adjustRightInd w:val="0"/>
        <w:rPr>
          <w:rFonts w:ascii="Garamond" w:hAnsi="Garamond"/>
          <w:i/>
          <w:iCs/>
          <w:lang w:val="en-AU"/>
        </w:rPr>
      </w:pPr>
      <w:r w:rsidRPr="00DD2F42">
        <w:rPr>
          <w:rFonts w:ascii="Garamond" w:hAnsi="Garamond"/>
          <w:i/>
          <w:iCs/>
          <w:lang w:val="en-AU"/>
        </w:rPr>
        <w:t>U.S. Health Care from a Global Perspective, 2022: Accelerating Spending, Worsening Outcomes</w:t>
      </w:r>
    </w:p>
    <w:p w14:paraId="182EA0A0" w14:textId="77777777" w:rsidR="00DD2F42" w:rsidRDefault="00DD2F42" w:rsidP="00FE5389">
      <w:pPr>
        <w:keepLines/>
        <w:autoSpaceDE w:val="0"/>
        <w:autoSpaceDN w:val="0"/>
        <w:adjustRightInd w:val="0"/>
        <w:rPr>
          <w:rFonts w:ascii="Garamond" w:hAnsi="Garamond"/>
          <w:lang w:val="en-AU"/>
        </w:rPr>
      </w:pPr>
      <w:r w:rsidRPr="00DD2F42">
        <w:rPr>
          <w:rFonts w:ascii="Garamond" w:hAnsi="Garamond"/>
          <w:lang w:val="en-AU"/>
        </w:rPr>
        <w:t xml:space="preserve">Gunja MZ, </w:t>
      </w:r>
      <w:proofErr w:type="spellStart"/>
      <w:r w:rsidRPr="00DD2F42">
        <w:rPr>
          <w:rFonts w:ascii="Garamond" w:hAnsi="Garamond"/>
          <w:lang w:val="en-AU"/>
        </w:rPr>
        <w:t>Gumas</w:t>
      </w:r>
      <w:proofErr w:type="spellEnd"/>
      <w:r w:rsidRPr="00DD2F42">
        <w:rPr>
          <w:rFonts w:ascii="Garamond" w:hAnsi="Garamond"/>
          <w:lang w:val="en-AU"/>
        </w:rPr>
        <w:t xml:space="preserve"> ED, Williams II RD</w:t>
      </w:r>
    </w:p>
    <w:p w14:paraId="4C4F56FD" w14:textId="360594BF" w:rsidR="00002D85" w:rsidRDefault="00DD2F42" w:rsidP="00FE5389">
      <w:pPr>
        <w:keepLines/>
        <w:autoSpaceDE w:val="0"/>
        <w:autoSpaceDN w:val="0"/>
        <w:adjustRightInd w:val="0"/>
        <w:rPr>
          <w:rFonts w:ascii="Garamond" w:hAnsi="Garamond"/>
          <w:lang w:val="en-AU"/>
        </w:rPr>
      </w:pPr>
      <w:r w:rsidRPr="00DD2F42">
        <w:rPr>
          <w:rFonts w:ascii="Garamond" w:hAnsi="Garamond"/>
          <w:lang w:val="en-AU"/>
        </w:rPr>
        <w:t xml:space="preserve">New York: The Commonwealth </w:t>
      </w:r>
      <w:proofErr w:type="spellStart"/>
      <w:r w:rsidRPr="00DD2F42">
        <w:rPr>
          <w:rFonts w:ascii="Garamond" w:hAnsi="Garamond"/>
          <w:lang w:val="en-AU"/>
        </w:rPr>
        <w:t>Ffund</w:t>
      </w:r>
      <w:proofErr w:type="spellEnd"/>
      <w:r w:rsidRPr="00DD2F42">
        <w:rPr>
          <w:rFonts w:ascii="Garamond" w:hAnsi="Garamond"/>
          <w:lang w:val="en-AU"/>
        </w:rPr>
        <w:t>; 2023.</w:t>
      </w:r>
    </w:p>
    <w:tbl>
      <w:tblPr>
        <w:tblStyle w:val="TableGrid"/>
        <w:tblW w:w="9360" w:type="dxa"/>
        <w:tblInd w:w="288" w:type="dxa"/>
        <w:tblLayout w:type="fixed"/>
        <w:tblLook w:val="01E0" w:firstRow="1" w:lastRow="1" w:firstColumn="1" w:lastColumn="1" w:noHBand="0" w:noVBand="0"/>
      </w:tblPr>
      <w:tblGrid>
        <w:gridCol w:w="1080"/>
        <w:gridCol w:w="8280"/>
      </w:tblGrid>
      <w:tr w:rsidR="00002D85" w:rsidRPr="000170DA" w14:paraId="499CB7FC" w14:textId="77777777" w:rsidTr="00E10B50">
        <w:tc>
          <w:tcPr>
            <w:tcW w:w="1080" w:type="dxa"/>
            <w:tcBorders>
              <w:top w:val="single" w:sz="4" w:space="0" w:color="auto"/>
              <w:left w:val="single" w:sz="4" w:space="0" w:color="auto"/>
              <w:bottom w:val="single" w:sz="4" w:space="0" w:color="auto"/>
              <w:right w:val="single" w:sz="4" w:space="0" w:color="auto"/>
            </w:tcBorders>
            <w:vAlign w:val="center"/>
          </w:tcPr>
          <w:p w14:paraId="75FA75A0" w14:textId="77777777" w:rsidR="00002D85" w:rsidRPr="000170DA" w:rsidRDefault="00002D85" w:rsidP="00E10B50">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47F7AF4" w14:textId="00FBEE53" w:rsidR="00002D85" w:rsidRPr="000170DA" w:rsidRDefault="00C2119B" w:rsidP="00E10B50">
            <w:pPr>
              <w:keepNext/>
              <w:rPr>
                <w:rStyle w:val="Hyperlink"/>
                <w:rFonts w:ascii="Garamond" w:hAnsi="Garamond"/>
                <w:color w:val="auto"/>
                <w:u w:val="none"/>
                <w:lang w:val="en-AU"/>
              </w:rPr>
            </w:pPr>
            <w:hyperlink r:id="rId18" w:history="1">
              <w:r w:rsidR="00DD2F42" w:rsidRPr="00DD45CC">
                <w:rPr>
                  <w:rStyle w:val="Hyperlink"/>
                  <w:rFonts w:ascii="Garamond" w:hAnsi="Garamond"/>
                  <w:lang w:val="en-AU"/>
                </w:rPr>
                <w:t>https://doi.org/10.26099/8ejy-yc74</w:t>
              </w:r>
            </w:hyperlink>
          </w:p>
        </w:tc>
      </w:tr>
      <w:tr w:rsidR="00002D85" w:rsidRPr="000170DA" w14:paraId="10FB35D7" w14:textId="77777777" w:rsidTr="00E10B50">
        <w:tc>
          <w:tcPr>
            <w:tcW w:w="1080" w:type="dxa"/>
            <w:tcBorders>
              <w:top w:val="single" w:sz="4" w:space="0" w:color="auto"/>
              <w:left w:val="single" w:sz="4" w:space="0" w:color="auto"/>
              <w:bottom w:val="single" w:sz="4" w:space="0" w:color="auto"/>
              <w:right w:val="single" w:sz="4" w:space="0" w:color="auto"/>
            </w:tcBorders>
            <w:vAlign w:val="center"/>
          </w:tcPr>
          <w:p w14:paraId="1C4B141E" w14:textId="77777777" w:rsidR="00002D85" w:rsidRPr="000170DA" w:rsidRDefault="00002D85" w:rsidP="00E10B5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A5392A5" w14:textId="34191E35" w:rsidR="00DD2F42" w:rsidRDefault="00DD2F42" w:rsidP="00DD2F42">
            <w:pPr>
              <w:rPr>
                <w:rFonts w:ascii="Garamond" w:hAnsi="Garamond"/>
                <w:lang w:val="en-AU"/>
              </w:rPr>
            </w:pPr>
            <w:proofErr w:type="gramStart"/>
            <w:r>
              <w:rPr>
                <w:rFonts w:ascii="Garamond" w:hAnsi="Garamond"/>
                <w:lang w:val="en-AU"/>
              </w:rPr>
              <w:t>This issues</w:t>
            </w:r>
            <w:proofErr w:type="gramEnd"/>
            <w:r>
              <w:rPr>
                <w:rFonts w:ascii="Garamond" w:hAnsi="Garamond"/>
                <w:lang w:val="en-AU"/>
              </w:rPr>
              <w:t xml:space="preserve"> brief from the Commonwealth Fund in the USA notes that </w:t>
            </w:r>
            <w:r w:rsidRPr="00DD2F42">
              <w:rPr>
                <w:rFonts w:ascii="Garamond" w:hAnsi="Garamond"/>
                <w:lang w:val="en-AU"/>
              </w:rPr>
              <w:t>Health care spending, both per person and as a share of GDP, continues to be far higher in the United States than in other high-income countries. Yet the U.S. is the only country that doesn’t have universal health coverage</w:t>
            </w:r>
            <w:r w:rsidR="008A0518">
              <w:rPr>
                <w:rFonts w:ascii="Garamond" w:hAnsi="Garamond"/>
                <w:lang w:val="en-AU"/>
              </w:rPr>
              <w:t xml:space="preserve"> and on many health measures it compares poorly with other </w:t>
            </w:r>
            <w:proofErr w:type="gramStart"/>
            <w:r w:rsidR="008A0518">
              <w:rPr>
                <w:rFonts w:ascii="Garamond" w:hAnsi="Garamond"/>
                <w:lang w:val="en-AU"/>
              </w:rPr>
              <w:t>high income</w:t>
            </w:r>
            <w:proofErr w:type="gramEnd"/>
            <w:r w:rsidR="008A0518">
              <w:rPr>
                <w:rFonts w:ascii="Garamond" w:hAnsi="Garamond"/>
                <w:lang w:val="en-AU"/>
              </w:rPr>
              <w:t xml:space="preserve"> nations</w:t>
            </w:r>
            <w:r w:rsidRPr="00DD2F42">
              <w:rPr>
                <w:rFonts w:ascii="Garamond" w:hAnsi="Garamond"/>
                <w:lang w:val="en-AU"/>
              </w:rPr>
              <w:t>.</w:t>
            </w:r>
            <w:r>
              <w:rPr>
                <w:rFonts w:ascii="Garamond" w:hAnsi="Garamond"/>
                <w:lang w:val="en-AU"/>
              </w:rPr>
              <w:t xml:space="preserve"> This issues brief presents the </w:t>
            </w:r>
            <w:r w:rsidRPr="00DD2F42">
              <w:rPr>
                <w:rFonts w:ascii="Garamond" w:hAnsi="Garamond"/>
                <w:lang w:val="en-AU"/>
              </w:rPr>
              <w:t>cross-national comparison of health care systems to assess U.S. health spending, outcomes, status, and service use relative to Australia, Canada, France, Germany, Japan, the Netherlands, New Zealand, Norway, South Korea, Sweden, Switzerland, and the United Kingdom.</w:t>
            </w:r>
            <w:r>
              <w:rPr>
                <w:rFonts w:ascii="Garamond" w:hAnsi="Garamond"/>
                <w:lang w:val="en-AU"/>
              </w:rPr>
              <w:t xml:space="preserve"> It also assesses many aspects against OECD nations and the average across the OCED. The USA consistently emerges as an outlier with higher spending but poorer outcomes.</w:t>
            </w:r>
          </w:p>
          <w:p w14:paraId="074F8703" w14:textId="2880A15B" w:rsidR="00DD2F42" w:rsidRPr="00D0490E" w:rsidRDefault="00DD2F42" w:rsidP="00DD2F42">
            <w:pPr>
              <w:rPr>
                <w:rFonts w:ascii="Garamond" w:hAnsi="Garamond"/>
                <w:lang w:val="en-AU"/>
              </w:rPr>
            </w:pPr>
            <w:r>
              <w:rPr>
                <w:rFonts w:ascii="Garamond" w:hAnsi="Garamond"/>
                <w:lang w:val="en-AU"/>
              </w:rPr>
              <w:t xml:space="preserve">While Australia fares well across many of these measures there are others where Australia does not compare so favourably. </w:t>
            </w:r>
          </w:p>
        </w:tc>
      </w:tr>
    </w:tbl>
    <w:p w14:paraId="104D31FB" w14:textId="77777777" w:rsidR="00002D85" w:rsidRDefault="00002D85" w:rsidP="00002D85">
      <w:pPr>
        <w:keepLines/>
        <w:autoSpaceDE w:val="0"/>
        <w:autoSpaceDN w:val="0"/>
        <w:adjustRightInd w:val="0"/>
        <w:rPr>
          <w:rFonts w:ascii="Garamond" w:hAnsi="Garamond"/>
          <w:lang w:val="en-AU"/>
        </w:rPr>
      </w:pPr>
    </w:p>
    <w:p w14:paraId="303001A8" w14:textId="6D1EB064" w:rsidR="00D0490E" w:rsidRDefault="00D0490E" w:rsidP="00D0490E">
      <w:pPr>
        <w:keepLines/>
        <w:autoSpaceDE w:val="0"/>
        <w:autoSpaceDN w:val="0"/>
        <w:adjustRightInd w:val="0"/>
        <w:rPr>
          <w:rFonts w:ascii="Garamond" w:hAnsi="Garamond"/>
          <w:lang w:val="en-AU"/>
        </w:rPr>
      </w:pPr>
    </w:p>
    <w:p w14:paraId="4D61DA19" w14:textId="77777777" w:rsidR="00E73CA6" w:rsidRDefault="00E73CA6" w:rsidP="00D0490E">
      <w:pPr>
        <w:keepLines/>
        <w:autoSpaceDE w:val="0"/>
        <w:autoSpaceDN w:val="0"/>
        <w:adjustRightInd w:val="0"/>
        <w:rPr>
          <w:rFonts w:ascii="Garamond" w:hAnsi="Garamond"/>
          <w:lang w:val="en-AU"/>
        </w:rPr>
      </w:pPr>
    </w:p>
    <w:p w14:paraId="604EB9F1" w14:textId="1AFCE933" w:rsidR="00E02472" w:rsidRDefault="00E02472" w:rsidP="00E02472">
      <w:pPr>
        <w:keepNext/>
        <w:keepLines/>
        <w:autoSpaceDE w:val="0"/>
        <w:autoSpaceDN w:val="0"/>
        <w:adjustRightInd w:val="0"/>
        <w:rPr>
          <w:rFonts w:ascii="Garamond" w:hAnsi="Garamond"/>
          <w:b/>
          <w:lang w:val="en-AU"/>
        </w:rPr>
      </w:pPr>
      <w:r>
        <w:rPr>
          <w:rFonts w:ascii="Garamond" w:hAnsi="Garamond"/>
          <w:b/>
          <w:lang w:val="en-AU"/>
        </w:rPr>
        <w:t>Journal articles</w:t>
      </w:r>
    </w:p>
    <w:p w14:paraId="0E0A5EAB" w14:textId="3412402A" w:rsidR="005E4A15" w:rsidRDefault="005E4A15" w:rsidP="005E4A15">
      <w:pPr>
        <w:keepLines/>
        <w:autoSpaceDE w:val="0"/>
        <w:autoSpaceDN w:val="0"/>
        <w:adjustRightInd w:val="0"/>
        <w:rPr>
          <w:rFonts w:ascii="Garamond" w:hAnsi="Garamond"/>
          <w:lang w:val="en-AU"/>
        </w:rPr>
      </w:pPr>
    </w:p>
    <w:p w14:paraId="5303115E" w14:textId="77777777" w:rsidR="004B16B5" w:rsidRPr="004B16B5" w:rsidRDefault="004B16B5" w:rsidP="00EB7CDA">
      <w:pPr>
        <w:keepNext/>
        <w:keepLines/>
        <w:autoSpaceDE w:val="0"/>
        <w:autoSpaceDN w:val="0"/>
        <w:adjustRightInd w:val="0"/>
        <w:rPr>
          <w:rFonts w:ascii="Garamond" w:hAnsi="Garamond"/>
          <w:i/>
          <w:iCs/>
          <w:lang w:val="en-AU"/>
        </w:rPr>
      </w:pPr>
      <w:r w:rsidRPr="004B16B5">
        <w:rPr>
          <w:rFonts w:ascii="Garamond" w:hAnsi="Garamond"/>
          <w:i/>
          <w:iCs/>
          <w:lang w:val="en-AU"/>
        </w:rPr>
        <w:t>Changes in unprofessional behaviour, teamwork and co-operation among hospital staff during the COVID-19 pandemic</w:t>
      </w:r>
    </w:p>
    <w:p w14:paraId="2A1CB1B4" w14:textId="77777777" w:rsidR="004B16B5" w:rsidRDefault="004B16B5" w:rsidP="00EB7CDA">
      <w:pPr>
        <w:keepNext/>
        <w:keepLines/>
        <w:autoSpaceDE w:val="0"/>
        <w:autoSpaceDN w:val="0"/>
        <w:adjustRightInd w:val="0"/>
        <w:rPr>
          <w:rFonts w:ascii="Garamond" w:hAnsi="Garamond"/>
          <w:lang w:val="en-AU"/>
        </w:rPr>
      </w:pPr>
      <w:r w:rsidRPr="004B16B5">
        <w:rPr>
          <w:rFonts w:ascii="Garamond" w:hAnsi="Garamond"/>
          <w:lang w:val="en-AU"/>
        </w:rPr>
        <w:t xml:space="preserve">Westbrook JI, McMullan R, </w:t>
      </w:r>
      <w:proofErr w:type="spellStart"/>
      <w:r w:rsidRPr="004B16B5">
        <w:rPr>
          <w:rFonts w:ascii="Garamond" w:hAnsi="Garamond"/>
          <w:lang w:val="en-AU"/>
        </w:rPr>
        <w:t>Urwin</w:t>
      </w:r>
      <w:proofErr w:type="spellEnd"/>
      <w:r w:rsidRPr="004B16B5">
        <w:rPr>
          <w:rFonts w:ascii="Garamond" w:hAnsi="Garamond"/>
          <w:lang w:val="en-AU"/>
        </w:rPr>
        <w:t xml:space="preserve"> R, </w:t>
      </w:r>
      <w:proofErr w:type="spellStart"/>
      <w:r w:rsidRPr="004B16B5">
        <w:rPr>
          <w:rFonts w:ascii="Garamond" w:hAnsi="Garamond"/>
          <w:lang w:val="en-AU"/>
        </w:rPr>
        <w:t>Churruca</w:t>
      </w:r>
      <w:proofErr w:type="spellEnd"/>
      <w:r w:rsidRPr="004B16B5">
        <w:rPr>
          <w:rFonts w:ascii="Garamond" w:hAnsi="Garamond"/>
          <w:lang w:val="en-AU"/>
        </w:rPr>
        <w:t xml:space="preserve"> K, </w:t>
      </w:r>
      <w:proofErr w:type="spellStart"/>
      <w:r w:rsidRPr="004B16B5">
        <w:rPr>
          <w:rFonts w:ascii="Garamond" w:hAnsi="Garamond"/>
          <w:lang w:val="en-AU"/>
        </w:rPr>
        <w:t>Metri</w:t>
      </w:r>
      <w:proofErr w:type="spellEnd"/>
      <w:r w:rsidRPr="004B16B5">
        <w:rPr>
          <w:rFonts w:ascii="Garamond" w:hAnsi="Garamond"/>
          <w:lang w:val="en-AU"/>
        </w:rPr>
        <w:t xml:space="preserve"> J, </w:t>
      </w:r>
      <w:proofErr w:type="spellStart"/>
      <w:r w:rsidRPr="004B16B5">
        <w:rPr>
          <w:rFonts w:ascii="Garamond" w:hAnsi="Garamond"/>
          <w:lang w:val="en-AU"/>
        </w:rPr>
        <w:t>Loh</w:t>
      </w:r>
      <w:proofErr w:type="spellEnd"/>
      <w:r w:rsidRPr="004B16B5">
        <w:rPr>
          <w:rFonts w:ascii="Garamond" w:hAnsi="Garamond"/>
          <w:lang w:val="en-AU"/>
        </w:rPr>
        <w:t xml:space="preserve"> E, et al</w:t>
      </w:r>
    </w:p>
    <w:p w14:paraId="3B345493" w14:textId="410DA849" w:rsidR="004B16B5" w:rsidRDefault="004B16B5" w:rsidP="00EB7CDA">
      <w:pPr>
        <w:keepNext/>
        <w:keepLines/>
        <w:autoSpaceDE w:val="0"/>
        <w:autoSpaceDN w:val="0"/>
        <w:adjustRightInd w:val="0"/>
        <w:rPr>
          <w:rFonts w:ascii="Garamond" w:hAnsi="Garamond"/>
          <w:lang w:val="en-AU"/>
        </w:rPr>
      </w:pPr>
      <w:r w:rsidRPr="004B16B5">
        <w:rPr>
          <w:rFonts w:ascii="Garamond" w:hAnsi="Garamond"/>
          <w:lang w:val="en-AU"/>
        </w:rPr>
        <w:t>Internal Medicine Journal. 2022;52(10):1821-1825.</w:t>
      </w:r>
    </w:p>
    <w:tbl>
      <w:tblPr>
        <w:tblStyle w:val="TableGrid"/>
        <w:tblW w:w="9360" w:type="dxa"/>
        <w:tblInd w:w="288" w:type="dxa"/>
        <w:tblLayout w:type="fixed"/>
        <w:tblLook w:val="01E0" w:firstRow="1" w:lastRow="1" w:firstColumn="1" w:lastColumn="1" w:noHBand="0" w:noVBand="0"/>
      </w:tblPr>
      <w:tblGrid>
        <w:gridCol w:w="1080"/>
        <w:gridCol w:w="8280"/>
      </w:tblGrid>
      <w:tr w:rsidR="005E4A15" w:rsidRPr="000170DA" w14:paraId="181FD488"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3EDE8FDA" w14:textId="77777777" w:rsidR="005E4A15" w:rsidRPr="000170DA" w:rsidRDefault="005E4A15" w:rsidP="00A6355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7B416DD7" w14:textId="049EA5E4" w:rsidR="005E4A15" w:rsidRPr="000170DA" w:rsidRDefault="00C2119B" w:rsidP="00A6355B">
            <w:pPr>
              <w:keepNext/>
              <w:rPr>
                <w:rStyle w:val="Hyperlink"/>
                <w:rFonts w:ascii="Garamond" w:hAnsi="Garamond"/>
                <w:color w:val="auto"/>
                <w:u w:val="none"/>
                <w:lang w:val="en-AU"/>
              </w:rPr>
            </w:pPr>
            <w:hyperlink r:id="rId19" w:history="1">
              <w:r w:rsidR="004B16B5" w:rsidRPr="00DD45CC">
                <w:rPr>
                  <w:rStyle w:val="Hyperlink"/>
                  <w:rFonts w:ascii="Garamond" w:hAnsi="Garamond"/>
                  <w:lang w:val="en-AU"/>
                </w:rPr>
                <w:t>https://doi.org/10.1111/imj.15913</w:t>
              </w:r>
            </w:hyperlink>
          </w:p>
        </w:tc>
      </w:tr>
      <w:tr w:rsidR="005E4A15" w:rsidRPr="000170DA" w14:paraId="4CCD56A5"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18292FF6" w14:textId="77777777" w:rsidR="005E4A15" w:rsidRPr="000170DA" w:rsidRDefault="005E4A15" w:rsidP="00A6355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F21BFF0" w14:textId="56949585" w:rsidR="004B16B5" w:rsidRPr="00D0490E" w:rsidRDefault="004B16B5" w:rsidP="004B16B5">
            <w:pPr>
              <w:rPr>
                <w:rFonts w:ascii="Garamond" w:hAnsi="Garamond"/>
                <w:lang w:val="en-AU"/>
              </w:rPr>
            </w:pPr>
            <w:r>
              <w:rPr>
                <w:rFonts w:ascii="Garamond" w:hAnsi="Garamond"/>
                <w:lang w:val="en-AU"/>
              </w:rPr>
              <w:t xml:space="preserve">This Australian study surveyed staff at five hospitals on </w:t>
            </w:r>
            <w:r w:rsidRPr="004B16B5">
              <w:rPr>
                <w:rFonts w:ascii="Garamond" w:hAnsi="Garamond"/>
                <w:lang w:val="en-AU"/>
              </w:rPr>
              <w:t xml:space="preserve">changes in unprofessional behaviour, teamwork and co-operation during the COVID-19 pandemic. </w:t>
            </w:r>
            <w:r>
              <w:rPr>
                <w:rFonts w:ascii="Garamond" w:hAnsi="Garamond"/>
                <w:lang w:val="en-AU"/>
              </w:rPr>
              <w:t xml:space="preserve">Based on </w:t>
            </w:r>
            <w:r w:rsidRPr="004B16B5">
              <w:rPr>
                <w:rFonts w:ascii="Garamond" w:hAnsi="Garamond"/>
                <w:lang w:val="en-AU"/>
              </w:rPr>
              <w:t xml:space="preserve">1583 responses, </w:t>
            </w:r>
            <w:r w:rsidRPr="004B16B5">
              <w:rPr>
                <w:rFonts w:ascii="Garamond" w:hAnsi="Garamond"/>
                <w:b/>
                <w:bCs/>
                <w:lang w:val="en-AU"/>
              </w:rPr>
              <w:t>76.1% reported no change or a decrease in unprofessional behaviours</w:t>
            </w:r>
            <w:r w:rsidRPr="004B16B5">
              <w:rPr>
                <w:rFonts w:ascii="Garamond" w:hAnsi="Garamond"/>
                <w:lang w:val="en-AU"/>
              </w:rPr>
              <w:t xml:space="preserve">. </w:t>
            </w:r>
            <w:r>
              <w:rPr>
                <w:rFonts w:ascii="Garamond" w:hAnsi="Garamond"/>
                <w:lang w:val="en-AU"/>
              </w:rPr>
              <w:t>The authors also report that ‘</w:t>
            </w:r>
            <w:r w:rsidRPr="004B16B5">
              <w:rPr>
                <w:rFonts w:ascii="Garamond" w:hAnsi="Garamond"/>
                <w:lang w:val="en-AU"/>
              </w:rPr>
              <w:t xml:space="preserve">Across all professional groups, </w:t>
            </w:r>
            <w:r w:rsidRPr="004B16B5">
              <w:rPr>
                <w:rFonts w:ascii="Garamond" w:hAnsi="Garamond"/>
                <w:b/>
                <w:bCs/>
                <w:lang w:val="en-AU"/>
              </w:rPr>
              <w:t>43.6%</w:t>
            </w:r>
            <w:r w:rsidRPr="004B16B5">
              <w:rPr>
                <w:rFonts w:ascii="Garamond" w:hAnsi="Garamond"/>
                <w:lang w:val="en-AU"/>
              </w:rPr>
              <w:t xml:space="preserve"> (n = 579, 95% CI: 41.0–46.3%) </w:t>
            </w:r>
            <w:r w:rsidRPr="004B16B5">
              <w:rPr>
                <w:rFonts w:ascii="Garamond" w:hAnsi="Garamond"/>
                <w:b/>
                <w:bCs/>
                <w:lang w:val="en-AU"/>
              </w:rPr>
              <w:t>reported improvements in teamwork and co-operation</w:t>
            </w:r>
            <w:r w:rsidRPr="004B16B5">
              <w:rPr>
                <w:rFonts w:ascii="Garamond" w:hAnsi="Garamond"/>
                <w:lang w:val="en-AU"/>
              </w:rPr>
              <w:t>.</w:t>
            </w:r>
            <w:r>
              <w:rPr>
                <w:rFonts w:ascii="Garamond" w:hAnsi="Garamond"/>
                <w:lang w:val="en-AU"/>
              </w:rPr>
              <w:t>’</w:t>
            </w:r>
            <w:r w:rsidRPr="004B16B5">
              <w:rPr>
                <w:rFonts w:ascii="Garamond" w:hAnsi="Garamond"/>
                <w:lang w:val="en-AU"/>
              </w:rPr>
              <w:t xml:space="preserve"> </w:t>
            </w:r>
            <w:r>
              <w:rPr>
                <w:rFonts w:ascii="Garamond" w:hAnsi="Garamond"/>
                <w:lang w:val="en-AU"/>
              </w:rPr>
              <w:t>The authors ‘</w:t>
            </w:r>
            <w:r w:rsidRPr="004B16B5">
              <w:rPr>
                <w:rFonts w:ascii="Garamond" w:hAnsi="Garamond"/>
                <w:lang w:val="en-AU"/>
              </w:rPr>
              <w:t>suggest that intensifying work demands, such as those resulting from the pandemic, are not a major trigger for unprofessional behaviour, and root causes lie elsewhere.</w:t>
            </w:r>
            <w:r>
              <w:rPr>
                <w:rFonts w:ascii="Garamond" w:hAnsi="Garamond"/>
                <w:lang w:val="en-AU"/>
              </w:rPr>
              <w:t>’</w:t>
            </w:r>
          </w:p>
        </w:tc>
      </w:tr>
    </w:tbl>
    <w:p w14:paraId="7C81C68A" w14:textId="77777777" w:rsidR="005E4A15" w:rsidRDefault="005E4A15" w:rsidP="005E4A15">
      <w:pPr>
        <w:keepLines/>
        <w:autoSpaceDE w:val="0"/>
        <w:autoSpaceDN w:val="0"/>
        <w:adjustRightInd w:val="0"/>
        <w:rPr>
          <w:rFonts w:ascii="Garamond" w:hAnsi="Garamond"/>
          <w:lang w:val="en-AU"/>
        </w:rPr>
      </w:pPr>
    </w:p>
    <w:p w14:paraId="43C243DE" w14:textId="77777777" w:rsidR="00906F9F" w:rsidRPr="00906F9F" w:rsidRDefault="00906F9F" w:rsidP="00906F9F">
      <w:pPr>
        <w:keepLines/>
        <w:autoSpaceDE w:val="0"/>
        <w:autoSpaceDN w:val="0"/>
        <w:adjustRightInd w:val="0"/>
        <w:rPr>
          <w:rFonts w:ascii="Garamond" w:hAnsi="Garamond"/>
          <w:i/>
          <w:iCs/>
          <w:lang w:val="en-AU"/>
        </w:rPr>
      </w:pPr>
      <w:r w:rsidRPr="00906F9F">
        <w:rPr>
          <w:rFonts w:ascii="Garamond" w:hAnsi="Garamond"/>
          <w:i/>
          <w:iCs/>
          <w:lang w:val="en-AU"/>
        </w:rPr>
        <w:t>Healthy indoor air is our fundamental need: the time to act is now</w:t>
      </w:r>
    </w:p>
    <w:p w14:paraId="7BDF7090" w14:textId="77777777" w:rsidR="00906F9F" w:rsidRDefault="00906F9F" w:rsidP="00D03948">
      <w:pPr>
        <w:keepLines/>
        <w:autoSpaceDE w:val="0"/>
        <w:autoSpaceDN w:val="0"/>
        <w:adjustRightInd w:val="0"/>
        <w:rPr>
          <w:rFonts w:ascii="Garamond" w:hAnsi="Garamond"/>
          <w:lang w:val="en-AU"/>
        </w:rPr>
      </w:pPr>
      <w:proofErr w:type="spellStart"/>
      <w:r w:rsidRPr="00906F9F">
        <w:rPr>
          <w:rFonts w:ascii="Garamond" w:hAnsi="Garamond"/>
          <w:lang w:val="en-AU"/>
        </w:rPr>
        <w:t>Morawska</w:t>
      </w:r>
      <w:proofErr w:type="spellEnd"/>
      <w:r w:rsidRPr="00906F9F">
        <w:rPr>
          <w:rFonts w:ascii="Garamond" w:hAnsi="Garamond"/>
          <w:lang w:val="en-AU"/>
        </w:rPr>
        <w:t xml:space="preserve"> L, Marks GB, Monty J</w:t>
      </w:r>
    </w:p>
    <w:p w14:paraId="08A1FD57" w14:textId="71E8D0F1" w:rsidR="00D03948" w:rsidRDefault="00906F9F" w:rsidP="00D03948">
      <w:pPr>
        <w:keepLines/>
        <w:autoSpaceDE w:val="0"/>
        <w:autoSpaceDN w:val="0"/>
        <w:adjustRightInd w:val="0"/>
        <w:rPr>
          <w:rFonts w:ascii="Garamond" w:hAnsi="Garamond"/>
          <w:lang w:val="en-AU"/>
        </w:rPr>
      </w:pPr>
      <w:r w:rsidRPr="00906F9F">
        <w:rPr>
          <w:rFonts w:ascii="Garamond" w:hAnsi="Garamond"/>
          <w:lang w:val="en-AU"/>
        </w:rPr>
        <w:t>Medical Journal of Australia. 2022;217(11):578-581.</w:t>
      </w:r>
    </w:p>
    <w:tbl>
      <w:tblPr>
        <w:tblStyle w:val="TableGrid"/>
        <w:tblW w:w="9360" w:type="dxa"/>
        <w:tblInd w:w="288" w:type="dxa"/>
        <w:tblLayout w:type="fixed"/>
        <w:tblLook w:val="01E0" w:firstRow="1" w:lastRow="1" w:firstColumn="1" w:lastColumn="1" w:noHBand="0" w:noVBand="0"/>
      </w:tblPr>
      <w:tblGrid>
        <w:gridCol w:w="1080"/>
        <w:gridCol w:w="8280"/>
      </w:tblGrid>
      <w:tr w:rsidR="00D03948" w:rsidRPr="000170DA" w14:paraId="419214F4" w14:textId="77777777" w:rsidTr="00B1621B">
        <w:tc>
          <w:tcPr>
            <w:tcW w:w="1080" w:type="dxa"/>
            <w:tcBorders>
              <w:top w:val="single" w:sz="4" w:space="0" w:color="auto"/>
              <w:left w:val="single" w:sz="4" w:space="0" w:color="auto"/>
              <w:bottom w:val="single" w:sz="4" w:space="0" w:color="auto"/>
              <w:right w:val="single" w:sz="4" w:space="0" w:color="auto"/>
            </w:tcBorders>
            <w:vAlign w:val="center"/>
          </w:tcPr>
          <w:p w14:paraId="4980A2EF" w14:textId="77777777" w:rsidR="00D03948" w:rsidRPr="000170DA" w:rsidRDefault="00D03948" w:rsidP="00B1621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66F78ABB" w14:textId="6DDE3D00" w:rsidR="00D03948" w:rsidRPr="000170DA" w:rsidRDefault="00C2119B" w:rsidP="00B1621B">
            <w:pPr>
              <w:keepNext/>
              <w:rPr>
                <w:rStyle w:val="Hyperlink"/>
                <w:rFonts w:ascii="Garamond" w:hAnsi="Garamond"/>
                <w:color w:val="auto"/>
                <w:u w:val="none"/>
                <w:lang w:val="en-AU"/>
              </w:rPr>
            </w:pPr>
            <w:hyperlink r:id="rId20" w:history="1">
              <w:r w:rsidR="00906F9F" w:rsidRPr="00DD45CC">
                <w:rPr>
                  <w:rStyle w:val="Hyperlink"/>
                  <w:rFonts w:ascii="Garamond" w:hAnsi="Garamond"/>
                  <w:lang w:val="en-AU"/>
                </w:rPr>
                <w:t>https://doi.org/10.5694/mja2.51768</w:t>
              </w:r>
            </w:hyperlink>
          </w:p>
        </w:tc>
      </w:tr>
      <w:tr w:rsidR="00D03948" w:rsidRPr="000170DA" w14:paraId="39EC2860" w14:textId="77777777" w:rsidTr="00B1621B">
        <w:tc>
          <w:tcPr>
            <w:tcW w:w="1080" w:type="dxa"/>
            <w:tcBorders>
              <w:top w:val="single" w:sz="4" w:space="0" w:color="auto"/>
              <w:left w:val="single" w:sz="4" w:space="0" w:color="auto"/>
              <w:bottom w:val="single" w:sz="4" w:space="0" w:color="auto"/>
              <w:right w:val="single" w:sz="4" w:space="0" w:color="auto"/>
            </w:tcBorders>
            <w:vAlign w:val="center"/>
          </w:tcPr>
          <w:p w14:paraId="1C3AB97F" w14:textId="77777777" w:rsidR="00D03948" w:rsidRPr="000170DA" w:rsidRDefault="00D03948" w:rsidP="00B1621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4A9D0A1" w14:textId="50862C91" w:rsidR="00906F9F" w:rsidRDefault="00906F9F" w:rsidP="00906F9F">
            <w:pPr>
              <w:rPr>
                <w:rFonts w:ascii="Garamond" w:hAnsi="Garamond"/>
                <w:lang w:val="en-AU"/>
              </w:rPr>
            </w:pPr>
            <w:r>
              <w:rPr>
                <w:rFonts w:ascii="Garamond" w:hAnsi="Garamond"/>
                <w:lang w:val="en-AU"/>
              </w:rPr>
              <w:t xml:space="preserve">During the COVID-19 pandemic the significance of indoor air quality has been much-debated. However, the issue is no one purely of airborne disease, indoor air quality in much of the world is poor and this can be due to </w:t>
            </w:r>
            <w:proofErr w:type="gramStart"/>
            <w:r>
              <w:rPr>
                <w:rFonts w:ascii="Garamond" w:hAnsi="Garamond"/>
                <w:lang w:val="en-AU"/>
              </w:rPr>
              <w:t>a number of</w:t>
            </w:r>
            <w:proofErr w:type="gramEnd"/>
            <w:r>
              <w:rPr>
                <w:rFonts w:ascii="Garamond" w:hAnsi="Garamond"/>
                <w:lang w:val="en-AU"/>
              </w:rPr>
              <w:t xml:space="preserve"> factors. </w:t>
            </w:r>
            <w:r w:rsidRPr="00906F9F">
              <w:rPr>
                <w:rFonts w:ascii="Garamond" w:hAnsi="Garamond"/>
                <w:lang w:val="en-AU"/>
              </w:rPr>
              <w:t>The authors of this piece call for the development and implementation of indoor air quality standa</w:t>
            </w:r>
            <w:r>
              <w:rPr>
                <w:rFonts w:ascii="Garamond" w:hAnsi="Garamond"/>
                <w:lang w:val="en-AU"/>
              </w:rPr>
              <w:t>rds.</w:t>
            </w:r>
          </w:p>
          <w:p w14:paraId="13EB0359" w14:textId="7CE1FCBD" w:rsidR="00906F9F" w:rsidRPr="00D0490E" w:rsidRDefault="00906F9F" w:rsidP="00906F9F">
            <w:pPr>
              <w:rPr>
                <w:rFonts w:ascii="Garamond" w:hAnsi="Garamond"/>
                <w:lang w:val="en-AU"/>
              </w:rPr>
            </w:pPr>
            <w:r>
              <w:rPr>
                <w:rFonts w:ascii="Garamond" w:hAnsi="Garamond"/>
                <w:lang w:val="en-AU"/>
              </w:rPr>
              <w:lastRenderedPageBreak/>
              <w:t xml:space="preserve">The Commission recently released guidance on </w:t>
            </w:r>
            <w:r w:rsidRPr="00906F9F">
              <w:rPr>
                <w:rFonts w:ascii="Garamond" w:hAnsi="Garamond"/>
                <w:i/>
                <w:iCs/>
                <w:lang w:val="en-AU"/>
              </w:rPr>
              <w:t>Optimising ventilation for infection prevention and control in healthcare settings</w:t>
            </w:r>
            <w:r>
              <w:rPr>
                <w:rFonts w:ascii="Garamond" w:hAnsi="Garamond"/>
                <w:lang w:val="en-AU"/>
              </w:rPr>
              <w:t xml:space="preserve">. The guidance is available at </w:t>
            </w:r>
            <w:hyperlink r:id="rId21" w:history="1">
              <w:r w:rsidRPr="00DD45CC">
                <w:rPr>
                  <w:rStyle w:val="Hyperlink"/>
                  <w:rFonts w:ascii="Garamond" w:hAnsi="Garamond"/>
                  <w:lang w:val="en-AU"/>
                </w:rPr>
                <w:t>https://www.safetyandquality.gov.au/publications-and-resources/resource-library/optimising-ventilation-infection-prevention-and-control-healthcare-settings</w:t>
              </w:r>
            </w:hyperlink>
          </w:p>
        </w:tc>
      </w:tr>
    </w:tbl>
    <w:p w14:paraId="33D5C9CF" w14:textId="77777777" w:rsidR="00D03948" w:rsidRDefault="00D03948" w:rsidP="00D03948">
      <w:pPr>
        <w:keepLines/>
        <w:autoSpaceDE w:val="0"/>
        <w:autoSpaceDN w:val="0"/>
        <w:adjustRightInd w:val="0"/>
        <w:rPr>
          <w:rFonts w:ascii="Garamond" w:hAnsi="Garamond"/>
          <w:lang w:val="en-AU"/>
        </w:rPr>
      </w:pPr>
    </w:p>
    <w:p w14:paraId="507030AA" w14:textId="77777777" w:rsidR="00D612EF" w:rsidRPr="00D612EF" w:rsidRDefault="00D612EF" w:rsidP="00D612EF">
      <w:pPr>
        <w:keepLines/>
        <w:autoSpaceDE w:val="0"/>
        <w:autoSpaceDN w:val="0"/>
        <w:adjustRightInd w:val="0"/>
        <w:rPr>
          <w:rFonts w:ascii="Garamond" w:hAnsi="Garamond"/>
          <w:i/>
          <w:iCs/>
          <w:lang w:val="en-AU"/>
        </w:rPr>
      </w:pPr>
      <w:r w:rsidRPr="00D612EF">
        <w:rPr>
          <w:rFonts w:ascii="Garamond" w:hAnsi="Garamond"/>
          <w:i/>
          <w:iCs/>
          <w:lang w:val="en-AU"/>
        </w:rPr>
        <w:t>The science of clinical quality registries</w:t>
      </w:r>
    </w:p>
    <w:p w14:paraId="6D214ECE" w14:textId="77777777" w:rsidR="00D612EF" w:rsidRDefault="00D612EF" w:rsidP="00D03948">
      <w:pPr>
        <w:keepLines/>
        <w:autoSpaceDE w:val="0"/>
        <w:autoSpaceDN w:val="0"/>
        <w:adjustRightInd w:val="0"/>
        <w:rPr>
          <w:rFonts w:ascii="Garamond" w:hAnsi="Garamond"/>
          <w:lang w:val="en-AU"/>
        </w:rPr>
      </w:pPr>
      <w:r w:rsidRPr="00D612EF">
        <w:rPr>
          <w:rFonts w:ascii="Garamond" w:hAnsi="Garamond"/>
          <w:lang w:val="en-AU"/>
        </w:rPr>
        <w:t>Parker KJ, Hickman LD, Ferguson C</w:t>
      </w:r>
    </w:p>
    <w:p w14:paraId="5D88FD4B" w14:textId="2D113EA1" w:rsidR="00D612EF" w:rsidRDefault="00D612EF" w:rsidP="00D03948">
      <w:pPr>
        <w:keepLines/>
        <w:autoSpaceDE w:val="0"/>
        <w:autoSpaceDN w:val="0"/>
        <w:adjustRightInd w:val="0"/>
        <w:rPr>
          <w:rFonts w:ascii="Garamond" w:hAnsi="Garamond"/>
          <w:lang w:val="en-AU"/>
        </w:rPr>
      </w:pPr>
      <w:r w:rsidRPr="00D612EF">
        <w:rPr>
          <w:rFonts w:ascii="Garamond" w:hAnsi="Garamond"/>
          <w:lang w:val="en-AU"/>
        </w:rPr>
        <w:t xml:space="preserve">European Journal of Cardiovascular Nursing. </w:t>
      </w:r>
      <w:proofErr w:type="gramStart"/>
      <w:r w:rsidRPr="00D612EF">
        <w:rPr>
          <w:rFonts w:ascii="Garamond" w:hAnsi="Garamond"/>
          <w:lang w:val="en-AU"/>
        </w:rPr>
        <w:t>2023:zvad</w:t>
      </w:r>
      <w:proofErr w:type="gramEnd"/>
      <w:r w:rsidRPr="00D612EF">
        <w:rPr>
          <w:rFonts w:ascii="Garamond" w:hAnsi="Garamond"/>
          <w:lang w:val="en-AU"/>
        </w:rPr>
        <w:t>008.</w:t>
      </w:r>
    </w:p>
    <w:tbl>
      <w:tblPr>
        <w:tblStyle w:val="TableGrid"/>
        <w:tblW w:w="9360" w:type="dxa"/>
        <w:tblInd w:w="288" w:type="dxa"/>
        <w:tblLayout w:type="fixed"/>
        <w:tblLook w:val="01E0" w:firstRow="1" w:lastRow="1" w:firstColumn="1" w:lastColumn="1" w:noHBand="0" w:noVBand="0"/>
      </w:tblPr>
      <w:tblGrid>
        <w:gridCol w:w="1080"/>
        <w:gridCol w:w="8280"/>
      </w:tblGrid>
      <w:tr w:rsidR="00D03948" w:rsidRPr="000170DA" w14:paraId="5118BE31" w14:textId="77777777" w:rsidTr="00B1621B">
        <w:tc>
          <w:tcPr>
            <w:tcW w:w="1080" w:type="dxa"/>
            <w:tcBorders>
              <w:top w:val="single" w:sz="4" w:space="0" w:color="auto"/>
              <w:left w:val="single" w:sz="4" w:space="0" w:color="auto"/>
              <w:bottom w:val="single" w:sz="4" w:space="0" w:color="auto"/>
              <w:right w:val="single" w:sz="4" w:space="0" w:color="auto"/>
            </w:tcBorders>
            <w:vAlign w:val="center"/>
          </w:tcPr>
          <w:p w14:paraId="7D243C1E" w14:textId="77777777" w:rsidR="00D03948" w:rsidRPr="000170DA" w:rsidRDefault="00D03948" w:rsidP="00B1621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722358F6" w14:textId="6F07CBB9" w:rsidR="00D03948" w:rsidRPr="000170DA" w:rsidRDefault="00C2119B" w:rsidP="00B1621B">
            <w:pPr>
              <w:keepNext/>
              <w:rPr>
                <w:rStyle w:val="Hyperlink"/>
                <w:rFonts w:ascii="Garamond" w:hAnsi="Garamond"/>
                <w:color w:val="auto"/>
                <w:u w:val="none"/>
                <w:lang w:val="en-AU"/>
              </w:rPr>
            </w:pPr>
            <w:hyperlink r:id="rId22" w:history="1">
              <w:r w:rsidR="00D612EF" w:rsidRPr="00DD45CC">
                <w:rPr>
                  <w:rStyle w:val="Hyperlink"/>
                  <w:rFonts w:ascii="Garamond" w:hAnsi="Garamond"/>
                  <w:lang w:val="en-AU"/>
                </w:rPr>
                <w:t>https://doi.org/10.1093/eurjcn/zvad008</w:t>
              </w:r>
            </w:hyperlink>
          </w:p>
        </w:tc>
      </w:tr>
      <w:tr w:rsidR="00D03948" w:rsidRPr="000170DA" w14:paraId="1B1E2215" w14:textId="77777777" w:rsidTr="00B1621B">
        <w:tc>
          <w:tcPr>
            <w:tcW w:w="1080" w:type="dxa"/>
            <w:tcBorders>
              <w:top w:val="single" w:sz="4" w:space="0" w:color="auto"/>
              <w:left w:val="single" w:sz="4" w:space="0" w:color="auto"/>
              <w:bottom w:val="single" w:sz="4" w:space="0" w:color="auto"/>
              <w:right w:val="single" w:sz="4" w:space="0" w:color="auto"/>
            </w:tcBorders>
            <w:vAlign w:val="center"/>
          </w:tcPr>
          <w:p w14:paraId="3D453C23" w14:textId="77777777" w:rsidR="00D03948" w:rsidRPr="000170DA" w:rsidRDefault="00D03948" w:rsidP="00B1621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4359EC9" w14:textId="12D055C0" w:rsidR="00D03948" w:rsidRDefault="007833A9" w:rsidP="00B1621B">
            <w:pPr>
              <w:rPr>
                <w:rFonts w:ascii="Garamond" w:hAnsi="Garamond"/>
                <w:lang w:val="en-AU"/>
              </w:rPr>
            </w:pPr>
            <w:r w:rsidRPr="007833A9">
              <w:rPr>
                <w:rFonts w:ascii="Garamond" w:hAnsi="Garamond"/>
                <w:lang w:val="en-AU"/>
              </w:rPr>
              <w:t xml:space="preserve">Clinical Quality Registries (CQRs) </w:t>
            </w:r>
            <w:r>
              <w:rPr>
                <w:rFonts w:ascii="Garamond" w:hAnsi="Garamond"/>
                <w:lang w:val="en-AU"/>
              </w:rPr>
              <w:t>have been described as ‘</w:t>
            </w:r>
            <w:r w:rsidRPr="007833A9">
              <w:rPr>
                <w:rFonts w:ascii="Garamond" w:hAnsi="Garamond"/>
                <w:lang w:val="en-AU"/>
              </w:rPr>
              <w:t>unique safety and quality clinical data collections that report on retrospective, current and prospectively collected health data. The purpose of CQRs is to systematically monitor the quality of health care within specific clinical domains so that the information generated can be used to improve care.</w:t>
            </w:r>
            <w:r>
              <w:rPr>
                <w:rFonts w:ascii="Garamond" w:hAnsi="Garamond"/>
                <w:lang w:val="en-AU"/>
              </w:rPr>
              <w:t>’</w:t>
            </w:r>
            <w:r w:rsidR="002B4670">
              <w:rPr>
                <w:rFonts w:ascii="Garamond" w:hAnsi="Garamond"/>
                <w:lang w:val="en-AU"/>
              </w:rPr>
              <w:t xml:space="preserve"> </w:t>
            </w:r>
            <w:r>
              <w:rPr>
                <w:rFonts w:ascii="Garamond" w:hAnsi="Garamond"/>
                <w:lang w:val="en-AU"/>
              </w:rPr>
              <w:t>The authors of this piece also consider that they ‘</w:t>
            </w:r>
            <w:r w:rsidRPr="007833A9">
              <w:rPr>
                <w:rFonts w:ascii="Garamond" w:hAnsi="Garamond"/>
                <w:lang w:val="en-AU"/>
              </w:rPr>
              <w:t>can be a transformational tool to improve healthcare delivery</w:t>
            </w:r>
            <w:r>
              <w:rPr>
                <w:rFonts w:ascii="Garamond" w:hAnsi="Garamond"/>
                <w:lang w:val="en-AU"/>
              </w:rPr>
              <w:t>’. They seek to ‘</w:t>
            </w:r>
            <w:r w:rsidRPr="007833A9">
              <w:rPr>
                <w:rFonts w:ascii="Garamond" w:hAnsi="Garamond"/>
                <w:lang w:val="en-AU"/>
              </w:rPr>
              <w:t>highlights the skills and capabilities required to build and maintain a robust clinical quality registry. This includes key measures to ensure data security, quality control, ongoing operational components, and benchmarking of care outcomes.</w:t>
            </w:r>
            <w:r>
              <w:rPr>
                <w:rFonts w:ascii="Garamond" w:hAnsi="Garamond"/>
                <w:lang w:val="en-AU"/>
              </w:rPr>
              <w:t>’</w:t>
            </w:r>
          </w:p>
          <w:p w14:paraId="5D765188" w14:textId="77777777" w:rsidR="00E73CA6" w:rsidRDefault="00E73CA6" w:rsidP="00B1621B">
            <w:pPr>
              <w:rPr>
                <w:rFonts w:ascii="Garamond" w:hAnsi="Garamond"/>
                <w:lang w:val="en-AU"/>
              </w:rPr>
            </w:pPr>
          </w:p>
          <w:p w14:paraId="28520579" w14:textId="49B49E9C" w:rsidR="002B4670" w:rsidRDefault="002B4670" w:rsidP="00B1621B">
            <w:pPr>
              <w:rPr>
                <w:rFonts w:ascii="Garamond" w:hAnsi="Garamond"/>
                <w:lang w:val="en-AU"/>
              </w:rPr>
            </w:pPr>
            <w:r>
              <w:rPr>
                <w:rFonts w:ascii="Garamond" w:hAnsi="Garamond"/>
                <w:lang w:val="en-AU"/>
              </w:rPr>
              <w:t xml:space="preserve">In </w:t>
            </w:r>
            <w:proofErr w:type="gramStart"/>
            <w:r>
              <w:rPr>
                <w:rFonts w:ascii="Garamond" w:hAnsi="Garamond"/>
                <w:lang w:val="en-AU"/>
              </w:rPr>
              <w:t>a number of</w:t>
            </w:r>
            <w:proofErr w:type="gramEnd"/>
            <w:r>
              <w:rPr>
                <w:rFonts w:ascii="Garamond" w:hAnsi="Garamond"/>
                <w:lang w:val="en-AU"/>
              </w:rPr>
              <w:t xml:space="preserve"> respects this piece rehearses and extends the rationale and contents of the 20</w:t>
            </w:r>
            <w:r w:rsidR="0077514F">
              <w:rPr>
                <w:rFonts w:ascii="Garamond" w:hAnsi="Garamond"/>
                <w:lang w:val="en-AU"/>
              </w:rPr>
              <w:t>1</w:t>
            </w:r>
            <w:r>
              <w:rPr>
                <w:rFonts w:ascii="Garamond" w:hAnsi="Garamond"/>
                <w:lang w:val="en-AU"/>
              </w:rPr>
              <w:t xml:space="preserve">0 </w:t>
            </w:r>
            <w:r w:rsidR="00784D12" w:rsidRPr="00784D12">
              <w:rPr>
                <w:rFonts w:ascii="Garamond" w:hAnsi="Garamond"/>
                <w:i/>
                <w:iCs/>
                <w:lang w:val="en-AU"/>
              </w:rPr>
              <w:t>Operating principles and technical standards for clinical quality registries</w:t>
            </w:r>
            <w:r w:rsidR="00784D12">
              <w:rPr>
                <w:rFonts w:ascii="Garamond" w:hAnsi="Garamond"/>
                <w:lang w:val="en-AU"/>
              </w:rPr>
              <w:t xml:space="preserve"> and the later </w:t>
            </w:r>
            <w:r w:rsidR="00784D12" w:rsidRPr="00784D12">
              <w:rPr>
                <w:rFonts w:ascii="Garamond" w:hAnsi="Garamond"/>
                <w:i/>
                <w:iCs/>
                <w:lang w:val="en-AU"/>
              </w:rPr>
              <w:t>Framework for Australian clinical quality registrie</w:t>
            </w:r>
            <w:r w:rsidR="00784D12">
              <w:rPr>
                <w:rFonts w:ascii="Garamond" w:hAnsi="Garamond"/>
                <w:lang w:val="en-AU"/>
              </w:rPr>
              <w:t>s</w:t>
            </w:r>
            <w:r w:rsidR="002C0DC3">
              <w:rPr>
                <w:rFonts w:ascii="Garamond" w:hAnsi="Garamond"/>
                <w:lang w:val="en-AU"/>
              </w:rPr>
              <w:t xml:space="preserve"> developed by the Australian Commission on Safety and Quality in Health Care</w:t>
            </w:r>
            <w:r w:rsidR="00784D12">
              <w:rPr>
                <w:rFonts w:ascii="Garamond" w:hAnsi="Garamond"/>
                <w:lang w:val="en-AU"/>
              </w:rPr>
              <w:t>.</w:t>
            </w:r>
          </w:p>
          <w:p w14:paraId="7AFCF6DF" w14:textId="77777777" w:rsidR="00EB05A2" w:rsidRDefault="00EB05A2" w:rsidP="00B1621B">
            <w:pPr>
              <w:rPr>
                <w:rFonts w:ascii="Garamond" w:hAnsi="Garamond"/>
                <w:lang w:val="en-AU"/>
              </w:rPr>
            </w:pPr>
          </w:p>
          <w:p w14:paraId="2420D87E" w14:textId="0E027EE5" w:rsidR="00EB05A2" w:rsidRPr="00D0490E" w:rsidRDefault="00EB05A2" w:rsidP="00B1621B">
            <w:pPr>
              <w:rPr>
                <w:rFonts w:ascii="Garamond" w:hAnsi="Garamond"/>
                <w:lang w:val="en-AU"/>
              </w:rPr>
            </w:pPr>
            <w:r>
              <w:rPr>
                <w:rFonts w:ascii="Garamond" w:hAnsi="Garamond"/>
                <w:noProof/>
                <w:lang w:val="en-AU"/>
              </w:rPr>
              <w:drawing>
                <wp:inline distT="0" distB="0" distL="0" distR="0" wp14:anchorId="399F2548" wp14:editId="254CC31E">
                  <wp:extent cx="5109845" cy="3657600"/>
                  <wp:effectExtent l="0" t="0" r="0" b="0"/>
                  <wp:docPr id="4" name="Picture 4" descr="Graphical abstract of The science of clinical quality registries.  Using a figure from Australia New Zealand Trauma Registry, previously produced by the Australian Commission on Quality and Safety.">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abstract of The science of clinical quality registries.  Using a figure from Australia New Zealand Trauma Registry, previously produced by the Australian Commission on Quality and Safety.">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09845" cy="3657600"/>
                          </a:xfrm>
                          <a:prstGeom prst="rect">
                            <a:avLst/>
                          </a:prstGeom>
                          <a:noFill/>
                          <a:ln>
                            <a:noFill/>
                          </a:ln>
                        </pic:spPr>
                      </pic:pic>
                    </a:graphicData>
                  </a:graphic>
                </wp:inline>
              </w:drawing>
            </w:r>
          </w:p>
        </w:tc>
      </w:tr>
    </w:tbl>
    <w:p w14:paraId="6E0E3DF7" w14:textId="00ECD408" w:rsidR="00D03948" w:rsidRDefault="00D03948" w:rsidP="00D03948">
      <w:pPr>
        <w:keepLines/>
        <w:autoSpaceDE w:val="0"/>
        <w:autoSpaceDN w:val="0"/>
        <w:adjustRightInd w:val="0"/>
        <w:rPr>
          <w:rFonts w:ascii="Garamond" w:hAnsi="Garamond"/>
          <w:lang w:val="en-AU"/>
        </w:rPr>
      </w:pPr>
    </w:p>
    <w:p w14:paraId="188EE537" w14:textId="206E3CE2" w:rsidR="00784D12" w:rsidRDefault="00784D12" w:rsidP="00D03948">
      <w:pPr>
        <w:keepLines/>
        <w:autoSpaceDE w:val="0"/>
        <w:autoSpaceDN w:val="0"/>
        <w:adjustRightInd w:val="0"/>
        <w:rPr>
          <w:rFonts w:ascii="Garamond" w:hAnsi="Garamond"/>
          <w:lang w:val="en-AU"/>
        </w:rPr>
      </w:pPr>
      <w:r>
        <w:rPr>
          <w:rFonts w:ascii="Garamond" w:hAnsi="Garamond"/>
          <w:lang w:val="en-AU"/>
        </w:rPr>
        <w:t xml:space="preserve">For information on the Commission’s work on clinical quality registries, see </w:t>
      </w:r>
      <w:hyperlink r:id="rId24" w:history="1">
        <w:r w:rsidRPr="00DD45CC">
          <w:rPr>
            <w:rStyle w:val="Hyperlink"/>
            <w:rFonts w:ascii="Garamond" w:hAnsi="Garamond"/>
            <w:lang w:val="en-AU"/>
          </w:rPr>
          <w:t>https://www.safetyandquality.gov.au/our-work/health-and-human-research/national-arrangements-clinical-quality-registries</w:t>
        </w:r>
      </w:hyperlink>
    </w:p>
    <w:p w14:paraId="34778D0F" w14:textId="77777777" w:rsidR="0035380A" w:rsidRDefault="0035380A" w:rsidP="0035380A">
      <w:pPr>
        <w:keepLines/>
        <w:autoSpaceDE w:val="0"/>
        <w:autoSpaceDN w:val="0"/>
        <w:adjustRightInd w:val="0"/>
        <w:rPr>
          <w:rFonts w:ascii="Garamond" w:hAnsi="Garamond"/>
          <w:i/>
          <w:iCs/>
          <w:lang w:val="en-AU"/>
        </w:rPr>
      </w:pPr>
    </w:p>
    <w:p w14:paraId="5B1F4165" w14:textId="7FEFFADA" w:rsidR="0035380A" w:rsidRPr="004B16B5" w:rsidRDefault="0035380A" w:rsidP="0035380A">
      <w:pPr>
        <w:keepNext/>
        <w:keepLines/>
        <w:autoSpaceDE w:val="0"/>
        <w:autoSpaceDN w:val="0"/>
        <w:adjustRightInd w:val="0"/>
        <w:rPr>
          <w:rFonts w:ascii="Garamond" w:hAnsi="Garamond"/>
          <w:i/>
          <w:iCs/>
          <w:lang w:val="en-AU"/>
        </w:rPr>
      </w:pPr>
      <w:r w:rsidRPr="004B16B5">
        <w:rPr>
          <w:rFonts w:ascii="Garamond" w:hAnsi="Garamond"/>
          <w:i/>
          <w:iCs/>
          <w:lang w:val="en-AU"/>
        </w:rPr>
        <w:lastRenderedPageBreak/>
        <w:t>Health care in the metaverse</w:t>
      </w:r>
    </w:p>
    <w:p w14:paraId="591CA5E4" w14:textId="77777777" w:rsidR="0035380A" w:rsidRDefault="0035380A" w:rsidP="0035380A">
      <w:pPr>
        <w:keepNext/>
        <w:keepLines/>
        <w:autoSpaceDE w:val="0"/>
        <w:autoSpaceDN w:val="0"/>
        <w:adjustRightInd w:val="0"/>
        <w:rPr>
          <w:rFonts w:ascii="Garamond" w:hAnsi="Garamond"/>
          <w:lang w:val="en-AU"/>
        </w:rPr>
      </w:pPr>
      <w:r>
        <w:rPr>
          <w:rFonts w:ascii="Garamond" w:hAnsi="Garamond"/>
          <w:lang w:val="en-AU"/>
        </w:rPr>
        <w:t>C</w:t>
      </w:r>
      <w:r w:rsidRPr="004B16B5">
        <w:rPr>
          <w:rFonts w:ascii="Garamond" w:hAnsi="Garamond"/>
          <w:lang w:val="en-AU"/>
        </w:rPr>
        <w:t xml:space="preserve">urtis C, </w:t>
      </w:r>
      <w:proofErr w:type="spellStart"/>
      <w:r w:rsidRPr="004B16B5">
        <w:rPr>
          <w:rFonts w:ascii="Garamond" w:hAnsi="Garamond"/>
          <w:lang w:val="en-AU"/>
        </w:rPr>
        <w:t>Brolan</w:t>
      </w:r>
      <w:proofErr w:type="spellEnd"/>
      <w:r w:rsidRPr="004B16B5">
        <w:rPr>
          <w:rFonts w:ascii="Garamond" w:hAnsi="Garamond"/>
          <w:lang w:val="en-AU"/>
        </w:rPr>
        <w:t xml:space="preserve"> CE</w:t>
      </w:r>
    </w:p>
    <w:p w14:paraId="3B1512BD" w14:textId="77777777" w:rsidR="0035380A" w:rsidRDefault="0035380A" w:rsidP="0035380A">
      <w:pPr>
        <w:keepNext/>
        <w:keepLines/>
        <w:autoSpaceDE w:val="0"/>
        <w:autoSpaceDN w:val="0"/>
        <w:adjustRightInd w:val="0"/>
        <w:rPr>
          <w:rFonts w:ascii="Garamond" w:hAnsi="Garamond"/>
          <w:lang w:val="en-AU"/>
        </w:rPr>
      </w:pPr>
      <w:r w:rsidRPr="004B16B5">
        <w:rPr>
          <w:rFonts w:ascii="Garamond" w:hAnsi="Garamond"/>
          <w:lang w:val="en-AU"/>
        </w:rPr>
        <w:t>Medical Journal of Australia. 2023;218(1):46-46.</w:t>
      </w:r>
    </w:p>
    <w:p w14:paraId="327CC09E" w14:textId="77777777" w:rsidR="0035380A" w:rsidRDefault="0035380A" w:rsidP="0035380A">
      <w:pPr>
        <w:keepNext/>
        <w:keepLines/>
        <w:autoSpaceDE w:val="0"/>
        <w:autoSpaceDN w:val="0"/>
        <w:adjustRightInd w:val="0"/>
        <w:rPr>
          <w:rFonts w:ascii="Garamond" w:hAnsi="Garamond"/>
          <w:lang w:val="en-AU"/>
        </w:rPr>
      </w:pPr>
    </w:p>
    <w:p w14:paraId="76F62CB6" w14:textId="77777777" w:rsidR="0035380A" w:rsidRPr="0064150C" w:rsidRDefault="0035380A" w:rsidP="0035380A">
      <w:pPr>
        <w:keepNext/>
        <w:keepLines/>
        <w:autoSpaceDE w:val="0"/>
        <w:autoSpaceDN w:val="0"/>
        <w:adjustRightInd w:val="0"/>
        <w:rPr>
          <w:rFonts w:ascii="Garamond" w:hAnsi="Garamond"/>
          <w:i/>
          <w:iCs/>
          <w:lang w:val="en-AU"/>
        </w:rPr>
      </w:pPr>
      <w:r w:rsidRPr="0064150C">
        <w:rPr>
          <w:rFonts w:ascii="Garamond" w:hAnsi="Garamond"/>
          <w:i/>
          <w:iCs/>
          <w:lang w:val="en-AU"/>
        </w:rPr>
        <w:t xml:space="preserve">Precision medicine in </w:t>
      </w:r>
      <w:proofErr w:type="gramStart"/>
      <w:r w:rsidRPr="0064150C">
        <w:rPr>
          <w:rFonts w:ascii="Garamond" w:hAnsi="Garamond"/>
          <w:i/>
          <w:iCs/>
          <w:lang w:val="en-AU"/>
        </w:rPr>
        <w:t>Australia:</w:t>
      </w:r>
      <w:proofErr w:type="gramEnd"/>
      <w:r w:rsidRPr="0064150C">
        <w:rPr>
          <w:rFonts w:ascii="Garamond" w:hAnsi="Garamond"/>
          <w:i/>
          <w:iCs/>
          <w:lang w:val="en-AU"/>
        </w:rPr>
        <w:t xml:space="preserve"> now is the time to get it right</w:t>
      </w:r>
    </w:p>
    <w:p w14:paraId="5D1E2E9D" w14:textId="77777777" w:rsidR="0035380A" w:rsidRDefault="0035380A" w:rsidP="0035380A">
      <w:pPr>
        <w:keepNext/>
        <w:keepLines/>
        <w:autoSpaceDE w:val="0"/>
        <w:autoSpaceDN w:val="0"/>
        <w:adjustRightInd w:val="0"/>
        <w:rPr>
          <w:rFonts w:ascii="Garamond" w:hAnsi="Garamond"/>
          <w:lang w:val="en-AU"/>
        </w:rPr>
      </w:pPr>
      <w:r w:rsidRPr="0064150C">
        <w:rPr>
          <w:rFonts w:ascii="Garamond" w:hAnsi="Garamond"/>
          <w:lang w:val="en-AU"/>
        </w:rPr>
        <w:t>O'Shea R, Ma AS, Jamieson RV, Rankin NM</w:t>
      </w:r>
    </w:p>
    <w:p w14:paraId="69EF1779" w14:textId="77777777" w:rsidR="0035380A" w:rsidRDefault="0035380A" w:rsidP="0035380A">
      <w:pPr>
        <w:keepNext/>
        <w:keepLines/>
        <w:autoSpaceDE w:val="0"/>
        <w:autoSpaceDN w:val="0"/>
        <w:adjustRightInd w:val="0"/>
        <w:rPr>
          <w:rFonts w:ascii="Garamond" w:hAnsi="Garamond"/>
          <w:lang w:val="en-AU"/>
        </w:rPr>
      </w:pPr>
      <w:r w:rsidRPr="0064150C">
        <w:rPr>
          <w:rFonts w:ascii="Garamond" w:hAnsi="Garamond"/>
          <w:lang w:val="en-AU"/>
        </w:rPr>
        <w:t>Medical Journal of Australia. 2022;217(11):559-563.</w:t>
      </w:r>
    </w:p>
    <w:tbl>
      <w:tblPr>
        <w:tblStyle w:val="TableGrid"/>
        <w:tblW w:w="9360" w:type="dxa"/>
        <w:tblInd w:w="288" w:type="dxa"/>
        <w:tblLayout w:type="fixed"/>
        <w:tblLook w:val="01E0" w:firstRow="1" w:lastRow="1" w:firstColumn="1" w:lastColumn="1" w:noHBand="0" w:noVBand="0"/>
      </w:tblPr>
      <w:tblGrid>
        <w:gridCol w:w="1080"/>
        <w:gridCol w:w="8280"/>
      </w:tblGrid>
      <w:tr w:rsidR="0035380A" w:rsidRPr="000170DA" w14:paraId="4FC0D686" w14:textId="77777777" w:rsidTr="00A85B2E">
        <w:tc>
          <w:tcPr>
            <w:tcW w:w="1080" w:type="dxa"/>
            <w:tcBorders>
              <w:top w:val="single" w:sz="4" w:space="0" w:color="auto"/>
              <w:left w:val="single" w:sz="4" w:space="0" w:color="auto"/>
              <w:bottom w:val="single" w:sz="4" w:space="0" w:color="auto"/>
              <w:right w:val="single" w:sz="4" w:space="0" w:color="auto"/>
            </w:tcBorders>
            <w:vAlign w:val="center"/>
          </w:tcPr>
          <w:p w14:paraId="14646004" w14:textId="77777777" w:rsidR="0035380A" w:rsidRPr="000170DA" w:rsidRDefault="0035380A" w:rsidP="0035380A">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69C431DF" w14:textId="77777777" w:rsidR="0035380A" w:rsidRDefault="0035380A" w:rsidP="0035380A">
            <w:pPr>
              <w:keepNext/>
              <w:rPr>
                <w:rStyle w:val="Hyperlink"/>
                <w:rFonts w:ascii="Garamond" w:hAnsi="Garamond"/>
                <w:color w:val="auto"/>
                <w:u w:val="none"/>
                <w:lang w:val="en-AU"/>
              </w:rPr>
            </w:pPr>
            <w:r>
              <w:rPr>
                <w:rStyle w:val="Hyperlink"/>
                <w:rFonts w:ascii="Garamond" w:hAnsi="Garamond"/>
                <w:color w:val="auto"/>
                <w:u w:val="none"/>
                <w:lang w:val="en-AU"/>
              </w:rPr>
              <w:t xml:space="preserve">Curtis and </w:t>
            </w:r>
            <w:proofErr w:type="spellStart"/>
            <w:r>
              <w:rPr>
                <w:rStyle w:val="Hyperlink"/>
                <w:rFonts w:ascii="Garamond" w:hAnsi="Garamond"/>
                <w:color w:val="auto"/>
                <w:u w:val="none"/>
                <w:lang w:val="en-AU"/>
              </w:rPr>
              <w:t>Brolan</w:t>
            </w:r>
            <w:proofErr w:type="spellEnd"/>
            <w:r>
              <w:rPr>
                <w:rStyle w:val="Hyperlink"/>
                <w:rFonts w:ascii="Garamond" w:hAnsi="Garamond"/>
                <w:color w:val="auto"/>
                <w:u w:val="none"/>
                <w:lang w:val="en-AU"/>
              </w:rPr>
              <w:t xml:space="preserve"> </w:t>
            </w:r>
            <w:hyperlink r:id="rId25" w:history="1">
              <w:r w:rsidRPr="00DD45CC">
                <w:rPr>
                  <w:rStyle w:val="Hyperlink"/>
                  <w:rFonts w:ascii="Garamond" w:hAnsi="Garamond"/>
                  <w:lang w:val="en-AU"/>
                </w:rPr>
                <w:t>https://doi.org/10.5694/mja2.51793</w:t>
              </w:r>
            </w:hyperlink>
          </w:p>
          <w:p w14:paraId="26BA2F99" w14:textId="77777777" w:rsidR="0035380A" w:rsidRPr="000170DA" w:rsidRDefault="0035380A" w:rsidP="0035380A">
            <w:pPr>
              <w:keepNext/>
              <w:rPr>
                <w:rStyle w:val="Hyperlink"/>
                <w:rFonts w:ascii="Garamond" w:hAnsi="Garamond"/>
                <w:color w:val="auto"/>
                <w:u w:val="none"/>
                <w:lang w:val="en-AU"/>
              </w:rPr>
            </w:pPr>
            <w:r>
              <w:rPr>
                <w:rStyle w:val="Hyperlink"/>
                <w:rFonts w:ascii="Garamond" w:hAnsi="Garamond"/>
                <w:color w:val="auto"/>
                <w:u w:val="none"/>
                <w:lang w:val="en-AU"/>
              </w:rPr>
              <w:t xml:space="preserve">O’Shea et al </w:t>
            </w:r>
            <w:hyperlink r:id="rId26" w:history="1">
              <w:r w:rsidRPr="00DD45CC">
                <w:rPr>
                  <w:rStyle w:val="Hyperlink"/>
                  <w:rFonts w:ascii="Garamond" w:hAnsi="Garamond"/>
                  <w:lang w:val="en-AU"/>
                </w:rPr>
                <w:t>https://doi.org/10.5694/mja2.51777</w:t>
              </w:r>
            </w:hyperlink>
          </w:p>
        </w:tc>
      </w:tr>
      <w:tr w:rsidR="0035380A" w:rsidRPr="000170DA" w14:paraId="7B19952A" w14:textId="77777777" w:rsidTr="00A85B2E">
        <w:tc>
          <w:tcPr>
            <w:tcW w:w="1080" w:type="dxa"/>
            <w:tcBorders>
              <w:top w:val="single" w:sz="4" w:space="0" w:color="auto"/>
              <w:left w:val="single" w:sz="4" w:space="0" w:color="auto"/>
              <w:bottom w:val="single" w:sz="4" w:space="0" w:color="auto"/>
              <w:right w:val="single" w:sz="4" w:space="0" w:color="auto"/>
            </w:tcBorders>
            <w:vAlign w:val="center"/>
          </w:tcPr>
          <w:p w14:paraId="33F2B9A2" w14:textId="77777777" w:rsidR="0035380A" w:rsidRPr="000170DA" w:rsidRDefault="0035380A" w:rsidP="0035380A">
            <w:pPr>
              <w:keepNext/>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1C8455C" w14:textId="77777777" w:rsidR="0035380A" w:rsidRPr="00D0490E" w:rsidRDefault="0035380A" w:rsidP="0035380A">
            <w:pPr>
              <w:keepNext/>
              <w:rPr>
                <w:rFonts w:ascii="Garamond" w:hAnsi="Garamond"/>
                <w:lang w:val="en-AU"/>
              </w:rPr>
            </w:pPr>
            <w:r>
              <w:rPr>
                <w:rFonts w:ascii="Garamond" w:hAnsi="Garamond"/>
                <w:lang w:val="en-AU"/>
              </w:rPr>
              <w:t>These recent pieces are united by visions of the future of healthcare, and by the need for the sector to prepare for these possibilities, including implementation challenges, changes to funding, regulation and oversight.</w:t>
            </w:r>
          </w:p>
        </w:tc>
      </w:tr>
    </w:tbl>
    <w:p w14:paraId="1F7C55B0" w14:textId="77777777" w:rsidR="0035380A" w:rsidRDefault="0035380A" w:rsidP="0035380A">
      <w:pPr>
        <w:keepNext/>
        <w:keepLines/>
        <w:autoSpaceDE w:val="0"/>
        <w:autoSpaceDN w:val="0"/>
        <w:adjustRightInd w:val="0"/>
        <w:rPr>
          <w:rFonts w:ascii="Garamond" w:hAnsi="Garamond"/>
          <w:lang w:val="en-AU"/>
        </w:rPr>
      </w:pPr>
    </w:p>
    <w:p w14:paraId="30F12B50" w14:textId="3DF8CEF8" w:rsidR="00810555" w:rsidRDefault="00810555" w:rsidP="0035380A">
      <w:pPr>
        <w:keepNext/>
        <w:rPr>
          <w:rFonts w:ascii="Garamond" w:hAnsi="Garamond"/>
          <w:i/>
          <w:lang w:val="en-AU"/>
        </w:rPr>
      </w:pPr>
      <w:r>
        <w:rPr>
          <w:rFonts w:ascii="Garamond" w:hAnsi="Garamond"/>
          <w:i/>
          <w:lang w:val="en-AU"/>
        </w:rPr>
        <w:t>Health Affairs</w:t>
      </w:r>
    </w:p>
    <w:p w14:paraId="2F177514" w14:textId="6616C81D" w:rsidR="00810555" w:rsidRDefault="00810555" w:rsidP="0035380A">
      <w:pPr>
        <w:keepNext/>
        <w:rPr>
          <w:rFonts w:ascii="Garamond" w:hAnsi="Garamond"/>
          <w:lang w:val="en-AU"/>
        </w:rPr>
      </w:pPr>
      <w:r>
        <w:rPr>
          <w:rFonts w:ascii="Garamond" w:hAnsi="Garamond"/>
          <w:lang w:val="en-AU"/>
        </w:rPr>
        <w:t>Volume 42, Number 2, February 2023</w:t>
      </w:r>
    </w:p>
    <w:tbl>
      <w:tblPr>
        <w:tblStyle w:val="TableGrid"/>
        <w:tblW w:w="9360" w:type="dxa"/>
        <w:tblInd w:w="288" w:type="dxa"/>
        <w:tblLayout w:type="fixed"/>
        <w:tblLook w:val="01E0" w:firstRow="1" w:lastRow="1" w:firstColumn="1" w:lastColumn="1" w:noHBand="0" w:noVBand="0"/>
      </w:tblPr>
      <w:tblGrid>
        <w:gridCol w:w="1080"/>
        <w:gridCol w:w="8280"/>
      </w:tblGrid>
      <w:tr w:rsidR="00810555" w14:paraId="72DC8EE1" w14:textId="77777777" w:rsidTr="00D7507E">
        <w:tc>
          <w:tcPr>
            <w:tcW w:w="1080" w:type="dxa"/>
            <w:tcBorders>
              <w:top w:val="single" w:sz="4" w:space="0" w:color="auto"/>
              <w:left w:val="single" w:sz="4" w:space="0" w:color="auto"/>
              <w:bottom w:val="single" w:sz="4" w:space="0" w:color="auto"/>
              <w:right w:val="single" w:sz="4" w:space="0" w:color="auto"/>
            </w:tcBorders>
            <w:vAlign w:val="center"/>
            <w:hideMark/>
          </w:tcPr>
          <w:p w14:paraId="31F35203" w14:textId="77777777" w:rsidR="00810555" w:rsidRDefault="00810555" w:rsidP="0035380A">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E9E1D72" w14:textId="49060E69" w:rsidR="00810555" w:rsidRDefault="00C2119B" w:rsidP="0035380A">
            <w:pPr>
              <w:rPr>
                <w:rStyle w:val="Hyperlink"/>
                <w:rFonts w:ascii="Garamond" w:hAnsi="Garamond"/>
                <w:color w:val="auto"/>
                <w:u w:val="none"/>
                <w:lang w:val="en-AU"/>
              </w:rPr>
            </w:pPr>
            <w:hyperlink r:id="rId27" w:history="1">
              <w:r w:rsidR="00810555" w:rsidRPr="00AB3CD0">
                <w:rPr>
                  <w:rStyle w:val="Hyperlink"/>
                  <w:rFonts w:ascii="Garamond" w:hAnsi="Garamond"/>
                  <w:lang w:val="en-AU"/>
                </w:rPr>
                <w:t>https://www.healthaffairs.org/toc/hlthaff/42/2</w:t>
              </w:r>
            </w:hyperlink>
          </w:p>
        </w:tc>
      </w:tr>
      <w:tr w:rsidR="00810555" w14:paraId="6AA9AB03" w14:textId="77777777" w:rsidTr="00D7507E">
        <w:tc>
          <w:tcPr>
            <w:tcW w:w="1080" w:type="dxa"/>
            <w:tcBorders>
              <w:top w:val="single" w:sz="4" w:space="0" w:color="auto"/>
              <w:left w:val="single" w:sz="4" w:space="0" w:color="auto"/>
              <w:bottom w:val="single" w:sz="4" w:space="0" w:color="auto"/>
              <w:right w:val="single" w:sz="4" w:space="0" w:color="auto"/>
            </w:tcBorders>
            <w:vAlign w:val="center"/>
            <w:hideMark/>
          </w:tcPr>
          <w:p w14:paraId="1262403B" w14:textId="77777777" w:rsidR="00810555" w:rsidRDefault="00810555" w:rsidP="0035380A">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E46DFE3" w14:textId="1AB34E20" w:rsidR="00810555" w:rsidRDefault="00810555" w:rsidP="0035380A">
            <w:pPr>
              <w:rPr>
                <w:rFonts w:ascii="Garamond" w:hAnsi="Garamond"/>
                <w:lang w:val="en-AU"/>
              </w:rPr>
            </w:pPr>
            <w:r>
              <w:rPr>
                <w:rFonts w:ascii="Garamond" w:hAnsi="Garamond"/>
                <w:lang w:val="en-AU"/>
              </w:rPr>
              <w:t xml:space="preserve">A new issue of </w:t>
            </w:r>
            <w:r>
              <w:rPr>
                <w:rFonts w:ascii="Garamond" w:hAnsi="Garamond"/>
                <w:i/>
                <w:iCs/>
                <w:lang w:val="en-AU"/>
              </w:rPr>
              <w:t>Health Affairs</w:t>
            </w:r>
            <w:r>
              <w:rPr>
                <w:rFonts w:ascii="Garamond" w:hAnsi="Garamond"/>
                <w:lang w:val="en-AU"/>
              </w:rPr>
              <w:t xml:space="preserve"> has been published with the themes “</w:t>
            </w:r>
            <w:proofErr w:type="spellStart"/>
            <w:r w:rsidRPr="00810555">
              <w:rPr>
                <w:rFonts w:ascii="Garamond" w:hAnsi="Garamond"/>
                <w:b/>
                <w:bCs/>
                <w:lang w:val="en-AU"/>
              </w:rPr>
              <w:t>Behavioral</w:t>
            </w:r>
            <w:proofErr w:type="spellEnd"/>
            <w:r w:rsidRPr="00810555">
              <w:rPr>
                <w:rFonts w:ascii="Garamond" w:hAnsi="Garamond"/>
                <w:b/>
                <w:bCs/>
                <w:lang w:val="en-AU"/>
              </w:rPr>
              <w:t xml:space="preserve"> Health, Nursing Home Workforce &amp; More</w:t>
            </w:r>
            <w:r>
              <w:rPr>
                <w:rFonts w:ascii="Garamond" w:hAnsi="Garamond"/>
                <w:lang w:val="en-AU"/>
              </w:rPr>
              <w:t xml:space="preserve">”. Articles in this issue of </w:t>
            </w:r>
            <w:r>
              <w:rPr>
                <w:rFonts w:ascii="Garamond" w:hAnsi="Garamond"/>
                <w:i/>
                <w:iCs/>
                <w:lang w:val="en-AU"/>
              </w:rPr>
              <w:t>Health Affairs</w:t>
            </w:r>
            <w:r>
              <w:rPr>
                <w:rFonts w:ascii="Garamond" w:hAnsi="Garamond"/>
                <w:lang w:val="en-AU"/>
              </w:rPr>
              <w:t xml:space="preserve"> include:</w:t>
            </w:r>
          </w:p>
          <w:p w14:paraId="78E4457B" w14:textId="1E3D2AA9" w:rsidR="0032606A" w:rsidRPr="0032606A" w:rsidRDefault="0032606A" w:rsidP="0035380A">
            <w:pPr>
              <w:pStyle w:val="ListParagraph"/>
              <w:numPr>
                <w:ilvl w:val="0"/>
                <w:numId w:val="17"/>
              </w:numPr>
              <w:rPr>
                <w:rFonts w:ascii="Garamond" w:hAnsi="Garamond"/>
                <w:lang w:val="en-AU"/>
              </w:rPr>
            </w:pPr>
            <w:r w:rsidRPr="0032606A">
              <w:rPr>
                <w:rFonts w:ascii="Garamond" w:hAnsi="Garamond"/>
                <w:b/>
                <w:bCs/>
                <w:lang w:val="en-AU"/>
              </w:rPr>
              <w:t>Psychosocial Rehab</w:t>
            </w:r>
            <w:r w:rsidRPr="0032606A">
              <w:rPr>
                <w:rFonts w:ascii="Garamond" w:hAnsi="Garamond"/>
                <w:lang w:val="en-AU"/>
              </w:rPr>
              <w:t xml:space="preserve"> Meets Patients’ </w:t>
            </w:r>
            <w:proofErr w:type="spellStart"/>
            <w:r w:rsidRPr="0032606A">
              <w:rPr>
                <w:rFonts w:ascii="Garamond" w:hAnsi="Garamond"/>
                <w:lang w:val="en-AU"/>
              </w:rPr>
              <w:t>Behavioral</w:t>
            </w:r>
            <w:proofErr w:type="spellEnd"/>
            <w:r w:rsidRPr="0032606A">
              <w:rPr>
                <w:rFonts w:ascii="Garamond" w:hAnsi="Garamond"/>
                <w:lang w:val="en-AU"/>
              </w:rPr>
              <w:t xml:space="preserve"> Health Needs (Brian Rinker</w:t>
            </w:r>
            <w:r>
              <w:rPr>
                <w:rFonts w:ascii="Garamond" w:hAnsi="Garamond"/>
                <w:lang w:val="en-AU"/>
              </w:rPr>
              <w:t>)</w:t>
            </w:r>
          </w:p>
          <w:p w14:paraId="7BC01F9A" w14:textId="0B423508" w:rsidR="0032606A" w:rsidRPr="0032606A" w:rsidRDefault="0032606A" w:rsidP="0035380A">
            <w:pPr>
              <w:pStyle w:val="ListParagraph"/>
              <w:numPr>
                <w:ilvl w:val="0"/>
                <w:numId w:val="17"/>
              </w:numPr>
              <w:rPr>
                <w:rFonts w:ascii="Garamond" w:hAnsi="Garamond"/>
                <w:lang w:val="en-AU"/>
              </w:rPr>
            </w:pPr>
            <w:r w:rsidRPr="0032606A">
              <w:rPr>
                <w:rFonts w:ascii="Garamond" w:hAnsi="Garamond"/>
                <w:lang w:val="en-AU"/>
              </w:rPr>
              <w:t xml:space="preserve">Adult </w:t>
            </w:r>
            <w:r w:rsidRPr="0032606A">
              <w:rPr>
                <w:rFonts w:ascii="Garamond" w:hAnsi="Garamond"/>
                <w:b/>
                <w:bCs/>
                <w:lang w:val="en-AU"/>
              </w:rPr>
              <w:t>Primary Care</w:t>
            </w:r>
            <w:r w:rsidRPr="0032606A">
              <w:rPr>
                <w:rFonts w:ascii="Garamond" w:hAnsi="Garamond"/>
                <w:lang w:val="en-AU"/>
              </w:rPr>
              <w:t xml:space="preserve"> Physician Visits Increasingly Address </w:t>
            </w:r>
            <w:r w:rsidRPr="0032606A">
              <w:rPr>
                <w:rFonts w:ascii="Garamond" w:hAnsi="Garamond"/>
                <w:b/>
                <w:bCs/>
                <w:lang w:val="en-AU"/>
              </w:rPr>
              <w:t>Mental Health</w:t>
            </w:r>
            <w:r w:rsidRPr="0032606A">
              <w:rPr>
                <w:rFonts w:ascii="Garamond" w:hAnsi="Garamond"/>
                <w:lang w:val="en-AU"/>
              </w:rPr>
              <w:t xml:space="preserve"> Concerns (Lisa S </w:t>
            </w:r>
            <w:proofErr w:type="spellStart"/>
            <w:r w:rsidRPr="0032606A">
              <w:rPr>
                <w:rFonts w:ascii="Garamond" w:hAnsi="Garamond"/>
                <w:lang w:val="en-AU"/>
              </w:rPr>
              <w:t>Rotenstein</w:t>
            </w:r>
            <w:proofErr w:type="spellEnd"/>
            <w:r w:rsidRPr="0032606A">
              <w:rPr>
                <w:rFonts w:ascii="Garamond" w:hAnsi="Garamond"/>
                <w:lang w:val="en-AU"/>
              </w:rPr>
              <w:t>, Samuel T Edwards, and Bruce E Landon</w:t>
            </w:r>
            <w:r>
              <w:rPr>
                <w:rFonts w:ascii="Garamond" w:hAnsi="Garamond"/>
                <w:lang w:val="en-AU"/>
              </w:rPr>
              <w:t>)</w:t>
            </w:r>
          </w:p>
          <w:p w14:paraId="6FE1A4C8" w14:textId="7F770924" w:rsidR="0032606A" w:rsidRPr="0032606A" w:rsidRDefault="0032606A" w:rsidP="0035380A">
            <w:pPr>
              <w:pStyle w:val="ListParagraph"/>
              <w:numPr>
                <w:ilvl w:val="0"/>
                <w:numId w:val="17"/>
              </w:numPr>
              <w:rPr>
                <w:rFonts w:ascii="Garamond" w:hAnsi="Garamond"/>
                <w:lang w:val="en-AU"/>
              </w:rPr>
            </w:pPr>
            <w:r w:rsidRPr="0032606A">
              <w:rPr>
                <w:rFonts w:ascii="Garamond" w:hAnsi="Garamond"/>
                <w:lang w:val="en-AU"/>
              </w:rPr>
              <w:t xml:space="preserve">Geographical Variations In </w:t>
            </w:r>
            <w:r w:rsidRPr="0032606A">
              <w:rPr>
                <w:rFonts w:ascii="Garamond" w:hAnsi="Garamond"/>
                <w:b/>
                <w:bCs/>
                <w:lang w:val="en-AU"/>
              </w:rPr>
              <w:t>Emergency Department Visits For Mental Health</w:t>
            </w:r>
            <w:r w:rsidRPr="0032606A">
              <w:rPr>
                <w:rFonts w:ascii="Garamond" w:hAnsi="Garamond"/>
                <w:lang w:val="en-AU"/>
              </w:rPr>
              <w:t xml:space="preserve"> Conditions For Medicaid Beneficiaries (K John McConnell, Kelsey Watson, Esther Choo, and Jane M Zhu</w:t>
            </w:r>
            <w:r>
              <w:rPr>
                <w:rFonts w:ascii="Garamond" w:hAnsi="Garamond"/>
                <w:lang w:val="en-AU"/>
              </w:rPr>
              <w:t>)</w:t>
            </w:r>
          </w:p>
          <w:p w14:paraId="21B7C0BA" w14:textId="3B5D8810" w:rsidR="0032606A" w:rsidRPr="0032606A" w:rsidRDefault="0032606A" w:rsidP="0035380A">
            <w:pPr>
              <w:pStyle w:val="ListParagraph"/>
              <w:numPr>
                <w:ilvl w:val="0"/>
                <w:numId w:val="17"/>
              </w:numPr>
              <w:rPr>
                <w:rFonts w:ascii="Garamond" w:hAnsi="Garamond"/>
                <w:lang w:val="en-AU"/>
              </w:rPr>
            </w:pPr>
            <w:r w:rsidRPr="0032606A">
              <w:rPr>
                <w:rFonts w:ascii="Garamond" w:hAnsi="Garamond"/>
                <w:lang w:val="en-AU"/>
              </w:rPr>
              <w:t xml:space="preserve">Many Clinicians Implement Digital Equity Strategies To Treat </w:t>
            </w:r>
            <w:r w:rsidRPr="0032606A">
              <w:rPr>
                <w:rFonts w:ascii="Garamond" w:hAnsi="Garamond"/>
                <w:b/>
                <w:bCs/>
                <w:lang w:val="en-AU"/>
              </w:rPr>
              <w:t>Opioid Use Disorder</w:t>
            </w:r>
            <w:r w:rsidRPr="0032606A">
              <w:rPr>
                <w:rFonts w:ascii="Garamond" w:hAnsi="Garamond"/>
                <w:lang w:val="en-AU"/>
              </w:rPr>
              <w:t xml:space="preserve"> (Lori </w:t>
            </w:r>
            <w:proofErr w:type="spellStart"/>
            <w:r w:rsidRPr="0032606A">
              <w:rPr>
                <w:rFonts w:ascii="Garamond" w:hAnsi="Garamond"/>
                <w:lang w:val="en-AU"/>
              </w:rPr>
              <w:t>Uscher</w:t>
            </w:r>
            <w:proofErr w:type="spellEnd"/>
            <w:r w:rsidRPr="0032606A">
              <w:rPr>
                <w:rFonts w:ascii="Garamond" w:hAnsi="Garamond"/>
                <w:lang w:val="en-AU"/>
              </w:rPr>
              <w:t xml:space="preserve">-Pines, Lauren E Riedel, </w:t>
            </w:r>
            <w:proofErr w:type="spellStart"/>
            <w:r w:rsidRPr="0032606A">
              <w:rPr>
                <w:rFonts w:ascii="Garamond" w:hAnsi="Garamond"/>
                <w:lang w:val="en-AU"/>
              </w:rPr>
              <w:t>Ateev</w:t>
            </w:r>
            <w:proofErr w:type="spellEnd"/>
            <w:r w:rsidRPr="0032606A">
              <w:rPr>
                <w:rFonts w:ascii="Garamond" w:hAnsi="Garamond"/>
                <w:lang w:val="en-AU"/>
              </w:rPr>
              <w:t xml:space="preserve"> Mehrotra, Sherri Rose, Alisa B Busch, and Haiden A </w:t>
            </w:r>
            <w:proofErr w:type="spellStart"/>
            <w:r w:rsidRPr="0032606A">
              <w:rPr>
                <w:rFonts w:ascii="Garamond" w:hAnsi="Garamond"/>
                <w:lang w:val="en-AU"/>
              </w:rPr>
              <w:t>Huskamp</w:t>
            </w:r>
            <w:proofErr w:type="spellEnd"/>
            <w:r>
              <w:rPr>
                <w:rFonts w:ascii="Garamond" w:hAnsi="Garamond"/>
                <w:lang w:val="en-AU"/>
              </w:rPr>
              <w:t>)</w:t>
            </w:r>
          </w:p>
          <w:p w14:paraId="0FBBC78E" w14:textId="4E9D0BDF" w:rsidR="0032606A" w:rsidRPr="0032606A" w:rsidRDefault="0032606A" w:rsidP="0035380A">
            <w:pPr>
              <w:pStyle w:val="ListParagraph"/>
              <w:numPr>
                <w:ilvl w:val="0"/>
                <w:numId w:val="17"/>
              </w:numPr>
              <w:rPr>
                <w:rFonts w:ascii="Garamond" w:hAnsi="Garamond"/>
                <w:lang w:val="en-AU"/>
              </w:rPr>
            </w:pPr>
            <w:r w:rsidRPr="0032606A">
              <w:rPr>
                <w:rFonts w:ascii="Garamond" w:hAnsi="Garamond"/>
                <w:lang w:val="en-AU"/>
              </w:rPr>
              <w:t xml:space="preserve">A Widening Divide: </w:t>
            </w:r>
            <w:r w:rsidRPr="0032606A">
              <w:rPr>
                <w:rFonts w:ascii="Garamond" w:hAnsi="Garamond"/>
                <w:b/>
                <w:bCs/>
                <w:lang w:val="en-AU"/>
              </w:rPr>
              <w:t>Cigarette Smoking Trends</w:t>
            </w:r>
            <w:r w:rsidRPr="0032606A">
              <w:rPr>
                <w:rFonts w:ascii="Garamond" w:hAnsi="Garamond"/>
                <w:lang w:val="en-AU"/>
              </w:rPr>
              <w:t xml:space="preserve"> Among People With Substance Use Disorder And Criminal Legal Involvement (Brendan Saloner, </w:t>
            </w:r>
            <w:proofErr w:type="spellStart"/>
            <w:r w:rsidRPr="0032606A">
              <w:rPr>
                <w:rFonts w:ascii="Garamond" w:hAnsi="Garamond"/>
                <w:lang w:val="en-AU"/>
              </w:rPr>
              <w:t>Wenshu</w:t>
            </w:r>
            <w:proofErr w:type="spellEnd"/>
            <w:r w:rsidRPr="0032606A">
              <w:rPr>
                <w:rFonts w:ascii="Garamond" w:hAnsi="Garamond"/>
                <w:lang w:val="en-AU"/>
              </w:rPr>
              <w:t xml:space="preserve"> Li, Michael Flores, Ana M. </w:t>
            </w:r>
            <w:proofErr w:type="spellStart"/>
            <w:r w:rsidRPr="0032606A">
              <w:rPr>
                <w:rFonts w:ascii="Garamond" w:hAnsi="Garamond"/>
                <w:lang w:val="en-AU"/>
              </w:rPr>
              <w:t>Progovac</w:t>
            </w:r>
            <w:proofErr w:type="spellEnd"/>
            <w:r w:rsidRPr="0032606A">
              <w:rPr>
                <w:rFonts w:ascii="Garamond" w:hAnsi="Garamond"/>
                <w:lang w:val="en-AU"/>
              </w:rPr>
              <w:t>, and Benjamin Lê Cook</w:t>
            </w:r>
            <w:r>
              <w:rPr>
                <w:rFonts w:ascii="Garamond" w:hAnsi="Garamond"/>
                <w:lang w:val="en-AU"/>
              </w:rPr>
              <w:t>)</w:t>
            </w:r>
          </w:p>
          <w:p w14:paraId="6686594E" w14:textId="6B3448C2" w:rsidR="0032606A" w:rsidRPr="0032606A" w:rsidRDefault="0032606A" w:rsidP="0035380A">
            <w:pPr>
              <w:pStyle w:val="ListParagraph"/>
              <w:numPr>
                <w:ilvl w:val="0"/>
                <w:numId w:val="17"/>
              </w:numPr>
              <w:rPr>
                <w:rFonts w:ascii="Garamond" w:hAnsi="Garamond"/>
                <w:lang w:val="en-AU"/>
              </w:rPr>
            </w:pPr>
            <w:r w:rsidRPr="0032606A">
              <w:rPr>
                <w:rFonts w:ascii="Garamond" w:hAnsi="Garamond"/>
                <w:lang w:val="en-AU"/>
              </w:rPr>
              <w:t xml:space="preserve">Understanding </w:t>
            </w:r>
            <w:r w:rsidRPr="0032606A">
              <w:rPr>
                <w:rFonts w:ascii="Garamond" w:hAnsi="Garamond"/>
                <w:b/>
                <w:bCs/>
                <w:lang w:val="en-AU"/>
              </w:rPr>
              <w:t>Nursing Home Spending And Staff Levels</w:t>
            </w:r>
            <w:r w:rsidRPr="0032606A">
              <w:rPr>
                <w:rFonts w:ascii="Garamond" w:hAnsi="Garamond"/>
                <w:lang w:val="en-AU"/>
              </w:rPr>
              <w:t xml:space="preserve"> In The Context Of Recent Nursing Staff Recommendations (John R </w:t>
            </w:r>
            <w:proofErr w:type="spellStart"/>
            <w:r w:rsidRPr="0032606A">
              <w:rPr>
                <w:rFonts w:ascii="Garamond" w:hAnsi="Garamond"/>
                <w:lang w:val="en-AU"/>
              </w:rPr>
              <w:t>Bowblis</w:t>
            </w:r>
            <w:proofErr w:type="spellEnd"/>
            <w:r w:rsidRPr="0032606A">
              <w:rPr>
                <w:rFonts w:ascii="Garamond" w:hAnsi="Garamond"/>
                <w:lang w:val="en-AU"/>
              </w:rPr>
              <w:t xml:space="preserve">, Christopher S Brunt, </w:t>
            </w:r>
            <w:proofErr w:type="spellStart"/>
            <w:r w:rsidRPr="0032606A">
              <w:rPr>
                <w:rFonts w:ascii="Garamond" w:hAnsi="Garamond"/>
                <w:lang w:val="en-AU"/>
              </w:rPr>
              <w:t>Huiwen</w:t>
            </w:r>
            <w:proofErr w:type="spellEnd"/>
            <w:r w:rsidRPr="0032606A">
              <w:rPr>
                <w:rFonts w:ascii="Garamond" w:hAnsi="Garamond"/>
                <w:lang w:val="en-AU"/>
              </w:rPr>
              <w:t xml:space="preserve"> Xu, and David C Grabowski</w:t>
            </w:r>
            <w:r>
              <w:rPr>
                <w:rFonts w:ascii="Garamond" w:hAnsi="Garamond"/>
                <w:lang w:val="en-AU"/>
              </w:rPr>
              <w:t>)</w:t>
            </w:r>
          </w:p>
          <w:p w14:paraId="37A40C94" w14:textId="7C33365B" w:rsidR="0032606A" w:rsidRPr="0032606A" w:rsidRDefault="0032606A" w:rsidP="0035380A">
            <w:pPr>
              <w:pStyle w:val="ListParagraph"/>
              <w:numPr>
                <w:ilvl w:val="0"/>
                <w:numId w:val="17"/>
              </w:numPr>
              <w:rPr>
                <w:rFonts w:ascii="Garamond" w:hAnsi="Garamond"/>
                <w:lang w:val="en-AU"/>
              </w:rPr>
            </w:pPr>
            <w:r w:rsidRPr="0032606A">
              <w:rPr>
                <w:rFonts w:ascii="Garamond" w:hAnsi="Garamond"/>
                <w:lang w:val="en-AU"/>
              </w:rPr>
              <w:t xml:space="preserve">The Role Of Real Estate Investment Trusts In </w:t>
            </w:r>
            <w:r w:rsidRPr="0032606A">
              <w:rPr>
                <w:rFonts w:ascii="Garamond" w:hAnsi="Garamond"/>
                <w:b/>
                <w:bCs/>
                <w:lang w:val="en-AU"/>
              </w:rPr>
              <w:t>Staffing US Nursing Homes</w:t>
            </w:r>
            <w:r w:rsidRPr="0032606A">
              <w:rPr>
                <w:rFonts w:ascii="Garamond" w:hAnsi="Garamond"/>
                <w:lang w:val="en-AU"/>
              </w:rPr>
              <w:t xml:space="preserve"> (Robert Tyler Braun, Dunc Williams, David G Stevenson, Lawrence P </w:t>
            </w:r>
            <w:proofErr w:type="spellStart"/>
            <w:r w:rsidRPr="0032606A">
              <w:rPr>
                <w:rFonts w:ascii="Garamond" w:hAnsi="Garamond"/>
                <w:lang w:val="en-AU"/>
              </w:rPr>
              <w:t>Casalino</w:t>
            </w:r>
            <w:proofErr w:type="spellEnd"/>
            <w:r w:rsidRPr="0032606A">
              <w:rPr>
                <w:rFonts w:ascii="Garamond" w:hAnsi="Garamond"/>
                <w:lang w:val="en-AU"/>
              </w:rPr>
              <w:t xml:space="preserve">, Hye-young Jung, Rahul Fernandez, and Mark </w:t>
            </w:r>
            <w:proofErr w:type="gramStart"/>
            <w:r w:rsidRPr="0032606A">
              <w:rPr>
                <w:rFonts w:ascii="Garamond" w:hAnsi="Garamond"/>
                <w:lang w:val="en-AU"/>
              </w:rPr>
              <w:t>A</w:t>
            </w:r>
            <w:proofErr w:type="gramEnd"/>
            <w:r w:rsidRPr="0032606A">
              <w:rPr>
                <w:rFonts w:ascii="Garamond" w:hAnsi="Garamond"/>
                <w:lang w:val="en-AU"/>
              </w:rPr>
              <w:t xml:space="preserve"> Unruh</w:t>
            </w:r>
            <w:r>
              <w:rPr>
                <w:rFonts w:ascii="Garamond" w:hAnsi="Garamond"/>
                <w:lang w:val="en-AU"/>
              </w:rPr>
              <w:t>)</w:t>
            </w:r>
          </w:p>
          <w:p w14:paraId="6C89F3E9" w14:textId="0FB94560" w:rsidR="0032606A" w:rsidRPr="0032606A" w:rsidRDefault="0032606A" w:rsidP="0035380A">
            <w:pPr>
              <w:pStyle w:val="ListParagraph"/>
              <w:numPr>
                <w:ilvl w:val="0"/>
                <w:numId w:val="17"/>
              </w:numPr>
              <w:rPr>
                <w:rFonts w:ascii="Garamond" w:hAnsi="Garamond"/>
                <w:lang w:val="en-AU"/>
              </w:rPr>
            </w:pPr>
            <w:r w:rsidRPr="0032606A">
              <w:rPr>
                <w:rFonts w:ascii="Garamond" w:hAnsi="Garamond"/>
                <w:lang w:val="en-AU"/>
              </w:rPr>
              <w:t xml:space="preserve">Differences In </w:t>
            </w:r>
            <w:r w:rsidRPr="0032606A">
              <w:rPr>
                <w:rFonts w:ascii="Garamond" w:hAnsi="Garamond"/>
                <w:b/>
                <w:bCs/>
                <w:lang w:val="en-AU"/>
              </w:rPr>
              <w:t>Nursing Home Staff COVID-19</w:t>
            </w:r>
            <w:r w:rsidRPr="0032606A">
              <w:rPr>
                <w:rFonts w:ascii="Garamond" w:hAnsi="Garamond"/>
                <w:lang w:val="en-AU"/>
              </w:rPr>
              <w:t xml:space="preserve"> Testing Rates And Odds Of Vaccination Across Work Shifts (Elizabeth M White, Jasmine L Travers, Natalia </w:t>
            </w:r>
            <w:proofErr w:type="spellStart"/>
            <w:r w:rsidRPr="0032606A">
              <w:rPr>
                <w:rFonts w:ascii="Garamond" w:hAnsi="Garamond"/>
                <w:lang w:val="en-AU"/>
              </w:rPr>
              <w:t>Gouskova</w:t>
            </w:r>
            <w:proofErr w:type="spellEnd"/>
            <w:r w:rsidRPr="0032606A">
              <w:rPr>
                <w:rFonts w:ascii="Garamond" w:hAnsi="Garamond"/>
                <w:lang w:val="en-AU"/>
              </w:rPr>
              <w:t xml:space="preserve">, </w:t>
            </w:r>
            <w:proofErr w:type="spellStart"/>
            <w:r w:rsidRPr="0032606A">
              <w:rPr>
                <w:rFonts w:ascii="Garamond" w:hAnsi="Garamond"/>
                <w:lang w:val="en-AU"/>
              </w:rPr>
              <w:t>Gahee</w:t>
            </w:r>
            <w:proofErr w:type="spellEnd"/>
            <w:r w:rsidRPr="0032606A">
              <w:rPr>
                <w:rFonts w:ascii="Garamond" w:hAnsi="Garamond"/>
                <w:lang w:val="en-AU"/>
              </w:rPr>
              <w:t xml:space="preserve"> Oh, Maggie Syme, </w:t>
            </w:r>
            <w:proofErr w:type="spellStart"/>
            <w:r w:rsidRPr="0032606A">
              <w:rPr>
                <w:rFonts w:ascii="Garamond" w:hAnsi="Garamond"/>
                <w:lang w:val="en-AU"/>
              </w:rPr>
              <w:t>Xiaofei</w:t>
            </w:r>
            <w:proofErr w:type="spellEnd"/>
            <w:r w:rsidRPr="0032606A">
              <w:rPr>
                <w:rFonts w:ascii="Garamond" w:hAnsi="Garamond"/>
                <w:lang w:val="en-AU"/>
              </w:rPr>
              <w:t xml:space="preserve"> Yang, Ana Montoya, Richard A </w:t>
            </w:r>
            <w:proofErr w:type="spellStart"/>
            <w:r w:rsidRPr="0032606A">
              <w:rPr>
                <w:rFonts w:ascii="Garamond" w:hAnsi="Garamond"/>
                <w:lang w:val="en-AU"/>
              </w:rPr>
              <w:t>Feifer</w:t>
            </w:r>
            <w:proofErr w:type="spellEnd"/>
            <w:r w:rsidRPr="0032606A">
              <w:rPr>
                <w:rFonts w:ascii="Garamond" w:hAnsi="Garamond"/>
                <w:lang w:val="en-AU"/>
              </w:rPr>
              <w:t xml:space="preserve">, David C Grabowski, Vincent </w:t>
            </w:r>
            <w:proofErr w:type="spellStart"/>
            <w:r w:rsidRPr="0032606A">
              <w:rPr>
                <w:rFonts w:ascii="Garamond" w:hAnsi="Garamond"/>
                <w:lang w:val="en-AU"/>
              </w:rPr>
              <w:t>Mor</w:t>
            </w:r>
            <w:proofErr w:type="spellEnd"/>
            <w:r w:rsidRPr="0032606A">
              <w:rPr>
                <w:rFonts w:ascii="Garamond" w:hAnsi="Garamond"/>
                <w:lang w:val="en-AU"/>
              </w:rPr>
              <w:t>, and Sarah D Berry</w:t>
            </w:r>
            <w:r>
              <w:rPr>
                <w:rFonts w:ascii="Garamond" w:hAnsi="Garamond"/>
                <w:lang w:val="en-AU"/>
              </w:rPr>
              <w:t>)</w:t>
            </w:r>
          </w:p>
          <w:p w14:paraId="765EE198" w14:textId="04400F63" w:rsidR="0032606A" w:rsidRPr="0032606A" w:rsidRDefault="0032606A" w:rsidP="0035380A">
            <w:pPr>
              <w:pStyle w:val="ListParagraph"/>
              <w:numPr>
                <w:ilvl w:val="0"/>
                <w:numId w:val="17"/>
              </w:numPr>
              <w:rPr>
                <w:rFonts w:ascii="Garamond" w:hAnsi="Garamond"/>
                <w:lang w:val="en-AU"/>
              </w:rPr>
            </w:pPr>
            <w:r w:rsidRPr="0032606A">
              <w:rPr>
                <w:rFonts w:ascii="Garamond" w:hAnsi="Garamond"/>
                <w:lang w:val="en-AU"/>
              </w:rPr>
              <w:t xml:space="preserve">Ground </w:t>
            </w:r>
            <w:r w:rsidRPr="0032606A">
              <w:rPr>
                <w:rFonts w:ascii="Garamond" w:hAnsi="Garamond"/>
                <w:b/>
                <w:bCs/>
                <w:lang w:val="en-AU"/>
              </w:rPr>
              <w:t>Ambulance Billing</w:t>
            </w:r>
            <w:r w:rsidRPr="0032606A">
              <w:rPr>
                <w:rFonts w:ascii="Garamond" w:hAnsi="Garamond"/>
                <w:lang w:val="en-AU"/>
              </w:rPr>
              <w:t xml:space="preserve"> And Prices Differ By Ownership Structure (Loren Adler, </w:t>
            </w:r>
            <w:proofErr w:type="spellStart"/>
            <w:r w:rsidRPr="0032606A">
              <w:rPr>
                <w:rFonts w:ascii="Garamond" w:hAnsi="Garamond"/>
                <w:lang w:val="en-AU"/>
              </w:rPr>
              <w:t>Bich</w:t>
            </w:r>
            <w:proofErr w:type="spellEnd"/>
            <w:r w:rsidRPr="0032606A">
              <w:rPr>
                <w:rFonts w:ascii="Garamond" w:hAnsi="Garamond"/>
                <w:lang w:val="en-AU"/>
              </w:rPr>
              <w:t xml:space="preserve"> Ly, Erin Duffy, Kathleen </w:t>
            </w:r>
            <w:proofErr w:type="spellStart"/>
            <w:r w:rsidRPr="0032606A">
              <w:rPr>
                <w:rFonts w:ascii="Garamond" w:hAnsi="Garamond"/>
                <w:lang w:val="en-AU"/>
              </w:rPr>
              <w:t>Hannick</w:t>
            </w:r>
            <w:proofErr w:type="spellEnd"/>
            <w:r w:rsidRPr="0032606A">
              <w:rPr>
                <w:rFonts w:ascii="Garamond" w:hAnsi="Garamond"/>
                <w:lang w:val="en-AU"/>
              </w:rPr>
              <w:t>, M Hall, and E Trish</w:t>
            </w:r>
            <w:r>
              <w:rPr>
                <w:rFonts w:ascii="Garamond" w:hAnsi="Garamond"/>
                <w:lang w:val="en-AU"/>
              </w:rPr>
              <w:t>)</w:t>
            </w:r>
          </w:p>
          <w:p w14:paraId="6545623E" w14:textId="0C484DB6" w:rsidR="0032606A" w:rsidRPr="0032606A" w:rsidRDefault="0032606A" w:rsidP="0035380A">
            <w:pPr>
              <w:pStyle w:val="ListParagraph"/>
              <w:numPr>
                <w:ilvl w:val="0"/>
                <w:numId w:val="17"/>
              </w:numPr>
              <w:rPr>
                <w:rFonts w:ascii="Garamond" w:hAnsi="Garamond"/>
                <w:lang w:val="en-AU"/>
              </w:rPr>
            </w:pPr>
            <w:r w:rsidRPr="0032606A">
              <w:rPr>
                <w:rFonts w:ascii="Garamond" w:hAnsi="Garamond"/>
                <w:b/>
                <w:bCs/>
                <w:lang w:val="en-AU"/>
              </w:rPr>
              <w:t>Ambulance Transport Destinations</w:t>
            </w:r>
            <w:r w:rsidRPr="0032606A">
              <w:rPr>
                <w:rFonts w:ascii="Garamond" w:hAnsi="Garamond"/>
                <w:lang w:val="en-AU"/>
              </w:rPr>
              <w:t xml:space="preserve"> In The US Differ By Patient Race And Ethnicity (Christine E Pack, Andrew T Partain, R P Crowe, and L H Brown</w:t>
            </w:r>
            <w:r>
              <w:rPr>
                <w:rFonts w:ascii="Garamond" w:hAnsi="Garamond"/>
                <w:lang w:val="en-AU"/>
              </w:rPr>
              <w:t>)</w:t>
            </w:r>
          </w:p>
          <w:p w14:paraId="2B0F2F23" w14:textId="38B70228" w:rsidR="0032606A" w:rsidRPr="0032606A" w:rsidRDefault="0032606A" w:rsidP="0035380A">
            <w:pPr>
              <w:pStyle w:val="ListParagraph"/>
              <w:numPr>
                <w:ilvl w:val="0"/>
                <w:numId w:val="17"/>
              </w:numPr>
              <w:rPr>
                <w:rFonts w:ascii="Garamond" w:hAnsi="Garamond"/>
                <w:lang w:val="en-AU"/>
              </w:rPr>
            </w:pPr>
            <w:r w:rsidRPr="0032606A">
              <w:rPr>
                <w:rFonts w:ascii="Garamond" w:hAnsi="Garamond"/>
                <w:lang w:val="en-AU"/>
              </w:rPr>
              <w:t xml:space="preserve">Substantial Growth In </w:t>
            </w:r>
            <w:r w:rsidRPr="0032606A">
              <w:rPr>
                <w:rFonts w:ascii="Garamond" w:hAnsi="Garamond"/>
                <w:b/>
                <w:bCs/>
                <w:lang w:val="en-AU"/>
              </w:rPr>
              <w:t>Medicare Advantage</w:t>
            </w:r>
            <w:r w:rsidRPr="0032606A">
              <w:rPr>
                <w:rFonts w:ascii="Garamond" w:hAnsi="Garamond"/>
                <w:lang w:val="en-AU"/>
              </w:rPr>
              <w:t xml:space="preserve"> And Implications For Reform (Erin Trish, Samuel Valdez, Paul B Ginsburg, S Randall, and S M Lieberman</w:t>
            </w:r>
            <w:r>
              <w:rPr>
                <w:rFonts w:ascii="Garamond" w:hAnsi="Garamond"/>
                <w:lang w:val="en-AU"/>
              </w:rPr>
              <w:t>)</w:t>
            </w:r>
          </w:p>
          <w:p w14:paraId="5BB29AC6" w14:textId="72EFF08A" w:rsidR="0032606A" w:rsidRPr="0032606A" w:rsidRDefault="0032606A" w:rsidP="0035380A">
            <w:pPr>
              <w:pStyle w:val="ListParagraph"/>
              <w:numPr>
                <w:ilvl w:val="0"/>
                <w:numId w:val="17"/>
              </w:numPr>
              <w:rPr>
                <w:rFonts w:ascii="Garamond" w:hAnsi="Garamond"/>
                <w:lang w:val="en-AU"/>
              </w:rPr>
            </w:pPr>
            <w:r w:rsidRPr="0032606A">
              <w:rPr>
                <w:rFonts w:ascii="Garamond" w:hAnsi="Garamond"/>
                <w:lang w:val="en-AU"/>
              </w:rPr>
              <w:t xml:space="preserve">Narrow </w:t>
            </w:r>
            <w:r w:rsidRPr="0032606A">
              <w:rPr>
                <w:rFonts w:ascii="Garamond" w:hAnsi="Garamond"/>
                <w:b/>
                <w:bCs/>
                <w:lang w:val="en-AU"/>
              </w:rPr>
              <w:t>Dialysis Networks</w:t>
            </w:r>
            <w:r w:rsidRPr="0032606A">
              <w:rPr>
                <w:rFonts w:ascii="Garamond" w:hAnsi="Garamond"/>
                <w:lang w:val="en-AU"/>
              </w:rPr>
              <w:t xml:space="preserve"> In Medicare Advantage: Exposure By Race, Ethnicity, And Dual Eligibility (</w:t>
            </w:r>
            <w:proofErr w:type="spellStart"/>
            <w:r w:rsidRPr="0032606A">
              <w:rPr>
                <w:rFonts w:ascii="Garamond" w:hAnsi="Garamond"/>
                <w:lang w:val="en-AU"/>
              </w:rPr>
              <w:t>Eunhae</w:t>
            </w:r>
            <w:proofErr w:type="spellEnd"/>
            <w:r w:rsidRPr="0032606A">
              <w:rPr>
                <w:rFonts w:ascii="Garamond" w:hAnsi="Garamond"/>
                <w:lang w:val="en-AU"/>
              </w:rPr>
              <w:t xml:space="preserve"> Grace Oh, David J Meyers, Kevin H Nguyen, and Amal N Trivedi</w:t>
            </w:r>
            <w:r>
              <w:rPr>
                <w:rFonts w:ascii="Garamond" w:hAnsi="Garamond"/>
                <w:lang w:val="en-AU"/>
              </w:rPr>
              <w:t>)</w:t>
            </w:r>
          </w:p>
          <w:p w14:paraId="6FB13A0C" w14:textId="5C3B05FE" w:rsidR="0032606A" w:rsidRPr="0032606A" w:rsidRDefault="0032606A" w:rsidP="0035380A">
            <w:pPr>
              <w:pStyle w:val="ListParagraph"/>
              <w:numPr>
                <w:ilvl w:val="0"/>
                <w:numId w:val="17"/>
              </w:numPr>
              <w:rPr>
                <w:rFonts w:ascii="Garamond" w:hAnsi="Garamond"/>
                <w:lang w:val="en-AU"/>
              </w:rPr>
            </w:pPr>
            <w:r w:rsidRPr="0032606A">
              <w:rPr>
                <w:rFonts w:ascii="Garamond" w:hAnsi="Garamond"/>
                <w:b/>
                <w:bCs/>
                <w:lang w:val="en-AU"/>
              </w:rPr>
              <w:lastRenderedPageBreak/>
              <w:t>Rates Of Preterm Birth And Low Birthweight</w:t>
            </w:r>
            <w:r w:rsidRPr="0032606A">
              <w:rPr>
                <w:rFonts w:ascii="Garamond" w:hAnsi="Garamond"/>
                <w:lang w:val="en-AU"/>
              </w:rPr>
              <w:t>: An Analysis Of Racial And Ethnic Populations (Clare C Brown, Jennifer E Moore, and J Mick Tilford</w:t>
            </w:r>
            <w:r>
              <w:rPr>
                <w:rFonts w:ascii="Garamond" w:hAnsi="Garamond"/>
                <w:lang w:val="en-AU"/>
              </w:rPr>
              <w:t>)</w:t>
            </w:r>
          </w:p>
          <w:p w14:paraId="71938657" w14:textId="6000A9DB" w:rsidR="0032606A" w:rsidRPr="0032606A" w:rsidRDefault="0032606A" w:rsidP="0035380A">
            <w:pPr>
              <w:pStyle w:val="ListParagraph"/>
              <w:numPr>
                <w:ilvl w:val="0"/>
                <w:numId w:val="17"/>
              </w:numPr>
              <w:rPr>
                <w:rFonts w:ascii="Garamond" w:hAnsi="Garamond"/>
                <w:lang w:val="en-AU"/>
              </w:rPr>
            </w:pPr>
            <w:r w:rsidRPr="0032606A">
              <w:rPr>
                <w:rFonts w:ascii="Garamond" w:hAnsi="Garamond"/>
                <w:b/>
                <w:bCs/>
                <w:lang w:val="en-AU"/>
              </w:rPr>
              <w:t>Community Health, Health Care Access, And COVID-19 Booster Uptake</w:t>
            </w:r>
            <w:r w:rsidRPr="0032606A">
              <w:rPr>
                <w:rFonts w:ascii="Garamond" w:hAnsi="Garamond"/>
                <w:lang w:val="en-AU"/>
              </w:rPr>
              <w:t xml:space="preserve"> In Massachusetts (Adam Gaffney, </w:t>
            </w:r>
            <w:proofErr w:type="spellStart"/>
            <w:r w:rsidRPr="0032606A">
              <w:rPr>
                <w:rFonts w:ascii="Garamond" w:hAnsi="Garamond"/>
                <w:lang w:val="en-AU"/>
              </w:rPr>
              <w:t>Steffie</w:t>
            </w:r>
            <w:proofErr w:type="spellEnd"/>
            <w:r w:rsidRPr="0032606A">
              <w:rPr>
                <w:rFonts w:ascii="Garamond" w:hAnsi="Garamond"/>
                <w:lang w:val="en-AU"/>
              </w:rPr>
              <w:t xml:space="preserve"> </w:t>
            </w:r>
            <w:proofErr w:type="spellStart"/>
            <w:r w:rsidRPr="0032606A">
              <w:rPr>
                <w:rFonts w:ascii="Garamond" w:hAnsi="Garamond"/>
                <w:lang w:val="en-AU"/>
              </w:rPr>
              <w:t>Woolhandler</w:t>
            </w:r>
            <w:proofErr w:type="spellEnd"/>
            <w:r w:rsidRPr="0032606A">
              <w:rPr>
                <w:rFonts w:ascii="Garamond" w:hAnsi="Garamond"/>
                <w:lang w:val="en-AU"/>
              </w:rPr>
              <w:t xml:space="preserve">, Jacob </w:t>
            </w:r>
            <w:proofErr w:type="spellStart"/>
            <w:r w:rsidRPr="0032606A">
              <w:rPr>
                <w:rFonts w:ascii="Garamond" w:hAnsi="Garamond"/>
                <w:lang w:val="en-AU"/>
              </w:rPr>
              <w:t>Bor</w:t>
            </w:r>
            <w:proofErr w:type="spellEnd"/>
            <w:r w:rsidRPr="0032606A">
              <w:rPr>
                <w:rFonts w:ascii="Garamond" w:hAnsi="Garamond"/>
                <w:lang w:val="en-AU"/>
              </w:rPr>
              <w:t>, Danny McCormick, and David U Himmelstein</w:t>
            </w:r>
            <w:r>
              <w:rPr>
                <w:rFonts w:ascii="Garamond" w:hAnsi="Garamond"/>
                <w:lang w:val="en-AU"/>
              </w:rPr>
              <w:t>)</w:t>
            </w:r>
          </w:p>
          <w:p w14:paraId="63810160" w14:textId="6A431C62" w:rsidR="0032606A" w:rsidRPr="0032606A" w:rsidRDefault="0032606A" w:rsidP="0035380A">
            <w:pPr>
              <w:pStyle w:val="ListParagraph"/>
              <w:numPr>
                <w:ilvl w:val="0"/>
                <w:numId w:val="17"/>
              </w:numPr>
              <w:rPr>
                <w:rFonts w:ascii="Garamond" w:hAnsi="Garamond"/>
                <w:lang w:val="en-AU"/>
              </w:rPr>
            </w:pPr>
            <w:r w:rsidRPr="0032606A">
              <w:rPr>
                <w:rFonts w:ascii="Garamond" w:hAnsi="Garamond"/>
                <w:b/>
                <w:bCs/>
                <w:lang w:val="en-AU"/>
              </w:rPr>
              <w:t>Trends In Medical And Pharmacy Spending</w:t>
            </w:r>
            <w:r w:rsidRPr="0032606A">
              <w:rPr>
                <w:rFonts w:ascii="Garamond" w:hAnsi="Garamond"/>
                <w:lang w:val="en-AU"/>
              </w:rPr>
              <w:t xml:space="preserve"> In The Affordable Care Act Markets, 2015–19 (Nathaniel G Jacobson, Dane Hansen, and G </w:t>
            </w:r>
            <w:proofErr w:type="spellStart"/>
            <w:r w:rsidRPr="0032606A">
              <w:rPr>
                <w:rFonts w:ascii="Garamond" w:hAnsi="Garamond"/>
                <w:lang w:val="en-AU"/>
              </w:rPr>
              <w:t>Dieguez</w:t>
            </w:r>
            <w:proofErr w:type="spellEnd"/>
            <w:r>
              <w:rPr>
                <w:rFonts w:ascii="Garamond" w:hAnsi="Garamond"/>
                <w:lang w:val="en-AU"/>
              </w:rPr>
              <w:t>)</w:t>
            </w:r>
          </w:p>
          <w:p w14:paraId="4DCF0C32" w14:textId="77E70F13" w:rsidR="0032606A" w:rsidRPr="0032606A" w:rsidRDefault="0032606A" w:rsidP="0035380A">
            <w:pPr>
              <w:pStyle w:val="ListParagraph"/>
              <w:numPr>
                <w:ilvl w:val="0"/>
                <w:numId w:val="17"/>
              </w:numPr>
              <w:rPr>
                <w:rFonts w:ascii="Garamond" w:hAnsi="Garamond"/>
                <w:lang w:val="en-AU"/>
              </w:rPr>
            </w:pPr>
            <w:r w:rsidRPr="0032606A">
              <w:rPr>
                <w:rFonts w:ascii="Garamond" w:hAnsi="Garamond"/>
                <w:b/>
                <w:bCs/>
                <w:lang w:val="en-AU"/>
              </w:rPr>
              <w:t>Dental Services Use</w:t>
            </w:r>
            <w:r w:rsidRPr="0032606A">
              <w:rPr>
                <w:rFonts w:ascii="Garamond" w:hAnsi="Garamond"/>
                <w:lang w:val="en-AU"/>
              </w:rPr>
              <w:t xml:space="preserve">: Medicare Beneficiaries Experience Immediate And Long-Term Reductions After </w:t>
            </w:r>
            <w:proofErr w:type="spellStart"/>
            <w:r w:rsidRPr="0032606A">
              <w:rPr>
                <w:rFonts w:ascii="Garamond" w:hAnsi="Garamond"/>
                <w:lang w:val="en-AU"/>
              </w:rPr>
              <w:t>Enrollment</w:t>
            </w:r>
            <w:proofErr w:type="spellEnd"/>
            <w:r w:rsidRPr="0032606A">
              <w:rPr>
                <w:rFonts w:ascii="Garamond" w:hAnsi="Garamond"/>
                <w:lang w:val="en-AU"/>
              </w:rPr>
              <w:t xml:space="preserve"> (L Simon, Z Song, and M L Barnett</w:t>
            </w:r>
            <w:r>
              <w:rPr>
                <w:rFonts w:ascii="Garamond" w:hAnsi="Garamond"/>
                <w:lang w:val="en-AU"/>
              </w:rPr>
              <w:t>)</w:t>
            </w:r>
          </w:p>
          <w:p w14:paraId="7771FAA6" w14:textId="0CFB50CE" w:rsidR="00810555" w:rsidRDefault="0032606A" w:rsidP="0035380A">
            <w:pPr>
              <w:pStyle w:val="ListParagraph"/>
              <w:numPr>
                <w:ilvl w:val="0"/>
                <w:numId w:val="17"/>
              </w:numPr>
              <w:rPr>
                <w:rFonts w:ascii="Garamond" w:hAnsi="Garamond"/>
                <w:lang w:val="en-AU"/>
              </w:rPr>
            </w:pPr>
            <w:r w:rsidRPr="0032606A">
              <w:rPr>
                <w:rFonts w:ascii="Garamond" w:hAnsi="Garamond"/>
                <w:b/>
                <w:bCs/>
                <w:lang w:val="en-AU"/>
              </w:rPr>
              <w:t>Abortion Care</w:t>
            </w:r>
            <w:r w:rsidRPr="0032606A">
              <w:rPr>
                <w:rFonts w:ascii="Garamond" w:hAnsi="Garamond"/>
                <w:lang w:val="en-AU"/>
              </w:rPr>
              <w:t xml:space="preserve"> Is Essential Medical Care (Rachel Jensen</w:t>
            </w:r>
            <w:r>
              <w:rPr>
                <w:rFonts w:ascii="Garamond" w:hAnsi="Garamond"/>
                <w:lang w:val="en-AU"/>
              </w:rPr>
              <w:t>)</w:t>
            </w:r>
          </w:p>
        </w:tc>
      </w:tr>
    </w:tbl>
    <w:p w14:paraId="5A3EA949" w14:textId="77777777" w:rsidR="00810555" w:rsidRDefault="00810555" w:rsidP="0035380A">
      <w:pPr>
        <w:keepNext/>
        <w:keepLines/>
        <w:autoSpaceDE w:val="0"/>
        <w:autoSpaceDN w:val="0"/>
        <w:adjustRightInd w:val="0"/>
        <w:rPr>
          <w:rFonts w:ascii="Garamond" w:hAnsi="Garamond"/>
          <w:i/>
          <w:iCs/>
          <w:lang w:val="en-AU"/>
        </w:rPr>
      </w:pPr>
    </w:p>
    <w:p w14:paraId="768F7962" w14:textId="5134497C" w:rsidR="0035380A" w:rsidRDefault="0035380A">
      <w:pPr>
        <w:rPr>
          <w:rFonts w:ascii="Garamond" w:hAnsi="Garamond"/>
          <w:i/>
          <w:lang w:val="en-AU"/>
        </w:rPr>
      </w:pPr>
    </w:p>
    <w:p w14:paraId="3D3627E5" w14:textId="5C7B0584" w:rsidR="004B47ED" w:rsidRPr="00E37911" w:rsidRDefault="004B47ED" w:rsidP="0035380A">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B47ED" w:rsidRPr="00E37911" w14:paraId="7D5D0CDC" w14:textId="77777777" w:rsidTr="00B13BC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1A5404D" w14:textId="77777777" w:rsidR="004B47ED" w:rsidRPr="00E37911" w:rsidRDefault="004B47ED" w:rsidP="0035380A">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1BA0A816" w14:textId="77777777" w:rsidR="004B47ED" w:rsidRPr="00E37911" w:rsidRDefault="00C2119B" w:rsidP="0035380A">
            <w:pPr>
              <w:keepNext/>
              <w:rPr>
                <w:rFonts w:ascii="Garamond" w:hAnsi="Garamond"/>
                <w:lang w:val="en-AU"/>
              </w:rPr>
            </w:pPr>
            <w:hyperlink r:id="rId28" w:history="1">
              <w:r w:rsidR="004B47ED" w:rsidRPr="00E37911">
                <w:rPr>
                  <w:rStyle w:val="Hyperlink"/>
                  <w:rFonts w:ascii="Garamond" w:hAnsi="Garamond"/>
                  <w:lang w:val="en-AU"/>
                </w:rPr>
                <w:t>https://qualitysafety.bmj.com/content/early/recent</w:t>
              </w:r>
            </w:hyperlink>
          </w:p>
        </w:tc>
      </w:tr>
      <w:tr w:rsidR="004B47ED" w:rsidRPr="00E37911" w14:paraId="0C14F5E4" w14:textId="77777777" w:rsidTr="00B13BCF">
        <w:tc>
          <w:tcPr>
            <w:tcW w:w="1080" w:type="dxa"/>
            <w:tcBorders>
              <w:top w:val="single" w:sz="4" w:space="0" w:color="auto"/>
              <w:left w:val="single" w:sz="4" w:space="0" w:color="auto"/>
              <w:bottom w:val="single" w:sz="4" w:space="0" w:color="auto"/>
              <w:right w:val="single" w:sz="4" w:space="0" w:color="auto"/>
            </w:tcBorders>
            <w:vAlign w:val="center"/>
          </w:tcPr>
          <w:p w14:paraId="75C34EF4" w14:textId="77777777" w:rsidR="004B47ED" w:rsidRPr="00E37911" w:rsidRDefault="004B47ED" w:rsidP="0035380A">
            <w:pPr>
              <w:keepNext/>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60B8CA5E" w14:textId="77777777" w:rsidR="004B47ED" w:rsidRPr="00E37911" w:rsidRDefault="004B47ED" w:rsidP="0035380A">
            <w:pPr>
              <w:keepNext/>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5B5785D5" w14:textId="2616FDA3" w:rsidR="008A0518" w:rsidRPr="008A0518" w:rsidRDefault="008A0518" w:rsidP="0035380A">
            <w:pPr>
              <w:pStyle w:val="ListParagraph"/>
              <w:keepNext/>
              <w:numPr>
                <w:ilvl w:val="0"/>
                <w:numId w:val="16"/>
              </w:numPr>
              <w:rPr>
                <w:rFonts w:ascii="Garamond" w:hAnsi="Garamond"/>
                <w:lang w:val="en-AU"/>
              </w:rPr>
            </w:pPr>
            <w:r w:rsidRPr="008A0518">
              <w:rPr>
                <w:rFonts w:ascii="Garamond" w:hAnsi="Garamond"/>
                <w:lang w:val="en-AU"/>
              </w:rPr>
              <w:t xml:space="preserve">Editorial: Making it </w:t>
            </w:r>
            <w:proofErr w:type="gramStart"/>
            <w:r w:rsidRPr="008A0518">
              <w:rPr>
                <w:rFonts w:ascii="Garamond" w:hAnsi="Garamond"/>
                <w:lang w:val="en-AU"/>
              </w:rPr>
              <w:t>happen:</w:t>
            </w:r>
            <w:proofErr w:type="gramEnd"/>
            <w:r w:rsidRPr="008A0518">
              <w:rPr>
                <w:rFonts w:ascii="Garamond" w:hAnsi="Garamond"/>
                <w:lang w:val="en-AU"/>
              </w:rPr>
              <w:t xml:space="preserve"> engaging the power of many in </w:t>
            </w:r>
            <w:r w:rsidRPr="008A0518">
              <w:rPr>
                <w:rFonts w:ascii="Garamond" w:hAnsi="Garamond"/>
                <w:b/>
                <w:bCs/>
                <w:lang w:val="en-AU"/>
              </w:rPr>
              <w:t>translating research into practice</w:t>
            </w:r>
            <w:r w:rsidRPr="008A0518">
              <w:rPr>
                <w:rFonts w:ascii="Garamond" w:hAnsi="Garamond"/>
                <w:lang w:val="en-AU"/>
              </w:rPr>
              <w:t xml:space="preserve"> (Lillian S Kao, Clifford Y Ko</w:t>
            </w:r>
            <w:r>
              <w:rPr>
                <w:rFonts w:ascii="Garamond" w:hAnsi="Garamond"/>
                <w:lang w:val="en-AU"/>
              </w:rPr>
              <w:t>)</w:t>
            </w:r>
          </w:p>
          <w:p w14:paraId="2C386F5C" w14:textId="3226DD67" w:rsidR="00871809" w:rsidRPr="00E37911" w:rsidRDefault="008A0518" w:rsidP="0035380A">
            <w:pPr>
              <w:pStyle w:val="ListParagraph"/>
              <w:keepNext/>
              <w:numPr>
                <w:ilvl w:val="0"/>
                <w:numId w:val="16"/>
              </w:numPr>
              <w:rPr>
                <w:rFonts w:ascii="Garamond" w:hAnsi="Garamond"/>
                <w:lang w:val="en-AU"/>
              </w:rPr>
            </w:pPr>
            <w:r w:rsidRPr="008A0518">
              <w:rPr>
                <w:rFonts w:ascii="Garamond" w:hAnsi="Garamond"/>
                <w:lang w:val="en-AU"/>
              </w:rPr>
              <w:t xml:space="preserve">Roles and effectiveness of knowledge brokers for </w:t>
            </w:r>
            <w:r w:rsidRPr="008A0518">
              <w:rPr>
                <w:rFonts w:ascii="Garamond" w:hAnsi="Garamond"/>
                <w:b/>
                <w:bCs/>
                <w:lang w:val="en-AU"/>
              </w:rPr>
              <w:t>translating clinical practice guidelines in health-related settings</w:t>
            </w:r>
            <w:r w:rsidRPr="008A0518">
              <w:rPr>
                <w:rFonts w:ascii="Garamond" w:hAnsi="Garamond"/>
                <w:lang w:val="en-AU"/>
              </w:rPr>
              <w:t>: a systematic review</w:t>
            </w:r>
            <w:r>
              <w:rPr>
                <w:rFonts w:ascii="Garamond" w:hAnsi="Garamond"/>
                <w:lang w:val="en-AU"/>
              </w:rPr>
              <w:t xml:space="preserve"> (</w:t>
            </w:r>
            <w:r w:rsidRPr="008A0518">
              <w:rPr>
                <w:rFonts w:ascii="Garamond" w:hAnsi="Garamond"/>
                <w:lang w:val="en-AU"/>
              </w:rPr>
              <w:t xml:space="preserve">Amanda J Cross, Terry P Haines, </w:t>
            </w:r>
            <w:proofErr w:type="spellStart"/>
            <w:r w:rsidRPr="008A0518">
              <w:rPr>
                <w:rFonts w:ascii="Garamond" w:hAnsi="Garamond"/>
                <w:lang w:val="en-AU"/>
              </w:rPr>
              <w:t>Choon</w:t>
            </w:r>
            <w:proofErr w:type="spellEnd"/>
            <w:r w:rsidRPr="008A0518">
              <w:rPr>
                <w:rFonts w:ascii="Garamond" w:hAnsi="Garamond"/>
                <w:lang w:val="en-AU"/>
              </w:rPr>
              <w:t xml:space="preserve"> </w:t>
            </w:r>
            <w:proofErr w:type="spellStart"/>
            <w:r w:rsidRPr="008A0518">
              <w:rPr>
                <w:rFonts w:ascii="Garamond" w:hAnsi="Garamond"/>
                <w:lang w:val="en-AU"/>
              </w:rPr>
              <w:t>Ean</w:t>
            </w:r>
            <w:proofErr w:type="spellEnd"/>
            <w:r w:rsidRPr="008A0518">
              <w:rPr>
                <w:rFonts w:ascii="Garamond" w:hAnsi="Garamond"/>
                <w:lang w:val="en-AU"/>
              </w:rPr>
              <w:t xml:space="preserve"> </w:t>
            </w:r>
            <w:proofErr w:type="spellStart"/>
            <w:r w:rsidRPr="008A0518">
              <w:rPr>
                <w:rFonts w:ascii="Garamond" w:hAnsi="Garamond"/>
                <w:lang w:val="en-AU"/>
              </w:rPr>
              <w:t>Ooi</w:t>
            </w:r>
            <w:proofErr w:type="spellEnd"/>
            <w:r w:rsidRPr="008A0518">
              <w:rPr>
                <w:rFonts w:ascii="Garamond" w:hAnsi="Garamond"/>
                <w:lang w:val="en-AU"/>
              </w:rPr>
              <w:t xml:space="preserve">, Adam La </w:t>
            </w:r>
            <w:proofErr w:type="spellStart"/>
            <w:r w:rsidRPr="008A0518">
              <w:rPr>
                <w:rFonts w:ascii="Garamond" w:hAnsi="Garamond"/>
                <w:lang w:val="en-AU"/>
              </w:rPr>
              <w:t>Caze</w:t>
            </w:r>
            <w:proofErr w:type="spellEnd"/>
            <w:r w:rsidRPr="008A0518">
              <w:rPr>
                <w:rFonts w:ascii="Garamond" w:hAnsi="Garamond"/>
                <w:lang w:val="en-AU"/>
              </w:rPr>
              <w:t xml:space="preserve">, Sara </w:t>
            </w:r>
            <w:proofErr w:type="spellStart"/>
            <w:r w:rsidRPr="008A0518">
              <w:rPr>
                <w:rFonts w:ascii="Garamond" w:hAnsi="Garamond"/>
                <w:lang w:val="en-AU"/>
              </w:rPr>
              <w:t>Karavesovska</w:t>
            </w:r>
            <w:proofErr w:type="spellEnd"/>
            <w:r w:rsidRPr="008A0518">
              <w:rPr>
                <w:rFonts w:ascii="Garamond" w:hAnsi="Garamond"/>
                <w:lang w:val="en-AU"/>
              </w:rPr>
              <w:t xml:space="preserve">, Eu </w:t>
            </w:r>
            <w:proofErr w:type="spellStart"/>
            <w:r w:rsidRPr="008A0518">
              <w:rPr>
                <w:rFonts w:ascii="Garamond" w:hAnsi="Garamond"/>
                <w:lang w:val="en-AU"/>
              </w:rPr>
              <w:t>Jin</w:t>
            </w:r>
            <w:proofErr w:type="spellEnd"/>
            <w:r w:rsidRPr="008A0518">
              <w:rPr>
                <w:rFonts w:ascii="Garamond" w:hAnsi="Garamond"/>
                <w:lang w:val="en-AU"/>
              </w:rPr>
              <w:t xml:space="preserve"> Lee, Samuel Siu, Sagar Sareen, Carlos Jones, Michelle Steeper, John Simon Bell</w:t>
            </w:r>
            <w:r>
              <w:rPr>
                <w:rFonts w:ascii="Garamond" w:hAnsi="Garamond"/>
                <w:lang w:val="en-AU"/>
              </w:rPr>
              <w:t>)</w:t>
            </w:r>
          </w:p>
        </w:tc>
      </w:tr>
    </w:tbl>
    <w:p w14:paraId="6E44DEBD" w14:textId="77777777" w:rsidR="00D1061B" w:rsidRDefault="00D1061B" w:rsidP="0035380A">
      <w:pPr>
        <w:keepNext/>
        <w:keepLines/>
        <w:autoSpaceDE w:val="0"/>
        <w:autoSpaceDN w:val="0"/>
        <w:adjustRightInd w:val="0"/>
        <w:rPr>
          <w:rFonts w:ascii="Garamond" w:hAnsi="Garamond"/>
          <w:i/>
          <w:lang w:val="en-AU"/>
        </w:rPr>
      </w:pPr>
    </w:p>
    <w:p w14:paraId="6321FC62" w14:textId="77777777" w:rsidR="00D1061B" w:rsidRPr="00E37911" w:rsidRDefault="00D1061B" w:rsidP="0035380A">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1061B" w:rsidRPr="00E37911" w14:paraId="41FA4D3A"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29DC2208" w14:textId="77777777" w:rsidR="00D1061B" w:rsidRPr="00E37911" w:rsidRDefault="00D1061B" w:rsidP="0035380A">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D124BFE" w14:textId="77777777" w:rsidR="00D1061B" w:rsidRPr="00E37911" w:rsidRDefault="00C2119B" w:rsidP="0035380A">
            <w:pPr>
              <w:keepNext/>
              <w:rPr>
                <w:rFonts w:ascii="Garamond" w:hAnsi="Garamond"/>
                <w:lang w:val="en-AU"/>
              </w:rPr>
            </w:pPr>
            <w:hyperlink r:id="rId29" w:history="1">
              <w:r w:rsidR="00D1061B" w:rsidRPr="00E37911">
                <w:rPr>
                  <w:rStyle w:val="Hyperlink"/>
                  <w:rFonts w:ascii="Garamond" w:hAnsi="Garamond"/>
                  <w:lang w:val="en-AU"/>
                </w:rPr>
                <w:t>https://academic.oup.com/intqhc/advance-articles</w:t>
              </w:r>
            </w:hyperlink>
          </w:p>
        </w:tc>
      </w:tr>
      <w:tr w:rsidR="00D1061B" w:rsidRPr="00E37911" w14:paraId="0C5C5A70"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3A7190F3" w14:textId="77777777" w:rsidR="00D1061B" w:rsidRPr="00E37911" w:rsidRDefault="00D1061B" w:rsidP="0035380A">
            <w:pPr>
              <w:keepNext/>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1D27CD1" w14:textId="77777777" w:rsidR="00D1061B" w:rsidRDefault="00D1061B" w:rsidP="0035380A">
            <w:pPr>
              <w:keepNext/>
              <w:rPr>
                <w:rFonts w:ascii="Garamond" w:hAnsi="Garamond"/>
                <w:lang w:val="en-AU"/>
              </w:rPr>
            </w:pPr>
            <w:r w:rsidRPr="00E01D9A">
              <w:rPr>
                <w:rFonts w:ascii="Garamond" w:hAnsi="Garamond"/>
                <w:lang w:val="en-AU"/>
              </w:rPr>
              <w:t xml:space="preserve">International Journal for Quality in Health Care </w:t>
            </w:r>
            <w:r w:rsidRPr="00E37911">
              <w:rPr>
                <w:rFonts w:ascii="Garamond" w:hAnsi="Garamond"/>
                <w:lang w:val="en-AU"/>
              </w:rPr>
              <w:t xml:space="preserve">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730B1CCA" w14:textId="6E5ACBDF" w:rsidR="00F6604A" w:rsidRPr="009C237F" w:rsidRDefault="00180679" w:rsidP="0035380A">
            <w:pPr>
              <w:pStyle w:val="ListParagraph"/>
              <w:keepNext/>
              <w:numPr>
                <w:ilvl w:val="0"/>
                <w:numId w:val="14"/>
              </w:numPr>
              <w:rPr>
                <w:rFonts w:ascii="Garamond" w:hAnsi="Garamond"/>
                <w:lang w:val="en-AU"/>
              </w:rPr>
            </w:pPr>
            <w:r w:rsidRPr="00180679">
              <w:rPr>
                <w:rFonts w:ascii="Garamond" w:hAnsi="Garamond"/>
                <w:b/>
                <w:bCs/>
                <w:lang w:val="en-AU"/>
              </w:rPr>
              <w:t>Hospital accreditation</w:t>
            </w:r>
            <w:r w:rsidRPr="00180679">
              <w:rPr>
                <w:rFonts w:ascii="Garamond" w:hAnsi="Garamond"/>
                <w:lang w:val="en-AU"/>
              </w:rPr>
              <w:t>: an umbrella review</w:t>
            </w:r>
            <w:r>
              <w:rPr>
                <w:rFonts w:ascii="Garamond" w:hAnsi="Garamond"/>
                <w:lang w:val="en-AU"/>
              </w:rPr>
              <w:t xml:space="preserve"> (</w:t>
            </w:r>
            <w:r w:rsidRPr="00180679">
              <w:rPr>
                <w:rFonts w:ascii="Garamond" w:hAnsi="Garamond"/>
                <w:lang w:val="en-AU"/>
              </w:rPr>
              <w:t xml:space="preserve">Katherine Lewis, Reece </w:t>
            </w:r>
            <w:proofErr w:type="spellStart"/>
            <w:r w:rsidRPr="00180679">
              <w:rPr>
                <w:rFonts w:ascii="Garamond" w:hAnsi="Garamond"/>
                <w:lang w:val="en-AU"/>
              </w:rPr>
              <w:t>Hinchcliff</w:t>
            </w:r>
            <w:proofErr w:type="spellEnd"/>
            <w:r>
              <w:rPr>
                <w:rFonts w:ascii="Garamond" w:hAnsi="Garamond"/>
                <w:lang w:val="en-AU"/>
              </w:rPr>
              <w:t>)</w:t>
            </w:r>
          </w:p>
        </w:tc>
      </w:tr>
    </w:tbl>
    <w:p w14:paraId="4E062146" w14:textId="77777777" w:rsidR="00D1061B" w:rsidRDefault="00D1061B" w:rsidP="0035380A">
      <w:pPr>
        <w:keepNext/>
        <w:keepLines/>
        <w:autoSpaceDE w:val="0"/>
        <w:autoSpaceDN w:val="0"/>
        <w:adjustRightInd w:val="0"/>
        <w:rPr>
          <w:rFonts w:ascii="Garamond" w:hAnsi="Garamond"/>
          <w:i/>
          <w:lang w:val="en-AU"/>
        </w:rPr>
      </w:pPr>
    </w:p>
    <w:p w14:paraId="298F2AF4" w14:textId="3CE001F1" w:rsidR="00FE639E" w:rsidRDefault="00FE639E" w:rsidP="0035380A">
      <w:pPr>
        <w:keepNext/>
        <w:rPr>
          <w:rFonts w:ascii="Garamond" w:hAnsi="Garamond"/>
          <w:i/>
          <w:lang w:val="en-AU"/>
        </w:rPr>
      </w:pPr>
    </w:p>
    <w:p w14:paraId="4A1DE8A2" w14:textId="792E7A7E" w:rsidR="0035380A" w:rsidRDefault="0035380A">
      <w:pPr>
        <w:rPr>
          <w:rFonts w:ascii="Garamond" w:hAnsi="Garamond"/>
          <w:b/>
          <w:lang w:val="en-AU"/>
        </w:rPr>
      </w:pPr>
    </w:p>
    <w:p w14:paraId="2FFCAF52" w14:textId="77777777" w:rsidR="0035380A" w:rsidRDefault="0035380A">
      <w:pPr>
        <w:rPr>
          <w:rFonts w:ascii="Garamond" w:hAnsi="Garamond"/>
          <w:b/>
          <w:lang w:val="en-AU"/>
        </w:rPr>
      </w:pPr>
      <w:r>
        <w:rPr>
          <w:rFonts w:ascii="Garamond" w:hAnsi="Garamond"/>
          <w:b/>
          <w:lang w:val="en-AU"/>
        </w:rPr>
        <w:br w:type="page"/>
      </w:r>
    </w:p>
    <w:p w14:paraId="332C5B51" w14:textId="784952DC" w:rsidR="008A334C" w:rsidRPr="00E37911" w:rsidRDefault="008A334C" w:rsidP="0035380A">
      <w:pPr>
        <w:keepNext/>
        <w:keepLines/>
        <w:rPr>
          <w:rFonts w:ascii="Garamond" w:hAnsi="Garamond"/>
          <w:b/>
          <w:lang w:val="en-AU"/>
        </w:rPr>
      </w:pPr>
      <w:r w:rsidRPr="00E37911">
        <w:rPr>
          <w:rFonts w:ascii="Garamond" w:hAnsi="Garamond"/>
          <w:b/>
          <w:lang w:val="en-AU"/>
        </w:rPr>
        <w:lastRenderedPageBreak/>
        <w:t>Online resources</w:t>
      </w:r>
    </w:p>
    <w:p w14:paraId="1D4D2BC3" w14:textId="4C451390" w:rsidR="004B3A08" w:rsidRDefault="004B3A08" w:rsidP="0035380A">
      <w:pPr>
        <w:keepNext/>
        <w:rPr>
          <w:rFonts w:ascii="Garamond" w:hAnsi="Garamond"/>
          <w:b/>
          <w:lang w:val="en-AU"/>
        </w:rPr>
      </w:pPr>
    </w:p>
    <w:p w14:paraId="110C6544" w14:textId="74E090B1" w:rsidR="008A0518" w:rsidRPr="008A0518" w:rsidRDefault="008A0518" w:rsidP="0035380A">
      <w:pPr>
        <w:keepNext/>
        <w:rPr>
          <w:rFonts w:ascii="Garamond" w:hAnsi="Garamond"/>
          <w:b/>
          <w:i/>
          <w:iCs/>
          <w:lang w:val="en-AU"/>
        </w:rPr>
      </w:pPr>
      <w:r w:rsidRPr="008A0518">
        <w:rPr>
          <w:rFonts w:ascii="Garamond" w:hAnsi="Garamond"/>
          <w:b/>
          <w:i/>
          <w:iCs/>
          <w:lang w:val="en-AU"/>
        </w:rPr>
        <w:t>End of Life Essentials</w:t>
      </w:r>
    </w:p>
    <w:p w14:paraId="6AF140D6" w14:textId="2EE106DB" w:rsidR="008A0518" w:rsidRDefault="00C2119B" w:rsidP="0035380A">
      <w:pPr>
        <w:keepNext/>
        <w:rPr>
          <w:rFonts w:ascii="Garamond" w:hAnsi="Garamond"/>
          <w:bCs/>
          <w:lang w:val="en-AU"/>
        </w:rPr>
      </w:pPr>
      <w:hyperlink r:id="rId30" w:history="1">
        <w:r w:rsidR="008A0518" w:rsidRPr="00493B3E">
          <w:rPr>
            <w:rStyle w:val="Hyperlink"/>
            <w:rFonts w:ascii="Garamond" w:hAnsi="Garamond"/>
            <w:bCs/>
            <w:lang w:val="en-AU"/>
          </w:rPr>
          <w:t>https://www.endoflifeessentials.com.au/</w:t>
        </w:r>
      </w:hyperlink>
    </w:p>
    <w:p w14:paraId="5209CB09" w14:textId="4FF6E51E" w:rsidR="00EB7CDA" w:rsidRPr="00EB7CDA" w:rsidRDefault="00EB7CDA" w:rsidP="0035380A">
      <w:pPr>
        <w:keepNext/>
        <w:rPr>
          <w:rFonts w:ascii="Garamond" w:hAnsi="Garamond"/>
          <w:bCs/>
          <w:lang w:val="en-AU"/>
        </w:rPr>
      </w:pPr>
      <w:r w:rsidRPr="00EB7CDA">
        <w:rPr>
          <w:rFonts w:ascii="Garamond" w:hAnsi="Garamond"/>
          <w:bCs/>
          <w:lang w:val="en-AU"/>
        </w:rPr>
        <w:t>A new set of free Training Resources are now available from End-of-Life Essentials (EOLE)</w:t>
      </w:r>
      <w:r>
        <w:rPr>
          <w:rFonts w:ascii="Garamond" w:hAnsi="Garamond"/>
          <w:bCs/>
          <w:lang w:val="en-AU"/>
        </w:rPr>
        <w:t xml:space="preserve"> </w:t>
      </w:r>
      <w:hyperlink r:id="rId31" w:history="1">
        <w:r w:rsidRPr="00493B3E">
          <w:rPr>
            <w:rStyle w:val="Hyperlink"/>
            <w:rFonts w:ascii="Garamond" w:hAnsi="Garamond"/>
            <w:bCs/>
            <w:lang w:val="en-AU"/>
          </w:rPr>
          <w:t>https://www.endoflifeessentials.com.au/tabid/7633/Default.aspx</w:t>
        </w:r>
      </w:hyperlink>
      <w:r w:rsidRPr="00EB7CDA">
        <w:rPr>
          <w:rFonts w:ascii="Garamond" w:hAnsi="Garamond"/>
          <w:bCs/>
          <w:lang w:val="en-AU"/>
        </w:rPr>
        <w:t>. Tailored for short and focused in-service training sessions, EOLE offers a variety of assets including seminar presentations, templates, videos, and quizzes to support health professionals in the following topics:</w:t>
      </w:r>
    </w:p>
    <w:p w14:paraId="5CBF0750" w14:textId="4B1D1AB6" w:rsidR="00EB7CDA" w:rsidRPr="00EB7CDA" w:rsidRDefault="00EB7CDA" w:rsidP="0035380A">
      <w:pPr>
        <w:pStyle w:val="ListParagraph"/>
        <w:keepNext/>
        <w:numPr>
          <w:ilvl w:val="0"/>
          <w:numId w:val="14"/>
        </w:numPr>
        <w:rPr>
          <w:rFonts w:ascii="Garamond" w:hAnsi="Garamond"/>
          <w:bCs/>
          <w:lang w:val="en-AU"/>
        </w:rPr>
      </w:pPr>
      <w:r w:rsidRPr="00EB7CDA">
        <w:rPr>
          <w:rFonts w:ascii="Garamond" w:hAnsi="Garamond"/>
          <w:bCs/>
          <w:lang w:val="en-AU"/>
        </w:rPr>
        <w:t>Death as a normal part of life</w:t>
      </w:r>
    </w:p>
    <w:p w14:paraId="2788693F" w14:textId="47C9686E" w:rsidR="00EB7CDA" w:rsidRPr="00EB7CDA" w:rsidRDefault="00EB7CDA" w:rsidP="0035380A">
      <w:pPr>
        <w:pStyle w:val="ListParagraph"/>
        <w:keepNext/>
        <w:numPr>
          <w:ilvl w:val="0"/>
          <w:numId w:val="14"/>
        </w:numPr>
        <w:rPr>
          <w:rFonts w:ascii="Garamond" w:hAnsi="Garamond"/>
          <w:bCs/>
          <w:lang w:val="en-AU"/>
        </w:rPr>
      </w:pPr>
      <w:r w:rsidRPr="00EB7CDA">
        <w:rPr>
          <w:rFonts w:ascii="Garamond" w:hAnsi="Garamond"/>
          <w:bCs/>
          <w:lang w:val="en-AU"/>
        </w:rPr>
        <w:t>Recognising Dying</w:t>
      </w:r>
    </w:p>
    <w:p w14:paraId="373A5FEB" w14:textId="73DB0FFB" w:rsidR="00EB7CDA" w:rsidRPr="00EB7CDA" w:rsidRDefault="00EB7CDA" w:rsidP="0035380A">
      <w:pPr>
        <w:pStyle w:val="ListParagraph"/>
        <w:keepNext/>
        <w:numPr>
          <w:ilvl w:val="0"/>
          <w:numId w:val="14"/>
        </w:numPr>
        <w:rPr>
          <w:rFonts w:ascii="Garamond" w:hAnsi="Garamond"/>
          <w:bCs/>
          <w:lang w:val="en-AU"/>
        </w:rPr>
      </w:pPr>
      <w:r w:rsidRPr="00EB7CDA">
        <w:rPr>
          <w:rFonts w:ascii="Garamond" w:hAnsi="Garamond"/>
          <w:bCs/>
          <w:lang w:val="en-AU"/>
        </w:rPr>
        <w:t>Imminent Death</w:t>
      </w:r>
    </w:p>
    <w:p w14:paraId="557E7F87" w14:textId="618B1B89" w:rsidR="00EB7CDA" w:rsidRPr="00EB7CDA" w:rsidRDefault="00EB7CDA" w:rsidP="0035380A">
      <w:pPr>
        <w:pStyle w:val="ListParagraph"/>
        <w:keepNext/>
        <w:numPr>
          <w:ilvl w:val="0"/>
          <w:numId w:val="14"/>
        </w:numPr>
        <w:rPr>
          <w:rFonts w:ascii="Garamond" w:hAnsi="Garamond"/>
          <w:bCs/>
          <w:lang w:val="en-AU"/>
        </w:rPr>
      </w:pPr>
      <w:r w:rsidRPr="00EB7CDA">
        <w:rPr>
          <w:rFonts w:ascii="Garamond" w:hAnsi="Garamond"/>
          <w:bCs/>
          <w:lang w:val="en-AU"/>
        </w:rPr>
        <w:t>Communication</w:t>
      </w:r>
    </w:p>
    <w:p w14:paraId="70EF50FB" w14:textId="5B80A36F" w:rsidR="00EB7CDA" w:rsidRPr="00EB7CDA" w:rsidRDefault="00EB7CDA" w:rsidP="0035380A">
      <w:pPr>
        <w:pStyle w:val="ListParagraph"/>
        <w:keepNext/>
        <w:numPr>
          <w:ilvl w:val="0"/>
          <w:numId w:val="14"/>
        </w:numPr>
        <w:rPr>
          <w:rFonts w:ascii="Garamond" w:hAnsi="Garamond"/>
          <w:bCs/>
          <w:lang w:val="en-AU"/>
        </w:rPr>
      </w:pPr>
      <w:proofErr w:type="gramStart"/>
      <w:r w:rsidRPr="00EB7CDA">
        <w:rPr>
          <w:rFonts w:ascii="Garamond" w:hAnsi="Garamond"/>
          <w:bCs/>
          <w:lang w:val="en-AU"/>
        </w:rPr>
        <w:t>Team Work</w:t>
      </w:r>
      <w:proofErr w:type="gramEnd"/>
      <w:r w:rsidRPr="00EB7CDA">
        <w:rPr>
          <w:rFonts w:ascii="Garamond" w:hAnsi="Garamond"/>
          <w:bCs/>
          <w:lang w:val="en-AU"/>
        </w:rPr>
        <w:t xml:space="preserve"> </w:t>
      </w:r>
    </w:p>
    <w:p w14:paraId="28029F73" w14:textId="4456EF1C" w:rsidR="00EB7CDA" w:rsidRPr="00EB7CDA" w:rsidRDefault="00EB7CDA" w:rsidP="0035380A">
      <w:pPr>
        <w:pStyle w:val="ListParagraph"/>
        <w:keepNext/>
        <w:numPr>
          <w:ilvl w:val="0"/>
          <w:numId w:val="14"/>
        </w:numPr>
        <w:rPr>
          <w:rFonts w:ascii="Garamond" w:hAnsi="Garamond"/>
          <w:bCs/>
          <w:lang w:val="en-AU"/>
        </w:rPr>
      </w:pPr>
      <w:r w:rsidRPr="00EB7CDA">
        <w:rPr>
          <w:rFonts w:ascii="Garamond" w:hAnsi="Garamond"/>
          <w:bCs/>
          <w:lang w:val="en-AU"/>
        </w:rPr>
        <w:t>After a Death.</w:t>
      </w:r>
    </w:p>
    <w:p w14:paraId="3411E07B" w14:textId="07ABD8C5" w:rsidR="008A0518" w:rsidRDefault="00EB7CDA" w:rsidP="0035380A">
      <w:pPr>
        <w:keepNext/>
        <w:rPr>
          <w:rFonts w:ascii="Garamond" w:hAnsi="Garamond"/>
          <w:bCs/>
          <w:lang w:val="en-AU"/>
        </w:rPr>
      </w:pPr>
      <w:r w:rsidRPr="00EB7CDA">
        <w:rPr>
          <w:rFonts w:ascii="Garamond" w:hAnsi="Garamond"/>
          <w:bCs/>
          <w:lang w:val="en-AU"/>
        </w:rPr>
        <w:t>These can be used in small learning groups, presentations, discussions, and more. EOLE provide the tools and flexibility needed to enhance and personalise professional learning in end-of-life care.</w:t>
      </w:r>
    </w:p>
    <w:p w14:paraId="2CC750C2" w14:textId="6476C26D" w:rsidR="00EB7CDA" w:rsidRDefault="00EB7CDA" w:rsidP="0035380A">
      <w:pPr>
        <w:keepNext/>
        <w:rPr>
          <w:rFonts w:ascii="Garamond" w:hAnsi="Garamond"/>
          <w:bCs/>
          <w:lang w:val="en-AU"/>
        </w:rPr>
      </w:pPr>
      <w:r>
        <w:rPr>
          <w:rFonts w:ascii="Garamond" w:hAnsi="Garamond"/>
          <w:bCs/>
          <w:lang w:val="en-AU"/>
        </w:rPr>
        <w:t>T</w:t>
      </w:r>
      <w:r w:rsidRPr="00EB7CDA">
        <w:rPr>
          <w:rFonts w:ascii="Garamond" w:hAnsi="Garamond"/>
          <w:bCs/>
          <w:lang w:val="en-AU"/>
        </w:rPr>
        <w:t xml:space="preserve">he education modules and supporting resources have been developed to help doctors, nurses and allied health professionals develop their skills and confidence in end-of-life care. Although, initially targeted at acute care, the education is applicable to a wide range of health settings. All components of the e-learning package draw upon the Australian Commission on Safety and Quality in Health Care’s </w:t>
      </w:r>
      <w:hyperlink r:id="rId32" w:history="1">
        <w:r w:rsidRPr="00EB7CDA">
          <w:rPr>
            <w:rStyle w:val="Hyperlink"/>
            <w:rFonts w:ascii="Garamond" w:hAnsi="Garamond"/>
            <w:bCs/>
            <w:i/>
            <w:iCs/>
            <w:lang w:val="en-AU"/>
          </w:rPr>
          <w:t>National Consensus Statement: Essential elements for safe and high-quality end-of-life care</w:t>
        </w:r>
      </w:hyperlink>
      <w:r w:rsidRPr="00EB7CDA">
        <w:rPr>
          <w:rFonts w:ascii="Garamond" w:hAnsi="Garamond"/>
          <w:bCs/>
          <w:lang w:val="en-AU"/>
        </w:rPr>
        <w:t>.</w:t>
      </w:r>
      <w:r>
        <w:rPr>
          <w:rFonts w:ascii="Garamond" w:hAnsi="Garamond"/>
          <w:bCs/>
          <w:lang w:val="en-AU"/>
        </w:rPr>
        <w:br/>
      </w:r>
      <w:r w:rsidRPr="00EB7CDA">
        <w:rPr>
          <w:rFonts w:ascii="Garamond" w:hAnsi="Garamond"/>
          <w:bCs/>
          <w:lang w:val="en-AU"/>
        </w:rPr>
        <w:t>End-of-Life Essentials is funded by the Australian Government Department of Health and Aged Care.</w:t>
      </w:r>
    </w:p>
    <w:p w14:paraId="54AD3CE3" w14:textId="77777777" w:rsidR="00EB7CDA" w:rsidRDefault="00EB7CDA">
      <w:pPr>
        <w:rPr>
          <w:rFonts w:ascii="Garamond" w:hAnsi="Garamond"/>
          <w:bCs/>
          <w:lang w:val="en-AU"/>
        </w:rPr>
      </w:pPr>
    </w:p>
    <w:p w14:paraId="2DC4A54F" w14:textId="77777777" w:rsidR="00EB7CDA" w:rsidRPr="008A0518" w:rsidRDefault="00EB7CDA">
      <w:pPr>
        <w:rPr>
          <w:rFonts w:ascii="Garamond" w:hAnsi="Garamond"/>
          <w:bCs/>
          <w:lang w:val="en-AU"/>
        </w:rPr>
      </w:pPr>
    </w:p>
    <w:p w14:paraId="0C28F841" w14:textId="77777777" w:rsidR="00C4268C" w:rsidRPr="00913086" w:rsidRDefault="00C4268C" w:rsidP="00C4268C">
      <w:pPr>
        <w:keepNext/>
        <w:rPr>
          <w:rFonts w:ascii="Garamond" w:hAnsi="Garamond"/>
          <w:b/>
          <w:bCs/>
          <w:i/>
          <w:lang w:val="en-AU"/>
        </w:rPr>
      </w:pPr>
      <w:r w:rsidRPr="00913086">
        <w:rPr>
          <w:rFonts w:ascii="Garamond" w:hAnsi="Garamond"/>
          <w:b/>
          <w:bCs/>
          <w:i/>
          <w:lang w:val="en-AU"/>
        </w:rPr>
        <w:t>[UK] NICE Guidelines and Quality Standards</w:t>
      </w:r>
    </w:p>
    <w:p w14:paraId="1AC8838C" w14:textId="77777777" w:rsidR="00C4268C" w:rsidRPr="008F3909" w:rsidRDefault="00C2119B" w:rsidP="00C4268C">
      <w:pPr>
        <w:keepNext/>
        <w:rPr>
          <w:rFonts w:ascii="Garamond" w:hAnsi="Garamond"/>
          <w:lang w:val="en-AU"/>
        </w:rPr>
      </w:pPr>
      <w:hyperlink r:id="rId33" w:history="1">
        <w:r w:rsidR="00C4268C" w:rsidRPr="00B91B4F">
          <w:rPr>
            <w:rStyle w:val="Hyperlink"/>
            <w:rFonts w:ascii="Garamond" w:hAnsi="Garamond"/>
            <w:lang w:val="en-AU"/>
          </w:rPr>
          <w:t>https://www.nice.org.uk/guidance</w:t>
        </w:r>
      </w:hyperlink>
    </w:p>
    <w:p w14:paraId="196B529A" w14:textId="77777777" w:rsidR="00C4268C" w:rsidRDefault="00C4268C" w:rsidP="00C4268C">
      <w:pPr>
        <w:rPr>
          <w:rFonts w:ascii="Garamond" w:hAnsi="Garamond"/>
          <w:lang w:val="en-AU"/>
        </w:rPr>
      </w:pPr>
      <w:r w:rsidRPr="008F3909">
        <w:rPr>
          <w:rFonts w:ascii="Garamond" w:hAnsi="Garamond"/>
          <w:lang w:val="en-AU"/>
        </w:rPr>
        <w:t xml:space="preserve">The UK’s National Institute for Health and Care Excellence (NICE) has published new (or updated) guidelines and quality standards. The latest reviews or updates </w:t>
      </w:r>
      <w:r>
        <w:rPr>
          <w:rFonts w:ascii="Garamond" w:hAnsi="Garamond"/>
          <w:lang w:val="en-AU"/>
        </w:rPr>
        <w:t>includ</w:t>
      </w:r>
      <w:r w:rsidRPr="008F3909">
        <w:rPr>
          <w:rFonts w:ascii="Garamond" w:hAnsi="Garamond"/>
          <w:lang w:val="en-AU"/>
        </w:rPr>
        <w:t>e:</w:t>
      </w:r>
    </w:p>
    <w:p w14:paraId="0FB89B9F" w14:textId="44371CE1" w:rsidR="00226C0F" w:rsidRDefault="008A67BD" w:rsidP="00D1061B">
      <w:pPr>
        <w:pStyle w:val="ListParagraph"/>
        <w:numPr>
          <w:ilvl w:val="0"/>
          <w:numId w:val="14"/>
        </w:numPr>
        <w:rPr>
          <w:rFonts w:ascii="Garamond" w:hAnsi="Garamond"/>
          <w:iCs/>
          <w:lang w:val="en-AU"/>
        </w:rPr>
      </w:pPr>
      <w:r w:rsidRPr="008A67BD">
        <w:rPr>
          <w:rFonts w:ascii="Garamond" w:hAnsi="Garamond"/>
          <w:iCs/>
          <w:lang w:val="en-AU"/>
        </w:rPr>
        <w:t>NICE Guideline NG</w:t>
      </w:r>
      <w:r w:rsidR="008A0518">
        <w:rPr>
          <w:rFonts w:ascii="Garamond" w:hAnsi="Garamond"/>
          <w:iCs/>
          <w:lang w:val="en-AU"/>
        </w:rPr>
        <w:t>231</w:t>
      </w:r>
      <w:r w:rsidR="00D1061B">
        <w:rPr>
          <w:rFonts w:ascii="Garamond" w:hAnsi="Garamond"/>
          <w:iCs/>
          <w:lang w:val="en-AU"/>
        </w:rPr>
        <w:t xml:space="preserve"> </w:t>
      </w:r>
      <w:r w:rsidR="008A0518" w:rsidRPr="008A0518">
        <w:rPr>
          <w:rFonts w:ascii="Garamond" w:hAnsi="Garamond"/>
          <w:b/>
          <w:bCs/>
          <w:i/>
          <w:lang w:val="en-AU"/>
        </w:rPr>
        <w:t>Barrett's oesophagus</w:t>
      </w:r>
      <w:r w:rsidR="008A0518" w:rsidRPr="008A0518">
        <w:rPr>
          <w:rFonts w:ascii="Garamond" w:hAnsi="Garamond"/>
          <w:i/>
          <w:lang w:val="en-AU"/>
        </w:rPr>
        <w:t xml:space="preserve"> and stage 1 </w:t>
      </w:r>
      <w:r w:rsidR="008A0518" w:rsidRPr="008A0518">
        <w:rPr>
          <w:rFonts w:ascii="Garamond" w:hAnsi="Garamond"/>
          <w:b/>
          <w:bCs/>
          <w:i/>
          <w:lang w:val="en-AU"/>
        </w:rPr>
        <w:t>oesophageal adenocarcinoma</w:t>
      </w:r>
      <w:r w:rsidR="008A0518" w:rsidRPr="008A0518">
        <w:rPr>
          <w:rFonts w:ascii="Garamond" w:hAnsi="Garamond"/>
          <w:i/>
          <w:lang w:val="en-AU"/>
        </w:rPr>
        <w:t>: monitoring and management</w:t>
      </w:r>
      <w:r w:rsidR="008A0518">
        <w:rPr>
          <w:rFonts w:ascii="Garamond" w:hAnsi="Garamond"/>
          <w:iCs/>
          <w:lang w:val="en-AU"/>
        </w:rPr>
        <w:t xml:space="preserve"> </w:t>
      </w:r>
      <w:r w:rsidR="008A0518">
        <w:rPr>
          <w:rFonts w:ascii="Garamond" w:hAnsi="Garamond"/>
          <w:iCs/>
          <w:lang w:val="en-AU"/>
        </w:rPr>
        <w:br/>
      </w:r>
      <w:hyperlink r:id="rId34" w:history="1">
        <w:r w:rsidR="008A0518" w:rsidRPr="00493B3E">
          <w:rPr>
            <w:rStyle w:val="Hyperlink"/>
            <w:rFonts w:ascii="Garamond" w:hAnsi="Garamond"/>
            <w:iCs/>
            <w:lang w:val="en-AU"/>
          </w:rPr>
          <w:t>https://www.nice.org.uk/guidance/ng231</w:t>
        </w:r>
      </w:hyperlink>
    </w:p>
    <w:p w14:paraId="6D2E7D28" w14:textId="77777777" w:rsidR="00E73CA6" w:rsidRDefault="00E73CA6" w:rsidP="00D1061B">
      <w:pPr>
        <w:keepNext/>
        <w:keepLines/>
        <w:rPr>
          <w:rFonts w:ascii="Garamond" w:hAnsi="Garamond"/>
          <w:b/>
          <w:bCs/>
          <w:i/>
          <w:lang w:val="en-AU"/>
        </w:rPr>
      </w:pPr>
    </w:p>
    <w:p w14:paraId="26104284" w14:textId="70EA7244" w:rsidR="00D1061B" w:rsidRPr="00D77160" w:rsidRDefault="00D1061B" w:rsidP="00D1061B">
      <w:pPr>
        <w:keepNext/>
        <w:keepLines/>
        <w:rPr>
          <w:rFonts w:ascii="Garamond" w:hAnsi="Garamond"/>
          <w:b/>
          <w:bCs/>
          <w:i/>
          <w:lang w:val="en-AU"/>
        </w:rPr>
      </w:pPr>
      <w:r w:rsidRPr="00D77160">
        <w:rPr>
          <w:rFonts w:ascii="Garamond" w:hAnsi="Garamond"/>
          <w:b/>
          <w:bCs/>
          <w:i/>
          <w:lang w:val="en-AU"/>
        </w:rPr>
        <w:t>[USA] Effective Health Care Program reports</w:t>
      </w:r>
    </w:p>
    <w:p w14:paraId="58D4767A" w14:textId="77777777" w:rsidR="00D1061B" w:rsidRPr="000170DA" w:rsidRDefault="00C2119B" w:rsidP="00D1061B">
      <w:pPr>
        <w:keepNext/>
        <w:keepLines/>
        <w:rPr>
          <w:rFonts w:ascii="Garamond" w:hAnsi="Garamond"/>
          <w:u w:val="single"/>
          <w:lang w:val="en-AU"/>
        </w:rPr>
      </w:pPr>
      <w:hyperlink r:id="rId35" w:history="1">
        <w:r w:rsidR="00D1061B" w:rsidRPr="000170DA">
          <w:rPr>
            <w:rStyle w:val="Hyperlink"/>
            <w:rFonts w:ascii="Garamond" w:hAnsi="Garamond"/>
            <w:lang w:val="en-AU"/>
          </w:rPr>
          <w:t>https://effectivehealthcare.ahrq.gov/</w:t>
        </w:r>
      </w:hyperlink>
    </w:p>
    <w:p w14:paraId="69D20CD2" w14:textId="77777777" w:rsidR="00D1061B" w:rsidRDefault="00D1061B" w:rsidP="00D1061B">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14:paraId="3A42C0B6" w14:textId="5AB1375D" w:rsidR="00D1061B" w:rsidRPr="00FA0518" w:rsidRDefault="0064150C" w:rsidP="009D3BE7">
      <w:pPr>
        <w:pStyle w:val="ListParagraph"/>
        <w:keepNext/>
        <w:numPr>
          <w:ilvl w:val="0"/>
          <w:numId w:val="14"/>
        </w:numPr>
        <w:rPr>
          <w:rFonts w:ascii="Garamond" w:hAnsi="Garamond"/>
          <w:i/>
          <w:lang w:val="en-AU"/>
        </w:rPr>
      </w:pPr>
      <w:r w:rsidRPr="00794CEB">
        <w:rPr>
          <w:rFonts w:ascii="Garamond" w:hAnsi="Garamond"/>
          <w:b/>
          <w:bCs/>
          <w:i/>
          <w:lang w:val="en-AU"/>
        </w:rPr>
        <w:t>Partial Breast Irradiation for Breast Cancer</w:t>
      </w:r>
      <w:r w:rsidR="00FA0518" w:rsidRPr="00FA0518">
        <w:rPr>
          <w:rFonts w:ascii="Garamond" w:hAnsi="Garamond"/>
          <w:i/>
          <w:lang w:val="en-AU"/>
        </w:rPr>
        <w:t>. Comparative Effectiveness Review No. 259</w:t>
      </w:r>
      <w:r w:rsidR="00E55B44" w:rsidRPr="00FA0518">
        <w:rPr>
          <w:rFonts w:ascii="Garamond" w:hAnsi="Garamond"/>
          <w:i/>
          <w:lang w:val="en-AU"/>
        </w:rPr>
        <w:br/>
      </w:r>
      <w:hyperlink r:id="rId36" w:history="1">
        <w:r w:rsidR="00FA0518" w:rsidRPr="00FA0518">
          <w:rPr>
            <w:rStyle w:val="Hyperlink"/>
            <w:rFonts w:ascii="Garamond" w:hAnsi="Garamond"/>
            <w:iCs/>
            <w:lang w:val="en-AU"/>
          </w:rPr>
          <w:t>https://effectivehealthcare.ahrq.gov/products/partial-breast-irradiation/research</w:t>
        </w:r>
      </w:hyperlink>
    </w:p>
    <w:p w14:paraId="2DE7D997" w14:textId="77777777" w:rsidR="00D1061B" w:rsidRDefault="00D1061B" w:rsidP="00D1061B">
      <w:pPr>
        <w:rPr>
          <w:rFonts w:ascii="Garamond" w:hAnsi="Garamond"/>
          <w:b/>
          <w:lang w:val="en-AU"/>
        </w:rPr>
      </w:pPr>
    </w:p>
    <w:p w14:paraId="12E7A6B9" w14:textId="367C4E71"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w:t>
      </w:r>
      <w:proofErr w:type="gramStart"/>
      <w:r>
        <w:rPr>
          <w:rFonts w:ascii="Garamond" w:hAnsi="Garamond"/>
          <w:lang w:val="en-AU"/>
        </w:rPr>
        <w:t>a number of</w:t>
      </w:r>
      <w:proofErr w:type="gramEnd"/>
      <w:r>
        <w:rPr>
          <w:rFonts w:ascii="Garamond" w:hAnsi="Garamond"/>
          <w:lang w:val="en-AU"/>
        </w:rPr>
        <w:t xml:space="preserve"> resources to assist healthcare organisations, facilities and clinicians. </w:t>
      </w:r>
      <w:r w:rsidRPr="00504597">
        <w:rPr>
          <w:rFonts w:ascii="Garamond" w:hAnsi="Garamond"/>
          <w:lang w:val="en-AU"/>
        </w:rPr>
        <w:t xml:space="preserve">These and other material on COVID-19 are available at </w:t>
      </w:r>
      <w:hyperlink r:id="rId37"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38"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lastRenderedPageBreak/>
        <w:t xml:space="preserve">Poster – Combined contact and droplet precautions </w:t>
      </w:r>
      <w:hyperlink r:id="rId39"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66694791">
            <wp:extent cx="5768788" cy="8211230"/>
            <wp:effectExtent l="0" t="0" r="3810" b="0"/>
            <wp:docPr id="8" name="Picture 8" descr="COVID-19 poster – Combined contact and droplet precaution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18921" cy="8282589"/>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41"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43"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4"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5"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48"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C2119B" w:rsidP="00D574D3">
      <w:pPr>
        <w:keepNext/>
        <w:keepLines/>
        <w:rPr>
          <w:rFonts w:ascii="Garamond" w:hAnsi="Garamond"/>
          <w:lang w:val="en-AU"/>
        </w:rPr>
      </w:pPr>
      <w:hyperlink r:id="rId51"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w:t>
      </w:r>
      <w:proofErr w:type="gramStart"/>
      <w:r w:rsidRPr="007F0962">
        <w:rPr>
          <w:rFonts w:ascii="Garamond" w:hAnsi="Garamond"/>
          <w:lang w:val="en-AU"/>
        </w:rPr>
        <w:t>in order to</w:t>
      </w:r>
      <w:proofErr w:type="gramEnd"/>
      <w:r w:rsidRPr="007F0962">
        <w:rPr>
          <w:rFonts w:ascii="Garamond" w:hAnsi="Garamond"/>
          <w:lang w:val="en-AU"/>
        </w:rPr>
        <w:t xml:space="preserve">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xml:space="preserve">. The guidelines address questions that are specific to managing COVID-19 and cover the full disease course across mild, moderate, severe and critical illness. These are ‘living’ guidelines, updated with new research in near real-time </w:t>
      </w:r>
      <w:proofErr w:type="gramStart"/>
      <w:r w:rsidRPr="007F0962">
        <w:rPr>
          <w:rFonts w:ascii="Garamond" w:hAnsi="Garamond"/>
          <w:lang w:val="en-AU"/>
        </w:rPr>
        <w:t>in order to</w:t>
      </w:r>
      <w:proofErr w:type="gramEnd"/>
      <w:r w:rsidRPr="007F0962">
        <w:rPr>
          <w:rFonts w:ascii="Garamond" w:hAnsi="Garamond"/>
          <w:lang w:val="en-AU"/>
        </w:rPr>
        <w:t xml:space="preserve">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C2119B" w:rsidP="00D574D3">
      <w:pPr>
        <w:keepNext/>
        <w:keepLines/>
        <w:rPr>
          <w:rFonts w:ascii="Garamond" w:hAnsi="Garamond"/>
          <w:lang w:val="en-AU"/>
        </w:rPr>
      </w:pPr>
      <w:hyperlink r:id="rId52"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345521DA" w14:textId="77777777" w:rsidR="00BA4D9D" w:rsidRPr="009B64C0" w:rsidRDefault="00BA4D9D" w:rsidP="00BA4D9D">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0410EB05" w14:textId="77777777" w:rsidR="00E01D9A" w:rsidRPr="00E826CE" w:rsidRDefault="00E01D9A" w:rsidP="00E01D9A">
      <w:pPr>
        <w:pStyle w:val="ListParagraph"/>
        <w:numPr>
          <w:ilvl w:val="0"/>
          <w:numId w:val="14"/>
        </w:numPr>
        <w:rPr>
          <w:rFonts w:ascii="Garamond" w:hAnsi="Garamond"/>
          <w:lang w:val="en-AU"/>
        </w:rPr>
      </w:pPr>
      <w:r w:rsidRPr="00E826CE">
        <w:rPr>
          <w:rFonts w:ascii="Garamond" w:hAnsi="Garamond"/>
          <w:b/>
          <w:bCs/>
          <w:i/>
          <w:iCs/>
          <w:lang w:val="en-AU"/>
        </w:rPr>
        <w:t>Bivalent COVID-19 vaccines</w:t>
      </w:r>
      <w:r w:rsidRPr="00E826CE">
        <w:rPr>
          <w:rFonts w:ascii="Garamond" w:hAnsi="Garamond"/>
          <w:lang w:val="en-AU"/>
        </w:rPr>
        <w:t xml:space="preserve"> –</w:t>
      </w:r>
      <w:r>
        <w:rPr>
          <w:rFonts w:ascii="Garamond" w:hAnsi="Garamond"/>
          <w:lang w:val="en-AU"/>
        </w:rPr>
        <w:t xml:space="preserve"> </w:t>
      </w:r>
      <w:r w:rsidRPr="00E826CE">
        <w:rPr>
          <w:rFonts w:ascii="Garamond" w:hAnsi="Garamond"/>
          <w:lang w:val="en-AU"/>
        </w:rPr>
        <w:t>What is the available regulatory and research evidence for bivalent COVID-19 vaccines?</w:t>
      </w:r>
    </w:p>
    <w:p w14:paraId="4D17414E" w14:textId="77777777" w:rsidR="003C5D7D" w:rsidRPr="00F509BF" w:rsidRDefault="003C5D7D" w:rsidP="003C5D7D">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4F0256A3" w14:textId="73D4C0BB" w:rsidR="003A38AB" w:rsidRPr="003A38AB" w:rsidRDefault="003A38AB" w:rsidP="00413A71">
      <w:pPr>
        <w:pStyle w:val="ListParagraph"/>
        <w:numPr>
          <w:ilvl w:val="0"/>
          <w:numId w:val="14"/>
        </w:numPr>
        <w:rPr>
          <w:rFonts w:ascii="Garamond" w:hAnsi="Garamond"/>
          <w:lang w:val="en-AU"/>
        </w:rPr>
      </w:pPr>
      <w:proofErr w:type="spellStart"/>
      <w:r w:rsidRPr="003A38AB">
        <w:rPr>
          <w:rFonts w:ascii="Garamond" w:hAnsi="Garamond"/>
          <w:b/>
          <w:bCs/>
          <w:i/>
          <w:iCs/>
          <w:lang w:val="en-AU"/>
        </w:rPr>
        <w:t>Paxlovid</w:t>
      </w:r>
      <w:proofErr w:type="spellEnd"/>
      <w:r w:rsidRPr="003A38AB">
        <w:rPr>
          <w:rFonts w:ascii="Garamond" w:hAnsi="Garamond"/>
          <w:lang w:val="en-AU"/>
        </w:rPr>
        <w:t xml:space="preserve"> –</w:t>
      </w:r>
      <w:r>
        <w:rPr>
          <w:rFonts w:ascii="Garamond" w:hAnsi="Garamond"/>
          <w:lang w:val="en-AU"/>
        </w:rPr>
        <w:t xml:space="preserve"> </w:t>
      </w:r>
      <w:r w:rsidRPr="003A38AB">
        <w:rPr>
          <w:rFonts w:ascii="Garamond" w:hAnsi="Garamond"/>
          <w:lang w:val="en-AU"/>
        </w:rPr>
        <w:t xml:space="preserve">What is the evidence for </w:t>
      </w:r>
      <w:proofErr w:type="spellStart"/>
      <w:r w:rsidRPr="003A38AB">
        <w:rPr>
          <w:rFonts w:ascii="Garamond" w:hAnsi="Garamond"/>
          <w:lang w:val="en-AU"/>
        </w:rPr>
        <w:t>Paxlovid</w:t>
      </w:r>
      <w:proofErr w:type="spellEnd"/>
      <w:r w:rsidRPr="003A38AB">
        <w:rPr>
          <w:rFonts w:ascii="Garamond" w:hAnsi="Garamond"/>
          <w:lang w:val="en-AU"/>
        </w:rPr>
        <w:t xml:space="preserve"> for treatment of COVID-19?</w:t>
      </w:r>
    </w:p>
    <w:p w14:paraId="6BDA37D4" w14:textId="4026A935" w:rsidR="003A38AB" w:rsidRPr="003A38AB" w:rsidRDefault="003A38AB" w:rsidP="00DD415C">
      <w:pPr>
        <w:pStyle w:val="ListParagraph"/>
        <w:numPr>
          <w:ilvl w:val="0"/>
          <w:numId w:val="14"/>
        </w:numPr>
        <w:rPr>
          <w:rFonts w:ascii="Garamond" w:hAnsi="Garamond"/>
          <w:lang w:val="en-AU"/>
        </w:rPr>
      </w:pPr>
      <w:proofErr w:type="spellStart"/>
      <w:r w:rsidRPr="003A38AB">
        <w:rPr>
          <w:rFonts w:ascii="Garamond" w:hAnsi="Garamond"/>
          <w:b/>
          <w:bCs/>
          <w:i/>
          <w:iCs/>
          <w:lang w:val="en-AU"/>
        </w:rPr>
        <w:t>Molnupiravir</w:t>
      </w:r>
      <w:proofErr w:type="spellEnd"/>
      <w:r w:rsidRPr="003A38AB">
        <w:rPr>
          <w:rFonts w:ascii="Garamond" w:hAnsi="Garamond"/>
          <w:lang w:val="en-AU"/>
        </w:rPr>
        <w:t xml:space="preserve"> –What is the evidence for and regulatory context of </w:t>
      </w:r>
      <w:proofErr w:type="spellStart"/>
      <w:r w:rsidRPr="003A38AB">
        <w:rPr>
          <w:rFonts w:ascii="Garamond" w:hAnsi="Garamond"/>
          <w:lang w:val="en-AU"/>
        </w:rPr>
        <w:t>molnupiravir</w:t>
      </w:r>
      <w:proofErr w:type="spellEnd"/>
      <w:r w:rsidRPr="003A38AB">
        <w:rPr>
          <w:rFonts w:ascii="Garamond" w:hAnsi="Garamond"/>
          <w:lang w:val="en-AU"/>
        </w:rPr>
        <w:t xml:space="preserve"> for treatment of COVID-19?</w:t>
      </w:r>
    </w:p>
    <w:p w14:paraId="67AA9C24" w14:textId="775DFDB0" w:rsidR="00387753" w:rsidRPr="00387753" w:rsidRDefault="00387753" w:rsidP="00FD18E4">
      <w:pPr>
        <w:pStyle w:val="ListParagraph"/>
        <w:numPr>
          <w:ilvl w:val="0"/>
          <w:numId w:val="14"/>
        </w:numPr>
        <w:rPr>
          <w:rFonts w:ascii="Garamond" w:hAnsi="Garamond"/>
          <w:lang w:val="en-AU"/>
        </w:rPr>
      </w:pPr>
      <w:r w:rsidRPr="00387753">
        <w:rPr>
          <w:rFonts w:ascii="Garamond" w:hAnsi="Garamond"/>
          <w:b/>
          <w:bCs/>
          <w:i/>
          <w:iCs/>
          <w:lang w:val="en-AU"/>
        </w:rPr>
        <w:t>Eating disorders and COVID-19</w:t>
      </w:r>
      <w:r w:rsidRPr="00387753">
        <w:rPr>
          <w:rFonts w:ascii="Garamond" w:hAnsi="Garamond"/>
          <w:lang w:val="en-AU"/>
        </w:rPr>
        <w:t xml:space="preserve"> –</w:t>
      </w:r>
      <w:r>
        <w:rPr>
          <w:rFonts w:ascii="Garamond" w:hAnsi="Garamond"/>
          <w:lang w:val="en-AU"/>
        </w:rPr>
        <w:t xml:space="preserve"> </w:t>
      </w:r>
      <w:r w:rsidRPr="00387753">
        <w:rPr>
          <w:rFonts w:ascii="Garamond" w:hAnsi="Garamond"/>
          <w:lang w:val="en-AU"/>
        </w:rPr>
        <w:t>What is the impact of the COVID-19 pandemic on the prevalence of eating disorders?</w:t>
      </w:r>
    </w:p>
    <w:p w14:paraId="6F4F2793" w14:textId="48405932"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lastRenderedPageBreak/>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proofErr w:type="spellStart"/>
      <w:r w:rsidRPr="00F509BF">
        <w:rPr>
          <w:rFonts w:ascii="Garamond" w:hAnsi="Garamond"/>
          <w:b/>
          <w:bCs/>
          <w:i/>
          <w:iCs/>
          <w:lang w:val="en-AU"/>
        </w:rPr>
        <w:t>Post acute</w:t>
      </w:r>
      <w:proofErr w:type="spellEnd"/>
      <w:r w:rsidRPr="00F509BF">
        <w:rPr>
          <w:rFonts w:ascii="Garamond" w:hAnsi="Garamond"/>
          <w:b/>
          <w:bCs/>
          <w:i/>
          <w:iCs/>
          <w:lang w:val="en-AU"/>
        </w:rPr>
        <w:t xml:space="preserv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3C64638C"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53"/>
      <w:footerReference w:type="default" r:id="rId5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B3622" w14:textId="77777777" w:rsidR="00B07F51" w:rsidRDefault="00B07F51">
      <w:r>
        <w:separator/>
      </w:r>
    </w:p>
  </w:endnote>
  <w:endnote w:type="continuationSeparator" w:id="0">
    <w:p w14:paraId="370430FF" w14:textId="77777777" w:rsidR="00B07F51" w:rsidRDefault="00B0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3907037F"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w:t>
    </w:r>
    <w:r w:rsidR="00E04F70">
      <w:rPr>
        <w:rFonts w:ascii="Garamond" w:hAnsi="Garamond"/>
      </w:rPr>
      <w:t>9</w:t>
    </w:r>
    <w:r w:rsidR="00D03948">
      <w:rPr>
        <w:rFonts w:ascii="Garamond" w:hAnsi="Garamond"/>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7BF8FFD0"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5</w:t>
    </w:r>
    <w:r w:rsidR="00E04F70">
      <w:rPr>
        <w:rFonts w:ascii="Garamond" w:hAnsi="Garamond"/>
      </w:rPr>
      <w:t>9</w:t>
    </w:r>
    <w:r w:rsidR="00D03948">
      <w:rPr>
        <w:rFonts w:ascii="Garamond" w:hAnsi="Garamond"/>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78456" w14:textId="77777777" w:rsidR="00B07F51" w:rsidRDefault="00B07F51">
      <w:r>
        <w:separator/>
      </w:r>
    </w:p>
  </w:footnote>
  <w:footnote w:type="continuationSeparator" w:id="0">
    <w:p w14:paraId="77B78369" w14:textId="77777777" w:rsidR="00B07F51" w:rsidRDefault="00B07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D771F"/>
    <w:multiLevelType w:val="hybridMultilevel"/>
    <w:tmpl w:val="4202A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D15FEF"/>
    <w:multiLevelType w:val="hybridMultilevel"/>
    <w:tmpl w:val="40243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F370A1"/>
    <w:multiLevelType w:val="hybridMultilevel"/>
    <w:tmpl w:val="202C9470"/>
    <w:lvl w:ilvl="0" w:tplc="0662326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477FF9"/>
    <w:multiLevelType w:val="hybridMultilevel"/>
    <w:tmpl w:val="69DEC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4D4E3E"/>
    <w:multiLevelType w:val="hybridMultilevel"/>
    <w:tmpl w:val="A61AC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A866FC"/>
    <w:multiLevelType w:val="hybridMultilevel"/>
    <w:tmpl w:val="2EB2D5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2DD04D5"/>
    <w:multiLevelType w:val="hybridMultilevel"/>
    <w:tmpl w:val="42FAC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036F7C"/>
    <w:multiLevelType w:val="hybridMultilevel"/>
    <w:tmpl w:val="91308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9E7FA4"/>
    <w:multiLevelType w:val="hybridMultilevel"/>
    <w:tmpl w:val="039CE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7F7D87"/>
    <w:multiLevelType w:val="hybridMultilevel"/>
    <w:tmpl w:val="E84E7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BF63F5"/>
    <w:multiLevelType w:val="hybridMultilevel"/>
    <w:tmpl w:val="AC3E3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682284"/>
    <w:multiLevelType w:val="hybridMultilevel"/>
    <w:tmpl w:val="273A59CE"/>
    <w:lvl w:ilvl="0" w:tplc="98E8858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1F049F"/>
    <w:multiLevelType w:val="hybridMultilevel"/>
    <w:tmpl w:val="DB26F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8F4588"/>
    <w:multiLevelType w:val="hybridMultilevel"/>
    <w:tmpl w:val="6DBC4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FC12B7"/>
    <w:multiLevelType w:val="hybridMultilevel"/>
    <w:tmpl w:val="4A7A9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A205E3"/>
    <w:multiLevelType w:val="hybridMultilevel"/>
    <w:tmpl w:val="E99A4D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D2B5D59"/>
    <w:multiLevelType w:val="hybridMultilevel"/>
    <w:tmpl w:val="B05E80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2447D9"/>
    <w:multiLevelType w:val="hybridMultilevel"/>
    <w:tmpl w:val="0F963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8517FF"/>
    <w:multiLevelType w:val="hybridMultilevel"/>
    <w:tmpl w:val="B15E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F96F4E"/>
    <w:multiLevelType w:val="hybridMultilevel"/>
    <w:tmpl w:val="AF922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3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9"/>
  </w:num>
  <w:num w:numId="14">
    <w:abstractNumId w:val="25"/>
  </w:num>
  <w:num w:numId="15">
    <w:abstractNumId w:val="28"/>
  </w:num>
  <w:num w:numId="16">
    <w:abstractNumId w:val="16"/>
  </w:num>
  <w:num w:numId="17">
    <w:abstractNumId w:val="17"/>
  </w:num>
  <w:num w:numId="18">
    <w:abstractNumId w:val="37"/>
  </w:num>
  <w:num w:numId="19">
    <w:abstractNumId w:val="22"/>
  </w:num>
  <w:num w:numId="20">
    <w:abstractNumId w:val="14"/>
  </w:num>
  <w:num w:numId="21">
    <w:abstractNumId w:val="32"/>
  </w:num>
  <w:num w:numId="22">
    <w:abstractNumId w:val="34"/>
  </w:num>
  <w:num w:numId="23">
    <w:abstractNumId w:val="36"/>
  </w:num>
  <w:num w:numId="24">
    <w:abstractNumId w:val="30"/>
  </w:num>
  <w:num w:numId="25">
    <w:abstractNumId w:val="27"/>
  </w:num>
  <w:num w:numId="26">
    <w:abstractNumId w:val="23"/>
  </w:num>
  <w:num w:numId="27">
    <w:abstractNumId w:val="33"/>
  </w:num>
  <w:num w:numId="28">
    <w:abstractNumId w:val="26"/>
  </w:num>
  <w:num w:numId="29">
    <w:abstractNumId w:val="11"/>
  </w:num>
  <w:num w:numId="30">
    <w:abstractNumId w:val="18"/>
  </w:num>
  <w:num w:numId="31">
    <w:abstractNumId w:val="12"/>
  </w:num>
  <w:num w:numId="32">
    <w:abstractNumId w:val="20"/>
  </w:num>
  <w:num w:numId="33">
    <w:abstractNumId w:val="38"/>
  </w:num>
  <w:num w:numId="34">
    <w:abstractNumId w:val="21"/>
  </w:num>
  <w:num w:numId="35">
    <w:abstractNumId w:val="31"/>
  </w:num>
  <w:num w:numId="36">
    <w:abstractNumId w:val="13"/>
  </w:num>
  <w:num w:numId="37">
    <w:abstractNumId w:val="10"/>
  </w:num>
  <w:num w:numId="38">
    <w:abstractNumId w:val="15"/>
  </w:num>
  <w:num w:numId="39">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24"/>
    <w:rsid w:val="00043703"/>
    <w:rsid w:val="000437BB"/>
    <w:rsid w:val="00043B28"/>
    <w:rsid w:val="00043CBB"/>
    <w:rsid w:val="00043D2A"/>
    <w:rsid w:val="00044222"/>
    <w:rsid w:val="00044331"/>
    <w:rsid w:val="000444A5"/>
    <w:rsid w:val="0004450B"/>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2D1"/>
    <w:rsid w:val="000545B7"/>
    <w:rsid w:val="000546A8"/>
    <w:rsid w:val="00054A4B"/>
    <w:rsid w:val="00054C00"/>
    <w:rsid w:val="00054D03"/>
    <w:rsid w:val="00054E6A"/>
    <w:rsid w:val="00054F8D"/>
    <w:rsid w:val="000550C2"/>
    <w:rsid w:val="0005559B"/>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9A1"/>
    <w:rsid w:val="000A3D26"/>
    <w:rsid w:val="000A3DC3"/>
    <w:rsid w:val="000A3DCE"/>
    <w:rsid w:val="000A3E62"/>
    <w:rsid w:val="000A411F"/>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3E9"/>
    <w:rsid w:val="000A757B"/>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BEB"/>
    <w:rsid w:val="000E2DCF"/>
    <w:rsid w:val="000E3012"/>
    <w:rsid w:val="000E3261"/>
    <w:rsid w:val="000E333D"/>
    <w:rsid w:val="000E34DE"/>
    <w:rsid w:val="000E3511"/>
    <w:rsid w:val="000E3648"/>
    <w:rsid w:val="000E3D74"/>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D1"/>
    <w:rsid w:val="000F2054"/>
    <w:rsid w:val="000F214D"/>
    <w:rsid w:val="000F2187"/>
    <w:rsid w:val="000F22AD"/>
    <w:rsid w:val="000F25DD"/>
    <w:rsid w:val="000F260A"/>
    <w:rsid w:val="000F293D"/>
    <w:rsid w:val="000F2A94"/>
    <w:rsid w:val="000F2B0F"/>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78"/>
    <w:rsid w:val="001154A8"/>
    <w:rsid w:val="001154E9"/>
    <w:rsid w:val="0011590C"/>
    <w:rsid w:val="00115990"/>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17C"/>
    <w:rsid w:val="001204A4"/>
    <w:rsid w:val="00120572"/>
    <w:rsid w:val="001208D1"/>
    <w:rsid w:val="00120EB0"/>
    <w:rsid w:val="00121418"/>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A1A"/>
    <w:rsid w:val="00131BB6"/>
    <w:rsid w:val="00132070"/>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0C5"/>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63"/>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A4F"/>
    <w:rsid w:val="00152C78"/>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138"/>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43"/>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679"/>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C12"/>
    <w:rsid w:val="001B4F49"/>
    <w:rsid w:val="001B5138"/>
    <w:rsid w:val="001B5298"/>
    <w:rsid w:val="001B53F8"/>
    <w:rsid w:val="001B5733"/>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1AD"/>
    <w:rsid w:val="001F43CC"/>
    <w:rsid w:val="001F43FB"/>
    <w:rsid w:val="001F441F"/>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FA5"/>
    <w:rsid w:val="002070B8"/>
    <w:rsid w:val="002072CC"/>
    <w:rsid w:val="0020765C"/>
    <w:rsid w:val="00207676"/>
    <w:rsid w:val="00207B69"/>
    <w:rsid w:val="00207C46"/>
    <w:rsid w:val="00210235"/>
    <w:rsid w:val="002102BC"/>
    <w:rsid w:val="002105FF"/>
    <w:rsid w:val="00210697"/>
    <w:rsid w:val="002107BB"/>
    <w:rsid w:val="002108E5"/>
    <w:rsid w:val="002108ED"/>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EAA"/>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6D1"/>
    <w:rsid w:val="002807BB"/>
    <w:rsid w:val="00280918"/>
    <w:rsid w:val="00280A13"/>
    <w:rsid w:val="00280A75"/>
    <w:rsid w:val="00280D3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62"/>
    <w:rsid w:val="002B4DDE"/>
    <w:rsid w:val="002B4E7A"/>
    <w:rsid w:val="002B50F5"/>
    <w:rsid w:val="002B5206"/>
    <w:rsid w:val="002B5207"/>
    <w:rsid w:val="002B5254"/>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0DC3"/>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4CA2"/>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DE2"/>
    <w:rsid w:val="00301F1F"/>
    <w:rsid w:val="00302133"/>
    <w:rsid w:val="003021D2"/>
    <w:rsid w:val="00302358"/>
    <w:rsid w:val="0030289E"/>
    <w:rsid w:val="00302C8D"/>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3B"/>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ACD"/>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80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DBD"/>
    <w:rsid w:val="00365DC4"/>
    <w:rsid w:val="00366033"/>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53"/>
    <w:rsid w:val="0038792D"/>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77D"/>
    <w:rsid w:val="003928AE"/>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64E"/>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6107"/>
    <w:rsid w:val="003C6276"/>
    <w:rsid w:val="003C6317"/>
    <w:rsid w:val="003C665E"/>
    <w:rsid w:val="003C678B"/>
    <w:rsid w:val="003C6869"/>
    <w:rsid w:val="003C68A6"/>
    <w:rsid w:val="003C6977"/>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86E"/>
    <w:rsid w:val="004129AD"/>
    <w:rsid w:val="00412A60"/>
    <w:rsid w:val="00412AF7"/>
    <w:rsid w:val="00412B42"/>
    <w:rsid w:val="00412B8B"/>
    <w:rsid w:val="00412BB5"/>
    <w:rsid w:val="00412C64"/>
    <w:rsid w:val="00412CCB"/>
    <w:rsid w:val="00412F59"/>
    <w:rsid w:val="00412FEC"/>
    <w:rsid w:val="004131EA"/>
    <w:rsid w:val="00413D86"/>
    <w:rsid w:val="00413F80"/>
    <w:rsid w:val="004141B4"/>
    <w:rsid w:val="00414361"/>
    <w:rsid w:val="004143A2"/>
    <w:rsid w:val="004143AC"/>
    <w:rsid w:val="004147BB"/>
    <w:rsid w:val="00414843"/>
    <w:rsid w:val="004148AA"/>
    <w:rsid w:val="00414957"/>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4DC"/>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79A"/>
    <w:rsid w:val="004577B3"/>
    <w:rsid w:val="004578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69E"/>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42E"/>
    <w:rsid w:val="00497A9B"/>
    <w:rsid w:val="00497C82"/>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B5"/>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E0F"/>
    <w:rsid w:val="004B7F3E"/>
    <w:rsid w:val="004C0413"/>
    <w:rsid w:val="004C051A"/>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54"/>
    <w:rsid w:val="004D2CDD"/>
    <w:rsid w:val="004D2E7A"/>
    <w:rsid w:val="004D315D"/>
    <w:rsid w:val="004D36C7"/>
    <w:rsid w:val="004D36E0"/>
    <w:rsid w:val="004D39CC"/>
    <w:rsid w:val="004D3B02"/>
    <w:rsid w:val="004D4005"/>
    <w:rsid w:val="004D4096"/>
    <w:rsid w:val="004D414D"/>
    <w:rsid w:val="004D4184"/>
    <w:rsid w:val="004D424B"/>
    <w:rsid w:val="004D45E3"/>
    <w:rsid w:val="004D481F"/>
    <w:rsid w:val="004D4AB7"/>
    <w:rsid w:val="004D4CBF"/>
    <w:rsid w:val="004D508A"/>
    <w:rsid w:val="004D52F4"/>
    <w:rsid w:val="004D5676"/>
    <w:rsid w:val="004D56E5"/>
    <w:rsid w:val="004D5D11"/>
    <w:rsid w:val="004D63C7"/>
    <w:rsid w:val="004D6A08"/>
    <w:rsid w:val="004D6B8C"/>
    <w:rsid w:val="004D6C26"/>
    <w:rsid w:val="004D6E39"/>
    <w:rsid w:val="004D6FA5"/>
    <w:rsid w:val="004D7363"/>
    <w:rsid w:val="004D73E3"/>
    <w:rsid w:val="004D75C5"/>
    <w:rsid w:val="004D774D"/>
    <w:rsid w:val="004D787A"/>
    <w:rsid w:val="004D7973"/>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4F7"/>
    <w:rsid w:val="004F7519"/>
    <w:rsid w:val="004F755C"/>
    <w:rsid w:val="004F764D"/>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D2"/>
    <w:rsid w:val="0051401A"/>
    <w:rsid w:val="00514157"/>
    <w:rsid w:val="005141F3"/>
    <w:rsid w:val="0051465B"/>
    <w:rsid w:val="0051468F"/>
    <w:rsid w:val="00514780"/>
    <w:rsid w:val="00514792"/>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95"/>
    <w:rsid w:val="00517601"/>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7CD"/>
    <w:rsid w:val="0052382E"/>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A90"/>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5E1"/>
    <w:rsid w:val="00570715"/>
    <w:rsid w:val="00570723"/>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7D9"/>
    <w:rsid w:val="005819E8"/>
    <w:rsid w:val="00581A15"/>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2F"/>
    <w:rsid w:val="005A1045"/>
    <w:rsid w:val="005A105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7F"/>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A2F"/>
    <w:rsid w:val="005B1B6B"/>
    <w:rsid w:val="005B1CF7"/>
    <w:rsid w:val="005B1D02"/>
    <w:rsid w:val="005B1DD1"/>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13F"/>
    <w:rsid w:val="005B5384"/>
    <w:rsid w:val="005B5494"/>
    <w:rsid w:val="005B54DD"/>
    <w:rsid w:val="005B55E4"/>
    <w:rsid w:val="005B57C1"/>
    <w:rsid w:val="005B5CDA"/>
    <w:rsid w:val="005B5E5B"/>
    <w:rsid w:val="005B5EA5"/>
    <w:rsid w:val="005B61CF"/>
    <w:rsid w:val="005B6459"/>
    <w:rsid w:val="005B676D"/>
    <w:rsid w:val="005B699B"/>
    <w:rsid w:val="005B69D4"/>
    <w:rsid w:val="005B6BF1"/>
    <w:rsid w:val="005B6C0C"/>
    <w:rsid w:val="005B6C30"/>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921"/>
    <w:rsid w:val="005D0A06"/>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A15"/>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815"/>
    <w:rsid w:val="0061197F"/>
    <w:rsid w:val="00611B9B"/>
    <w:rsid w:val="00611C02"/>
    <w:rsid w:val="00611C49"/>
    <w:rsid w:val="00611CE3"/>
    <w:rsid w:val="00611F89"/>
    <w:rsid w:val="00612111"/>
    <w:rsid w:val="006121B0"/>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9ED"/>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E50"/>
    <w:rsid w:val="00640F29"/>
    <w:rsid w:val="006412B6"/>
    <w:rsid w:val="0064150C"/>
    <w:rsid w:val="00641B26"/>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4A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3E0"/>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1EE8"/>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406"/>
    <w:rsid w:val="006655A9"/>
    <w:rsid w:val="00665634"/>
    <w:rsid w:val="00665B3B"/>
    <w:rsid w:val="00665BAF"/>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C70"/>
    <w:rsid w:val="00683D80"/>
    <w:rsid w:val="00683E74"/>
    <w:rsid w:val="00683EA6"/>
    <w:rsid w:val="00683F0C"/>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1F"/>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799"/>
    <w:rsid w:val="006F7B46"/>
    <w:rsid w:val="006F7D21"/>
    <w:rsid w:val="006F7DF7"/>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66E"/>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EC9"/>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14F"/>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E8B"/>
    <w:rsid w:val="00781FA0"/>
    <w:rsid w:val="0078214E"/>
    <w:rsid w:val="0078246C"/>
    <w:rsid w:val="007826C7"/>
    <w:rsid w:val="0078297A"/>
    <w:rsid w:val="00782BEC"/>
    <w:rsid w:val="00782F05"/>
    <w:rsid w:val="00782F25"/>
    <w:rsid w:val="007830FD"/>
    <w:rsid w:val="0078310E"/>
    <w:rsid w:val="007831FF"/>
    <w:rsid w:val="00783209"/>
    <w:rsid w:val="00783218"/>
    <w:rsid w:val="0078326B"/>
    <w:rsid w:val="007833A9"/>
    <w:rsid w:val="00783699"/>
    <w:rsid w:val="00783A48"/>
    <w:rsid w:val="00783D0A"/>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67D"/>
    <w:rsid w:val="0078594B"/>
    <w:rsid w:val="00785A58"/>
    <w:rsid w:val="00785AD2"/>
    <w:rsid w:val="00785D9A"/>
    <w:rsid w:val="00785FD9"/>
    <w:rsid w:val="00786150"/>
    <w:rsid w:val="0078659A"/>
    <w:rsid w:val="00786720"/>
    <w:rsid w:val="00786B0F"/>
    <w:rsid w:val="00786C83"/>
    <w:rsid w:val="00786EB6"/>
    <w:rsid w:val="00786FB7"/>
    <w:rsid w:val="00787037"/>
    <w:rsid w:val="007871BC"/>
    <w:rsid w:val="007871CB"/>
    <w:rsid w:val="007872B7"/>
    <w:rsid w:val="00787495"/>
    <w:rsid w:val="007875ED"/>
    <w:rsid w:val="0078771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5B1"/>
    <w:rsid w:val="007945F2"/>
    <w:rsid w:val="0079479F"/>
    <w:rsid w:val="007947A5"/>
    <w:rsid w:val="007949FE"/>
    <w:rsid w:val="00794AFB"/>
    <w:rsid w:val="00794B47"/>
    <w:rsid w:val="00794BE4"/>
    <w:rsid w:val="00794BF7"/>
    <w:rsid w:val="00794CEB"/>
    <w:rsid w:val="00794E5D"/>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6FD"/>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D9"/>
    <w:rsid w:val="007B00E7"/>
    <w:rsid w:val="007B0270"/>
    <w:rsid w:val="007B05B7"/>
    <w:rsid w:val="007B06DA"/>
    <w:rsid w:val="007B0734"/>
    <w:rsid w:val="007B0810"/>
    <w:rsid w:val="007B09B9"/>
    <w:rsid w:val="007B09C8"/>
    <w:rsid w:val="007B0DA4"/>
    <w:rsid w:val="007B0DCB"/>
    <w:rsid w:val="007B0E15"/>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71"/>
    <w:rsid w:val="007C1949"/>
    <w:rsid w:val="007C1FA9"/>
    <w:rsid w:val="007C2116"/>
    <w:rsid w:val="007C2201"/>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B8D"/>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446"/>
    <w:rsid w:val="007D1509"/>
    <w:rsid w:val="007D16A6"/>
    <w:rsid w:val="007D1841"/>
    <w:rsid w:val="007D1873"/>
    <w:rsid w:val="007D18FA"/>
    <w:rsid w:val="007D1A04"/>
    <w:rsid w:val="007D1A8C"/>
    <w:rsid w:val="007D1AF2"/>
    <w:rsid w:val="007D1D4D"/>
    <w:rsid w:val="007D1DFD"/>
    <w:rsid w:val="007D2009"/>
    <w:rsid w:val="007D21C0"/>
    <w:rsid w:val="007D25E5"/>
    <w:rsid w:val="007D2648"/>
    <w:rsid w:val="007D27C0"/>
    <w:rsid w:val="007D29FA"/>
    <w:rsid w:val="007D30B3"/>
    <w:rsid w:val="007D3239"/>
    <w:rsid w:val="007D328E"/>
    <w:rsid w:val="007D32AD"/>
    <w:rsid w:val="007D32E3"/>
    <w:rsid w:val="007D33CF"/>
    <w:rsid w:val="007D33D7"/>
    <w:rsid w:val="007D34BB"/>
    <w:rsid w:val="007D3743"/>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831"/>
    <w:rsid w:val="007E0A55"/>
    <w:rsid w:val="007E0AFA"/>
    <w:rsid w:val="007E0B18"/>
    <w:rsid w:val="007E0B2F"/>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C11"/>
    <w:rsid w:val="00844F84"/>
    <w:rsid w:val="008452E0"/>
    <w:rsid w:val="00845327"/>
    <w:rsid w:val="00845355"/>
    <w:rsid w:val="00845486"/>
    <w:rsid w:val="00845601"/>
    <w:rsid w:val="008456AB"/>
    <w:rsid w:val="00845B50"/>
    <w:rsid w:val="00845E08"/>
    <w:rsid w:val="00845E5D"/>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573"/>
    <w:rsid w:val="00856574"/>
    <w:rsid w:val="00856612"/>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2E8"/>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2DB8"/>
    <w:rsid w:val="0086308B"/>
    <w:rsid w:val="0086321A"/>
    <w:rsid w:val="00863348"/>
    <w:rsid w:val="00863373"/>
    <w:rsid w:val="00863381"/>
    <w:rsid w:val="0086341E"/>
    <w:rsid w:val="00863790"/>
    <w:rsid w:val="00863EB0"/>
    <w:rsid w:val="00864024"/>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5AC"/>
    <w:rsid w:val="008749EA"/>
    <w:rsid w:val="00874A39"/>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518"/>
    <w:rsid w:val="008A06C7"/>
    <w:rsid w:val="008A087E"/>
    <w:rsid w:val="008A08E7"/>
    <w:rsid w:val="008A0CA2"/>
    <w:rsid w:val="008A0D81"/>
    <w:rsid w:val="008A0F05"/>
    <w:rsid w:val="008A0FAC"/>
    <w:rsid w:val="008A1412"/>
    <w:rsid w:val="008A1771"/>
    <w:rsid w:val="008A20A4"/>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3DD"/>
    <w:rsid w:val="008C14FA"/>
    <w:rsid w:val="008C1662"/>
    <w:rsid w:val="008C1695"/>
    <w:rsid w:val="008C172A"/>
    <w:rsid w:val="008C19D8"/>
    <w:rsid w:val="008C1AD3"/>
    <w:rsid w:val="008C1B40"/>
    <w:rsid w:val="008C1C03"/>
    <w:rsid w:val="008C1E7A"/>
    <w:rsid w:val="008C209D"/>
    <w:rsid w:val="008C2138"/>
    <w:rsid w:val="008C2260"/>
    <w:rsid w:val="008C23F6"/>
    <w:rsid w:val="008C2914"/>
    <w:rsid w:val="008C2AAA"/>
    <w:rsid w:val="008C2BA6"/>
    <w:rsid w:val="008C2CDB"/>
    <w:rsid w:val="008C2E53"/>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9C5"/>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6F9F"/>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AD"/>
    <w:rsid w:val="009430E2"/>
    <w:rsid w:val="0094334D"/>
    <w:rsid w:val="009433CE"/>
    <w:rsid w:val="0094351C"/>
    <w:rsid w:val="00943719"/>
    <w:rsid w:val="00943EDD"/>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417D"/>
    <w:rsid w:val="009741F4"/>
    <w:rsid w:val="0097436A"/>
    <w:rsid w:val="009744F1"/>
    <w:rsid w:val="009746BA"/>
    <w:rsid w:val="009746E9"/>
    <w:rsid w:val="009747A9"/>
    <w:rsid w:val="00974AD4"/>
    <w:rsid w:val="00974D04"/>
    <w:rsid w:val="00975117"/>
    <w:rsid w:val="00975155"/>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899"/>
    <w:rsid w:val="00981C8E"/>
    <w:rsid w:val="00981D48"/>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2F33"/>
    <w:rsid w:val="00993000"/>
    <w:rsid w:val="009930F1"/>
    <w:rsid w:val="00993572"/>
    <w:rsid w:val="00993862"/>
    <w:rsid w:val="009939BF"/>
    <w:rsid w:val="00993A53"/>
    <w:rsid w:val="00993A5A"/>
    <w:rsid w:val="00993AB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E1"/>
    <w:rsid w:val="009B0F5B"/>
    <w:rsid w:val="009B0FE3"/>
    <w:rsid w:val="009B111F"/>
    <w:rsid w:val="009B1596"/>
    <w:rsid w:val="009B1828"/>
    <w:rsid w:val="009B1D26"/>
    <w:rsid w:val="009B227D"/>
    <w:rsid w:val="009B2466"/>
    <w:rsid w:val="009B246B"/>
    <w:rsid w:val="009B2643"/>
    <w:rsid w:val="009B26E2"/>
    <w:rsid w:val="009B278A"/>
    <w:rsid w:val="009B278E"/>
    <w:rsid w:val="009B2869"/>
    <w:rsid w:val="009B2A7E"/>
    <w:rsid w:val="009B2CD9"/>
    <w:rsid w:val="009B2CFD"/>
    <w:rsid w:val="009B2D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C10"/>
    <w:rsid w:val="009B6081"/>
    <w:rsid w:val="009B64C0"/>
    <w:rsid w:val="009B658F"/>
    <w:rsid w:val="009B68EE"/>
    <w:rsid w:val="009B6E7B"/>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692"/>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16A"/>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C8"/>
    <w:rsid w:val="00AA6FCC"/>
    <w:rsid w:val="00AA7081"/>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25F"/>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35A"/>
    <w:rsid w:val="00B0750B"/>
    <w:rsid w:val="00B07652"/>
    <w:rsid w:val="00B0778B"/>
    <w:rsid w:val="00B079DA"/>
    <w:rsid w:val="00B07A83"/>
    <w:rsid w:val="00B07C71"/>
    <w:rsid w:val="00B07D04"/>
    <w:rsid w:val="00B07DA0"/>
    <w:rsid w:val="00B07EFB"/>
    <w:rsid w:val="00B07F51"/>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7B"/>
    <w:rsid w:val="00B27493"/>
    <w:rsid w:val="00B274F7"/>
    <w:rsid w:val="00B2767D"/>
    <w:rsid w:val="00B2781D"/>
    <w:rsid w:val="00B278AE"/>
    <w:rsid w:val="00B27A5D"/>
    <w:rsid w:val="00B27AE1"/>
    <w:rsid w:val="00B27E0D"/>
    <w:rsid w:val="00B27E5F"/>
    <w:rsid w:val="00B27EB8"/>
    <w:rsid w:val="00B27FB8"/>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20"/>
    <w:rsid w:val="00B3208C"/>
    <w:rsid w:val="00B32098"/>
    <w:rsid w:val="00B320A5"/>
    <w:rsid w:val="00B3225D"/>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D5C"/>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F1"/>
    <w:rsid w:val="00BA5DD9"/>
    <w:rsid w:val="00BA63F6"/>
    <w:rsid w:val="00BA6460"/>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954"/>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83"/>
    <w:rsid w:val="00BF4DC7"/>
    <w:rsid w:val="00BF4F42"/>
    <w:rsid w:val="00BF513E"/>
    <w:rsid w:val="00BF52B6"/>
    <w:rsid w:val="00BF55C7"/>
    <w:rsid w:val="00BF565F"/>
    <w:rsid w:val="00BF588A"/>
    <w:rsid w:val="00BF58E9"/>
    <w:rsid w:val="00BF5AA3"/>
    <w:rsid w:val="00BF5AF6"/>
    <w:rsid w:val="00BF5DB9"/>
    <w:rsid w:val="00BF5FC8"/>
    <w:rsid w:val="00BF60ED"/>
    <w:rsid w:val="00BF6121"/>
    <w:rsid w:val="00BF61B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530"/>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19B"/>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71"/>
    <w:rsid w:val="00C242CF"/>
    <w:rsid w:val="00C24481"/>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5A6"/>
    <w:rsid w:val="00C337A8"/>
    <w:rsid w:val="00C33AAE"/>
    <w:rsid w:val="00C33F42"/>
    <w:rsid w:val="00C3448A"/>
    <w:rsid w:val="00C346B7"/>
    <w:rsid w:val="00C347E1"/>
    <w:rsid w:val="00C348FC"/>
    <w:rsid w:val="00C34C59"/>
    <w:rsid w:val="00C350F7"/>
    <w:rsid w:val="00C35103"/>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F"/>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2F3F"/>
    <w:rsid w:val="00CD351B"/>
    <w:rsid w:val="00CD36D5"/>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6C9F"/>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1FFA"/>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5E7"/>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BD7"/>
    <w:rsid w:val="00D41BE0"/>
    <w:rsid w:val="00D41C2A"/>
    <w:rsid w:val="00D41EC2"/>
    <w:rsid w:val="00D41F76"/>
    <w:rsid w:val="00D425AE"/>
    <w:rsid w:val="00D425B4"/>
    <w:rsid w:val="00D42661"/>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FF2"/>
    <w:rsid w:val="00D66138"/>
    <w:rsid w:val="00D661E9"/>
    <w:rsid w:val="00D664EA"/>
    <w:rsid w:val="00D6652A"/>
    <w:rsid w:val="00D6668D"/>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DD1"/>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1AE"/>
    <w:rsid w:val="00D8526D"/>
    <w:rsid w:val="00D853F7"/>
    <w:rsid w:val="00D854D6"/>
    <w:rsid w:val="00D8565E"/>
    <w:rsid w:val="00D85F32"/>
    <w:rsid w:val="00D85F9B"/>
    <w:rsid w:val="00D860E4"/>
    <w:rsid w:val="00D860FB"/>
    <w:rsid w:val="00D86386"/>
    <w:rsid w:val="00D86491"/>
    <w:rsid w:val="00D8652F"/>
    <w:rsid w:val="00D866A6"/>
    <w:rsid w:val="00D86777"/>
    <w:rsid w:val="00D86788"/>
    <w:rsid w:val="00D86B75"/>
    <w:rsid w:val="00D86CFE"/>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9A"/>
    <w:rsid w:val="00D942B5"/>
    <w:rsid w:val="00D945B1"/>
    <w:rsid w:val="00D946FF"/>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299"/>
    <w:rsid w:val="00DA5371"/>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5E4"/>
    <w:rsid w:val="00DB2716"/>
    <w:rsid w:val="00DB275D"/>
    <w:rsid w:val="00DB293D"/>
    <w:rsid w:val="00DB2A05"/>
    <w:rsid w:val="00DB2A61"/>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274"/>
    <w:rsid w:val="00DD22FC"/>
    <w:rsid w:val="00DD2398"/>
    <w:rsid w:val="00DD28C9"/>
    <w:rsid w:val="00DD2AFC"/>
    <w:rsid w:val="00DD2B51"/>
    <w:rsid w:val="00DD2D5E"/>
    <w:rsid w:val="00DD2F42"/>
    <w:rsid w:val="00DD31A1"/>
    <w:rsid w:val="00DD323D"/>
    <w:rsid w:val="00DD32E9"/>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26E"/>
    <w:rsid w:val="00DE430A"/>
    <w:rsid w:val="00DE479C"/>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6B2"/>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D9A"/>
    <w:rsid w:val="00E01EF0"/>
    <w:rsid w:val="00E02100"/>
    <w:rsid w:val="00E021D6"/>
    <w:rsid w:val="00E0240E"/>
    <w:rsid w:val="00E02472"/>
    <w:rsid w:val="00E02588"/>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8BD"/>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DF0"/>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66C"/>
    <w:rsid w:val="00E23946"/>
    <w:rsid w:val="00E239D3"/>
    <w:rsid w:val="00E23A59"/>
    <w:rsid w:val="00E240CC"/>
    <w:rsid w:val="00E244CA"/>
    <w:rsid w:val="00E244DB"/>
    <w:rsid w:val="00E2451D"/>
    <w:rsid w:val="00E245C8"/>
    <w:rsid w:val="00E24843"/>
    <w:rsid w:val="00E24AED"/>
    <w:rsid w:val="00E24B6D"/>
    <w:rsid w:val="00E24E76"/>
    <w:rsid w:val="00E24EDB"/>
    <w:rsid w:val="00E250AD"/>
    <w:rsid w:val="00E25143"/>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340"/>
    <w:rsid w:val="00E414C7"/>
    <w:rsid w:val="00E417A8"/>
    <w:rsid w:val="00E41D2F"/>
    <w:rsid w:val="00E41D85"/>
    <w:rsid w:val="00E4208A"/>
    <w:rsid w:val="00E42240"/>
    <w:rsid w:val="00E4236F"/>
    <w:rsid w:val="00E42615"/>
    <w:rsid w:val="00E4291E"/>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1A0"/>
    <w:rsid w:val="00E544A3"/>
    <w:rsid w:val="00E545A3"/>
    <w:rsid w:val="00E549A2"/>
    <w:rsid w:val="00E549D0"/>
    <w:rsid w:val="00E54A75"/>
    <w:rsid w:val="00E54D90"/>
    <w:rsid w:val="00E54DD3"/>
    <w:rsid w:val="00E552D0"/>
    <w:rsid w:val="00E5535A"/>
    <w:rsid w:val="00E5554E"/>
    <w:rsid w:val="00E55B44"/>
    <w:rsid w:val="00E55C87"/>
    <w:rsid w:val="00E55CD9"/>
    <w:rsid w:val="00E56006"/>
    <w:rsid w:val="00E56026"/>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86E"/>
    <w:rsid w:val="00E66B3F"/>
    <w:rsid w:val="00E66B9D"/>
    <w:rsid w:val="00E66CB7"/>
    <w:rsid w:val="00E671E7"/>
    <w:rsid w:val="00E67473"/>
    <w:rsid w:val="00E6770C"/>
    <w:rsid w:val="00E679BA"/>
    <w:rsid w:val="00E679F5"/>
    <w:rsid w:val="00E67BE7"/>
    <w:rsid w:val="00E67CBE"/>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CA6"/>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F42"/>
    <w:rsid w:val="00E912C1"/>
    <w:rsid w:val="00E915A8"/>
    <w:rsid w:val="00E9173A"/>
    <w:rsid w:val="00E919B9"/>
    <w:rsid w:val="00E91A02"/>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44C"/>
    <w:rsid w:val="00EB15C3"/>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2F5"/>
    <w:rsid w:val="00EB75E4"/>
    <w:rsid w:val="00EB7604"/>
    <w:rsid w:val="00EB778D"/>
    <w:rsid w:val="00EB799D"/>
    <w:rsid w:val="00EB7BA1"/>
    <w:rsid w:val="00EB7CDA"/>
    <w:rsid w:val="00EB7DBF"/>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1FE9"/>
    <w:rsid w:val="00ED26B7"/>
    <w:rsid w:val="00ED288D"/>
    <w:rsid w:val="00ED29A0"/>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19"/>
    <w:rsid w:val="00ED53B2"/>
    <w:rsid w:val="00ED543D"/>
    <w:rsid w:val="00ED54FD"/>
    <w:rsid w:val="00ED551B"/>
    <w:rsid w:val="00ED555B"/>
    <w:rsid w:val="00ED5601"/>
    <w:rsid w:val="00ED588C"/>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6A5"/>
    <w:rsid w:val="00EE0742"/>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3096"/>
    <w:rsid w:val="00EF30C9"/>
    <w:rsid w:val="00EF30EE"/>
    <w:rsid w:val="00EF31FA"/>
    <w:rsid w:val="00EF3309"/>
    <w:rsid w:val="00EF3541"/>
    <w:rsid w:val="00EF3F50"/>
    <w:rsid w:val="00EF407C"/>
    <w:rsid w:val="00EF418C"/>
    <w:rsid w:val="00EF428B"/>
    <w:rsid w:val="00EF437E"/>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EF7F60"/>
    <w:rsid w:val="00F0011E"/>
    <w:rsid w:val="00F00174"/>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526"/>
    <w:rsid w:val="00F078A0"/>
    <w:rsid w:val="00F07951"/>
    <w:rsid w:val="00F07A70"/>
    <w:rsid w:val="00F07BEA"/>
    <w:rsid w:val="00F07D93"/>
    <w:rsid w:val="00F07FA9"/>
    <w:rsid w:val="00F10273"/>
    <w:rsid w:val="00F1095F"/>
    <w:rsid w:val="00F10E5B"/>
    <w:rsid w:val="00F10F1B"/>
    <w:rsid w:val="00F11202"/>
    <w:rsid w:val="00F1125D"/>
    <w:rsid w:val="00F113DB"/>
    <w:rsid w:val="00F11457"/>
    <w:rsid w:val="00F114A5"/>
    <w:rsid w:val="00F114E2"/>
    <w:rsid w:val="00F11518"/>
    <w:rsid w:val="00F118AF"/>
    <w:rsid w:val="00F118B6"/>
    <w:rsid w:val="00F119B5"/>
    <w:rsid w:val="00F11BCE"/>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347"/>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ED8"/>
    <w:rsid w:val="00F53F96"/>
    <w:rsid w:val="00F53F9C"/>
    <w:rsid w:val="00F5402A"/>
    <w:rsid w:val="00F548CC"/>
    <w:rsid w:val="00F54B01"/>
    <w:rsid w:val="00F553EA"/>
    <w:rsid w:val="00F55616"/>
    <w:rsid w:val="00F5580A"/>
    <w:rsid w:val="00F559BE"/>
    <w:rsid w:val="00F55C0F"/>
    <w:rsid w:val="00F55D9E"/>
    <w:rsid w:val="00F56120"/>
    <w:rsid w:val="00F5645E"/>
    <w:rsid w:val="00F567A6"/>
    <w:rsid w:val="00F56A48"/>
    <w:rsid w:val="00F56EBD"/>
    <w:rsid w:val="00F56FEB"/>
    <w:rsid w:val="00F570FB"/>
    <w:rsid w:val="00F57104"/>
    <w:rsid w:val="00F57157"/>
    <w:rsid w:val="00F571EA"/>
    <w:rsid w:val="00F57244"/>
    <w:rsid w:val="00F5759E"/>
    <w:rsid w:val="00F57BF2"/>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04A"/>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DB2"/>
    <w:rsid w:val="00F91E9D"/>
    <w:rsid w:val="00F91F19"/>
    <w:rsid w:val="00F91F70"/>
    <w:rsid w:val="00F920E0"/>
    <w:rsid w:val="00F92113"/>
    <w:rsid w:val="00F925F2"/>
    <w:rsid w:val="00F9264A"/>
    <w:rsid w:val="00F929F7"/>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D1C"/>
    <w:rsid w:val="00F96D51"/>
    <w:rsid w:val="00F96EFD"/>
    <w:rsid w:val="00F97183"/>
    <w:rsid w:val="00F97235"/>
    <w:rsid w:val="00F976AD"/>
    <w:rsid w:val="00F9784B"/>
    <w:rsid w:val="00F97B82"/>
    <w:rsid w:val="00F97C5F"/>
    <w:rsid w:val="00F97D61"/>
    <w:rsid w:val="00F97D70"/>
    <w:rsid w:val="00F97E4B"/>
    <w:rsid w:val="00F97E96"/>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4FDB"/>
    <w:rsid w:val="00FA5097"/>
    <w:rsid w:val="00FA53E0"/>
    <w:rsid w:val="00FA5481"/>
    <w:rsid w:val="00FA553C"/>
    <w:rsid w:val="00FA56E1"/>
    <w:rsid w:val="00FA57E8"/>
    <w:rsid w:val="00FA57FB"/>
    <w:rsid w:val="00FA5B0D"/>
    <w:rsid w:val="00FA6218"/>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89"/>
    <w:rsid w:val="00FE539D"/>
    <w:rsid w:val="00FE5630"/>
    <w:rsid w:val="00FE566C"/>
    <w:rsid w:val="00FE5703"/>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doi.org/10.26099/8ejy-yc74" TargetMode="External"/><Relationship Id="rId26" Type="http://schemas.openxmlformats.org/officeDocument/2006/relationships/hyperlink" Target="https://doi.org/10.5694/mja2.51777" TargetMode="External"/><Relationship Id="rId39" Type="http://schemas.openxmlformats.org/officeDocument/2006/relationships/hyperlink" Target="https://www.safetyandquality.gov.au/publications-and-resources/resource-library/infection-prevention-and-control-poster-combined-contact-and-droplet-precautions" TargetMode="External"/><Relationship Id="rId21" Type="http://schemas.openxmlformats.org/officeDocument/2006/relationships/hyperlink" Target="https://www.safetyandquality.gov.au/publications-and-resources/resource-library/optimising-ventilation-infection-prevention-and-control-healthcare-settings" TargetMode="External"/><Relationship Id="rId34" Type="http://schemas.openxmlformats.org/officeDocument/2006/relationships/hyperlink" Target="https://www.nice.org.uk/guidance/ng231" TargetMode="External"/><Relationship Id="rId42" Type="http://schemas.openxmlformats.org/officeDocument/2006/relationships/image" Target="media/image4.PNG"/><Relationship Id="rId47" Type="http://schemas.openxmlformats.org/officeDocument/2006/relationships/image" Target="media/image5.PNG"/><Relationship Id="rId50" Type="http://schemas.openxmlformats.org/officeDocument/2006/relationships/image" Target="media/image6.pn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healthcare-variation/user-guide-reviewing-clinical-variation/case-studies" TargetMode="External"/><Relationship Id="rId25" Type="http://schemas.openxmlformats.org/officeDocument/2006/relationships/hyperlink" Target="https://doi.org/10.5694/mja2.51793" TargetMode="External"/><Relationship Id="rId33" Type="http://schemas.openxmlformats.org/officeDocument/2006/relationships/hyperlink" Target="https://www.nice.org.uk/guidance" TargetMode="External"/><Relationship Id="rId38" Type="http://schemas.openxmlformats.org/officeDocument/2006/relationships/hyperlink" Target="https://www.safetyandquality.gov.au/publications-and-resources/resource-library/covid-19-infection-prevention-and-control-risk-management-guidance" TargetMode="External"/><Relationship Id="rId46"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2" Type="http://schemas.openxmlformats.org/officeDocument/2006/relationships/numbering" Target="numbering.xml"/><Relationship Id="rId16" Type="http://schemas.openxmlformats.org/officeDocument/2006/relationships/hyperlink" Target="https://www.safetyandquality.gov.au/our-work/healthcare-variation/user-guide-reviewing-clinical-variation" TargetMode="External"/><Relationship Id="rId20" Type="http://schemas.openxmlformats.org/officeDocument/2006/relationships/hyperlink" Target="https://doi.org/10.5694/mja2.51768" TargetMode="External"/><Relationship Id="rId29" Type="http://schemas.openxmlformats.org/officeDocument/2006/relationships/hyperlink" Target="https://academic.oup.com/intqhc/advance-articles" TargetMode="External"/><Relationship Id="rId41" Type="http://schemas.openxmlformats.org/officeDocument/2006/relationships/hyperlink" Target="https://www.safetyandquality.gov.au/publications-and-resources/resource-library/poster-combined-airborne-and-contact-precautions"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our-work/health-and-human-research/national-arrangements-clinical-quality-registries" TargetMode="External"/><Relationship Id="rId32" Type="http://schemas.openxmlformats.org/officeDocument/2006/relationships/hyperlink" Target="https://www.safetyandquality.gov.au/our-work/comprehensive-care/end-life-care/national-consensus-statement" TargetMode="External"/><Relationship Id="rId37" Type="http://schemas.openxmlformats.org/officeDocument/2006/relationships/hyperlink" Target="https://www.safetyandquality.gov.au/covid-19" TargetMode="External"/><Relationship Id="rId40" Type="http://schemas.openxmlformats.org/officeDocument/2006/relationships/image" Target="media/image3.png"/><Relationship Id="rId45" Type="http://schemas.openxmlformats.org/officeDocument/2006/relationships/hyperlink" Target="https://www.safetyandquality.gov.au/our-work/cognitive-impairment/cognitive-impairment-and-covid-19"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afetyandquality.gov.au/our-work/healthcare-variation/user-guide-reviewing-clinical-variation/case-studies/reducing-unplanned-readmissions-after-paediatric-tonsillectomy-victoria" TargetMode="External"/><Relationship Id="rId23" Type="http://schemas.openxmlformats.org/officeDocument/2006/relationships/image" Target="media/image2.jpeg"/><Relationship Id="rId28" Type="http://schemas.openxmlformats.org/officeDocument/2006/relationships/hyperlink" Target="https://qualitysafety.bmj.com/content/early/recent" TargetMode="External"/><Relationship Id="rId36" Type="http://schemas.openxmlformats.org/officeDocument/2006/relationships/hyperlink" Target="https://effectivehealthcare.ahrq.gov/products/partial-breast-irradiation/research" TargetMode="External"/><Relationship Id="rId49" Type="http://schemas.openxmlformats.org/officeDocument/2006/relationships/hyperlink" Target="https://www.safetyandquality.gov.au/sites/default/files/2020-07/covid-19_and_face_masks_-_information_for_consumers.pdf"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doi.org/10.1111/imj.15913" TargetMode="External"/><Relationship Id="rId31" Type="http://schemas.openxmlformats.org/officeDocument/2006/relationships/hyperlink" Target="https://www.endoflifeessentials.com.au/tabid/7633/Default.aspx" TargetMode="External"/><Relationship Id="rId44" Type="http://schemas.openxmlformats.org/officeDocument/2006/relationships/hyperlink" Target="https://www.safetyandquality.gov.au/publications-and-resources/resource-library/covid-19-infection-prevention-and-control-risk-management-guidance" TargetMode="External"/><Relationship Id="rId52" Type="http://schemas.openxmlformats.org/officeDocument/2006/relationships/hyperlink" Target="https://www.aci.health.nsw.gov.au/covid-19/critical-intelligence-unit"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1093/eurjcn/zvad008" TargetMode="External"/><Relationship Id="rId27" Type="http://schemas.openxmlformats.org/officeDocument/2006/relationships/hyperlink" Target="https://www.healthaffairs.org/toc/hlthaff/42/2" TargetMode="External"/><Relationship Id="rId30" Type="http://schemas.openxmlformats.org/officeDocument/2006/relationships/hyperlink" Target="https://www.endoflifeessentials.com.au/" TargetMode="External"/><Relationship Id="rId35" Type="http://schemas.openxmlformats.org/officeDocument/2006/relationships/hyperlink" Target="https://effectivehealthcare.ahrq.gov/" TargetMode="External"/><Relationship Id="rId43" Type="http://schemas.openxmlformats.org/officeDocument/2006/relationships/hyperlink" Target="http://www.safetyandquality.gov.au/environmental-cleaning" TargetMode="External"/><Relationship Id="rId48" Type="http://schemas.openxmlformats.org/officeDocument/2006/relationships/hyperlink" Target="https://www.safetyandquality.gov.au/publications-and-resources/resource-library/covid-19-and-face-masks-information-consumers" TargetMode="External"/><Relationship Id="rId56"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covid19evidence.net.a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12</Pages>
  <Words>3757</Words>
  <Characters>21421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Draft On the Radar Issue 590</vt:lpstr>
    </vt:vector>
  </TitlesOfParts>
  <Company>ACSQHC</Company>
  <LinksUpToDate>false</LinksUpToDate>
  <CharactersWithSpaces>25128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590</dc:title>
  <dc:subject/>
  <dc:creator>Dr Niall Johnson</dc:creator>
  <cp:keywords>On the Radar</cp:keywords>
  <dc:description/>
  <cp:lastModifiedBy>JOHNSON, Niall</cp:lastModifiedBy>
  <cp:revision>18</cp:revision>
  <cp:lastPrinted>2018-03-02T02:34:00Z</cp:lastPrinted>
  <dcterms:created xsi:type="dcterms:W3CDTF">2023-02-05T21:18:00Z</dcterms:created>
  <dcterms:modified xsi:type="dcterms:W3CDTF">2023-02-09T23:53:00Z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