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CFB6" w14:textId="77777777" w:rsidR="0042442C" w:rsidRPr="00466C72" w:rsidRDefault="0042442C" w:rsidP="0042442C">
      <w:pPr>
        <w:pStyle w:val="Category"/>
        <w:rPr>
          <w:smallCaps/>
        </w:rPr>
      </w:pPr>
      <w:bookmarkStart w:id="0" w:name="_Toc476822632"/>
      <w:bookmarkStart w:id="1" w:name="_Toc476822653"/>
      <w:r>
        <w:rPr>
          <w:smallCaps/>
        </w:rPr>
        <w:t>FACT SHEET</w:t>
      </w:r>
      <w:r w:rsidRPr="00466C72">
        <w:rPr>
          <w:smallCaps/>
        </w:rPr>
        <w:t xml:space="preserve"> </w:t>
      </w:r>
    </w:p>
    <w:p w14:paraId="7C6B6CF4" w14:textId="77777777" w:rsidR="0042442C" w:rsidRDefault="0042442C" w:rsidP="0042442C">
      <w:pPr>
        <w:pStyle w:val="Category"/>
        <w:rPr>
          <w:b w:val="0"/>
          <w:bCs/>
        </w:rPr>
      </w:pPr>
      <w:r w:rsidRPr="00466C72">
        <w:rPr>
          <w:b w:val="0"/>
          <w:bCs/>
        </w:rPr>
        <w:t xml:space="preserve">for </w:t>
      </w:r>
      <w:r>
        <w:rPr>
          <w:b w:val="0"/>
          <w:bCs/>
        </w:rPr>
        <w:t>service providers</w:t>
      </w:r>
      <w:r w:rsidRPr="00466C72">
        <w:rPr>
          <w:b w:val="0"/>
          <w:bCs/>
        </w:rPr>
        <w:t xml:space="preserve"> </w:t>
      </w:r>
    </w:p>
    <w:bookmarkEnd w:id="0"/>
    <w:bookmarkEnd w:id="1"/>
    <w:p w14:paraId="3460C55B" w14:textId="21848989" w:rsidR="00E673CC" w:rsidRPr="000A456F" w:rsidRDefault="000A456F" w:rsidP="00E673CC">
      <w:pPr>
        <w:pStyle w:val="Title"/>
        <w:rPr>
          <w:bCs/>
          <w:lang w:val="en-GB"/>
        </w:rPr>
      </w:pPr>
      <w:r w:rsidRPr="000A456F">
        <w:rPr>
          <w:bCs/>
          <w:lang w:val="en-GB"/>
        </w:rPr>
        <w:t>Conducting a virtual assessment to the NSQDMH Standards</w:t>
      </w:r>
    </w:p>
    <w:p w14:paraId="797F046C" w14:textId="05AEDC3A" w:rsidR="000A456F" w:rsidRDefault="000A456F" w:rsidP="000A456F">
      <w:r>
        <w:t xml:space="preserve">Assessment of digital mental health services can be conducted either on-site or virtually. A hybrid assessment, where assessors attend on-site and virtually, is also possible. This fact sheet outlines the processes involved and best practice for service providers and accrediting agencies participating in virtual assessments.  </w:t>
      </w:r>
    </w:p>
    <w:p w14:paraId="18D99D38" w14:textId="77777777" w:rsidR="000A456F" w:rsidRDefault="000A456F" w:rsidP="000A456F">
      <w:pPr>
        <w:pStyle w:val="Heading2"/>
      </w:pPr>
      <w:r>
        <w:t>Technical requirements for a virtual assessment</w:t>
      </w:r>
    </w:p>
    <w:p w14:paraId="6F713C17" w14:textId="77777777" w:rsidR="000A456F" w:rsidRDefault="000A456F" w:rsidP="000A456F">
      <w:r>
        <w:t xml:space="preserve">A range of information and communications technology (ICT) strategies and processes can be used to facilitate assessments using digital technology, including but not limited to: </w:t>
      </w:r>
    </w:p>
    <w:p w14:paraId="661B3AE2" w14:textId="77777777" w:rsidR="000A456F" w:rsidRDefault="000A456F" w:rsidP="005A036B">
      <w:pPr>
        <w:pStyle w:val="ListParagraph"/>
        <w:numPr>
          <w:ilvl w:val="0"/>
          <w:numId w:val="127"/>
        </w:numPr>
      </w:pPr>
      <w:r>
        <w:t>Video conferencing, screen sharing capability and teleconferences, including programs such as Zoom, Webex, and Microsoft Teams. Note that using the provider’s preferred platform may reduce issues with firewalls and facilitate ease of use for the provider.</w:t>
      </w:r>
    </w:p>
    <w:p w14:paraId="3DAEEC1C" w14:textId="77777777" w:rsidR="000A456F" w:rsidRDefault="000A456F" w:rsidP="005A036B">
      <w:pPr>
        <w:pStyle w:val="ListParagraph"/>
        <w:numPr>
          <w:ilvl w:val="0"/>
          <w:numId w:val="127"/>
        </w:numPr>
      </w:pPr>
      <w:r>
        <w:t>Documents and records review by virtual access, either synchronously in real time or asynchronously using secure platforms and filesharing services such as Microsoft Teams, SharePoint and Dropbox.</w:t>
      </w:r>
    </w:p>
    <w:p w14:paraId="1C63A63E" w14:textId="77777777" w:rsidR="000A456F" w:rsidRDefault="000A456F" w:rsidP="000A456F">
      <w:pPr>
        <w:pStyle w:val="Heading2"/>
      </w:pPr>
      <w:r>
        <w:t>Virtual assessment versus on-site assessment</w:t>
      </w:r>
    </w:p>
    <w:p w14:paraId="35ED51D8" w14:textId="77777777" w:rsidR="000A456F" w:rsidRDefault="000A456F" w:rsidP="000A456F">
      <w:r>
        <w:t xml:space="preserve">The decision to conduct a virtual or on-site assessment can be mutually agreed between the accrediting agency and the digital mental health service provider. Factors to consider include the size, complexity and type of service. For example, where the digital mental health service forms part of a wider site-based organisation and some operations and facilities are shared, an on-site assessment is preferable. For a small service providing self-guided mental health tools, a virtual assessment may be more appropriate. </w:t>
      </w:r>
    </w:p>
    <w:p w14:paraId="6C69A395" w14:textId="77777777" w:rsidR="000A456F" w:rsidRDefault="000A456F" w:rsidP="000A456F">
      <w:r>
        <w:t>A hybrid assessment where one assessor is on site and another assessor is remote is also possible. This may be useful, for example, if specific technical expertise is required for certain aspects of the assessment.</w:t>
      </w:r>
    </w:p>
    <w:p w14:paraId="2BB57C59" w14:textId="77777777" w:rsidR="000A456F" w:rsidRDefault="000A456F" w:rsidP="000A456F">
      <w:r>
        <w:t>A virtual assessment may be essential where:</w:t>
      </w:r>
    </w:p>
    <w:p w14:paraId="00E0834E" w14:textId="77777777" w:rsidR="004071B0" w:rsidRDefault="000A456F" w:rsidP="004071B0">
      <w:pPr>
        <w:pStyle w:val="ListParagraph"/>
        <w:numPr>
          <w:ilvl w:val="0"/>
          <w:numId w:val="128"/>
        </w:numPr>
      </w:pPr>
      <w:r>
        <w:t xml:space="preserve">There is restricted access to all or part of a digital mental health service provider’s premises due to public health orders, natural disasters or similar restrictions </w:t>
      </w:r>
    </w:p>
    <w:p w14:paraId="4AFA094E" w14:textId="77777777" w:rsidR="004071B0" w:rsidRDefault="000A456F" w:rsidP="004071B0">
      <w:pPr>
        <w:pStyle w:val="ListParagraph"/>
        <w:numPr>
          <w:ilvl w:val="0"/>
          <w:numId w:val="128"/>
        </w:numPr>
      </w:pPr>
      <w:r>
        <w:t xml:space="preserve">The safety of patients and assessors is affected because the digital mental health service provider is considered high risk </w:t>
      </w:r>
    </w:p>
    <w:p w14:paraId="54297FF5" w14:textId="77777777" w:rsidR="004071B0" w:rsidRDefault="000A456F" w:rsidP="004071B0">
      <w:pPr>
        <w:pStyle w:val="ListParagraph"/>
        <w:numPr>
          <w:ilvl w:val="0"/>
          <w:numId w:val="128"/>
        </w:numPr>
      </w:pPr>
      <w:r>
        <w:t xml:space="preserve">There are public health or border restrictions limiting movement of assessors across state and territory borders </w:t>
      </w:r>
    </w:p>
    <w:p w14:paraId="3D64103D" w14:textId="6159FC1B" w:rsidR="000A456F" w:rsidRPr="004071B0" w:rsidRDefault="000A456F" w:rsidP="004071B0">
      <w:pPr>
        <w:pStyle w:val="ListParagraph"/>
        <w:numPr>
          <w:ilvl w:val="0"/>
          <w:numId w:val="128"/>
        </w:numPr>
        <w:rPr>
          <w:rStyle w:val="CommentReference"/>
          <w:sz w:val="22"/>
          <w:szCs w:val="22"/>
        </w:rPr>
      </w:pPr>
      <w:r>
        <w:t xml:space="preserve">An on-site assessment has commenced but cannot be completed due to changes in public health or border restrictions </w:t>
      </w:r>
    </w:p>
    <w:p w14:paraId="42CFC48F" w14:textId="77777777" w:rsidR="000A456F" w:rsidRDefault="000A456F" w:rsidP="004071B0">
      <w:pPr>
        <w:pStyle w:val="ListParagraph"/>
        <w:numPr>
          <w:ilvl w:val="0"/>
          <w:numId w:val="128"/>
        </w:numPr>
      </w:pPr>
      <w:r>
        <w:lastRenderedPageBreak/>
        <w:t>Delay of an on-site assessment would not allow sufficient time for a digital mental health service provider’s accreditation assessment to be completed prior to the current accreditation expiry date</w:t>
      </w:r>
    </w:p>
    <w:p w14:paraId="37B477F8" w14:textId="77777777" w:rsidR="000A456F" w:rsidRDefault="000A456F" w:rsidP="004071B0">
      <w:pPr>
        <w:pStyle w:val="ListParagraph"/>
        <w:numPr>
          <w:ilvl w:val="0"/>
          <w:numId w:val="128"/>
        </w:numPr>
      </w:pPr>
      <w:r>
        <w:t>The provider does not have physical business premises.</w:t>
      </w:r>
    </w:p>
    <w:p w14:paraId="216B2CA7" w14:textId="77777777" w:rsidR="000A456F" w:rsidRDefault="000A456F" w:rsidP="000A456F">
      <w:pPr>
        <w:pStyle w:val="Heading2"/>
      </w:pPr>
      <w:r>
        <w:t>Virtual assessments cannot be conducted where:</w:t>
      </w:r>
    </w:p>
    <w:p w14:paraId="279CC80E" w14:textId="77777777" w:rsidR="000A456F" w:rsidRDefault="000A456F" w:rsidP="0034574D">
      <w:pPr>
        <w:pStyle w:val="ListParagraph"/>
        <w:numPr>
          <w:ilvl w:val="0"/>
          <w:numId w:val="129"/>
        </w:numPr>
      </w:pPr>
      <w:r>
        <w:t xml:space="preserve">There has been a report of significant risk (see </w:t>
      </w:r>
      <w:hyperlink r:id="rId8" w:history="1">
        <w:r>
          <w:rPr>
            <w:rStyle w:val="Hyperlink"/>
          </w:rPr>
          <w:t>AHSSQA Scheme Policy</w:t>
        </w:r>
      </w:hyperlink>
      <w:r>
        <w:t>)</w:t>
      </w:r>
    </w:p>
    <w:p w14:paraId="44B37C34" w14:textId="77777777" w:rsidR="000A456F" w:rsidRDefault="000A456F" w:rsidP="0034574D">
      <w:pPr>
        <w:pStyle w:val="ListParagraph"/>
        <w:numPr>
          <w:ilvl w:val="0"/>
          <w:numId w:val="129"/>
        </w:numPr>
      </w:pPr>
      <w:r>
        <w:t xml:space="preserve">Privacy, security, due process or impartiality cannot be guaranteed </w:t>
      </w:r>
    </w:p>
    <w:p w14:paraId="34B0BCCB" w14:textId="348CA790" w:rsidR="000A456F" w:rsidRDefault="000A456F" w:rsidP="0034574D">
      <w:pPr>
        <w:pStyle w:val="ListParagraph"/>
        <w:numPr>
          <w:ilvl w:val="0"/>
          <w:numId w:val="129"/>
        </w:numPr>
      </w:pPr>
      <w:r>
        <w:t>It is not feasible due to the limited availability, connectivity or performance of relevant</w:t>
      </w:r>
      <w:r w:rsidR="00090962">
        <w:t> </w:t>
      </w:r>
      <w:r>
        <w:t>technology</w:t>
      </w:r>
    </w:p>
    <w:p w14:paraId="7B4792C8" w14:textId="77777777" w:rsidR="000A456F" w:rsidRDefault="000A456F" w:rsidP="000A456F">
      <w:pPr>
        <w:pStyle w:val="Heading2"/>
      </w:pPr>
      <w:r>
        <w:t xml:space="preserve">Requirements for virtual assessments </w:t>
      </w:r>
    </w:p>
    <w:p w14:paraId="03D6F719" w14:textId="77777777" w:rsidR="000A456F" w:rsidRDefault="000A456F" w:rsidP="00CA4F4A">
      <w:pPr>
        <w:pStyle w:val="ListParagraph"/>
        <w:numPr>
          <w:ilvl w:val="0"/>
          <w:numId w:val="130"/>
        </w:numPr>
      </w:pPr>
      <w:r>
        <w:t xml:space="preserve">Accrediting agencies and assessors must comply with the requirements of the </w:t>
      </w:r>
      <w:hyperlink r:id="rId9" w:history="1">
        <w:r>
          <w:rPr>
            <w:rStyle w:val="Hyperlink"/>
          </w:rPr>
          <w:t>AHSSQA Scheme</w:t>
        </w:r>
      </w:hyperlink>
      <w:r>
        <w:t xml:space="preserve"> and ensure the assessment processes are rigorous</w:t>
      </w:r>
    </w:p>
    <w:p w14:paraId="68D2380C" w14:textId="77777777" w:rsidR="000A456F" w:rsidRDefault="000A456F" w:rsidP="00CA4F4A">
      <w:pPr>
        <w:pStyle w:val="ListParagraph"/>
        <w:numPr>
          <w:ilvl w:val="0"/>
          <w:numId w:val="130"/>
        </w:numPr>
      </w:pPr>
      <w:r>
        <w:t xml:space="preserve">Assessors must take all necessary steps to ensure that the integrity of the assessment is not compromised </w:t>
      </w:r>
    </w:p>
    <w:p w14:paraId="63BD0683" w14:textId="77777777" w:rsidR="000A456F" w:rsidRDefault="000A456F" w:rsidP="00CA4F4A">
      <w:pPr>
        <w:pStyle w:val="ListParagraph"/>
        <w:numPr>
          <w:ilvl w:val="0"/>
          <w:numId w:val="130"/>
        </w:numPr>
      </w:pPr>
      <w:r>
        <w:t>All relevant areas within the digital mental health service must be viewed and assessed including interactions with service users. This should be with the permission of service users – see below for further information)</w:t>
      </w:r>
    </w:p>
    <w:p w14:paraId="65AFCDD8" w14:textId="77777777" w:rsidR="000A456F" w:rsidRDefault="000A456F" w:rsidP="000A456F">
      <w:pPr>
        <w:pStyle w:val="Heading2"/>
      </w:pPr>
      <w:r>
        <w:t xml:space="preserve">Prior to a virtual assessment </w:t>
      </w:r>
    </w:p>
    <w:p w14:paraId="2478B3C8" w14:textId="77777777" w:rsidR="000A456F" w:rsidRDefault="000A456F" w:rsidP="000A456F">
      <w:pPr>
        <w:pStyle w:val="Heading3"/>
      </w:pPr>
      <w:r>
        <w:t>Desktop review</w:t>
      </w:r>
    </w:p>
    <w:p w14:paraId="1F83BD4C" w14:textId="63D5A9B2" w:rsidR="000A456F" w:rsidRDefault="000A456F" w:rsidP="003F1E7D">
      <w:r>
        <w:t xml:space="preserve">Prior to both on-site and virtual assessments, a desktop review must take place (see </w:t>
      </w:r>
      <w:hyperlink r:id="rId10" w:history="1">
        <w:r>
          <w:rPr>
            <w:rStyle w:val="Hyperlink"/>
          </w:rPr>
          <w:t>Assessment to the National Safety and Quality Digital Mental Health Standards</w:t>
        </w:r>
      </w:hyperlink>
      <w:r>
        <w:t xml:space="preserve"> from the Australian Commission on Safety and Quality in Health Care). This consists of a review of evidence submitted by the service provider to demonstrate conformance to the Standards. The assessor who completes the desktop review should have appropriate skills in the area of digital mental health and the NSQDMH Standards. This may mean that specific skills from either the agency’s clinical assessor or technical specialist are required to ensure the submitted materials meet the requirements set out in the Standards. This expertise should also be utilised in both the verification assessment and in the writing of the final assessment report.</w:t>
      </w:r>
    </w:p>
    <w:p w14:paraId="1C01C0D6" w14:textId="77777777" w:rsidR="000A456F" w:rsidRDefault="000A456F" w:rsidP="000A456F">
      <w:pPr>
        <w:pStyle w:val="Heading3"/>
      </w:pPr>
      <w:r>
        <w:t>Administration</w:t>
      </w:r>
    </w:p>
    <w:p w14:paraId="0A4F9C60" w14:textId="77777777" w:rsidR="000A456F" w:rsidRDefault="000A456F" w:rsidP="000A456F">
      <w:pPr>
        <w:pStyle w:val="Heading4"/>
      </w:pPr>
      <w:r>
        <w:t xml:space="preserve">Accrediting agency </w:t>
      </w:r>
    </w:p>
    <w:p w14:paraId="2B2EBF0E" w14:textId="77777777" w:rsidR="000A456F" w:rsidRDefault="000A456F" w:rsidP="00365747">
      <w:pPr>
        <w:pStyle w:val="ListParagraph"/>
        <w:numPr>
          <w:ilvl w:val="0"/>
          <w:numId w:val="131"/>
        </w:numPr>
      </w:pPr>
      <w:r>
        <w:t>Agree the format of reviews including</w:t>
      </w:r>
    </w:p>
    <w:p w14:paraId="3B644E0F" w14:textId="77777777" w:rsidR="000A456F" w:rsidRDefault="000A456F" w:rsidP="00365747">
      <w:pPr>
        <w:pStyle w:val="ListParagraph"/>
        <w:numPr>
          <w:ilvl w:val="1"/>
          <w:numId w:val="131"/>
        </w:numPr>
      </w:pPr>
      <w:r>
        <w:t>if and how service users are to be involved</w:t>
      </w:r>
    </w:p>
    <w:p w14:paraId="1213645A" w14:textId="77777777" w:rsidR="000A456F" w:rsidRDefault="000A456F" w:rsidP="00365747">
      <w:pPr>
        <w:pStyle w:val="ListParagraph"/>
        <w:numPr>
          <w:ilvl w:val="1"/>
          <w:numId w:val="131"/>
        </w:numPr>
      </w:pPr>
      <w:r>
        <w:t>if a virtual tour of the organisation at the commencement of the assessment is necessary</w:t>
      </w:r>
    </w:p>
    <w:p w14:paraId="0CFD8E71" w14:textId="77777777" w:rsidR="000A456F" w:rsidRDefault="000A456F" w:rsidP="00365747">
      <w:pPr>
        <w:pStyle w:val="ListParagraph"/>
        <w:numPr>
          <w:ilvl w:val="1"/>
          <w:numId w:val="131"/>
        </w:numPr>
      </w:pPr>
      <w:r>
        <w:t xml:space="preserve">time zones for assessors and the digital mental health service provider when planning the assessment schedule </w:t>
      </w:r>
    </w:p>
    <w:p w14:paraId="764E2BF0" w14:textId="77777777" w:rsidR="000A456F" w:rsidRDefault="000A456F" w:rsidP="00365747">
      <w:pPr>
        <w:pStyle w:val="ListParagraph"/>
        <w:numPr>
          <w:ilvl w:val="1"/>
          <w:numId w:val="131"/>
        </w:numPr>
      </w:pPr>
      <w:r>
        <w:t xml:space="preserve">means of communication with digital mental health service providers during the assessment </w:t>
      </w:r>
    </w:p>
    <w:p w14:paraId="2FF87A71" w14:textId="77777777" w:rsidR="000A456F" w:rsidRDefault="000A456F" w:rsidP="00365747">
      <w:pPr>
        <w:pStyle w:val="ListParagraph"/>
        <w:numPr>
          <w:ilvl w:val="1"/>
          <w:numId w:val="131"/>
        </w:numPr>
      </w:pPr>
      <w:r>
        <w:t>the contact person from the organisation in the event of any issues arising during the assessment</w:t>
      </w:r>
    </w:p>
    <w:p w14:paraId="6A7E1C63" w14:textId="7A8981F7" w:rsidR="000A456F" w:rsidRDefault="000A456F" w:rsidP="00365747">
      <w:pPr>
        <w:pStyle w:val="ListParagraph"/>
        <w:numPr>
          <w:ilvl w:val="0"/>
          <w:numId w:val="131"/>
        </w:numPr>
      </w:pPr>
      <w:r>
        <w:lastRenderedPageBreak/>
        <w:t>Ensure all assessment team members</w:t>
      </w:r>
    </w:p>
    <w:p w14:paraId="0313EBEB" w14:textId="77777777" w:rsidR="000A456F" w:rsidRDefault="000A456F" w:rsidP="00365747">
      <w:pPr>
        <w:pStyle w:val="ListParagraph"/>
        <w:numPr>
          <w:ilvl w:val="1"/>
          <w:numId w:val="131"/>
        </w:numPr>
      </w:pPr>
      <w:r>
        <w:t xml:space="preserve">know and understand their roles and responsibilities during the assessment, and that the tasks are well defined </w:t>
      </w:r>
    </w:p>
    <w:p w14:paraId="2E4E43B4" w14:textId="77777777" w:rsidR="000A456F" w:rsidRDefault="000A456F" w:rsidP="00365747">
      <w:pPr>
        <w:pStyle w:val="ListParagraph"/>
        <w:numPr>
          <w:ilvl w:val="1"/>
          <w:numId w:val="131"/>
        </w:numPr>
      </w:pPr>
      <w:r>
        <w:t>have the skills and/or the support to use the ICT equipment</w:t>
      </w:r>
    </w:p>
    <w:p w14:paraId="0B88261D" w14:textId="77777777" w:rsidR="000A456F" w:rsidRDefault="000A456F" w:rsidP="00365747">
      <w:pPr>
        <w:pStyle w:val="ListParagraph"/>
        <w:numPr>
          <w:ilvl w:val="1"/>
          <w:numId w:val="131"/>
        </w:numPr>
      </w:pPr>
      <w:r>
        <w:t xml:space="preserve">understand the risks and limitations of virtual assessments, particularly in relation to evidence gathering, the robustness of the assessment and privacy and data security issues </w:t>
      </w:r>
    </w:p>
    <w:p w14:paraId="012AE93A" w14:textId="77777777" w:rsidR="000A456F" w:rsidRDefault="000A456F" w:rsidP="00365747">
      <w:pPr>
        <w:pStyle w:val="ListParagraph"/>
        <w:numPr>
          <w:ilvl w:val="0"/>
          <w:numId w:val="131"/>
        </w:numPr>
      </w:pPr>
      <w:r>
        <w:t>Ensure sufficient time is allocated to testing of ICT equipment prior to the virtual assessment, using the same equipment that will be used during the assessment, and in areas where the assessment will be conducted</w:t>
      </w:r>
    </w:p>
    <w:p w14:paraId="6641FC82" w14:textId="77777777" w:rsidR="000A456F" w:rsidRDefault="000A456F" w:rsidP="00365747">
      <w:pPr>
        <w:pStyle w:val="ListParagraph"/>
        <w:numPr>
          <w:ilvl w:val="0"/>
          <w:numId w:val="131"/>
        </w:numPr>
      </w:pPr>
      <w:r>
        <w:t xml:space="preserve">Identify the tool by which assessors will keep in contact during the assessment, individually and through group chat. Ensure this tool is secure at all times and that the record of the conversations can be fully deleted at the end of the assessment </w:t>
      </w:r>
    </w:p>
    <w:p w14:paraId="0C80E80A" w14:textId="77777777" w:rsidR="000A456F" w:rsidRDefault="000A456F" w:rsidP="00365747">
      <w:pPr>
        <w:pStyle w:val="ListParagraph"/>
        <w:numPr>
          <w:ilvl w:val="0"/>
          <w:numId w:val="131"/>
        </w:numPr>
      </w:pPr>
      <w:r>
        <w:t xml:space="preserve">Develop a contingency plan, that includes actions and responsibilities for situations including when </w:t>
      </w:r>
    </w:p>
    <w:p w14:paraId="48527A49" w14:textId="77777777" w:rsidR="000A456F" w:rsidRDefault="000A456F" w:rsidP="0056016D">
      <w:pPr>
        <w:pStyle w:val="ListParagraph"/>
        <w:numPr>
          <w:ilvl w:val="1"/>
          <w:numId w:val="131"/>
        </w:numPr>
      </w:pPr>
      <w:r>
        <w:t>video link is disconnected</w:t>
      </w:r>
    </w:p>
    <w:p w14:paraId="1F2A1445" w14:textId="77777777" w:rsidR="000A456F" w:rsidRDefault="000A456F" w:rsidP="0056016D">
      <w:pPr>
        <w:pStyle w:val="ListParagraph"/>
        <w:numPr>
          <w:ilvl w:val="1"/>
          <w:numId w:val="131"/>
        </w:numPr>
      </w:pPr>
      <w:r>
        <w:t>voice link is unavailable</w:t>
      </w:r>
    </w:p>
    <w:p w14:paraId="2C585510" w14:textId="77777777" w:rsidR="000A456F" w:rsidRDefault="000A456F" w:rsidP="0056016D">
      <w:pPr>
        <w:pStyle w:val="ListParagraph"/>
        <w:numPr>
          <w:ilvl w:val="1"/>
          <w:numId w:val="131"/>
        </w:numPr>
      </w:pPr>
      <w:proofErr w:type="spellStart"/>
      <w:r>
        <w:t>WiFi</w:t>
      </w:r>
      <w:proofErr w:type="spellEnd"/>
      <w:r>
        <w:t xml:space="preserve"> is unavailable</w:t>
      </w:r>
    </w:p>
    <w:p w14:paraId="53C410EA" w14:textId="77777777" w:rsidR="000A456F" w:rsidRDefault="000A456F" w:rsidP="0056016D">
      <w:pPr>
        <w:pStyle w:val="ListParagraph"/>
        <w:numPr>
          <w:ilvl w:val="1"/>
          <w:numId w:val="131"/>
        </w:numPr>
      </w:pPr>
      <w:r>
        <w:t xml:space="preserve">assessment has to be discontinued </w:t>
      </w:r>
    </w:p>
    <w:p w14:paraId="23C9D380" w14:textId="77777777" w:rsidR="000A456F" w:rsidRDefault="000A456F" w:rsidP="0056016D">
      <w:pPr>
        <w:pStyle w:val="ListParagraph"/>
        <w:numPr>
          <w:ilvl w:val="1"/>
          <w:numId w:val="131"/>
        </w:numPr>
      </w:pPr>
      <w:r>
        <w:t>digital mental health service provider’s workforce is unable or does not comply with the reasonable requests during the assessment</w:t>
      </w:r>
    </w:p>
    <w:p w14:paraId="3B8F8C48" w14:textId="77777777" w:rsidR="000A456F" w:rsidRDefault="000A456F" w:rsidP="00365747">
      <w:pPr>
        <w:pStyle w:val="ListParagraph"/>
        <w:numPr>
          <w:ilvl w:val="0"/>
          <w:numId w:val="131"/>
        </w:numPr>
      </w:pPr>
      <w:r>
        <w:t>Clearly articulate to the digital mental health service provider, in writing if necessary</w:t>
      </w:r>
    </w:p>
    <w:p w14:paraId="0D057C8D" w14:textId="77777777" w:rsidR="000A456F" w:rsidRDefault="000A456F" w:rsidP="00BD6A12">
      <w:pPr>
        <w:pStyle w:val="ListParagraph"/>
        <w:numPr>
          <w:ilvl w:val="1"/>
          <w:numId w:val="131"/>
        </w:numPr>
      </w:pPr>
      <w:r>
        <w:t>the contingency plan and process should the assessment not be able to proceed</w:t>
      </w:r>
    </w:p>
    <w:p w14:paraId="2687F142" w14:textId="77777777" w:rsidR="000A456F" w:rsidRDefault="000A456F" w:rsidP="00BD6A12">
      <w:pPr>
        <w:pStyle w:val="ListParagraph"/>
        <w:numPr>
          <w:ilvl w:val="1"/>
          <w:numId w:val="131"/>
        </w:numPr>
      </w:pPr>
      <w:r>
        <w:t xml:space="preserve">the consequences of members of the digital mental health service provider’s workforce not following an assessor’s reasonable direction, particularly in regard to the movement and placement of the camera, microphone volume and sharing of documents </w:t>
      </w:r>
    </w:p>
    <w:p w14:paraId="483F481E" w14:textId="77777777" w:rsidR="000A456F" w:rsidRDefault="000A456F" w:rsidP="000A456F">
      <w:pPr>
        <w:pStyle w:val="Heading4"/>
      </w:pPr>
      <w:r>
        <w:t xml:space="preserve">Digital mental health service provider </w:t>
      </w:r>
    </w:p>
    <w:p w14:paraId="3EBE8A41" w14:textId="77777777" w:rsidR="000A456F" w:rsidRDefault="000A456F" w:rsidP="005956F4">
      <w:pPr>
        <w:pStyle w:val="ListParagraph"/>
        <w:numPr>
          <w:ilvl w:val="0"/>
          <w:numId w:val="132"/>
        </w:numPr>
      </w:pPr>
      <w:r>
        <w:t>Advise service users that the service provider is undergoing an assessment, and should an individual wish to participate, provide them with information about the assessment process and a consent form to participate</w:t>
      </w:r>
    </w:p>
    <w:p w14:paraId="2ECAB3E9" w14:textId="77777777" w:rsidR="000A456F" w:rsidRDefault="000A456F" w:rsidP="005956F4">
      <w:pPr>
        <w:pStyle w:val="ListParagraph"/>
        <w:numPr>
          <w:ilvl w:val="0"/>
          <w:numId w:val="132"/>
        </w:numPr>
      </w:pPr>
      <w:r>
        <w:t>Provide assessors with a time-limited clearance to all of the relevant programs and areas in the organisation’s ICT systems</w:t>
      </w:r>
    </w:p>
    <w:p w14:paraId="3164B262" w14:textId="77777777" w:rsidR="000A456F" w:rsidRDefault="000A456F" w:rsidP="005956F4">
      <w:pPr>
        <w:pStyle w:val="ListParagraph"/>
        <w:numPr>
          <w:ilvl w:val="0"/>
          <w:numId w:val="132"/>
        </w:numPr>
      </w:pPr>
      <w:r>
        <w:t>Provide assessors with a security briefing or instructions, if required</w:t>
      </w:r>
    </w:p>
    <w:p w14:paraId="7F1C310A" w14:textId="77777777" w:rsidR="000A456F" w:rsidRDefault="000A456F" w:rsidP="005956F4">
      <w:pPr>
        <w:pStyle w:val="ListParagraph"/>
        <w:numPr>
          <w:ilvl w:val="0"/>
          <w:numId w:val="132"/>
        </w:numPr>
      </w:pPr>
      <w:r>
        <w:t>Ensure ICT devices are fully operational and charged</w:t>
      </w:r>
    </w:p>
    <w:p w14:paraId="77924BDC" w14:textId="77777777" w:rsidR="000A456F" w:rsidRDefault="000A456F" w:rsidP="005956F4">
      <w:pPr>
        <w:pStyle w:val="ListParagraph"/>
        <w:numPr>
          <w:ilvl w:val="0"/>
          <w:numId w:val="132"/>
        </w:numPr>
      </w:pPr>
      <w:r>
        <w:t>Nominate an ICT support person to be responsible for the integrity of the ICT systems during the assessment</w:t>
      </w:r>
    </w:p>
    <w:p w14:paraId="4275213F" w14:textId="77777777" w:rsidR="000A456F" w:rsidRDefault="000A456F" w:rsidP="005956F4">
      <w:pPr>
        <w:pStyle w:val="ListParagraph"/>
        <w:numPr>
          <w:ilvl w:val="0"/>
          <w:numId w:val="132"/>
        </w:numPr>
      </w:pPr>
      <w:r>
        <w:t>Ensure the nominated ICT support person is available to the assessors throughout the assessment</w:t>
      </w:r>
    </w:p>
    <w:p w14:paraId="22893E23" w14:textId="77777777" w:rsidR="000A456F" w:rsidRDefault="000A456F" w:rsidP="005956F4">
      <w:pPr>
        <w:pStyle w:val="ListParagraph"/>
        <w:numPr>
          <w:ilvl w:val="0"/>
          <w:numId w:val="132"/>
        </w:numPr>
      </w:pPr>
      <w:r>
        <w:t xml:space="preserve">Exchange contact details with assessors for all key contacts in the digital mental health service provider and members of the assessment team </w:t>
      </w:r>
    </w:p>
    <w:p w14:paraId="06218CCD" w14:textId="77777777" w:rsidR="000A456F" w:rsidRDefault="000A456F" w:rsidP="005956F4">
      <w:pPr>
        <w:pStyle w:val="ListParagraph"/>
        <w:numPr>
          <w:ilvl w:val="0"/>
          <w:numId w:val="132"/>
        </w:numPr>
      </w:pPr>
      <w:r>
        <w:t>Agree to a contingency plan with the accrediting agency in the event the assessment cannot be finalised as scheduled</w:t>
      </w:r>
    </w:p>
    <w:p w14:paraId="50233DE8" w14:textId="3734EA07" w:rsidR="000A456F" w:rsidRDefault="000A456F" w:rsidP="005956F4">
      <w:pPr>
        <w:pStyle w:val="ListParagraph"/>
        <w:numPr>
          <w:ilvl w:val="0"/>
          <w:numId w:val="132"/>
        </w:numPr>
      </w:pPr>
      <w:r>
        <w:t>Ensure that participants in the assessment are afforded privacy to speak with the</w:t>
      </w:r>
      <w:r w:rsidR="00CB7F52">
        <w:t> </w:t>
      </w:r>
      <w:r>
        <w:t>assessors</w:t>
      </w:r>
    </w:p>
    <w:p w14:paraId="730AD847" w14:textId="77777777" w:rsidR="000A456F" w:rsidRDefault="000A456F" w:rsidP="000A456F">
      <w:pPr>
        <w:pStyle w:val="Heading3"/>
      </w:pPr>
      <w:r>
        <w:lastRenderedPageBreak/>
        <w:t xml:space="preserve">Information and communications technology systems </w:t>
      </w:r>
    </w:p>
    <w:p w14:paraId="02180452" w14:textId="77777777" w:rsidR="000A456F" w:rsidRDefault="000A456F" w:rsidP="000A456F">
      <w:pPr>
        <w:pStyle w:val="Heading4"/>
      </w:pPr>
      <w:r>
        <w:t>Accrediting agency</w:t>
      </w:r>
    </w:p>
    <w:p w14:paraId="6E6A803F" w14:textId="77777777" w:rsidR="000A456F" w:rsidRDefault="000A456F" w:rsidP="00AA03F5">
      <w:pPr>
        <w:pStyle w:val="ListParagraph"/>
        <w:numPr>
          <w:ilvl w:val="0"/>
          <w:numId w:val="133"/>
        </w:numPr>
      </w:pPr>
      <w:r>
        <w:t>If the ICT platform is specified by the digital mental health service provider, the assessor must test the ICT programs and equipment to be used prior to the commencement of the assessment. This ensures the IT equipment has the functionality and flexibility required for a robust and seamless assessment</w:t>
      </w:r>
    </w:p>
    <w:p w14:paraId="06C6F584" w14:textId="77777777" w:rsidR="000A456F" w:rsidRDefault="000A456F" w:rsidP="00AA03F5">
      <w:pPr>
        <w:pStyle w:val="ListParagraph"/>
        <w:numPr>
          <w:ilvl w:val="0"/>
          <w:numId w:val="133"/>
        </w:numPr>
      </w:pPr>
      <w:r>
        <w:t>If the ICT equipment is not specified by the organisation, determine which platform will be used by assessors after considering</w:t>
      </w:r>
    </w:p>
    <w:p w14:paraId="19C5807A" w14:textId="77777777" w:rsidR="000A456F" w:rsidRDefault="000A456F" w:rsidP="00AA03F5">
      <w:pPr>
        <w:pStyle w:val="ListParagraph"/>
        <w:numPr>
          <w:ilvl w:val="1"/>
          <w:numId w:val="133"/>
        </w:numPr>
      </w:pPr>
      <w:r>
        <w:t xml:space="preserve">capacity of the program to share screens for the review of documents </w:t>
      </w:r>
    </w:p>
    <w:p w14:paraId="48DE92A6" w14:textId="77777777" w:rsidR="000A456F" w:rsidRDefault="000A456F" w:rsidP="00AA03F5">
      <w:pPr>
        <w:pStyle w:val="ListParagraph"/>
        <w:numPr>
          <w:ilvl w:val="1"/>
          <w:numId w:val="133"/>
        </w:numPr>
      </w:pPr>
      <w:r>
        <w:t>ability of the assessor to take control of the screen</w:t>
      </w:r>
    </w:p>
    <w:p w14:paraId="1DACCB57" w14:textId="77777777" w:rsidR="000A456F" w:rsidRDefault="000A456F" w:rsidP="00AA03F5">
      <w:pPr>
        <w:pStyle w:val="ListParagraph"/>
        <w:numPr>
          <w:ilvl w:val="1"/>
          <w:numId w:val="133"/>
        </w:numPr>
      </w:pPr>
      <w:r>
        <w:t xml:space="preserve">availability of breakout rooms for different assessors to undertake review independently </w:t>
      </w:r>
    </w:p>
    <w:p w14:paraId="090184B4" w14:textId="77777777" w:rsidR="000A456F" w:rsidRDefault="000A456F" w:rsidP="00AA03F5">
      <w:pPr>
        <w:pStyle w:val="ListParagraph"/>
        <w:numPr>
          <w:ilvl w:val="1"/>
          <w:numId w:val="133"/>
        </w:numPr>
      </w:pPr>
      <w:r>
        <w:t xml:space="preserve">capacity to view documents in real time, including clinical and personnel files, using high resolution camera/photography </w:t>
      </w:r>
    </w:p>
    <w:p w14:paraId="1A4C946E" w14:textId="77777777" w:rsidR="000A456F" w:rsidRDefault="000A456F" w:rsidP="00AA03F5">
      <w:pPr>
        <w:pStyle w:val="ListParagraph"/>
        <w:numPr>
          <w:ilvl w:val="1"/>
          <w:numId w:val="133"/>
        </w:numPr>
      </w:pPr>
      <w:r>
        <w:t>mobility of ICT equipment, including stability of the network</w:t>
      </w:r>
    </w:p>
    <w:p w14:paraId="06E70BCB" w14:textId="77777777" w:rsidR="000A456F" w:rsidRDefault="000A456F" w:rsidP="000A456F">
      <w:pPr>
        <w:pStyle w:val="Heading4"/>
      </w:pPr>
      <w:r>
        <w:t>Digital mental health service provider</w:t>
      </w:r>
    </w:p>
    <w:p w14:paraId="68BC1754" w14:textId="77777777" w:rsidR="000A456F" w:rsidRDefault="000A456F" w:rsidP="00044BFE">
      <w:pPr>
        <w:pStyle w:val="ListParagraph"/>
        <w:numPr>
          <w:ilvl w:val="0"/>
          <w:numId w:val="134"/>
        </w:numPr>
      </w:pPr>
      <w:r>
        <w:t>Confirm with the accrediting agency the videoconferencing software and ICT platform to be used during the virtual assessment</w:t>
      </w:r>
    </w:p>
    <w:p w14:paraId="12D7CE48" w14:textId="77777777" w:rsidR="000A456F" w:rsidRDefault="000A456F" w:rsidP="00044BFE">
      <w:pPr>
        <w:pStyle w:val="ListParagraph"/>
        <w:numPr>
          <w:ilvl w:val="0"/>
          <w:numId w:val="134"/>
        </w:numPr>
      </w:pPr>
      <w:r>
        <w:t>Ensure there is sufficient and appropriate ICT equipment available for the assessment to proceed If the assessment includes multiple sites, ensure there are sufficient supports and equipment at each site for the assessment to proceed</w:t>
      </w:r>
    </w:p>
    <w:p w14:paraId="7C114EAF" w14:textId="77777777" w:rsidR="000A456F" w:rsidRDefault="000A456F" w:rsidP="00044BFE">
      <w:pPr>
        <w:pStyle w:val="ListParagraph"/>
        <w:numPr>
          <w:ilvl w:val="0"/>
          <w:numId w:val="134"/>
        </w:numPr>
      </w:pPr>
      <w:r>
        <w:t>Ensure documents to be presented as evidence can be made available securely to assessors, using, for example, drop box or other secure sites</w:t>
      </w:r>
    </w:p>
    <w:p w14:paraId="3F04880F" w14:textId="77777777" w:rsidR="000A456F" w:rsidRDefault="000A456F" w:rsidP="00044BFE">
      <w:pPr>
        <w:pStyle w:val="ListParagraph"/>
        <w:numPr>
          <w:ilvl w:val="0"/>
          <w:numId w:val="134"/>
        </w:numPr>
      </w:pPr>
      <w:r>
        <w:t>Test the IT equipment with those to be involved in the assessment. Ensure all of the workforce involved in the assessment have the IT skills and/or support to operate the IT equipment, including camera focus, volume and screen sharing</w:t>
      </w:r>
    </w:p>
    <w:p w14:paraId="2BE48449" w14:textId="49262FFB" w:rsidR="000A456F" w:rsidRDefault="000A456F" w:rsidP="00044BFE">
      <w:pPr>
        <w:pStyle w:val="ListParagraph"/>
        <w:numPr>
          <w:ilvl w:val="0"/>
          <w:numId w:val="134"/>
        </w:numPr>
      </w:pPr>
      <w:r>
        <w:t xml:space="preserve">Check all locations where the assessment will be conducted to identify areas where the </w:t>
      </w:r>
      <w:proofErr w:type="spellStart"/>
      <w:r>
        <w:t>WiFi</w:t>
      </w:r>
      <w:proofErr w:type="spellEnd"/>
      <w:r>
        <w:t xml:space="preserve"> signal may be weak or not accessible. Address any issues identified with the </w:t>
      </w:r>
      <w:proofErr w:type="spellStart"/>
      <w:r>
        <w:t>WiFi</w:t>
      </w:r>
      <w:proofErr w:type="spellEnd"/>
      <w:r w:rsidR="00DA7885">
        <w:t> </w:t>
      </w:r>
      <w:r>
        <w:t>coverage</w:t>
      </w:r>
    </w:p>
    <w:p w14:paraId="78B3C061" w14:textId="77777777" w:rsidR="000A456F" w:rsidRDefault="000A456F" w:rsidP="000A456F">
      <w:pPr>
        <w:pStyle w:val="Heading3"/>
      </w:pPr>
      <w:r>
        <w:t xml:space="preserve">Documentation </w:t>
      </w:r>
    </w:p>
    <w:p w14:paraId="22E83D9B" w14:textId="77777777" w:rsidR="000A456F" w:rsidRDefault="000A456F" w:rsidP="000A456F">
      <w:pPr>
        <w:pStyle w:val="Heading4"/>
      </w:pPr>
      <w:r>
        <w:t xml:space="preserve">Accrediting agency </w:t>
      </w:r>
    </w:p>
    <w:p w14:paraId="42901A3B" w14:textId="77777777" w:rsidR="000A456F" w:rsidRDefault="000A456F" w:rsidP="005819FA">
      <w:pPr>
        <w:pStyle w:val="ListParagraph"/>
        <w:numPr>
          <w:ilvl w:val="0"/>
          <w:numId w:val="135"/>
        </w:numPr>
      </w:pPr>
      <w:r>
        <w:t>Develop a virtual assessment privacy policy for assessors to follow</w:t>
      </w:r>
    </w:p>
    <w:p w14:paraId="2D4B28BE" w14:textId="77777777" w:rsidR="000A456F" w:rsidRDefault="000A456F" w:rsidP="000A456F">
      <w:pPr>
        <w:pStyle w:val="Heading4"/>
      </w:pPr>
      <w:r>
        <w:t>Digital mental health service provider</w:t>
      </w:r>
    </w:p>
    <w:p w14:paraId="3766DCA9" w14:textId="77777777" w:rsidR="000A456F" w:rsidRDefault="000A456F" w:rsidP="000A456F">
      <w:r>
        <w:t>Nil</w:t>
      </w:r>
    </w:p>
    <w:p w14:paraId="37A87AC5" w14:textId="77777777" w:rsidR="000A456F" w:rsidRDefault="000A456F" w:rsidP="000A456F">
      <w:pPr>
        <w:pStyle w:val="Heading2"/>
      </w:pPr>
      <w:r>
        <w:t>During a virtual assessment</w:t>
      </w:r>
    </w:p>
    <w:p w14:paraId="557AAEC9" w14:textId="77777777" w:rsidR="000A456F" w:rsidRDefault="000A456F" w:rsidP="000A456F">
      <w:pPr>
        <w:pStyle w:val="Heading3"/>
      </w:pPr>
      <w:r>
        <w:t>Administration</w:t>
      </w:r>
    </w:p>
    <w:p w14:paraId="5E90275D" w14:textId="77777777" w:rsidR="000A456F" w:rsidRDefault="000A456F" w:rsidP="000A456F">
      <w:pPr>
        <w:pStyle w:val="Heading4"/>
      </w:pPr>
      <w:r>
        <w:t xml:space="preserve">Accrediting agency </w:t>
      </w:r>
    </w:p>
    <w:p w14:paraId="5B430C86" w14:textId="77777777" w:rsidR="000A456F" w:rsidRDefault="000A456F" w:rsidP="00CD4AC0">
      <w:pPr>
        <w:pStyle w:val="ListParagraph"/>
        <w:numPr>
          <w:ilvl w:val="0"/>
          <w:numId w:val="135"/>
        </w:numPr>
      </w:pPr>
      <w:r>
        <w:t>Limit the length of each session to ensure the virtual assessments are manageable for assessors and mindful of the health, safety and wellbeing of all participants with opportunities to stand or take a break</w:t>
      </w:r>
    </w:p>
    <w:p w14:paraId="3644668B" w14:textId="77777777" w:rsidR="000A456F" w:rsidRDefault="000A456F" w:rsidP="00CD4AC0">
      <w:pPr>
        <w:pStyle w:val="ListParagraph"/>
        <w:numPr>
          <w:ilvl w:val="0"/>
          <w:numId w:val="135"/>
        </w:numPr>
      </w:pPr>
      <w:r>
        <w:lastRenderedPageBreak/>
        <w:t>At the commencement of each interview or assessment session, clarify for participants</w:t>
      </w:r>
    </w:p>
    <w:p w14:paraId="791EB19E" w14:textId="77777777" w:rsidR="000A456F" w:rsidRDefault="000A456F" w:rsidP="00CD4AC0">
      <w:pPr>
        <w:pStyle w:val="ListParagraph"/>
        <w:numPr>
          <w:ilvl w:val="1"/>
          <w:numId w:val="135"/>
        </w:numPr>
      </w:pPr>
      <w:r>
        <w:t>if the meeting is being recorded</w:t>
      </w:r>
    </w:p>
    <w:p w14:paraId="2990F369" w14:textId="77777777" w:rsidR="000A456F" w:rsidRDefault="000A456F" w:rsidP="00CD4AC0">
      <w:pPr>
        <w:pStyle w:val="ListParagraph"/>
        <w:numPr>
          <w:ilvl w:val="1"/>
          <w:numId w:val="135"/>
        </w:numPr>
      </w:pPr>
      <w:r>
        <w:t>how and what documents will be accessed for review during the session</w:t>
      </w:r>
    </w:p>
    <w:p w14:paraId="38D6C41C" w14:textId="77777777" w:rsidR="000A456F" w:rsidRDefault="000A456F" w:rsidP="00CD4AC0">
      <w:pPr>
        <w:pStyle w:val="ListParagraph"/>
        <w:numPr>
          <w:ilvl w:val="1"/>
          <w:numId w:val="135"/>
        </w:numPr>
      </w:pPr>
      <w:r>
        <w:t xml:space="preserve">how security of data will be maintained </w:t>
      </w:r>
    </w:p>
    <w:p w14:paraId="222E2C28" w14:textId="77777777" w:rsidR="000A456F" w:rsidRDefault="000A456F" w:rsidP="00CD4AC0">
      <w:pPr>
        <w:pStyle w:val="ListParagraph"/>
        <w:numPr>
          <w:ilvl w:val="1"/>
          <w:numId w:val="135"/>
        </w:numPr>
      </w:pPr>
      <w:r>
        <w:t>that the assessor will be able to request a change of camera direction, placement and movement at all times</w:t>
      </w:r>
    </w:p>
    <w:p w14:paraId="6060C708" w14:textId="77777777" w:rsidR="000A456F" w:rsidRDefault="000A456F" w:rsidP="00CD4AC0">
      <w:pPr>
        <w:pStyle w:val="ListParagraph"/>
        <w:numPr>
          <w:ilvl w:val="0"/>
          <w:numId w:val="135"/>
        </w:numPr>
      </w:pPr>
      <w:r>
        <w:t xml:space="preserve">Assessors should </w:t>
      </w:r>
    </w:p>
    <w:p w14:paraId="7BC06933" w14:textId="77777777" w:rsidR="000A456F" w:rsidRDefault="000A456F" w:rsidP="00CD4AC0">
      <w:pPr>
        <w:pStyle w:val="ListParagraph"/>
        <w:numPr>
          <w:ilvl w:val="1"/>
          <w:numId w:val="135"/>
        </w:numPr>
      </w:pPr>
      <w:r>
        <w:t xml:space="preserve">ensure their camera is positioned so the assessor’s full head and shoulders are visible to those in the organisation </w:t>
      </w:r>
    </w:p>
    <w:p w14:paraId="1F90CDEE" w14:textId="77777777" w:rsidR="000A456F" w:rsidRDefault="000A456F" w:rsidP="00CD4AC0">
      <w:pPr>
        <w:pStyle w:val="ListParagraph"/>
        <w:numPr>
          <w:ilvl w:val="1"/>
          <w:numId w:val="135"/>
        </w:numPr>
      </w:pPr>
      <w:r>
        <w:t>be located in a private, quiet environment to avoid interference, background distractions and noise</w:t>
      </w:r>
    </w:p>
    <w:p w14:paraId="1138D571" w14:textId="77777777" w:rsidR="000A456F" w:rsidRDefault="000A456F" w:rsidP="00CD4AC0">
      <w:pPr>
        <w:pStyle w:val="ListParagraph"/>
        <w:numPr>
          <w:ilvl w:val="1"/>
          <w:numId w:val="135"/>
        </w:numPr>
      </w:pPr>
      <w:r>
        <w:t>be mindful of the background view of their location, and ensure it is appropriate</w:t>
      </w:r>
    </w:p>
    <w:p w14:paraId="4C610972" w14:textId="77777777" w:rsidR="000A456F" w:rsidRDefault="000A456F" w:rsidP="00CD4AC0">
      <w:pPr>
        <w:pStyle w:val="ListParagraph"/>
        <w:numPr>
          <w:ilvl w:val="1"/>
          <w:numId w:val="135"/>
        </w:numPr>
      </w:pPr>
      <w:r>
        <w:t>use headphones or other equipment to maximise the capacity to hear and focus their attention, for example, headsets with a microphone or noise</w:t>
      </w:r>
      <w:r>
        <w:rPr>
          <w:rFonts w:ascii="Cambria Math" w:hAnsi="Cambria Math" w:cs="Cambria Math"/>
        </w:rPr>
        <w:t>‑</w:t>
      </w:r>
      <w:r>
        <w:t>cancelling headphones</w:t>
      </w:r>
    </w:p>
    <w:p w14:paraId="41B43980" w14:textId="77777777" w:rsidR="000A456F" w:rsidRDefault="000A456F" w:rsidP="00CD4AC0">
      <w:pPr>
        <w:pStyle w:val="ListParagraph"/>
        <w:numPr>
          <w:ilvl w:val="1"/>
          <w:numId w:val="135"/>
        </w:numPr>
      </w:pPr>
      <w:r>
        <w:t xml:space="preserve">remain in control of the camera viewing the digital mental health service provider at all times </w:t>
      </w:r>
    </w:p>
    <w:p w14:paraId="3A0EAA3C" w14:textId="77777777" w:rsidR="000A456F" w:rsidRDefault="000A456F" w:rsidP="00CD4AC0">
      <w:pPr>
        <w:pStyle w:val="ListParagraph"/>
        <w:numPr>
          <w:ilvl w:val="1"/>
          <w:numId w:val="135"/>
        </w:numPr>
      </w:pPr>
      <w:r>
        <w:t xml:space="preserve">issue clear and direct instructions to members of the digital mental health service provider’s workforce if they are physically responsible for moving and positioning the camera </w:t>
      </w:r>
    </w:p>
    <w:p w14:paraId="5FA58541" w14:textId="77777777" w:rsidR="000A456F" w:rsidRDefault="000A456F" w:rsidP="00CD4AC0">
      <w:pPr>
        <w:pStyle w:val="ListParagraph"/>
        <w:numPr>
          <w:ilvl w:val="1"/>
          <w:numId w:val="135"/>
        </w:numPr>
      </w:pPr>
      <w:r>
        <w:t xml:space="preserve">use check-back techniques to ensure what has been said is clearly heard and understood, particularly where there are poor or unstable IT connections </w:t>
      </w:r>
    </w:p>
    <w:p w14:paraId="6BF5F710" w14:textId="77777777" w:rsidR="000A456F" w:rsidRDefault="000A456F" w:rsidP="00CD4AC0">
      <w:pPr>
        <w:pStyle w:val="ListParagraph"/>
        <w:numPr>
          <w:ilvl w:val="1"/>
          <w:numId w:val="135"/>
        </w:numPr>
      </w:pPr>
      <w:r>
        <w:t>terminate the interview, observation, or the assessment if there is continued poor connections or inability to retain a connection, or where the digital mental health service provider fails to comply with reasonable directions from the assessor</w:t>
      </w:r>
    </w:p>
    <w:p w14:paraId="56140298" w14:textId="77777777" w:rsidR="000A456F" w:rsidRDefault="000A456F" w:rsidP="003C5442">
      <w:pPr>
        <w:pStyle w:val="ListParagraph"/>
        <w:numPr>
          <w:ilvl w:val="1"/>
          <w:numId w:val="135"/>
        </w:numPr>
      </w:pPr>
      <w:r>
        <w:t>implement the contingency plan if the assessment is terminated</w:t>
      </w:r>
    </w:p>
    <w:p w14:paraId="58B45CB4" w14:textId="77777777" w:rsidR="000A456F" w:rsidRDefault="000A456F" w:rsidP="00CD4AC0">
      <w:pPr>
        <w:pStyle w:val="ListParagraph"/>
        <w:numPr>
          <w:ilvl w:val="0"/>
          <w:numId w:val="135"/>
        </w:numPr>
      </w:pPr>
      <w:r>
        <w:t>Where virtual breakout rooms are used, ensure privacy is maintained by inviting participants, nominating rooms and if required, virtually locking the room once a meeting has commenced</w:t>
      </w:r>
    </w:p>
    <w:p w14:paraId="1A555D47" w14:textId="77777777" w:rsidR="000A456F" w:rsidRDefault="000A456F" w:rsidP="00CD4AC0">
      <w:pPr>
        <w:pStyle w:val="ListParagraph"/>
        <w:numPr>
          <w:ilvl w:val="0"/>
          <w:numId w:val="135"/>
        </w:numPr>
      </w:pPr>
      <w:r>
        <w:t>Where meetings are recorded, assessors are to seek agreement from all participants before the meeting commences and provide a clear statement on how the recording will be used and if/when it will be deleted</w:t>
      </w:r>
    </w:p>
    <w:p w14:paraId="57E8383F" w14:textId="77777777" w:rsidR="000A456F" w:rsidRDefault="000A456F" w:rsidP="00CD4AC0">
      <w:pPr>
        <w:pStyle w:val="ListParagraph"/>
        <w:numPr>
          <w:ilvl w:val="0"/>
          <w:numId w:val="135"/>
        </w:numPr>
      </w:pPr>
      <w:r>
        <w:t>For hybrid assessments, ensure that communication between assessors who are on-site and assessors who are present using virtual access digital technology occurs regularly to share findings</w:t>
      </w:r>
    </w:p>
    <w:p w14:paraId="02C29F5C" w14:textId="77777777" w:rsidR="000A456F" w:rsidRDefault="000A456F" w:rsidP="00CD4AC0">
      <w:pPr>
        <w:pStyle w:val="ListParagraph"/>
        <w:numPr>
          <w:ilvl w:val="0"/>
          <w:numId w:val="135"/>
        </w:numPr>
      </w:pPr>
      <w:r>
        <w:t>For hybrid assessments, direct assessors who are on-site to follow up issues that have been identified by assessors using virtual access digital technology</w:t>
      </w:r>
    </w:p>
    <w:p w14:paraId="7F68310F" w14:textId="77777777" w:rsidR="000A456F" w:rsidRDefault="000A456F" w:rsidP="000A456F">
      <w:pPr>
        <w:pStyle w:val="Heading4"/>
      </w:pPr>
      <w:r>
        <w:t>Digital mental health service provider</w:t>
      </w:r>
    </w:p>
    <w:p w14:paraId="5B2F05D6" w14:textId="77777777" w:rsidR="000A456F" w:rsidRDefault="000A456F" w:rsidP="007D12C7">
      <w:pPr>
        <w:pStyle w:val="ListParagraph"/>
        <w:numPr>
          <w:ilvl w:val="0"/>
          <w:numId w:val="136"/>
        </w:numPr>
      </w:pPr>
      <w:r>
        <w:t>Obtain permission from any service users involved in the assessment and provide them with information on the virtual assessment processes</w:t>
      </w:r>
    </w:p>
    <w:p w14:paraId="35FFB730" w14:textId="77777777" w:rsidR="000A456F" w:rsidRDefault="000A456F" w:rsidP="007D12C7">
      <w:pPr>
        <w:pStyle w:val="ListParagraph"/>
        <w:numPr>
          <w:ilvl w:val="0"/>
          <w:numId w:val="136"/>
        </w:numPr>
      </w:pPr>
      <w:r>
        <w:t>Recognise that a general wide sweep of the camera does not need permission and is similar to an assessor being on-site</w:t>
      </w:r>
    </w:p>
    <w:p w14:paraId="2E237B1D" w14:textId="77777777" w:rsidR="000A456F" w:rsidRDefault="000A456F" w:rsidP="000A456F">
      <w:pPr>
        <w:pStyle w:val="Heading3"/>
      </w:pPr>
      <w:r>
        <w:t xml:space="preserve">Information technology systems </w:t>
      </w:r>
    </w:p>
    <w:p w14:paraId="2236D6BD" w14:textId="77777777" w:rsidR="000A456F" w:rsidRDefault="000A456F" w:rsidP="000A456F">
      <w:pPr>
        <w:pStyle w:val="Heading4"/>
      </w:pPr>
      <w:r>
        <w:t xml:space="preserve">Accrediting agency </w:t>
      </w:r>
    </w:p>
    <w:p w14:paraId="2CD8C3EA" w14:textId="77777777" w:rsidR="000A456F" w:rsidRDefault="000A456F" w:rsidP="000A456F">
      <w:r>
        <w:t>Nil</w:t>
      </w:r>
    </w:p>
    <w:p w14:paraId="12E0A4C7" w14:textId="77777777" w:rsidR="000A456F" w:rsidRDefault="000A456F" w:rsidP="000A456F">
      <w:pPr>
        <w:pStyle w:val="Heading4"/>
      </w:pPr>
      <w:r>
        <w:t xml:space="preserve">Digital mental health service provider </w:t>
      </w:r>
    </w:p>
    <w:p w14:paraId="4F1E25AF" w14:textId="77777777" w:rsidR="000A456F" w:rsidRDefault="000A456F" w:rsidP="002B6AB5">
      <w:pPr>
        <w:pStyle w:val="ListParagraph"/>
        <w:numPr>
          <w:ilvl w:val="0"/>
          <w:numId w:val="137"/>
        </w:numPr>
      </w:pPr>
      <w:r>
        <w:t>Ensure the ICT equipment being used during the assessments</w:t>
      </w:r>
    </w:p>
    <w:p w14:paraId="529877AD" w14:textId="77777777" w:rsidR="000A456F" w:rsidRDefault="000A456F" w:rsidP="002B6AB5">
      <w:pPr>
        <w:pStyle w:val="ListParagraph"/>
        <w:numPr>
          <w:ilvl w:val="1"/>
          <w:numId w:val="137"/>
        </w:numPr>
      </w:pPr>
      <w:r>
        <w:lastRenderedPageBreak/>
        <w:t xml:space="preserve">can be moved on a stable surface, such as a trolley to all locations where the assessment is to occur </w:t>
      </w:r>
    </w:p>
    <w:p w14:paraId="3E33FE2A" w14:textId="77777777" w:rsidR="000A456F" w:rsidRDefault="000A456F" w:rsidP="002B6AB5">
      <w:pPr>
        <w:pStyle w:val="ListParagraph"/>
        <w:numPr>
          <w:ilvl w:val="1"/>
          <w:numId w:val="137"/>
        </w:numPr>
      </w:pPr>
      <w:r>
        <w:t>when being moved through a facility, the camera is facing forward</w:t>
      </w:r>
    </w:p>
    <w:p w14:paraId="6BAA74AF" w14:textId="77777777" w:rsidR="000A456F" w:rsidRDefault="000A456F" w:rsidP="002B6AB5">
      <w:pPr>
        <w:pStyle w:val="ListParagraph"/>
        <w:numPr>
          <w:ilvl w:val="1"/>
          <w:numId w:val="137"/>
        </w:numPr>
      </w:pPr>
      <w:r>
        <w:t>complies with infection prevention and control requirements for equipment being moved between clinical areas, if relevant</w:t>
      </w:r>
    </w:p>
    <w:p w14:paraId="054B5F34" w14:textId="77777777" w:rsidR="000A456F" w:rsidRDefault="000A456F" w:rsidP="002B6AB5">
      <w:pPr>
        <w:pStyle w:val="ListParagraph"/>
        <w:numPr>
          <w:ilvl w:val="1"/>
          <w:numId w:val="137"/>
        </w:numPr>
      </w:pPr>
      <w:r>
        <w:t>is fully charged and includes backup power supply, if required</w:t>
      </w:r>
    </w:p>
    <w:p w14:paraId="37900AA9" w14:textId="77777777" w:rsidR="000A456F" w:rsidRDefault="000A456F" w:rsidP="002B6AB5">
      <w:pPr>
        <w:pStyle w:val="ListParagraph"/>
        <w:numPr>
          <w:ilvl w:val="0"/>
          <w:numId w:val="137"/>
        </w:numPr>
      </w:pPr>
      <w:r>
        <w:t>Do not use virtual backgrounds during assessments. These reduce the likelihood of opportunistic observation of practice and environment</w:t>
      </w:r>
    </w:p>
    <w:p w14:paraId="0C255020" w14:textId="77777777" w:rsidR="000A456F" w:rsidRDefault="000A456F" w:rsidP="000A456F">
      <w:pPr>
        <w:pStyle w:val="Heading3"/>
      </w:pPr>
      <w:r>
        <w:t>Documentation</w:t>
      </w:r>
    </w:p>
    <w:p w14:paraId="0E7F8B95" w14:textId="77777777" w:rsidR="000A456F" w:rsidRDefault="000A456F" w:rsidP="000A456F">
      <w:pPr>
        <w:pStyle w:val="Heading4"/>
      </w:pPr>
      <w:r>
        <w:t xml:space="preserve">Accrediting agency </w:t>
      </w:r>
    </w:p>
    <w:p w14:paraId="4E1A9032" w14:textId="77777777" w:rsidR="000A456F" w:rsidRPr="003A1E16" w:rsidRDefault="000A456F" w:rsidP="003A1E16">
      <w:pPr>
        <w:pStyle w:val="ListParagraph"/>
        <w:numPr>
          <w:ilvl w:val="0"/>
          <w:numId w:val="138"/>
        </w:numPr>
      </w:pPr>
      <w:r>
        <w:t xml:space="preserve">Document </w:t>
      </w:r>
      <w:r w:rsidRPr="003A1E16">
        <w:t>in the final assessment report to the organisation</w:t>
      </w:r>
      <w:r w:rsidRPr="003A1E16">
        <w:tab/>
      </w:r>
    </w:p>
    <w:p w14:paraId="6C1AA96D" w14:textId="77777777" w:rsidR="000A456F" w:rsidRPr="003A1E16" w:rsidRDefault="000A456F" w:rsidP="003A1E16">
      <w:pPr>
        <w:pStyle w:val="ListParagraph"/>
        <w:numPr>
          <w:ilvl w:val="1"/>
          <w:numId w:val="138"/>
        </w:numPr>
      </w:pPr>
      <w:r w:rsidRPr="003A1E16">
        <w:t xml:space="preserve">actions that could not be evidenced or not fully evidenced by virtual assessment </w:t>
      </w:r>
    </w:p>
    <w:p w14:paraId="55E29D94" w14:textId="77777777" w:rsidR="000A456F" w:rsidRPr="003A1E16" w:rsidRDefault="000A456F" w:rsidP="003A1E16">
      <w:pPr>
        <w:pStyle w:val="ListParagraph"/>
        <w:numPr>
          <w:ilvl w:val="1"/>
          <w:numId w:val="138"/>
        </w:numPr>
      </w:pPr>
      <w:r w:rsidRPr="003A1E16">
        <w:t xml:space="preserve">barriers, technical difficulties or enablers during the assessment </w:t>
      </w:r>
    </w:p>
    <w:p w14:paraId="71C40EA7" w14:textId="77777777" w:rsidR="000A456F" w:rsidRPr="003A1E16" w:rsidRDefault="000A456F" w:rsidP="003A1E16">
      <w:pPr>
        <w:pStyle w:val="ListParagraph"/>
        <w:numPr>
          <w:ilvl w:val="0"/>
          <w:numId w:val="138"/>
        </w:numPr>
      </w:pPr>
      <w:r w:rsidRPr="003A1E16">
        <w:t>Where an assessment is prematurely terminated and does not recommence, document</w:t>
      </w:r>
    </w:p>
    <w:p w14:paraId="09731F59" w14:textId="77777777" w:rsidR="000A456F" w:rsidRPr="003A1E16" w:rsidRDefault="000A456F" w:rsidP="003A1E16">
      <w:pPr>
        <w:pStyle w:val="ListParagraph"/>
        <w:numPr>
          <w:ilvl w:val="1"/>
          <w:numId w:val="138"/>
        </w:numPr>
      </w:pPr>
      <w:r w:rsidRPr="003A1E16">
        <w:t>the actions still to be assessed</w:t>
      </w:r>
    </w:p>
    <w:p w14:paraId="2086446B" w14:textId="77777777" w:rsidR="000A456F" w:rsidRPr="003A1E16" w:rsidRDefault="000A456F" w:rsidP="003A1E16">
      <w:pPr>
        <w:pStyle w:val="ListParagraph"/>
        <w:numPr>
          <w:ilvl w:val="1"/>
          <w:numId w:val="138"/>
        </w:numPr>
      </w:pPr>
      <w:r w:rsidRPr="003A1E16">
        <w:t xml:space="preserve">the plan and timelines for the assessment to be finalised </w:t>
      </w:r>
    </w:p>
    <w:p w14:paraId="59FB815B" w14:textId="77777777" w:rsidR="000A456F" w:rsidRPr="003A1E16" w:rsidRDefault="000A456F" w:rsidP="003A1E16">
      <w:pPr>
        <w:pStyle w:val="ListParagraph"/>
        <w:numPr>
          <w:ilvl w:val="1"/>
          <w:numId w:val="138"/>
        </w:numPr>
      </w:pPr>
      <w:r w:rsidRPr="003A1E16">
        <w:t xml:space="preserve">reasons for changes to assessment schedule </w:t>
      </w:r>
    </w:p>
    <w:p w14:paraId="209E5AA6" w14:textId="77777777" w:rsidR="000A456F" w:rsidRPr="003A1E16" w:rsidRDefault="000A456F" w:rsidP="003A1E16">
      <w:pPr>
        <w:pStyle w:val="ListParagraph"/>
        <w:numPr>
          <w:ilvl w:val="1"/>
          <w:numId w:val="138"/>
        </w:numPr>
      </w:pPr>
      <w:r w:rsidRPr="003A1E16">
        <w:t>areas not yet reviewed or not fully reviewed by the assessment process</w:t>
      </w:r>
    </w:p>
    <w:p w14:paraId="76085CEE" w14:textId="77777777" w:rsidR="000A456F" w:rsidRPr="003A1E16" w:rsidRDefault="000A456F" w:rsidP="003A1E16">
      <w:pPr>
        <w:pStyle w:val="ListParagraph"/>
        <w:numPr>
          <w:ilvl w:val="1"/>
          <w:numId w:val="138"/>
        </w:numPr>
      </w:pPr>
      <w:r w:rsidRPr="003A1E16">
        <w:t xml:space="preserve">other options, including ICT systems considered or used to complete the assessment </w:t>
      </w:r>
    </w:p>
    <w:p w14:paraId="39E2135E" w14:textId="77777777" w:rsidR="000A456F" w:rsidRPr="003A1E16" w:rsidRDefault="000A456F" w:rsidP="003A1E16">
      <w:pPr>
        <w:pStyle w:val="ListParagraph"/>
        <w:numPr>
          <w:ilvl w:val="1"/>
          <w:numId w:val="138"/>
        </w:numPr>
      </w:pPr>
      <w:r w:rsidRPr="003A1E16">
        <w:t xml:space="preserve">the proposed action for the completion of the assessment, including </w:t>
      </w:r>
    </w:p>
    <w:p w14:paraId="310DCF32" w14:textId="77777777" w:rsidR="000A456F" w:rsidRPr="003A1E16" w:rsidRDefault="000A456F" w:rsidP="003A1E16">
      <w:pPr>
        <w:pStyle w:val="ListParagraph"/>
        <w:numPr>
          <w:ilvl w:val="2"/>
          <w:numId w:val="138"/>
        </w:numPr>
      </w:pPr>
      <w:r w:rsidRPr="003A1E16">
        <w:t>date for the completion of the assessment</w:t>
      </w:r>
    </w:p>
    <w:p w14:paraId="79D28707" w14:textId="77777777" w:rsidR="000A456F" w:rsidRPr="003A1E16" w:rsidRDefault="000A456F" w:rsidP="003A1E16">
      <w:pPr>
        <w:pStyle w:val="ListParagraph"/>
        <w:numPr>
          <w:ilvl w:val="2"/>
          <w:numId w:val="138"/>
        </w:numPr>
      </w:pPr>
      <w:r w:rsidRPr="003A1E16">
        <w:t xml:space="preserve">format for the completion of the assessment </w:t>
      </w:r>
    </w:p>
    <w:p w14:paraId="1C931DE4" w14:textId="77777777" w:rsidR="000A456F" w:rsidRPr="003A1E16" w:rsidRDefault="000A456F" w:rsidP="003A1E16">
      <w:pPr>
        <w:pStyle w:val="ListParagraph"/>
        <w:numPr>
          <w:ilvl w:val="2"/>
          <w:numId w:val="138"/>
        </w:numPr>
      </w:pPr>
      <w:r w:rsidRPr="003A1E16">
        <w:t xml:space="preserve">additional costs, if any </w:t>
      </w:r>
    </w:p>
    <w:p w14:paraId="52EE8187" w14:textId="77777777" w:rsidR="000A456F" w:rsidRDefault="000A456F" w:rsidP="003A1E16">
      <w:pPr>
        <w:pStyle w:val="ListParagraph"/>
        <w:numPr>
          <w:ilvl w:val="2"/>
          <w:numId w:val="138"/>
        </w:numPr>
      </w:pPr>
      <w:r w:rsidRPr="003A1E16">
        <w:t>implication and/</w:t>
      </w:r>
      <w:r>
        <w:t xml:space="preserve">or consequences of the delay </w:t>
      </w:r>
    </w:p>
    <w:p w14:paraId="22EBFFBF" w14:textId="77777777" w:rsidR="000A456F" w:rsidRDefault="000A456F" w:rsidP="000A456F">
      <w:pPr>
        <w:pStyle w:val="Heading4"/>
      </w:pPr>
      <w:r>
        <w:t>Digital mental health service provider</w:t>
      </w:r>
    </w:p>
    <w:p w14:paraId="52BF04D9" w14:textId="77777777" w:rsidR="000A456F" w:rsidRDefault="000A456F" w:rsidP="000A456F">
      <w:r>
        <w:t xml:space="preserve">At assessment: </w:t>
      </w:r>
    </w:p>
    <w:p w14:paraId="0529D719" w14:textId="77777777" w:rsidR="000A456F" w:rsidRDefault="000A456F" w:rsidP="00256CC5">
      <w:pPr>
        <w:pStyle w:val="ListParagraph"/>
        <w:numPr>
          <w:ilvl w:val="0"/>
          <w:numId w:val="139"/>
        </w:numPr>
      </w:pPr>
      <w:r>
        <w:t xml:space="preserve">Ensure all relevant documents are readily available or easily accessible so meetings are not delayed waiting for documents to display </w:t>
      </w:r>
    </w:p>
    <w:p w14:paraId="312D7A87" w14:textId="77777777" w:rsidR="000A456F" w:rsidRDefault="000A456F" w:rsidP="00256CC5">
      <w:pPr>
        <w:pStyle w:val="ListParagraph"/>
        <w:numPr>
          <w:ilvl w:val="0"/>
          <w:numId w:val="139"/>
        </w:numPr>
      </w:pPr>
      <w:r>
        <w:t xml:space="preserve">Ensure ICT system has the functionality to enlarge documents if necessary so they can be read by assessors. </w:t>
      </w:r>
    </w:p>
    <w:p w14:paraId="12EF34ED" w14:textId="77777777" w:rsidR="000A456F" w:rsidRDefault="000A456F" w:rsidP="000A456F">
      <w:pPr>
        <w:pStyle w:val="Heading2"/>
      </w:pPr>
      <w:r>
        <w:t xml:space="preserve">After a virtual assessment </w:t>
      </w:r>
    </w:p>
    <w:p w14:paraId="7DCE23E3" w14:textId="77777777" w:rsidR="000A456F" w:rsidRDefault="000A456F" w:rsidP="000A456F">
      <w:pPr>
        <w:pStyle w:val="Heading3"/>
      </w:pPr>
      <w:r>
        <w:t xml:space="preserve">Administration </w:t>
      </w:r>
    </w:p>
    <w:p w14:paraId="6843B9B8" w14:textId="77777777" w:rsidR="000A456F" w:rsidRDefault="000A456F" w:rsidP="000A456F">
      <w:pPr>
        <w:pStyle w:val="Heading4"/>
      </w:pPr>
      <w:r>
        <w:t xml:space="preserve">Accrediting agency </w:t>
      </w:r>
    </w:p>
    <w:p w14:paraId="0938A43C" w14:textId="77777777" w:rsidR="000A456F" w:rsidRDefault="000A456F" w:rsidP="0012442D">
      <w:pPr>
        <w:pStyle w:val="ListParagraph"/>
        <w:numPr>
          <w:ilvl w:val="0"/>
          <w:numId w:val="140"/>
        </w:numPr>
      </w:pPr>
      <w:r>
        <w:t>Remove and delete any documents, images, or recordings accessed through the ICT system at the conclusion of the assessment</w:t>
      </w:r>
    </w:p>
    <w:p w14:paraId="5D0143D9" w14:textId="77777777" w:rsidR="000A456F" w:rsidRDefault="000A456F" w:rsidP="0012442D">
      <w:pPr>
        <w:pStyle w:val="ListParagraph"/>
        <w:numPr>
          <w:ilvl w:val="0"/>
          <w:numId w:val="140"/>
        </w:numPr>
      </w:pPr>
      <w:r>
        <w:t>Use the agency’s monitoring systems to evaluate the effectiveness of the sessions of the assessment conducted using virtual access digital technology and ways to improve its effectiveness, including but not limited to</w:t>
      </w:r>
    </w:p>
    <w:p w14:paraId="1494C290" w14:textId="77777777" w:rsidR="000A456F" w:rsidRDefault="000A456F" w:rsidP="00621D96">
      <w:pPr>
        <w:pStyle w:val="ListParagraph"/>
        <w:numPr>
          <w:ilvl w:val="1"/>
          <w:numId w:val="140"/>
        </w:numPr>
      </w:pPr>
      <w:r>
        <w:t>understanding and use of technology</w:t>
      </w:r>
    </w:p>
    <w:p w14:paraId="29F8C2EA" w14:textId="77777777" w:rsidR="000A456F" w:rsidRDefault="000A456F" w:rsidP="00621D96">
      <w:pPr>
        <w:pStyle w:val="ListParagraph"/>
        <w:numPr>
          <w:ilvl w:val="1"/>
          <w:numId w:val="140"/>
        </w:numPr>
      </w:pPr>
      <w:r>
        <w:t xml:space="preserve">training of assessors </w:t>
      </w:r>
    </w:p>
    <w:p w14:paraId="475A521D" w14:textId="77777777" w:rsidR="000A456F" w:rsidRDefault="000A456F" w:rsidP="00621D96">
      <w:pPr>
        <w:pStyle w:val="ListParagraph"/>
        <w:numPr>
          <w:ilvl w:val="1"/>
          <w:numId w:val="140"/>
        </w:numPr>
      </w:pPr>
      <w:r>
        <w:t xml:space="preserve">information and instructions provided to the digital mental health service provider </w:t>
      </w:r>
    </w:p>
    <w:p w14:paraId="6F0D0AD5" w14:textId="77777777" w:rsidR="000A456F" w:rsidRDefault="000A456F" w:rsidP="00621D96">
      <w:pPr>
        <w:pStyle w:val="ListParagraph"/>
        <w:numPr>
          <w:ilvl w:val="1"/>
          <w:numId w:val="140"/>
        </w:numPr>
      </w:pPr>
      <w:r>
        <w:t xml:space="preserve">design of the assessment schedule </w:t>
      </w:r>
    </w:p>
    <w:p w14:paraId="62658796" w14:textId="77777777" w:rsidR="000A456F" w:rsidRDefault="000A456F" w:rsidP="00621D96">
      <w:pPr>
        <w:pStyle w:val="ListParagraph"/>
        <w:numPr>
          <w:ilvl w:val="1"/>
          <w:numId w:val="140"/>
        </w:numPr>
      </w:pPr>
      <w:r>
        <w:lastRenderedPageBreak/>
        <w:t>mix of on-site assessors and those present via virtual access digital technology</w:t>
      </w:r>
    </w:p>
    <w:p w14:paraId="6C0F6938" w14:textId="77777777" w:rsidR="000A456F" w:rsidRDefault="000A456F" w:rsidP="00621D96">
      <w:pPr>
        <w:pStyle w:val="ListParagraph"/>
        <w:numPr>
          <w:ilvl w:val="1"/>
          <w:numId w:val="140"/>
        </w:numPr>
      </w:pPr>
      <w:r>
        <w:t xml:space="preserve">role of assessors </w:t>
      </w:r>
      <w:proofErr w:type="gramStart"/>
      <w:r>
        <w:t>present</w:t>
      </w:r>
      <w:proofErr w:type="gramEnd"/>
      <w:r>
        <w:t xml:space="preserve"> via virtual access digital technology compared with role of assessors on</w:t>
      </w:r>
      <w:r>
        <w:rPr>
          <w:rFonts w:ascii="Cambria Math" w:hAnsi="Cambria Math" w:cs="Cambria Math"/>
        </w:rPr>
        <w:t>‑</w:t>
      </w:r>
      <w:r>
        <w:t>site</w:t>
      </w:r>
    </w:p>
    <w:p w14:paraId="2644807B" w14:textId="77777777" w:rsidR="000A456F" w:rsidRDefault="000A456F" w:rsidP="00621D96">
      <w:pPr>
        <w:pStyle w:val="ListParagraph"/>
        <w:numPr>
          <w:ilvl w:val="1"/>
          <w:numId w:val="140"/>
        </w:numPr>
      </w:pPr>
      <w:r>
        <w:t xml:space="preserve">planning processes </w:t>
      </w:r>
    </w:p>
    <w:p w14:paraId="2D01C155" w14:textId="77777777" w:rsidR="000A456F" w:rsidRDefault="000A456F" w:rsidP="00621D96">
      <w:pPr>
        <w:pStyle w:val="ListParagraph"/>
        <w:numPr>
          <w:ilvl w:val="1"/>
          <w:numId w:val="140"/>
        </w:numPr>
      </w:pPr>
      <w:r>
        <w:t xml:space="preserve">contingency planning </w:t>
      </w:r>
    </w:p>
    <w:p w14:paraId="37629AC5" w14:textId="77777777" w:rsidR="000A456F" w:rsidRDefault="000A456F" w:rsidP="000A456F">
      <w:pPr>
        <w:pStyle w:val="Heading4"/>
      </w:pPr>
      <w:r>
        <w:t>Digital mental health service provider</w:t>
      </w:r>
    </w:p>
    <w:p w14:paraId="5CD83694" w14:textId="77777777" w:rsidR="000A456F" w:rsidRDefault="000A456F" w:rsidP="00287334">
      <w:pPr>
        <w:pStyle w:val="ListParagraph"/>
        <w:numPr>
          <w:ilvl w:val="0"/>
          <w:numId w:val="141"/>
        </w:numPr>
      </w:pPr>
      <w:r>
        <w:t>Revoke assessors’ ICT and security access</w:t>
      </w:r>
    </w:p>
    <w:p w14:paraId="6DB2C2C0" w14:textId="77777777" w:rsidR="000A456F" w:rsidRDefault="000A456F" w:rsidP="00287334">
      <w:pPr>
        <w:pStyle w:val="ListParagraph"/>
        <w:numPr>
          <w:ilvl w:val="0"/>
          <w:numId w:val="141"/>
        </w:numPr>
      </w:pPr>
      <w:r>
        <w:t>Evaluate the effectiveness of the virtual assessment and provide feedback to the accrediting agency and the Commission</w:t>
      </w:r>
    </w:p>
    <w:p w14:paraId="7DE62AAB" w14:textId="77777777" w:rsidR="000A456F" w:rsidRDefault="000A456F" w:rsidP="000A456F">
      <w:pPr>
        <w:pStyle w:val="Heading3"/>
      </w:pPr>
      <w:r>
        <w:t xml:space="preserve">Documentation </w:t>
      </w:r>
    </w:p>
    <w:p w14:paraId="01FFEA1F" w14:textId="77777777" w:rsidR="000A456F" w:rsidRDefault="000A456F" w:rsidP="000A456F">
      <w:pPr>
        <w:pStyle w:val="Heading4"/>
      </w:pPr>
      <w:r>
        <w:t>Accrediting agency</w:t>
      </w:r>
    </w:p>
    <w:p w14:paraId="51C54E73" w14:textId="3B4BC78D" w:rsidR="000A456F" w:rsidRDefault="000A456F" w:rsidP="00BE3660">
      <w:pPr>
        <w:pStyle w:val="ListParagraph"/>
        <w:numPr>
          <w:ilvl w:val="0"/>
          <w:numId w:val="142"/>
        </w:numPr>
      </w:pPr>
      <w:r>
        <w:t>Assessment reports and testimonials are to state the assessment was a virtual</w:t>
      </w:r>
      <w:r w:rsidR="0085092D">
        <w:t> </w:t>
      </w:r>
      <w:r>
        <w:t xml:space="preserve">assessment </w:t>
      </w:r>
    </w:p>
    <w:p w14:paraId="195F6B8C" w14:textId="77777777" w:rsidR="000A456F" w:rsidRDefault="000A456F" w:rsidP="000A456F">
      <w:pPr>
        <w:pStyle w:val="Heading4"/>
      </w:pPr>
      <w:r>
        <w:t>Digital mental health service provider</w:t>
      </w:r>
    </w:p>
    <w:p w14:paraId="7CAD9533" w14:textId="77777777" w:rsidR="000A456F" w:rsidRDefault="000A456F" w:rsidP="000A456F">
      <w:r>
        <w:t>Nil</w:t>
      </w:r>
    </w:p>
    <w:p w14:paraId="2A41C056" w14:textId="77777777" w:rsidR="000A456F" w:rsidRDefault="000A456F" w:rsidP="000A456F">
      <w:pPr>
        <w:pStyle w:val="Heading2"/>
      </w:pPr>
      <w:r>
        <w:t>Further information</w:t>
      </w:r>
    </w:p>
    <w:p w14:paraId="377C71FE" w14:textId="77777777" w:rsidR="000A456F" w:rsidRDefault="000A456F" w:rsidP="000A456F">
      <w:r>
        <w:t xml:space="preserve">Further information on the NSQDMH Standards and accreditation can be found at: </w:t>
      </w:r>
      <w:r>
        <w:br/>
      </w:r>
      <w:hyperlink r:id="rId11" w:history="1">
        <w:r>
          <w:rPr>
            <w:rStyle w:val="Hyperlink"/>
          </w:rPr>
          <w:t>www.safetyandquality.gov.au/dmhs</w:t>
        </w:r>
      </w:hyperlink>
      <w:r>
        <w:t xml:space="preserve"> </w:t>
      </w:r>
    </w:p>
    <w:p w14:paraId="3C2DF371" w14:textId="77777777" w:rsidR="000A456F" w:rsidRDefault="000A456F" w:rsidP="000A456F">
      <w:pPr>
        <w:rPr>
          <w:rStyle w:val="Hyperlink"/>
        </w:rPr>
      </w:pPr>
      <w:r>
        <w:t xml:space="preserve">Email: </w:t>
      </w:r>
      <w:hyperlink r:id="rId12" w:history="1">
        <w:r>
          <w:rPr>
            <w:rStyle w:val="Hyperlink"/>
          </w:rPr>
          <w:t>Advice.Centre@safetyandquality.gov.au</w:t>
        </w:r>
      </w:hyperlink>
    </w:p>
    <w:p w14:paraId="79F055F6" w14:textId="1E52DBE4" w:rsidR="000A456F" w:rsidRPr="0048500C" w:rsidRDefault="000A456F" w:rsidP="000A456F">
      <w:pPr>
        <w:rPr>
          <w:strike/>
        </w:rPr>
      </w:pPr>
      <w:r>
        <w:t xml:space="preserve">Phone: 1800 304 056. </w:t>
      </w:r>
    </w:p>
    <w:p w14:paraId="2413C477" w14:textId="461A4C5D" w:rsidR="008A4878" w:rsidRPr="0026569B" w:rsidRDefault="00000000" w:rsidP="00F947B9">
      <w:pPr>
        <w:spacing w:before="480" w:after="60"/>
        <w:rPr>
          <w:rFonts w:cstheme="minorHAnsi"/>
          <w:b/>
          <w:bCs/>
          <w:sz w:val="27"/>
          <w:szCs w:val="27"/>
        </w:rPr>
      </w:pPr>
      <w:hyperlink r:id="rId13" w:history="1">
        <w:r w:rsidR="008A4878" w:rsidRPr="0026569B">
          <w:rPr>
            <w:rStyle w:val="Hyperlink"/>
            <w:rFonts w:cstheme="minorHAnsi"/>
            <w:b/>
            <w:bCs/>
            <w:color w:val="007EA5" w:themeColor="accent2" w:themeShade="BF"/>
            <w:sz w:val="27"/>
            <w:szCs w:val="27"/>
            <w:u w:val="none"/>
          </w:rPr>
          <w:t>safetyandquality.gov.au</w:t>
        </w:r>
      </w:hyperlink>
    </w:p>
    <w:p w14:paraId="16AE3ED5" w14:textId="05EC1B94" w:rsidR="00117ABC" w:rsidRDefault="008A4878" w:rsidP="00E65DAD">
      <w:pPr>
        <w:pStyle w:val="FootnoteText"/>
        <w:tabs>
          <w:tab w:val="right" w:pos="8931"/>
        </w:tabs>
        <w:spacing w:before="140"/>
      </w:pPr>
      <w:r w:rsidRPr="00146BFB">
        <w:rPr>
          <w:noProof/>
          <w:sz w:val="16"/>
          <w:szCs w:val="16"/>
          <w:lang w:val="en-US" w:eastAsia="en-US"/>
        </w:rPr>
        <w:drawing>
          <wp:anchor distT="0" distB="0" distL="114300" distR="114300" simplePos="0" relativeHeight="251659264" behindDoc="0" locked="0" layoutInCell="1" allowOverlap="1" wp14:anchorId="26E72390" wp14:editId="0C4C1220">
            <wp:simplePos x="0" y="0"/>
            <wp:positionH relativeFrom="column">
              <wp:posOffset>-1905</wp:posOffset>
            </wp:positionH>
            <wp:positionV relativeFrom="paragraph">
              <wp:posOffset>62715</wp:posOffset>
            </wp:positionV>
            <wp:extent cx="596265" cy="211455"/>
            <wp:effectExtent l="0" t="0" r="635" b="444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BFB">
        <w:rPr>
          <w:rStyle w:val="Roman"/>
          <w:rFonts w:eastAsiaTheme="majorEastAsia"/>
          <w:sz w:val="16"/>
          <w:szCs w:val="16"/>
        </w:rPr>
        <w:t xml:space="preserve">© Australian Commission on </w:t>
      </w:r>
      <w:r w:rsidRPr="00146BFB">
        <w:rPr>
          <w:rStyle w:val="Roman"/>
          <w:rFonts w:eastAsiaTheme="majorEastAsia"/>
          <w:sz w:val="16"/>
          <w:szCs w:val="16"/>
        </w:rPr>
        <w:br/>
        <w:t>Safety and</w:t>
      </w:r>
      <w:r>
        <w:rPr>
          <w:rStyle w:val="Roman"/>
          <w:rFonts w:eastAsiaTheme="majorEastAsia"/>
          <w:sz w:val="16"/>
          <w:szCs w:val="16"/>
        </w:rPr>
        <w:softHyphen/>
      </w:r>
      <w:r>
        <w:rPr>
          <w:rStyle w:val="Roman"/>
          <w:rFonts w:eastAsiaTheme="majorEastAsia"/>
          <w:sz w:val="16"/>
          <w:szCs w:val="16"/>
        </w:rPr>
        <w:softHyphen/>
      </w:r>
      <w:r w:rsidRPr="00146BFB">
        <w:rPr>
          <w:rStyle w:val="Roman"/>
          <w:rFonts w:eastAsiaTheme="majorEastAsia"/>
          <w:sz w:val="16"/>
          <w:szCs w:val="16"/>
        </w:rPr>
        <w:t xml:space="preserve"> </w:t>
      </w:r>
      <w:r w:rsidRPr="00146BFB">
        <w:rPr>
          <w:rStyle w:val="Roman"/>
          <w:rFonts w:eastAsiaTheme="majorEastAsia"/>
          <w:sz w:val="16"/>
          <w:szCs w:val="16"/>
        </w:rPr>
        <w:softHyphen/>
        <w:t>Quality in Health Care 202</w:t>
      </w:r>
      <w:r>
        <w:rPr>
          <w:rStyle w:val="Roman"/>
          <w:rFonts w:eastAsiaTheme="majorEastAsia"/>
          <w:sz w:val="16"/>
          <w:szCs w:val="16"/>
        </w:rPr>
        <w:t>3</w:t>
      </w:r>
      <w:r w:rsidRPr="00146BFB" w:rsidDel="00174535">
        <w:rPr>
          <w:rStyle w:val="Roman"/>
          <w:rFonts w:eastAsiaTheme="majorEastAsia"/>
          <w:sz w:val="16"/>
          <w:szCs w:val="16"/>
        </w:rPr>
        <w:t xml:space="preserve"> </w:t>
      </w:r>
    </w:p>
    <w:sectPr w:rsidR="00117ABC" w:rsidSect="00E65DAD">
      <w:headerReference w:type="default" r:id="rId15"/>
      <w:footerReference w:type="even" r:id="rId16"/>
      <w:footerReference w:type="default" r:id="rId17"/>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5AB3" w14:textId="77777777" w:rsidR="0026014C" w:rsidRDefault="0026014C" w:rsidP="000B0274">
      <w:r>
        <w:separator/>
      </w:r>
    </w:p>
    <w:p w14:paraId="56E16921" w14:textId="77777777" w:rsidR="0026014C" w:rsidRDefault="0026014C"/>
    <w:p w14:paraId="208B0A9B" w14:textId="77777777" w:rsidR="0026014C" w:rsidRDefault="0026014C"/>
  </w:endnote>
  <w:endnote w:type="continuationSeparator" w:id="0">
    <w:p w14:paraId="778271B6" w14:textId="77777777" w:rsidR="0026014C" w:rsidRDefault="0026014C" w:rsidP="000B0274">
      <w:r>
        <w:continuationSeparator/>
      </w:r>
    </w:p>
    <w:p w14:paraId="6251557E" w14:textId="77777777" w:rsidR="0026014C" w:rsidRDefault="0026014C"/>
    <w:p w14:paraId="65499EB5" w14:textId="77777777" w:rsidR="0026014C" w:rsidRDefault="00260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20B0604020202020204"/>
    <w:charset w:val="00"/>
    <w:family w:val="auto"/>
    <w:notTrueType/>
    <w:pitch w:val="variable"/>
    <w:sig w:usb0="00000003" w:usb1="00000000" w:usb2="00000000" w:usb3="00000000" w:csb0="0000000B" w:csb1="00000000"/>
  </w:font>
  <w:font w:name="MinionPro-Regular">
    <w:altName w:val="Minion Pro"/>
    <w:panose1 w:val="02040503050306020203"/>
    <w:charset w:val="00"/>
    <w:family w:val="roman"/>
    <w:pitch w:val="variable"/>
    <w:sig w:usb0="60000287" w:usb1="00000001" w:usb2="00000000" w:usb3="00000000" w:csb0="0000019F" w:csb1="00000000"/>
  </w:font>
  <w:font w:name="ArialMT">
    <w:altName w:val="Arial"/>
    <w:panose1 w:val="020B0604020202020204"/>
    <w:charset w:val="4D"/>
    <w:family w:val="auto"/>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Calluna-It">
    <w:altName w:val="Arial"/>
    <w:panose1 w:val="00000500000000000000"/>
    <w:charset w:val="4D"/>
    <w:family w:val="auto"/>
    <w:pitch w:val="variable"/>
    <w:sig w:usb0="00000007" w:usb1="00000001"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ProximaNova-Bold">
    <w:altName w:val="Arial"/>
    <w:panose1 w:val="02000506030000020004"/>
    <w:charset w:val="00"/>
    <w:family w:val="auto"/>
    <w:pitch w:val="variable"/>
    <w:sig w:usb0="20000287" w:usb1="00000001" w:usb2="00000000" w:usb3="00000000" w:csb0="0000019F" w:csb1="00000000"/>
  </w:font>
  <w:font w:name="Proxima Nova">
    <w:altName w:val="Proxima Nova"/>
    <w:panose1 w:val="02000506030000020004"/>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xima Nova Extrabold">
    <w:altName w:val="Proxima Nova Extrabold"/>
    <w:panose1 w:val="02000506030000020004"/>
    <w:charset w:val="00"/>
    <w:family w:val="auto"/>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714476"/>
      <w:docPartObj>
        <w:docPartGallery w:val="Page Numbers (Bottom of Page)"/>
        <w:docPartUnique/>
      </w:docPartObj>
    </w:sdtPr>
    <w:sdtContent>
      <w:p w14:paraId="0C416D68" w14:textId="6A3B2AEB" w:rsidR="005B3400" w:rsidRDefault="005B3400" w:rsidP="00A40E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536570" w14:textId="77777777" w:rsidR="005B3400" w:rsidRDefault="005B3400" w:rsidP="005B34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9B3B" w14:textId="21DF0C9F" w:rsidR="005B3400" w:rsidRPr="005B3400" w:rsidRDefault="008E0FA5" w:rsidP="005B3400">
    <w:pPr>
      <w:pStyle w:val="Footer"/>
      <w:tabs>
        <w:tab w:val="clear" w:pos="9026"/>
        <w:tab w:val="right" w:pos="14570"/>
      </w:tabs>
      <w:rPr>
        <w:b/>
        <w:bCs/>
      </w:rPr>
    </w:pPr>
    <w:r w:rsidRPr="000A456F">
      <w:rPr>
        <w:lang w:val="en-GB"/>
      </w:rPr>
      <w:t>Conducting a virtual assessment to the NSQDMH Standards</w:t>
    </w:r>
    <w:r w:rsidR="005B3400" w:rsidRPr="003955A2">
      <w:rPr>
        <w:b/>
        <w:bCs/>
      </w:rPr>
      <w:t xml:space="preserve"> </w:t>
    </w:r>
    <w:r w:rsidR="005B3400" w:rsidRPr="0026569B">
      <w:tab/>
    </w:r>
    <w:r w:rsidR="005B3400" w:rsidRPr="0026569B">
      <w:fldChar w:fldCharType="begin"/>
    </w:r>
    <w:r w:rsidR="005B3400" w:rsidRPr="0026569B">
      <w:instrText xml:space="preserve"> PAGE </w:instrText>
    </w:r>
    <w:r w:rsidR="005B3400" w:rsidRPr="0026569B">
      <w:fldChar w:fldCharType="separate"/>
    </w:r>
    <w:r w:rsidR="005B3400">
      <w:t>1</w:t>
    </w:r>
    <w:r w:rsidR="005B3400" w:rsidRPr="002656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B01D" w14:textId="77777777" w:rsidR="0026014C" w:rsidRDefault="0026014C" w:rsidP="000B0274">
      <w:r>
        <w:separator/>
      </w:r>
    </w:p>
    <w:p w14:paraId="351F33E9" w14:textId="77777777" w:rsidR="0026014C" w:rsidRDefault="0026014C"/>
    <w:p w14:paraId="09173BC1" w14:textId="77777777" w:rsidR="0026014C" w:rsidRDefault="0026014C"/>
  </w:footnote>
  <w:footnote w:type="continuationSeparator" w:id="0">
    <w:p w14:paraId="739A8031" w14:textId="77777777" w:rsidR="0026014C" w:rsidRDefault="0026014C" w:rsidP="000B0274">
      <w:r>
        <w:continuationSeparator/>
      </w:r>
    </w:p>
    <w:p w14:paraId="0934CA72" w14:textId="77777777" w:rsidR="0026014C" w:rsidRDefault="0026014C"/>
    <w:p w14:paraId="49472798" w14:textId="77777777" w:rsidR="0026014C" w:rsidRDefault="00260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00DF" w14:textId="737A5658" w:rsidR="00E65DAD" w:rsidRDefault="00E65DAD" w:rsidP="005A0B2F">
    <w:pPr>
      <w:pStyle w:val="Header"/>
      <w:tabs>
        <w:tab w:val="clear" w:pos="4513"/>
        <w:tab w:val="clear" w:pos="9026"/>
        <w:tab w:val="right" w:pos="9354"/>
      </w:tabs>
      <w:ind w:left="-142" w:right="-144"/>
    </w:pPr>
    <w:r w:rsidRPr="00FB375B">
      <w:rPr>
        <w:rFonts w:eastAsiaTheme="majorEastAsia"/>
        <w:noProof/>
        <w:lang w:val="en-US" w:eastAsia="en-US"/>
      </w:rPr>
      <w:drawing>
        <wp:inline distT="0" distB="0" distL="0" distR="0" wp14:anchorId="15183E30" wp14:editId="5E167361">
          <wp:extent cx="3921369" cy="553493"/>
          <wp:effectExtent l="0" t="0" r="3175" b="5715"/>
          <wp:docPr id="5" name="Picture 5"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7302" cy="574091"/>
                  </a:xfrm>
                  <a:prstGeom prst="rect">
                    <a:avLst/>
                  </a:prstGeom>
                </pic:spPr>
              </pic:pic>
            </a:graphicData>
          </a:graphic>
        </wp:inline>
      </w:drawing>
    </w:r>
    <w:r w:rsidR="005A0B2F">
      <w:tab/>
    </w:r>
    <w:r w:rsidRPr="00423FC4">
      <w:rPr>
        <w:noProof/>
      </w:rPr>
      <w:drawing>
        <wp:inline distT="0" distB="0" distL="0" distR="0" wp14:anchorId="1E553611" wp14:editId="4607FE3F">
          <wp:extent cx="2028177" cy="489141"/>
          <wp:effectExtent l="0" t="0" r="4445" b="0"/>
          <wp:docPr id="6" name="Picture 6" descr="National Safety and Quality Digital Mental Health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Safety and Quality Digital Mental Health Standards logo"/>
                  <pic:cNvPicPr/>
                </pic:nvPicPr>
                <pic:blipFill rotWithShape="1">
                  <a:blip r:embed="rId2"/>
                  <a:srcRect t="-1" r="14" b="-24337"/>
                  <a:stretch/>
                </pic:blipFill>
                <pic:spPr bwMode="auto">
                  <a:xfrm>
                    <a:off x="0" y="0"/>
                    <a:ext cx="2031053" cy="489835"/>
                  </a:xfrm>
                  <a:prstGeom prst="rect">
                    <a:avLst/>
                  </a:prstGeom>
                  <a:ln>
                    <a:noFill/>
                  </a:ln>
                  <a:extLst>
                    <a:ext uri="{53640926-AAD7-44D8-BBD7-CCE9431645EC}">
                      <a14:shadowObscured xmlns:a14="http://schemas.microsoft.com/office/drawing/2010/main"/>
                    </a:ext>
                  </a:extLst>
                </pic:spPr>
              </pic:pic>
            </a:graphicData>
          </a:graphic>
        </wp:inline>
      </w:drawing>
    </w:r>
  </w:p>
  <w:p w14:paraId="1A712E60" w14:textId="77777777" w:rsidR="00AE120C" w:rsidRPr="00C24289" w:rsidRDefault="00AE120C" w:rsidP="00BC7FA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3B5"/>
    <w:multiLevelType w:val="multilevel"/>
    <w:tmpl w:val="38A809C4"/>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9A453B"/>
    <w:multiLevelType w:val="multilevel"/>
    <w:tmpl w:val="A74E0584"/>
    <w:styleLink w:val="CurrentList37"/>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CA22DD"/>
    <w:multiLevelType w:val="hybridMultilevel"/>
    <w:tmpl w:val="7C9C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B2CA4"/>
    <w:multiLevelType w:val="multilevel"/>
    <w:tmpl w:val="B8A2C44A"/>
    <w:styleLink w:val="CurrentList2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6E4AD0"/>
    <w:multiLevelType w:val="hybridMultilevel"/>
    <w:tmpl w:val="92DED14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FF78FF"/>
    <w:multiLevelType w:val="multilevel"/>
    <w:tmpl w:val="7214F3F6"/>
    <w:styleLink w:val="CurrentList19"/>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D102D3"/>
    <w:multiLevelType w:val="multilevel"/>
    <w:tmpl w:val="89B454D0"/>
    <w:styleLink w:val="CurrentList30"/>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2A4ADE"/>
    <w:multiLevelType w:val="hybridMultilevel"/>
    <w:tmpl w:val="D2FEF15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5390700"/>
    <w:multiLevelType w:val="hybridMultilevel"/>
    <w:tmpl w:val="7C00B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167F5B"/>
    <w:multiLevelType w:val="hybridMultilevel"/>
    <w:tmpl w:val="3DD47B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93FAE"/>
    <w:multiLevelType w:val="hybridMultilevel"/>
    <w:tmpl w:val="89748FA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2F4571"/>
    <w:multiLevelType w:val="multilevel"/>
    <w:tmpl w:val="AD5A00FE"/>
    <w:styleLink w:val="CurrentList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C66E39"/>
    <w:multiLevelType w:val="hybridMultilevel"/>
    <w:tmpl w:val="900222E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BCA6E55"/>
    <w:multiLevelType w:val="hybridMultilevel"/>
    <w:tmpl w:val="0344BE4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CAA0CA4"/>
    <w:multiLevelType w:val="hybridMultilevel"/>
    <w:tmpl w:val="473EA3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CE973F4"/>
    <w:multiLevelType w:val="hybridMultilevel"/>
    <w:tmpl w:val="540A97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D0C266A"/>
    <w:multiLevelType w:val="hybridMultilevel"/>
    <w:tmpl w:val="B8A62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13671C51"/>
    <w:multiLevelType w:val="hybridMultilevel"/>
    <w:tmpl w:val="30A6C82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51E5C6D"/>
    <w:multiLevelType w:val="multilevel"/>
    <w:tmpl w:val="CE88AC70"/>
    <w:styleLink w:val="CurrentList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5296F1F"/>
    <w:multiLevelType w:val="hybridMultilevel"/>
    <w:tmpl w:val="B28647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6085B6E"/>
    <w:multiLevelType w:val="hybridMultilevel"/>
    <w:tmpl w:val="ABDA6C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64C176B"/>
    <w:multiLevelType w:val="hybridMultilevel"/>
    <w:tmpl w:val="3D1CA4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65B6616"/>
    <w:multiLevelType w:val="multilevel"/>
    <w:tmpl w:val="80C0D08E"/>
    <w:styleLink w:val="CurrentList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6A604A5"/>
    <w:multiLevelType w:val="multilevel"/>
    <w:tmpl w:val="81287D6C"/>
    <w:styleLink w:val="CurrentList18"/>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342F2"/>
    <w:multiLevelType w:val="hybridMultilevel"/>
    <w:tmpl w:val="DBFAAF2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76954E4"/>
    <w:multiLevelType w:val="multilevel"/>
    <w:tmpl w:val="B87277C2"/>
    <w:styleLink w:val="CurrentList34"/>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ED7B73"/>
    <w:multiLevelType w:val="hybridMultilevel"/>
    <w:tmpl w:val="654A44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AFD0510"/>
    <w:multiLevelType w:val="hybridMultilevel"/>
    <w:tmpl w:val="B38E04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C6F14DA"/>
    <w:multiLevelType w:val="multilevel"/>
    <w:tmpl w:val="D0D2BEB2"/>
    <w:styleLink w:val="CurrentList26"/>
    <w:lvl w:ilvl="0">
      <w:start w:val="2"/>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FA4964"/>
    <w:multiLevelType w:val="hybridMultilevel"/>
    <w:tmpl w:val="6B3E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AE2362"/>
    <w:multiLevelType w:val="hybridMultilevel"/>
    <w:tmpl w:val="4DEA94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EDB5E31"/>
    <w:multiLevelType w:val="hybridMultilevel"/>
    <w:tmpl w:val="71A647B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0E70292"/>
    <w:multiLevelType w:val="multilevel"/>
    <w:tmpl w:val="EBFA67EA"/>
    <w:styleLink w:val="CurrentList35"/>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2F719CB"/>
    <w:multiLevelType w:val="hybridMultilevel"/>
    <w:tmpl w:val="74567F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3936BF1"/>
    <w:multiLevelType w:val="multilevel"/>
    <w:tmpl w:val="449EC73C"/>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245872CA"/>
    <w:multiLevelType w:val="multilevel"/>
    <w:tmpl w:val="D66EB25E"/>
    <w:styleLink w:val="CurrentList17"/>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47850E6"/>
    <w:multiLevelType w:val="hybridMultilevel"/>
    <w:tmpl w:val="A5B0DE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56A11A1"/>
    <w:multiLevelType w:val="hybridMultilevel"/>
    <w:tmpl w:val="FB544C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7826862"/>
    <w:multiLevelType w:val="hybridMultilevel"/>
    <w:tmpl w:val="52ECB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782B82"/>
    <w:multiLevelType w:val="hybridMultilevel"/>
    <w:tmpl w:val="9D5090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29B663A6"/>
    <w:multiLevelType w:val="hybridMultilevel"/>
    <w:tmpl w:val="537634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2C2713F1"/>
    <w:multiLevelType w:val="hybridMultilevel"/>
    <w:tmpl w:val="59A0B9E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CAA3C28"/>
    <w:multiLevelType w:val="hybridMultilevel"/>
    <w:tmpl w:val="02A4BCD0"/>
    <w:lvl w:ilvl="0" w:tplc="08090019">
      <w:start w:val="1"/>
      <w:numFmt w:val="lowerLetter"/>
      <w:lvlText w:val="%1."/>
      <w:lvlJc w:val="left"/>
      <w:pPr>
        <w:ind w:left="3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2D486F2D"/>
    <w:multiLevelType w:val="hybridMultilevel"/>
    <w:tmpl w:val="BD40F4F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130329E"/>
    <w:multiLevelType w:val="multilevel"/>
    <w:tmpl w:val="D4346598"/>
    <w:styleLink w:val="CurrentList6"/>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147347F"/>
    <w:multiLevelType w:val="hybridMultilevel"/>
    <w:tmpl w:val="644E9A1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27314B8"/>
    <w:multiLevelType w:val="hybridMultilevel"/>
    <w:tmpl w:val="09B6CA2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297159B"/>
    <w:multiLevelType w:val="hybridMultilevel"/>
    <w:tmpl w:val="39D4D66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33D76D1"/>
    <w:multiLevelType w:val="multilevel"/>
    <w:tmpl w:val="948E9F4A"/>
    <w:styleLink w:val="CurrentList21"/>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A16855"/>
    <w:multiLevelType w:val="multilevel"/>
    <w:tmpl w:val="E9DE7870"/>
    <w:styleLink w:val="CurrentList7"/>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44A2D10"/>
    <w:multiLevelType w:val="hybridMultilevel"/>
    <w:tmpl w:val="0BAA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5245D57"/>
    <w:multiLevelType w:val="hybridMultilevel"/>
    <w:tmpl w:val="48CE80F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35A5468E"/>
    <w:multiLevelType w:val="hybridMultilevel"/>
    <w:tmpl w:val="EBB067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37BA0DE2"/>
    <w:multiLevelType w:val="hybridMultilevel"/>
    <w:tmpl w:val="82A20F1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8CB719D"/>
    <w:multiLevelType w:val="multilevel"/>
    <w:tmpl w:val="E02443DA"/>
    <w:styleLink w:val="CurrentList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9745B57"/>
    <w:multiLevelType w:val="multilevel"/>
    <w:tmpl w:val="3052089C"/>
    <w:styleLink w:val="CurrentList14"/>
    <w:lvl w:ilvl="0">
      <w:start w:val="3"/>
      <w:numFmt w:val="lowerLetter"/>
      <w:lvlText w:val="%1."/>
      <w:lvlJc w:val="left"/>
      <w:pPr>
        <w:ind w:left="72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3B2F27D2"/>
    <w:multiLevelType w:val="multilevel"/>
    <w:tmpl w:val="6308C9E6"/>
    <w:styleLink w:val="CurrentList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C10759B"/>
    <w:multiLevelType w:val="multilevel"/>
    <w:tmpl w:val="D898C7D2"/>
    <w:styleLink w:val="CurrentList13"/>
    <w:lvl w:ilvl="0">
      <w:start w:val="1"/>
      <w:numFmt w:val="lowerLetter"/>
      <w:lvlText w:val="%1."/>
      <w:lvlJc w:val="left"/>
      <w:pPr>
        <w:ind w:left="72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3CC46BED"/>
    <w:multiLevelType w:val="hybridMultilevel"/>
    <w:tmpl w:val="56349C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3D621C80"/>
    <w:multiLevelType w:val="hybridMultilevel"/>
    <w:tmpl w:val="2C6C80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3DC20749"/>
    <w:multiLevelType w:val="hybridMultilevel"/>
    <w:tmpl w:val="4AF62AA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41867B1B"/>
    <w:multiLevelType w:val="hybridMultilevel"/>
    <w:tmpl w:val="2C6C972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420C079D"/>
    <w:multiLevelType w:val="hybridMultilevel"/>
    <w:tmpl w:val="82DCC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37D51A7"/>
    <w:multiLevelType w:val="multilevel"/>
    <w:tmpl w:val="0228119A"/>
    <w:styleLink w:val="CurrentList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509251C"/>
    <w:multiLevelType w:val="hybridMultilevel"/>
    <w:tmpl w:val="B03EE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59358B4"/>
    <w:multiLevelType w:val="hybridMultilevel"/>
    <w:tmpl w:val="768AFEC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5ED50C0"/>
    <w:multiLevelType w:val="multilevel"/>
    <w:tmpl w:val="0A1051F8"/>
    <w:styleLink w:val="CurrentList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83300BD"/>
    <w:multiLevelType w:val="multilevel"/>
    <w:tmpl w:val="1604EF4C"/>
    <w:styleLink w:val="CurrentList31"/>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8CC78EB"/>
    <w:multiLevelType w:val="hybridMultilevel"/>
    <w:tmpl w:val="4F46B1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48E06BA2"/>
    <w:multiLevelType w:val="hybridMultilevel"/>
    <w:tmpl w:val="CE261E5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49092960"/>
    <w:multiLevelType w:val="multilevel"/>
    <w:tmpl w:val="FE6867AC"/>
    <w:styleLink w:val="CurrentList33"/>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2C71FE"/>
    <w:multiLevelType w:val="multilevel"/>
    <w:tmpl w:val="18E67D54"/>
    <w:styleLink w:val="CurrentList12"/>
    <w:lvl w:ilvl="0">
      <w:start w:val="3"/>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49AA34B2"/>
    <w:multiLevelType w:val="hybridMultilevel"/>
    <w:tmpl w:val="7C264B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A172633"/>
    <w:multiLevelType w:val="hybridMultilevel"/>
    <w:tmpl w:val="7456A2A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4A5B4660"/>
    <w:multiLevelType w:val="hybridMultilevel"/>
    <w:tmpl w:val="1CC2B4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C093833"/>
    <w:multiLevelType w:val="multilevel"/>
    <w:tmpl w:val="CDBC2E40"/>
    <w:styleLink w:val="CurrentList1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C645972"/>
    <w:multiLevelType w:val="multilevel"/>
    <w:tmpl w:val="9372272A"/>
    <w:styleLink w:val="CurrentList39"/>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D364D61"/>
    <w:multiLevelType w:val="hybridMultilevel"/>
    <w:tmpl w:val="7DB61FC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4F0705E8"/>
    <w:multiLevelType w:val="hybridMultilevel"/>
    <w:tmpl w:val="7CC632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4F2F151B"/>
    <w:multiLevelType w:val="hybridMultilevel"/>
    <w:tmpl w:val="E626068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4FED03B1"/>
    <w:multiLevelType w:val="hybridMultilevel"/>
    <w:tmpl w:val="7E40C40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50C97FF5"/>
    <w:multiLevelType w:val="hybridMultilevel"/>
    <w:tmpl w:val="76A8953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528F11CF"/>
    <w:multiLevelType w:val="hybridMultilevel"/>
    <w:tmpl w:val="23442C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3F817F6"/>
    <w:multiLevelType w:val="hybridMultilevel"/>
    <w:tmpl w:val="B9BA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4447405"/>
    <w:multiLevelType w:val="hybridMultilevel"/>
    <w:tmpl w:val="844A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47C66F2"/>
    <w:multiLevelType w:val="hybridMultilevel"/>
    <w:tmpl w:val="60CCF8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547D1005"/>
    <w:multiLevelType w:val="hybridMultilevel"/>
    <w:tmpl w:val="7F9E43C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551B3510"/>
    <w:multiLevelType w:val="multilevel"/>
    <w:tmpl w:val="E96EAB42"/>
    <w:styleLink w:val="CurrentList9"/>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67E6E80"/>
    <w:multiLevelType w:val="multilevel"/>
    <w:tmpl w:val="1F4874C4"/>
    <w:styleLink w:val="CurrentList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6CA39DC"/>
    <w:multiLevelType w:val="hybridMultilevel"/>
    <w:tmpl w:val="EDB4D1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56D154D0"/>
    <w:multiLevelType w:val="hybridMultilevel"/>
    <w:tmpl w:val="D75A2B0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57092F6D"/>
    <w:multiLevelType w:val="hybridMultilevel"/>
    <w:tmpl w:val="3ECA50C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70F1C20"/>
    <w:multiLevelType w:val="hybridMultilevel"/>
    <w:tmpl w:val="6D14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75762EF"/>
    <w:multiLevelType w:val="hybridMultilevel"/>
    <w:tmpl w:val="666CBE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58642EA6"/>
    <w:multiLevelType w:val="multilevel"/>
    <w:tmpl w:val="3D6A8362"/>
    <w:styleLink w:val="CurrentList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A036ED8"/>
    <w:multiLevelType w:val="hybridMultilevel"/>
    <w:tmpl w:val="4F746E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5A2B5B1C"/>
    <w:multiLevelType w:val="hybridMultilevel"/>
    <w:tmpl w:val="2B1653F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5B9D4E71"/>
    <w:multiLevelType w:val="multilevel"/>
    <w:tmpl w:val="D03C18F8"/>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BC30A21"/>
    <w:multiLevelType w:val="hybridMultilevel"/>
    <w:tmpl w:val="998A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DA55EA2"/>
    <w:multiLevelType w:val="multilevel"/>
    <w:tmpl w:val="500AF094"/>
    <w:styleLink w:val="CurrentList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E7A3EF0"/>
    <w:multiLevelType w:val="hybridMultilevel"/>
    <w:tmpl w:val="6880851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5EF53593"/>
    <w:multiLevelType w:val="hybridMultilevel"/>
    <w:tmpl w:val="1FB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05C07A4"/>
    <w:multiLevelType w:val="hybridMultilevel"/>
    <w:tmpl w:val="94E22DE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B115D6"/>
    <w:multiLevelType w:val="hybridMultilevel"/>
    <w:tmpl w:val="C6C4FE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1B410EB"/>
    <w:multiLevelType w:val="multilevel"/>
    <w:tmpl w:val="A2FC3D84"/>
    <w:styleLink w:val="CurrentList15"/>
    <w:lvl w:ilvl="0">
      <w:start w:val="1"/>
      <w:numFmt w:val="lowerLetter"/>
      <w:lvlText w:val="%1."/>
      <w:lvlJc w:val="left"/>
      <w:pPr>
        <w:ind w:left="72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3" w15:restartNumberingAfterBreak="0">
    <w:nsid w:val="620D4A0F"/>
    <w:multiLevelType w:val="hybridMultilevel"/>
    <w:tmpl w:val="C5C23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3A152BE"/>
    <w:multiLevelType w:val="hybridMultilevel"/>
    <w:tmpl w:val="1CC4D15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656F2E94"/>
    <w:multiLevelType w:val="hybridMultilevel"/>
    <w:tmpl w:val="5B82E0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65CC0596"/>
    <w:multiLevelType w:val="hybridMultilevel"/>
    <w:tmpl w:val="1276886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67B55E6A"/>
    <w:multiLevelType w:val="hybridMultilevel"/>
    <w:tmpl w:val="B682078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681A0947"/>
    <w:multiLevelType w:val="hybridMultilevel"/>
    <w:tmpl w:val="54A2257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688B7601"/>
    <w:multiLevelType w:val="multilevel"/>
    <w:tmpl w:val="1C98642E"/>
    <w:styleLink w:val="CurrentList1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0" w15:restartNumberingAfterBreak="0">
    <w:nsid w:val="68E90F0F"/>
    <w:multiLevelType w:val="hybridMultilevel"/>
    <w:tmpl w:val="BB7C31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6AA044F6"/>
    <w:multiLevelType w:val="multilevel"/>
    <w:tmpl w:val="6E449384"/>
    <w:styleLink w:val="CurrentList24"/>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B171676"/>
    <w:multiLevelType w:val="hybridMultilevel"/>
    <w:tmpl w:val="D8B426B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6B66061C"/>
    <w:multiLevelType w:val="hybridMultilevel"/>
    <w:tmpl w:val="0388DA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4" w15:restartNumberingAfterBreak="0">
    <w:nsid w:val="6C7768D5"/>
    <w:multiLevelType w:val="hybridMultilevel"/>
    <w:tmpl w:val="131C5C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 w15:restartNumberingAfterBreak="0">
    <w:nsid w:val="6C7F0093"/>
    <w:multiLevelType w:val="hybridMultilevel"/>
    <w:tmpl w:val="648EFD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6D785595"/>
    <w:multiLevelType w:val="hybridMultilevel"/>
    <w:tmpl w:val="F17228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E6A2FF3"/>
    <w:multiLevelType w:val="hybridMultilevel"/>
    <w:tmpl w:val="4FBC6DC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6F67149C"/>
    <w:multiLevelType w:val="hybridMultilevel"/>
    <w:tmpl w:val="AC2CB9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9" w15:restartNumberingAfterBreak="0">
    <w:nsid w:val="6FA55065"/>
    <w:multiLevelType w:val="hybridMultilevel"/>
    <w:tmpl w:val="019AAE7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6FB2572A"/>
    <w:multiLevelType w:val="hybridMultilevel"/>
    <w:tmpl w:val="5BA2F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05C4C6B"/>
    <w:multiLevelType w:val="hybridMultilevel"/>
    <w:tmpl w:val="E496F6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71A05C3F"/>
    <w:multiLevelType w:val="hybridMultilevel"/>
    <w:tmpl w:val="4D32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7E31BF6"/>
    <w:multiLevelType w:val="hybridMultilevel"/>
    <w:tmpl w:val="DF52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8831BE5"/>
    <w:multiLevelType w:val="hybridMultilevel"/>
    <w:tmpl w:val="BEA65E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A4A4ACA"/>
    <w:multiLevelType w:val="hybridMultilevel"/>
    <w:tmpl w:val="EFA4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ADC2C28"/>
    <w:multiLevelType w:val="hybridMultilevel"/>
    <w:tmpl w:val="462448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7B8C03E7"/>
    <w:multiLevelType w:val="hybridMultilevel"/>
    <w:tmpl w:val="BA54A1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7D0D3104"/>
    <w:multiLevelType w:val="multilevel"/>
    <w:tmpl w:val="2210343A"/>
    <w:styleLink w:val="CurrentList2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DA86D41"/>
    <w:multiLevelType w:val="hybridMultilevel"/>
    <w:tmpl w:val="453C6F5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7E2765F8"/>
    <w:multiLevelType w:val="multilevel"/>
    <w:tmpl w:val="28E64EA8"/>
    <w:styleLink w:val="CurrentList27"/>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F703DC9"/>
    <w:multiLevelType w:val="multilevel"/>
    <w:tmpl w:val="A81CD124"/>
    <w:styleLink w:val="CurrentList25"/>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2318270">
    <w:abstractNumId w:val="5"/>
  </w:num>
  <w:num w:numId="2" w16cid:durableId="365913155">
    <w:abstractNumId w:val="19"/>
  </w:num>
  <w:num w:numId="3" w16cid:durableId="1918595084">
    <w:abstractNumId w:val="40"/>
  </w:num>
  <w:num w:numId="4" w16cid:durableId="2146460969">
    <w:abstractNumId w:val="82"/>
  </w:num>
  <w:num w:numId="5" w16cid:durableId="1656181438">
    <w:abstractNumId w:val="73"/>
  </w:num>
  <w:num w:numId="6" w16cid:durableId="1815948486">
    <w:abstractNumId w:val="20"/>
  </w:num>
  <w:num w:numId="7" w16cid:durableId="1708530125">
    <w:abstractNumId w:val="28"/>
  </w:num>
  <w:num w:numId="8" w16cid:durableId="744108452">
    <w:abstractNumId w:val="10"/>
  </w:num>
  <w:num w:numId="9" w16cid:durableId="1969973944">
    <w:abstractNumId w:val="0"/>
  </w:num>
  <w:num w:numId="10" w16cid:durableId="57411366">
    <w:abstractNumId w:val="39"/>
  </w:num>
  <w:num w:numId="11" w16cid:durableId="837236877">
    <w:abstractNumId w:val="105"/>
  </w:num>
  <w:num w:numId="12" w16cid:durableId="1155218182">
    <w:abstractNumId w:val="96"/>
  </w:num>
  <w:num w:numId="13" w16cid:durableId="517278570">
    <w:abstractNumId w:val="72"/>
  </w:num>
  <w:num w:numId="14" w16cid:durableId="1305501544">
    <w:abstractNumId w:val="50"/>
  </w:num>
  <w:num w:numId="15" w16cid:durableId="1090587129">
    <w:abstractNumId w:val="55"/>
  </w:num>
  <w:num w:numId="16" w16cid:durableId="298070296">
    <w:abstractNumId w:val="13"/>
  </w:num>
  <w:num w:numId="17" w16cid:durableId="1739858469">
    <w:abstractNumId w:val="95"/>
  </w:num>
  <w:num w:numId="18" w16cid:durableId="1236357525">
    <w:abstractNumId w:val="83"/>
  </w:num>
  <w:num w:numId="19" w16cid:durableId="1222328000">
    <w:abstractNumId w:val="119"/>
  </w:num>
  <w:num w:numId="20" w16cid:durableId="2042388773">
    <w:abstractNumId w:val="78"/>
  </w:num>
  <w:num w:numId="21" w16cid:durableId="755708853">
    <w:abstractNumId w:val="63"/>
  </w:num>
  <w:num w:numId="22" w16cid:durableId="1282153268">
    <w:abstractNumId w:val="61"/>
  </w:num>
  <w:num w:numId="23" w16cid:durableId="1097671351">
    <w:abstractNumId w:val="112"/>
  </w:num>
  <w:num w:numId="24" w16cid:durableId="1713921767">
    <w:abstractNumId w:val="60"/>
  </w:num>
  <w:num w:numId="25" w16cid:durableId="1064839348">
    <w:abstractNumId w:val="41"/>
  </w:num>
  <w:num w:numId="26" w16cid:durableId="809248273">
    <w:abstractNumId w:val="27"/>
  </w:num>
  <w:num w:numId="27" w16cid:durableId="1938757582">
    <w:abstractNumId w:val="6"/>
  </w:num>
  <w:num w:numId="28" w16cid:durableId="1852796449">
    <w:abstractNumId w:val="138"/>
  </w:num>
  <w:num w:numId="29" w16cid:durableId="1603875883">
    <w:abstractNumId w:val="54"/>
  </w:num>
  <w:num w:numId="30" w16cid:durableId="333537119">
    <w:abstractNumId w:val="62"/>
  </w:num>
  <w:num w:numId="31" w16cid:durableId="1347436940">
    <w:abstractNumId w:val="107"/>
  </w:num>
  <w:num w:numId="32" w16cid:durableId="380593560">
    <w:abstractNumId w:val="121"/>
  </w:num>
  <w:num w:numId="33" w16cid:durableId="399181654">
    <w:abstractNumId w:val="141"/>
  </w:num>
  <w:num w:numId="34" w16cid:durableId="460878390">
    <w:abstractNumId w:val="33"/>
  </w:num>
  <w:num w:numId="35" w16cid:durableId="260068318">
    <w:abstractNumId w:val="140"/>
  </w:num>
  <w:num w:numId="36" w16cid:durableId="1342048878">
    <w:abstractNumId w:val="3"/>
  </w:num>
  <w:num w:numId="37" w16cid:durableId="806241705">
    <w:abstractNumId w:val="26"/>
  </w:num>
  <w:num w:numId="38" w16cid:durableId="1949387668">
    <w:abstractNumId w:val="7"/>
  </w:num>
  <w:num w:numId="39" w16cid:durableId="1069310540">
    <w:abstractNumId w:val="74"/>
  </w:num>
  <w:num w:numId="40" w16cid:durableId="363094351">
    <w:abstractNumId w:val="22"/>
  </w:num>
  <w:num w:numId="41" w16cid:durableId="821241004">
    <w:abstractNumId w:val="77"/>
  </w:num>
  <w:num w:numId="42" w16cid:durableId="302197799">
    <w:abstractNumId w:val="30"/>
  </w:num>
  <w:num w:numId="43" w16cid:durableId="1316566788">
    <w:abstractNumId w:val="37"/>
  </w:num>
  <w:num w:numId="44" w16cid:durableId="1623878657">
    <w:abstractNumId w:val="69"/>
  </w:num>
  <w:num w:numId="45" w16cid:durableId="1559589845">
    <w:abstractNumId w:val="1"/>
  </w:num>
  <w:num w:numId="46" w16cid:durableId="754790015">
    <w:abstractNumId w:val="102"/>
  </w:num>
  <w:num w:numId="47" w16cid:durableId="828596994">
    <w:abstractNumId w:val="84"/>
  </w:num>
  <w:num w:numId="48" w16cid:durableId="986006605">
    <w:abstractNumId w:val="56"/>
  </w:num>
  <w:num w:numId="49" w16cid:durableId="715160511">
    <w:abstractNumId w:val="4"/>
  </w:num>
  <w:num w:numId="50" w16cid:durableId="396055952">
    <w:abstractNumId w:val="64"/>
  </w:num>
  <w:num w:numId="51" w16cid:durableId="1033069299">
    <w:abstractNumId w:val="139"/>
  </w:num>
  <w:num w:numId="52" w16cid:durableId="747503976">
    <w:abstractNumId w:val="86"/>
  </w:num>
  <w:num w:numId="53" w16cid:durableId="1185677937">
    <w:abstractNumId w:val="108"/>
  </w:num>
  <w:num w:numId="54" w16cid:durableId="1467699334">
    <w:abstractNumId w:val="71"/>
  </w:num>
  <w:num w:numId="55" w16cid:durableId="1886139765">
    <w:abstractNumId w:val="117"/>
  </w:num>
  <w:num w:numId="56" w16cid:durableId="1809395531">
    <w:abstractNumId w:val="29"/>
  </w:num>
  <w:num w:numId="57" w16cid:durableId="1943371729">
    <w:abstractNumId w:val="126"/>
  </w:num>
  <w:num w:numId="58" w16cid:durableId="2113084733">
    <w:abstractNumId w:val="58"/>
  </w:num>
  <w:num w:numId="59" w16cid:durableId="120805971">
    <w:abstractNumId w:val="24"/>
  </w:num>
  <w:num w:numId="60" w16cid:durableId="1646162064">
    <w:abstractNumId w:val="25"/>
  </w:num>
  <w:num w:numId="61" w16cid:durableId="183173653">
    <w:abstractNumId w:val="99"/>
  </w:num>
  <w:num w:numId="62" w16cid:durableId="776294073">
    <w:abstractNumId w:val="52"/>
  </w:num>
  <w:num w:numId="63" w16cid:durableId="322047483">
    <w:abstractNumId w:val="14"/>
  </w:num>
  <w:num w:numId="64" w16cid:durableId="2115204306">
    <w:abstractNumId w:val="31"/>
  </w:num>
  <w:num w:numId="65" w16cid:durableId="1301575055">
    <w:abstractNumId w:val="80"/>
  </w:num>
  <w:num w:numId="66" w16cid:durableId="1445996751">
    <w:abstractNumId w:val="89"/>
  </w:num>
  <w:num w:numId="67" w16cid:durableId="1263761446">
    <w:abstractNumId w:val="137"/>
  </w:num>
  <w:num w:numId="68" w16cid:durableId="2078936708">
    <w:abstractNumId w:val="88"/>
  </w:num>
  <w:num w:numId="69" w16cid:durableId="665014827">
    <w:abstractNumId w:val="81"/>
  </w:num>
  <w:num w:numId="70" w16cid:durableId="1612012567">
    <w:abstractNumId w:val="127"/>
  </w:num>
  <w:num w:numId="71" w16cid:durableId="1368026056">
    <w:abstractNumId w:val="113"/>
  </w:num>
  <w:num w:numId="72" w16cid:durableId="1695569250">
    <w:abstractNumId w:val="101"/>
  </w:num>
  <w:num w:numId="73" w16cid:durableId="61762368">
    <w:abstractNumId w:val="48"/>
  </w:num>
  <w:num w:numId="74" w16cid:durableId="1505315001">
    <w:abstractNumId w:val="17"/>
  </w:num>
  <w:num w:numId="75" w16cid:durableId="2140800602">
    <w:abstractNumId w:val="15"/>
  </w:num>
  <w:num w:numId="76" w16cid:durableId="1764523516">
    <w:abstractNumId w:val="115"/>
  </w:num>
  <w:num w:numId="77" w16cid:durableId="781461719">
    <w:abstractNumId w:val="11"/>
  </w:num>
  <w:num w:numId="78" w16cid:durableId="1277298996">
    <w:abstractNumId w:val="53"/>
  </w:num>
  <w:num w:numId="79" w16cid:durableId="1094668266">
    <w:abstractNumId w:val="85"/>
  </w:num>
  <w:num w:numId="80" w16cid:durableId="778331842">
    <w:abstractNumId w:val="97"/>
  </w:num>
  <w:num w:numId="81" w16cid:durableId="259529499">
    <w:abstractNumId w:val="16"/>
  </w:num>
  <w:num w:numId="82" w16cid:durableId="1612055719">
    <w:abstractNumId w:val="75"/>
  </w:num>
  <w:num w:numId="83" w16cid:durableId="511838649">
    <w:abstractNumId w:val="23"/>
  </w:num>
  <w:num w:numId="84" w16cid:durableId="1914123320">
    <w:abstractNumId w:val="110"/>
  </w:num>
  <w:num w:numId="85" w16cid:durableId="878669266">
    <w:abstractNumId w:val="123"/>
  </w:num>
  <w:num w:numId="86" w16cid:durableId="329212500">
    <w:abstractNumId w:val="116"/>
  </w:num>
  <w:num w:numId="87" w16cid:durableId="1263686068">
    <w:abstractNumId w:val="12"/>
  </w:num>
  <w:num w:numId="88" w16cid:durableId="1063406946">
    <w:abstractNumId w:val="47"/>
  </w:num>
  <w:num w:numId="89" w16cid:durableId="2132358997">
    <w:abstractNumId w:val="21"/>
  </w:num>
  <w:num w:numId="90" w16cid:durableId="697968352">
    <w:abstractNumId w:val="32"/>
  </w:num>
  <w:num w:numId="91" w16cid:durableId="1988850766">
    <w:abstractNumId w:val="131"/>
  </w:num>
  <w:num w:numId="92" w16cid:durableId="1862890008">
    <w:abstractNumId w:val="38"/>
  </w:num>
  <w:num w:numId="93" w16cid:durableId="2127114795">
    <w:abstractNumId w:val="98"/>
  </w:num>
  <w:num w:numId="94" w16cid:durableId="658265509">
    <w:abstractNumId w:val="79"/>
  </w:num>
  <w:num w:numId="95" w16cid:durableId="1437096698">
    <w:abstractNumId w:val="124"/>
  </w:num>
  <w:num w:numId="96" w16cid:durableId="979965527">
    <w:abstractNumId w:val="103"/>
  </w:num>
  <w:num w:numId="97" w16cid:durableId="786119559">
    <w:abstractNumId w:val="125"/>
  </w:num>
  <w:num w:numId="98" w16cid:durableId="1449617595">
    <w:abstractNumId w:val="128"/>
  </w:num>
  <w:num w:numId="99" w16cid:durableId="1984039115">
    <w:abstractNumId w:val="45"/>
  </w:num>
  <w:num w:numId="100" w16cid:durableId="957879438">
    <w:abstractNumId w:val="134"/>
  </w:num>
  <w:num w:numId="101" w16cid:durableId="47343270">
    <w:abstractNumId w:val="114"/>
  </w:num>
  <w:num w:numId="102" w16cid:durableId="2133590660">
    <w:abstractNumId w:val="42"/>
  </w:num>
  <w:num w:numId="103" w16cid:durableId="685790831">
    <w:abstractNumId w:val="129"/>
  </w:num>
  <w:num w:numId="104" w16cid:durableId="815032287">
    <w:abstractNumId w:val="76"/>
  </w:num>
  <w:num w:numId="105" w16cid:durableId="580333566">
    <w:abstractNumId w:val="94"/>
  </w:num>
  <w:num w:numId="106" w16cid:durableId="1623607470">
    <w:abstractNumId w:val="122"/>
  </w:num>
  <w:num w:numId="107" w16cid:durableId="469829855">
    <w:abstractNumId w:val="66"/>
  </w:num>
  <w:num w:numId="108" w16cid:durableId="1462990072">
    <w:abstractNumId w:val="120"/>
  </w:num>
  <w:num w:numId="109" w16cid:durableId="739255122">
    <w:abstractNumId w:val="111"/>
  </w:num>
  <w:num w:numId="110" w16cid:durableId="1331445244">
    <w:abstractNumId w:val="35"/>
  </w:num>
  <w:num w:numId="111" w16cid:durableId="1437751086">
    <w:abstractNumId w:val="67"/>
  </w:num>
  <w:num w:numId="112" w16cid:durableId="1033385815">
    <w:abstractNumId w:val="104"/>
  </w:num>
  <w:num w:numId="113" w16cid:durableId="40136502">
    <w:abstractNumId w:val="43"/>
  </w:num>
  <w:num w:numId="114" w16cid:durableId="1922252599">
    <w:abstractNumId w:val="90"/>
  </w:num>
  <w:num w:numId="115" w16cid:durableId="1987783884">
    <w:abstractNumId w:val="36"/>
  </w:num>
  <w:num w:numId="116" w16cid:durableId="351885053">
    <w:abstractNumId w:val="59"/>
  </w:num>
  <w:num w:numId="117" w16cid:durableId="2069648400">
    <w:abstractNumId w:val="57"/>
  </w:num>
  <w:num w:numId="118" w16cid:durableId="1277374462">
    <w:abstractNumId w:val="49"/>
  </w:num>
  <w:num w:numId="119" w16cid:durableId="1212227129">
    <w:abstractNumId w:val="8"/>
  </w:num>
  <w:num w:numId="120" w16cid:durableId="27996361">
    <w:abstractNumId w:val="51"/>
  </w:num>
  <w:num w:numId="121" w16cid:durableId="528495252">
    <w:abstractNumId w:val="118"/>
  </w:num>
  <w:num w:numId="122" w16cid:durableId="2039424701">
    <w:abstractNumId w:val="93"/>
  </w:num>
  <w:num w:numId="123" w16cid:durableId="818839549">
    <w:abstractNumId w:val="65"/>
  </w:num>
  <w:num w:numId="124" w16cid:durableId="1689140966">
    <w:abstractNumId w:val="46"/>
  </w:num>
  <w:num w:numId="125" w16cid:durableId="350953281">
    <w:abstractNumId w:val="136"/>
  </w:num>
  <w:num w:numId="126" w16cid:durableId="906576714">
    <w:abstractNumId w:val="87"/>
  </w:num>
  <w:num w:numId="127" w16cid:durableId="2136831410">
    <w:abstractNumId w:val="133"/>
  </w:num>
  <w:num w:numId="128" w16cid:durableId="1813400806">
    <w:abstractNumId w:val="91"/>
  </w:num>
  <w:num w:numId="129" w16cid:durableId="922446818">
    <w:abstractNumId w:val="34"/>
  </w:num>
  <w:num w:numId="130" w16cid:durableId="1555118729">
    <w:abstractNumId w:val="106"/>
  </w:num>
  <w:num w:numId="131" w16cid:durableId="17239694">
    <w:abstractNumId w:val="18"/>
  </w:num>
  <w:num w:numId="132" w16cid:durableId="1527019721">
    <w:abstractNumId w:val="2"/>
  </w:num>
  <w:num w:numId="133" w16cid:durableId="1089354336">
    <w:abstractNumId w:val="70"/>
  </w:num>
  <w:num w:numId="134" w16cid:durableId="1406487278">
    <w:abstractNumId w:val="100"/>
  </w:num>
  <w:num w:numId="135" w16cid:durableId="641807587">
    <w:abstractNumId w:val="44"/>
  </w:num>
  <w:num w:numId="136" w16cid:durableId="1284075172">
    <w:abstractNumId w:val="109"/>
  </w:num>
  <w:num w:numId="137" w16cid:durableId="770079514">
    <w:abstractNumId w:val="130"/>
  </w:num>
  <w:num w:numId="138" w16cid:durableId="533156802">
    <w:abstractNumId w:val="9"/>
  </w:num>
  <w:num w:numId="139" w16cid:durableId="1341547696">
    <w:abstractNumId w:val="135"/>
  </w:num>
  <w:num w:numId="140" w16cid:durableId="1526553487">
    <w:abstractNumId w:val="68"/>
  </w:num>
  <w:num w:numId="141" w16cid:durableId="87195442">
    <w:abstractNumId w:val="132"/>
  </w:num>
  <w:num w:numId="142" w16cid:durableId="608897453">
    <w:abstractNumId w:val="9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7EE"/>
    <w:rsid w:val="00002668"/>
    <w:rsid w:val="00003743"/>
    <w:rsid w:val="0001053B"/>
    <w:rsid w:val="00012782"/>
    <w:rsid w:val="00014304"/>
    <w:rsid w:val="00014E6B"/>
    <w:rsid w:val="000171A4"/>
    <w:rsid w:val="00017B65"/>
    <w:rsid w:val="00020DBD"/>
    <w:rsid w:val="00025645"/>
    <w:rsid w:val="00025A92"/>
    <w:rsid w:val="0003162D"/>
    <w:rsid w:val="00036C03"/>
    <w:rsid w:val="00036F5E"/>
    <w:rsid w:val="000406F8"/>
    <w:rsid w:val="00043671"/>
    <w:rsid w:val="00044BFE"/>
    <w:rsid w:val="00050775"/>
    <w:rsid w:val="00053F4F"/>
    <w:rsid w:val="00054B74"/>
    <w:rsid w:val="00055ADE"/>
    <w:rsid w:val="00055C2E"/>
    <w:rsid w:val="00055D69"/>
    <w:rsid w:val="00056B7D"/>
    <w:rsid w:val="00060164"/>
    <w:rsid w:val="00061C58"/>
    <w:rsid w:val="00066B80"/>
    <w:rsid w:val="00067456"/>
    <w:rsid w:val="0007156C"/>
    <w:rsid w:val="00072385"/>
    <w:rsid w:val="00072F83"/>
    <w:rsid w:val="0008065C"/>
    <w:rsid w:val="00090962"/>
    <w:rsid w:val="00090EFF"/>
    <w:rsid w:val="00095DA6"/>
    <w:rsid w:val="000978A0"/>
    <w:rsid w:val="00097E56"/>
    <w:rsid w:val="000A1D92"/>
    <w:rsid w:val="000A3F0D"/>
    <w:rsid w:val="000A456F"/>
    <w:rsid w:val="000A4C01"/>
    <w:rsid w:val="000A6827"/>
    <w:rsid w:val="000B0274"/>
    <w:rsid w:val="000B0BFE"/>
    <w:rsid w:val="000B424E"/>
    <w:rsid w:val="000B543C"/>
    <w:rsid w:val="000B64D8"/>
    <w:rsid w:val="000B79D3"/>
    <w:rsid w:val="000C1722"/>
    <w:rsid w:val="000C1DD4"/>
    <w:rsid w:val="000C4CED"/>
    <w:rsid w:val="000C5AC9"/>
    <w:rsid w:val="000C7A69"/>
    <w:rsid w:val="000D017D"/>
    <w:rsid w:val="000D126A"/>
    <w:rsid w:val="000D2C1D"/>
    <w:rsid w:val="000D3447"/>
    <w:rsid w:val="000D57BE"/>
    <w:rsid w:val="000D5E92"/>
    <w:rsid w:val="000D6405"/>
    <w:rsid w:val="000D77B7"/>
    <w:rsid w:val="000E0CFC"/>
    <w:rsid w:val="000E1BF6"/>
    <w:rsid w:val="000E2F2E"/>
    <w:rsid w:val="000E51F3"/>
    <w:rsid w:val="000F0D77"/>
    <w:rsid w:val="000F422A"/>
    <w:rsid w:val="000F6E58"/>
    <w:rsid w:val="000F6ECE"/>
    <w:rsid w:val="00103758"/>
    <w:rsid w:val="0010673D"/>
    <w:rsid w:val="00106CF5"/>
    <w:rsid w:val="001124D2"/>
    <w:rsid w:val="00114B08"/>
    <w:rsid w:val="00115403"/>
    <w:rsid w:val="00117ABC"/>
    <w:rsid w:val="00120FCB"/>
    <w:rsid w:val="0012103C"/>
    <w:rsid w:val="0012442D"/>
    <w:rsid w:val="00124A90"/>
    <w:rsid w:val="0012570C"/>
    <w:rsid w:val="00125E0E"/>
    <w:rsid w:val="00130476"/>
    <w:rsid w:val="00131E52"/>
    <w:rsid w:val="001349CC"/>
    <w:rsid w:val="00134C85"/>
    <w:rsid w:val="00140968"/>
    <w:rsid w:val="001413B3"/>
    <w:rsid w:val="00141548"/>
    <w:rsid w:val="0014374A"/>
    <w:rsid w:val="00143A76"/>
    <w:rsid w:val="00145BE3"/>
    <w:rsid w:val="00146A66"/>
    <w:rsid w:val="00146BFB"/>
    <w:rsid w:val="001507C6"/>
    <w:rsid w:val="00154945"/>
    <w:rsid w:val="00157B31"/>
    <w:rsid w:val="00157FEE"/>
    <w:rsid w:val="00160453"/>
    <w:rsid w:val="00162C90"/>
    <w:rsid w:val="00172BEB"/>
    <w:rsid w:val="001735EB"/>
    <w:rsid w:val="0017445D"/>
    <w:rsid w:val="00174535"/>
    <w:rsid w:val="0017663A"/>
    <w:rsid w:val="0017675C"/>
    <w:rsid w:val="00182ED4"/>
    <w:rsid w:val="00183675"/>
    <w:rsid w:val="001852DE"/>
    <w:rsid w:val="001859B5"/>
    <w:rsid w:val="001860B2"/>
    <w:rsid w:val="00186265"/>
    <w:rsid w:val="0018631A"/>
    <w:rsid w:val="00190643"/>
    <w:rsid w:val="0019131A"/>
    <w:rsid w:val="001918F7"/>
    <w:rsid w:val="001921ED"/>
    <w:rsid w:val="0019222B"/>
    <w:rsid w:val="0019252F"/>
    <w:rsid w:val="001935E5"/>
    <w:rsid w:val="00193CCE"/>
    <w:rsid w:val="00193FF8"/>
    <w:rsid w:val="00195458"/>
    <w:rsid w:val="00196AC8"/>
    <w:rsid w:val="001A11A5"/>
    <w:rsid w:val="001A4A1E"/>
    <w:rsid w:val="001A704A"/>
    <w:rsid w:val="001B15D1"/>
    <w:rsid w:val="001B3443"/>
    <w:rsid w:val="001B3B4E"/>
    <w:rsid w:val="001B61EA"/>
    <w:rsid w:val="001B6B20"/>
    <w:rsid w:val="001C495C"/>
    <w:rsid w:val="001D05A0"/>
    <w:rsid w:val="001D2998"/>
    <w:rsid w:val="001D2BC3"/>
    <w:rsid w:val="001D7477"/>
    <w:rsid w:val="001D7F06"/>
    <w:rsid w:val="001E1042"/>
    <w:rsid w:val="001E38B8"/>
    <w:rsid w:val="001E3D13"/>
    <w:rsid w:val="001E6211"/>
    <w:rsid w:val="001E6995"/>
    <w:rsid w:val="001E77C4"/>
    <w:rsid w:val="001F0A8F"/>
    <w:rsid w:val="001F337D"/>
    <w:rsid w:val="001F565E"/>
    <w:rsid w:val="001F6D10"/>
    <w:rsid w:val="00201E70"/>
    <w:rsid w:val="00202244"/>
    <w:rsid w:val="00204D4E"/>
    <w:rsid w:val="002135B3"/>
    <w:rsid w:val="00226D64"/>
    <w:rsid w:val="0023112B"/>
    <w:rsid w:val="0023231A"/>
    <w:rsid w:val="00232861"/>
    <w:rsid w:val="00235E5D"/>
    <w:rsid w:val="00237ADF"/>
    <w:rsid w:val="00240BA1"/>
    <w:rsid w:val="002410AB"/>
    <w:rsid w:val="00245D81"/>
    <w:rsid w:val="0024767D"/>
    <w:rsid w:val="002503C3"/>
    <w:rsid w:val="00251167"/>
    <w:rsid w:val="00255596"/>
    <w:rsid w:val="00255DCB"/>
    <w:rsid w:val="00256CC5"/>
    <w:rsid w:val="0026014C"/>
    <w:rsid w:val="00260373"/>
    <w:rsid w:val="00260B6C"/>
    <w:rsid w:val="00261287"/>
    <w:rsid w:val="00261F43"/>
    <w:rsid w:val="002625FB"/>
    <w:rsid w:val="00263A63"/>
    <w:rsid w:val="00264A5A"/>
    <w:rsid w:val="0026569B"/>
    <w:rsid w:val="002661D4"/>
    <w:rsid w:val="002662B4"/>
    <w:rsid w:val="0026675D"/>
    <w:rsid w:val="00266CBF"/>
    <w:rsid w:val="00267086"/>
    <w:rsid w:val="00267635"/>
    <w:rsid w:val="002715F5"/>
    <w:rsid w:val="002754DB"/>
    <w:rsid w:val="002777D1"/>
    <w:rsid w:val="00277F74"/>
    <w:rsid w:val="0028150E"/>
    <w:rsid w:val="00281FD4"/>
    <w:rsid w:val="00283165"/>
    <w:rsid w:val="00283338"/>
    <w:rsid w:val="00287334"/>
    <w:rsid w:val="00290BDB"/>
    <w:rsid w:val="00291EBD"/>
    <w:rsid w:val="0029437D"/>
    <w:rsid w:val="00294F15"/>
    <w:rsid w:val="002A1C77"/>
    <w:rsid w:val="002A549F"/>
    <w:rsid w:val="002A563E"/>
    <w:rsid w:val="002A7A3F"/>
    <w:rsid w:val="002B0CE5"/>
    <w:rsid w:val="002B6AB5"/>
    <w:rsid w:val="002C1CA0"/>
    <w:rsid w:val="002C6AF0"/>
    <w:rsid w:val="002D0EB0"/>
    <w:rsid w:val="002D5363"/>
    <w:rsid w:val="002D665A"/>
    <w:rsid w:val="002D7BD1"/>
    <w:rsid w:val="002E05EC"/>
    <w:rsid w:val="002E195D"/>
    <w:rsid w:val="002E298A"/>
    <w:rsid w:val="002E2DBA"/>
    <w:rsid w:val="002E3102"/>
    <w:rsid w:val="002E3986"/>
    <w:rsid w:val="002E4306"/>
    <w:rsid w:val="002E4C5A"/>
    <w:rsid w:val="002E6A48"/>
    <w:rsid w:val="002E7082"/>
    <w:rsid w:val="002E7977"/>
    <w:rsid w:val="002E7F57"/>
    <w:rsid w:val="002E7F89"/>
    <w:rsid w:val="002F0A0A"/>
    <w:rsid w:val="002F0B2D"/>
    <w:rsid w:val="002F3AE3"/>
    <w:rsid w:val="002F5F6D"/>
    <w:rsid w:val="002F6134"/>
    <w:rsid w:val="002F7C35"/>
    <w:rsid w:val="002F7E6F"/>
    <w:rsid w:val="00301D87"/>
    <w:rsid w:val="00302264"/>
    <w:rsid w:val="003025B8"/>
    <w:rsid w:val="00307208"/>
    <w:rsid w:val="0030786C"/>
    <w:rsid w:val="0031201B"/>
    <w:rsid w:val="00312A62"/>
    <w:rsid w:val="00316683"/>
    <w:rsid w:val="00327087"/>
    <w:rsid w:val="00327D87"/>
    <w:rsid w:val="0033063B"/>
    <w:rsid w:val="00332591"/>
    <w:rsid w:val="00337CDD"/>
    <w:rsid w:val="00341BEE"/>
    <w:rsid w:val="00343286"/>
    <w:rsid w:val="00344868"/>
    <w:rsid w:val="0034574D"/>
    <w:rsid w:val="0034680F"/>
    <w:rsid w:val="0035073E"/>
    <w:rsid w:val="00350BE1"/>
    <w:rsid w:val="0035516E"/>
    <w:rsid w:val="00355211"/>
    <w:rsid w:val="00357D48"/>
    <w:rsid w:val="0036539B"/>
    <w:rsid w:val="00365747"/>
    <w:rsid w:val="003657DB"/>
    <w:rsid w:val="0036588B"/>
    <w:rsid w:val="003662DB"/>
    <w:rsid w:val="0036683F"/>
    <w:rsid w:val="0036721A"/>
    <w:rsid w:val="00376171"/>
    <w:rsid w:val="003808E4"/>
    <w:rsid w:val="003828CD"/>
    <w:rsid w:val="00383DB4"/>
    <w:rsid w:val="00384243"/>
    <w:rsid w:val="00385904"/>
    <w:rsid w:val="00386683"/>
    <w:rsid w:val="003873C6"/>
    <w:rsid w:val="003874E0"/>
    <w:rsid w:val="00392002"/>
    <w:rsid w:val="00392A85"/>
    <w:rsid w:val="00394652"/>
    <w:rsid w:val="003955A2"/>
    <w:rsid w:val="00396AFB"/>
    <w:rsid w:val="003A1E16"/>
    <w:rsid w:val="003A70CE"/>
    <w:rsid w:val="003C297A"/>
    <w:rsid w:val="003C2DE9"/>
    <w:rsid w:val="003C540E"/>
    <w:rsid w:val="003C5442"/>
    <w:rsid w:val="003C5F0C"/>
    <w:rsid w:val="003C7DB2"/>
    <w:rsid w:val="003D17F9"/>
    <w:rsid w:val="003D437B"/>
    <w:rsid w:val="003D4829"/>
    <w:rsid w:val="003D4E22"/>
    <w:rsid w:val="003E20DD"/>
    <w:rsid w:val="003E35C0"/>
    <w:rsid w:val="003E37A0"/>
    <w:rsid w:val="003E4B4E"/>
    <w:rsid w:val="003E6E73"/>
    <w:rsid w:val="003E76C8"/>
    <w:rsid w:val="003F1E7D"/>
    <w:rsid w:val="003F3F0B"/>
    <w:rsid w:val="003F46CE"/>
    <w:rsid w:val="003F64BD"/>
    <w:rsid w:val="00400108"/>
    <w:rsid w:val="0040152C"/>
    <w:rsid w:val="00401975"/>
    <w:rsid w:val="00401F56"/>
    <w:rsid w:val="00402CBA"/>
    <w:rsid w:val="00405876"/>
    <w:rsid w:val="004071B0"/>
    <w:rsid w:val="0041045D"/>
    <w:rsid w:val="004116E5"/>
    <w:rsid w:val="004128DF"/>
    <w:rsid w:val="00412E9D"/>
    <w:rsid w:val="00414952"/>
    <w:rsid w:val="004166E8"/>
    <w:rsid w:val="0042442C"/>
    <w:rsid w:val="00425504"/>
    <w:rsid w:val="0042727E"/>
    <w:rsid w:val="004305D6"/>
    <w:rsid w:val="00440CC0"/>
    <w:rsid w:val="004419DE"/>
    <w:rsid w:val="00442636"/>
    <w:rsid w:val="004437F3"/>
    <w:rsid w:val="00444062"/>
    <w:rsid w:val="00445DB2"/>
    <w:rsid w:val="00446A34"/>
    <w:rsid w:val="004478EB"/>
    <w:rsid w:val="00447D31"/>
    <w:rsid w:val="00455331"/>
    <w:rsid w:val="00455560"/>
    <w:rsid w:val="00462848"/>
    <w:rsid w:val="00466862"/>
    <w:rsid w:val="00470AB8"/>
    <w:rsid w:val="0047102C"/>
    <w:rsid w:val="00477E9B"/>
    <w:rsid w:val="0048209A"/>
    <w:rsid w:val="00482ECA"/>
    <w:rsid w:val="0048500C"/>
    <w:rsid w:val="0048520D"/>
    <w:rsid w:val="00485794"/>
    <w:rsid w:val="004867E2"/>
    <w:rsid w:val="00486826"/>
    <w:rsid w:val="004900FC"/>
    <w:rsid w:val="00491CC3"/>
    <w:rsid w:val="00493137"/>
    <w:rsid w:val="00494909"/>
    <w:rsid w:val="00497897"/>
    <w:rsid w:val="004A0670"/>
    <w:rsid w:val="004A117B"/>
    <w:rsid w:val="004A4851"/>
    <w:rsid w:val="004A5C81"/>
    <w:rsid w:val="004B03E3"/>
    <w:rsid w:val="004B1790"/>
    <w:rsid w:val="004B2999"/>
    <w:rsid w:val="004B32C4"/>
    <w:rsid w:val="004B3902"/>
    <w:rsid w:val="004B42F9"/>
    <w:rsid w:val="004B4D12"/>
    <w:rsid w:val="004B5D77"/>
    <w:rsid w:val="004C1457"/>
    <w:rsid w:val="004C2181"/>
    <w:rsid w:val="004C3664"/>
    <w:rsid w:val="004C4927"/>
    <w:rsid w:val="004C5654"/>
    <w:rsid w:val="004C7E88"/>
    <w:rsid w:val="004D2EC4"/>
    <w:rsid w:val="004D76B5"/>
    <w:rsid w:val="004E067A"/>
    <w:rsid w:val="004E0D83"/>
    <w:rsid w:val="004E179B"/>
    <w:rsid w:val="004E2389"/>
    <w:rsid w:val="004E50C2"/>
    <w:rsid w:val="004E58C1"/>
    <w:rsid w:val="004E7B00"/>
    <w:rsid w:val="004F4343"/>
    <w:rsid w:val="004F5CD1"/>
    <w:rsid w:val="0050501C"/>
    <w:rsid w:val="00513724"/>
    <w:rsid w:val="00513826"/>
    <w:rsid w:val="00514D09"/>
    <w:rsid w:val="0051563D"/>
    <w:rsid w:val="00515E8F"/>
    <w:rsid w:val="005172B2"/>
    <w:rsid w:val="005179C7"/>
    <w:rsid w:val="0052107C"/>
    <w:rsid w:val="005221B7"/>
    <w:rsid w:val="00530100"/>
    <w:rsid w:val="005307FD"/>
    <w:rsid w:val="005312DF"/>
    <w:rsid w:val="0053211C"/>
    <w:rsid w:val="0053304A"/>
    <w:rsid w:val="005352AB"/>
    <w:rsid w:val="00535D07"/>
    <w:rsid w:val="00535D93"/>
    <w:rsid w:val="00536E0C"/>
    <w:rsid w:val="005408C7"/>
    <w:rsid w:val="005422E7"/>
    <w:rsid w:val="0054252C"/>
    <w:rsid w:val="005437FD"/>
    <w:rsid w:val="00543E12"/>
    <w:rsid w:val="00544A4E"/>
    <w:rsid w:val="00546390"/>
    <w:rsid w:val="00546D99"/>
    <w:rsid w:val="00547605"/>
    <w:rsid w:val="0055055B"/>
    <w:rsid w:val="00550EAB"/>
    <w:rsid w:val="00551D63"/>
    <w:rsid w:val="00553E33"/>
    <w:rsid w:val="00555FE8"/>
    <w:rsid w:val="00557577"/>
    <w:rsid w:val="0056016D"/>
    <w:rsid w:val="00560662"/>
    <w:rsid w:val="00561277"/>
    <w:rsid w:val="00562F72"/>
    <w:rsid w:val="005634D2"/>
    <w:rsid w:val="005669CD"/>
    <w:rsid w:val="00566B97"/>
    <w:rsid w:val="00567247"/>
    <w:rsid w:val="00570C6C"/>
    <w:rsid w:val="005768CA"/>
    <w:rsid w:val="0057721A"/>
    <w:rsid w:val="005819FA"/>
    <w:rsid w:val="00584334"/>
    <w:rsid w:val="00587500"/>
    <w:rsid w:val="0058792B"/>
    <w:rsid w:val="00587B25"/>
    <w:rsid w:val="0059380A"/>
    <w:rsid w:val="005956F4"/>
    <w:rsid w:val="00595724"/>
    <w:rsid w:val="0059724C"/>
    <w:rsid w:val="00597686"/>
    <w:rsid w:val="00597D93"/>
    <w:rsid w:val="005A036B"/>
    <w:rsid w:val="005A0B2F"/>
    <w:rsid w:val="005A1AA7"/>
    <w:rsid w:val="005A4D0B"/>
    <w:rsid w:val="005A735B"/>
    <w:rsid w:val="005B04D8"/>
    <w:rsid w:val="005B3400"/>
    <w:rsid w:val="005C088E"/>
    <w:rsid w:val="005C1496"/>
    <w:rsid w:val="005C5EF4"/>
    <w:rsid w:val="005C5F65"/>
    <w:rsid w:val="005C6AAE"/>
    <w:rsid w:val="005D1073"/>
    <w:rsid w:val="005D5267"/>
    <w:rsid w:val="005D5D06"/>
    <w:rsid w:val="005D62B5"/>
    <w:rsid w:val="005E2614"/>
    <w:rsid w:val="005E56F4"/>
    <w:rsid w:val="005E5CD7"/>
    <w:rsid w:val="005F2422"/>
    <w:rsid w:val="00600BE0"/>
    <w:rsid w:val="00601543"/>
    <w:rsid w:val="00607B0B"/>
    <w:rsid w:val="006135C0"/>
    <w:rsid w:val="00614E29"/>
    <w:rsid w:val="00615974"/>
    <w:rsid w:val="00615CFC"/>
    <w:rsid w:val="006163A7"/>
    <w:rsid w:val="00616928"/>
    <w:rsid w:val="006178F0"/>
    <w:rsid w:val="00620015"/>
    <w:rsid w:val="00621D96"/>
    <w:rsid w:val="0062216A"/>
    <w:rsid w:val="00625634"/>
    <w:rsid w:val="00630199"/>
    <w:rsid w:val="0063174F"/>
    <w:rsid w:val="006317C9"/>
    <w:rsid w:val="00631CA4"/>
    <w:rsid w:val="00632475"/>
    <w:rsid w:val="00632C35"/>
    <w:rsid w:val="006330E4"/>
    <w:rsid w:val="00637E0A"/>
    <w:rsid w:val="00641773"/>
    <w:rsid w:val="00641CB0"/>
    <w:rsid w:val="00641D4B"/>
    <w:rsid w:val="0064239F"/>
    <w:rsid w:val="00644F73"/>
    <w:rsid w:val="006522BA"/>
    <w:rsid w:val="00652F9F"/>
    <w:rsid w:val="00653176"/>
    <w:rsid w:val="00653666"/>
    <w:rsid w:val="00656A90"/>
    <w:rsid w:val="0066002B"/>
    <w:rsid w:val="00664F67"/>
    <w:rsid w:val="00665243"/>
    <w:rsid w:val="0066543A"/>
    <w:rsid w:val="006657C9"/>
    <w:rsid w:val="00670F54"/>
    <w:rsid w:val="006728F9"/>
    <w:rsid w:val="00672962"/>
    <w:rsid w:val="006767BC"/>
    <w:rsid w:val="00676F31"/>
    <w:rsid w:val="006803BA"/>
    <w:rsid w:val="006922F5"/>
    <w:rsid w:val="00693004"/>
    <w:rsid w:val="006941AF"/>
    <w:rsid w:val="006947D9"/>
    <w:rsid w:val="00694CCB"/>
    <w:rsid w:val="00696E28"/>
    <w:rsid w:val="006A16DD"/>
    <w:rsid w:val="006A1AB2"/>
    <w:rsid w:val="006A2587"/>
    <w:rsid w:val="006A3EFA"/>
    <w:rsid w:val="006A6364"/>
    <w:rsid w:val="006B16C9"/>
    <w:rsid w:val="006B1E5D"/>
    <w:rsid w:val="006B3CFC"/>
    <w:rsid w:val="006B64CF"/>
    <w:rsid w:val="006B727E"/>
    <w:rsid w:val="006C073A"/>
    <w:rsid w:val="006C0CD8"/>
    <w:rsid w:val="006C5AEE"/>
    <w:rsid w:val="006C679A"/>
    <w:rsid w:val="006D09FE"/>
    <w:rsid w:val="006D0C40"/>
    <w:rsid w:val="006D1CC6"/>
    <w:rsid w:val="006D4A44"/>
    <w:rsid w:val="006D59E5"/>
    <w:rsid w:val="006D6A04"/>
    <w:rsid w:val="006D732F"/>
    <w:rsid w:val="006E0C6E"/>
    <w:rsid w:val="006E255B"/>
    <w:rsid w:val="006E4F3E"/>
    <w:rsid w:val="006E688D"/>
    <w:rsid w:val="006E72A2"/>
    <w:rsid w:val="006E785C"/>
    <w:rsid w:val="006F119E"/>
    <w:rsid w:val="006F1432"/>
    <w:rsid w:val="006F34C6"/>
    <w:rsid w:val="006F72D6"/>
    <w:rsid w:val="006F7964"/>
    <w:rsid w:val="0070159B"/>
    <w:rsid w:val="007028EC"/>
    <w:rsid w:val="007035D8"/>
    <w:rsid w:val="0070703E"/>
    <w:rsid w:val="00711E21"/>
    <w:rsid w:val="00713DDD"/>
    <w:rsid w:val="00714527"/>
    <w:rsid w:val="00715168"/>
    <w:rsid w:val="0071637F"/>
    <w:rsid w:val="00722691"/>
    <w:rsid w:val="007238E8"/>
    <w:rsid w:val="0073146C"/>
    <w:rsid w:val="007314A7"/>
    <w:rsid w:val="007333AD"/>
    <w:rsid w:val="007339CA"/>
    <w:rsid w:val="007360BF"/>
    <w:rsid w:val="00736316"/>
    <w:rsid w:val="00736517"/>
    <w:rsid w:val="007406E6"/>
    <w:rsid w:val="007449EB"/>
    <w:rsid w:val="00747CE1"/>
    <w:rsid w:val="00751288"/>
    <w:rsid w:val="007545C7"/>
    <w:rsid w:val="007560FB"/>
    <w:rsid w:val="0076005C"/>
    <w:rsid w:val="0076111D"/>
    <w:rsid w:val="007635C1"/>
    <w:rsid w:val="00765952"/>
    <w:rsid w:val="007666EC"/>
    <w:rsid w:val="00766B42"/>
    <w:rsid w:val="0076731D"/>
    <w:rsid w:val="00767650"/>
    <w:rsid w:val="007703BE"/>
    <w:rsid w:val="0077408A"/>
    <w:rsid w:val="00775584"/>
    <w:rsid w:val="00775E37"/>
    <w:rsid w:val="00777C8D"/>
    <w:rsid w:val="0078070C"/>
    <w:rsid w:val="00784541"/>
    <w:rsid w:val="007846C7"/>
    <w:rsid w:val="00785012"/>
    <w:rsid w:val="00786F23"/>
    <w:rsid w:val="007968CC"/>
    <w:rsid w:val="00796FB7"/>
    <w:rsid w:val="0079708B"/>
    <w:rsid w:val="007B04A9"/>
    <w:rsid w:val="007B16AC"/>
    <w:rsid w:val="007B53BD"/>
    <w:rsid w:val="007B5D05"/>
    <w:rsid w:val="007B5D1E"/>
    <w:rsid w:val="007C0CBA"/>
    <w:rsid w:val="007C2217"/>
    <w:rsid w:val="007C471C"/>
    <w:rsid w:val="007C51D3"/>
    <w:rsid w:val="007C52D3"/>
    <w:rsid w:val="007C6965"/>
    <w:rsid w:val="007D12C7"/>
    <w:rsid w:val="007D4258"/>
    <w:rsid w:val="007D4B52"/>
    <w:rsid w:val="007E000D"/>
    <w:rsid w:val="007F1D09"/>
    <w:rsid w:val="007F3645"/>
    <w:rsid w:val="007F41BE"/>
    <w:rsid w:val="007F58DD"/>
    <w:rsid w:val="007F6791"/>
    <w:rsid w:val="007F7053"/>
    <w:rsid w:val="007F74CC"/>
    <w:rsid w:val="007F77C8"/>
    <w:rsid w:val="00805E44"/>
    <w:rsid w:val="0080617E"/>
    <w:rsid w:val="0081184D"/>
    <w:rsid w:val="00811C26"/>
    <w:rsid w:val="008124AC"/>
    <w:rsid w:val="00820059"/>
    <w:rsid w:val="00822DF7"/>
    <w:rsid w:val="008251F7"/>
    <w:rsid w:val="00825C1F"/>
    <w:rsid w:val="008264EB"/>
    <w:rsid w:val="00827924"/>
    <w:rsid w:val="00827AAF"/>
    <w:rsid w:val="00830756"/>
    <w:rsid w:val="00835AE2"/>
    <w:rsid w:val="00840472"/>
    <w:rsid w:val="0084119A"/>
    <w:rsid w:val="00842A69"/>
    <w:rsid w:val="00842D4E"/>
    <w:rsid w:val="0084666C"/>
    <w:rsid w:val="0085092D"/>
    <w:rsid w:val="00851BF2"/>
    <w:rsid w:val="00852422"/>
    <w:rsid w:val="008542FD"/>
    <w:rsid w:val="00856DF5"/>
    <w:rsid w:val="00857E76"/>
    <w:rsid w:val="00860180"/>
    <w:rsid w:val="00862B83"/>
    <w:rsid w:val="008645D2"/>
    <w:rsid w:val="00865932"/>
    <w:rsid w:val="008662B1"/>
    <w:rsid w:val="00867261"/>
    <w:rsid w:val="00872059"/>
    <w:rsid w:val="00873673"/>
    <w:rsid w:val="00873B0A"/>
    <w:rsid w:val="008803A1"/>
    <w:rsid w:val="0088122A"/>
    <w:rsid w:val="00882342"/>
    <w:rsid w:val="008839CD"/>
    <w:rsid w:val="00886BD6"/>
    <w:rsid w:val="0089056B"/>
    <w:rsid w:val="00890D24"/>
    <w:rsid w:val="008926B4"/>
    <w:rsid w:val="00892AC8"/>
    <w:rsid w:val="00893050"/>
    <w:rsid w:val="00897DE2"/>
    <w:rsid w:val="008A07AF"/>
    <w:rsid w:val="008A4878"/>
    <w:rsid w:val="008A4AC8"/>
    <w:rsid w:val="008A58F9"/>
    <w:rsid w:val="008B1B69"/>
    <w:rsid w:val="008B7ADE"/>
    <w:rsid w:val="008C55A3"/>
    <w:rsid w:val="008D09DE"/>
    <w:rsid w:val="008D0DBE"/>
    <w:rsid w:val="008E0FA5"/>
    <w:rsid w:val="008E4257"/>
    <w:rsid w:val="008E59EB"/>
    <w:rsid w:val="008E5D6A"/>
    <w:rsid w:val="008F6845"/>
    <w:rsid w:val="008F7CD1"/>
    <w:rsid w:val="00905337"/>
    <w:rsid w:val="009054D3"/>
    <w:rsid w:val="00905EB1"/>
    <w:rsid w:val="00907ED4"/>
    <w:rsid w:val="0091137C"/>
    <w:rsid w:val="00912DA6"/>
    <w:rsid w:val="009133E9"/>
    <w:rsid w:val="0091384C"/>
    <w:rsid w:val="0091467E"/>
    <w:rsid w:val="009158C2"/>
    <w:rsid w:val="00920973"/>
    <w:rsid w:val="0092204C"/>
    <w:rsid w:val="00922DEE"/>
    <w:rsid w:val="009238AA"/>
    <w:rsid w:val="00923FB0"/>
    <w:rsid w:val="009244B8"/>
    <w:rsid w:val="009276C0"/>
    <w:rsid w:val="0093131D"/>
    <w:rsid w:val="00933B21"/>
    <w:rsid w:val="0094072C"/>
    <w:rsid w:val="00941048"/>
    <w:rsid w:val="009424A5"/>
    <w:rsid w:val="009467F2"/>
    <w:rsid w:val="00946DB6"/>
    <w:rsid w:val="009475DE"/>
    <w:rsid w:val="00950089"/>
    <w:rsid w:val="009502E8"/>
    <w:rsid w:val="00950AC7"/>
    <w:rsid w:val="00951A84"/>
    <w:rsid w:val="009536AC"/>
    <w:rsid w:val="0095539D"/>
    <w:rsid w:val="00957E88"/>
    <w:rsid w:val="00961B39"/>
    <w:rsid w:val="00961FBE"/>
    <w:rsid w:val="00962A40"/>
    <w:rsid w:val="00964277"/>
    <w:rsid w:val="0096461B"/>
    <w:rsid w:val="0096769C"/>
    <w:rsid w:val="009707DB"/>
    <w:rsid w:val="00971814"/>
    <w:rsid w:val="00972CE7"/>
    <w:rsid w:val="0097582E"/>
    <w:rsid w:val="00976BF1"/>
    <w:rsid w:val="00977D26"/>
    <w:rsid w:val="00977E26"/>
    <w:rsid w:val="00977EB7"/>
    <w:rsid w:val="00982268"/>
    <w:rsid w:val="00984227"/>
    <w:rsid w:val="00987B9D"/>
    <w:rsid w:val="00991AF5"/>
    <w:rsid w:val="0099343F"/>
    <w:rsid w:val="00994399"/>
    <w:rsid w:val="00995094"/>
    <w:rsid w:val="009A007B"/>
    <w:rsid w:val="009A0425"/>
    <w:rsid w:val="009A049F"/>
    <w:rsid w:val="009A263C"/>
    <w:rsid w:val="009A45C1"/>
    <w:rsid w:val="009B053D"/>
    <w:rsid w:val="009B0AB7"/>
    <w:rsid w:val="009B3939"/>
    <w:rsid w:val="009B4911"/>
    <w:rsid w:val="009B5300"/>
    <w:rsid w:val="009B581F"/>
    <w:rsid w:val="009B64E3"/>
    <w:rsid w:val="009C1102"/>
    <w:rsid w:val="009C5964"/>
    <w:rsid w:val="009C72B7"/>
    <w:rsid w:val="009D0B90"/>
    <w:rsid w:val="009D1B48"/>
    <w:rsid w:val="009D3162"/>
    <w:rsid w:val="009D6852"/>
    <w:rsid w:val="009E0725"/>
    <w:rsid w:val="009E0D48"/>
    <w:rsid w:val="009E15AD"/>
    <w:rsid w:val="009E1F38"/>
    <w:rsid w:val="009E4A9E"/>
    <w:rsid w:val="009E654D"/>
    <w:rsid w:val="009E6B78"/>
    <w:rsid w:val="009E6D37"/>
    <w:rsid w:val="009F1EC9"/>
    <w:rsid w:val="009F4ACF"/>
    <w:rsid w:val="009F5557"/>
    <w:rsid w:val="009F58B8"/>
    <w:rsid w:val="00A00E06"/>
    <w:rsid w:val="00A014E8"/>
    <w:rsid w:val="00A02BFF"/>
    <w:rsid w:val="00A04EE0"/>
    <w:rsid w:val="00A0554C"/>
    <w:rsid w:val="00A062B4"/>
    <w:rsid w:val="00A1015B"/>
    <w:rsid w:val="00A11773"/>
    <w:rsid w:val="00A15082"/>
    <w:rsid w:val="00A15614"/>
    <w:rsid w:val="00A16AEE"/>
    <w:rsid w:val="00A243E8"/>
    <w:rsid w:val="00A302D2"/>
    <w:rsid w:val="00A315CE"/>
    <w:rsid w:val="00A326AD"/>
    <w:rsid w:val="00A369E8"/>
    <w:rsid w:val="00A4199A"/>
    <w:rsid w:val="00A41D70"/>
    <w:rsid w:val="00A4512D"/>
    <w:rsid w:val="00A475D0"/>
    <w:rsid w:val="00A541E1"/>
    <w:rsid w:val="00A54775"/>
    <w:rsid w:val="00A5502C"/>
    <w:rsid w:val="00A5549D"/>
    <w:rsid w:val="00A5694A"/>
    <w:rsid w:val="00A57876"/>
    <w:rsid w:val="00A61261"/>
    <w:rsid w:val="00A63BE2"/>
    <w:rsid w:val="00A6672E"/>
    <w:rsid w:val="00A705AF"/>
    <w:rsid w:val="00A73B17"/>
    <w:rsid w:val="00A73BE0"/>
    <w:rsid w:val="00A73C2F"/>
    <w:rsid w:val="00A74E59"/>
    <w:rsid w:val="00A75B58"/>
    <w:rsid w:val="00A76F47"/>
    <w:rsid w:val="00A77349"/>
    <w:rsid w:val="00A84DC4"/>
    <w:rsid w:val="00A92BAD"/>
    <w:rsid w:val="00A92DB4"/>
    <w:rsid w:val="00A931E2"/>
    <w:rsid w:val="00A93A18"/>
    <w:rsid w:val="00A964DB"/>
    <w:rsid w:val="00A96DED"/>
    <w:rsid w:val="00A97483"/>
    <w:rsid w:val="00AA03F5"/>
    <w:rsid w:val="00AA05A2"/>
    <w:rsid w:val="00AA0A90"/>
    <w:rsid w:val="00AA1552"/>
    <w:rsid w:val="00AA3A3E"/>
    <w:rsid w:val="00AA3F42"/>
    <w:rsid w:val="00AA63DF"/>
    <w:rsid w:val="00AA6DC2"/>
    <w:rsid w:val="00AA7B58"/>
    <w:rsid w:val="00AB0A6E"/>
    <w:rsid w:val="00AB28A2"/>
    <w:rsid w:val="00AB332F"/>
    <w:rsid w:val="00AB40AB"/>
    <w:rsid w:val="00AB4327"/>
    <w:rsid w:val="00AB64E5"/>
    <w:rsid w:val="00AB6E76"/>
    <w:rsid w:val="00AB6ED9"/>
    <w:rsid w:val="00AC21F6"/>
    <w:rsid w:val="00AC637F"/>
    <w:rsid w:val="00AC7850"/>
    <w:rsid w:val="00AD01B4"/>
    <w:rsid w:val="00AD055C"/>
    <w:rsid w:val="00AD2D0A"/>
    <w:rsid w:val="00AD47F3"/>
    <w:rsid w:val="00AD52A0"/>
    <w:rsid w:val="00AD5717"/>
    <w:rsid w:val="00AD6C1C"/>
    <w:rsid w:val="00AE120C"/>
    <w:rsid w:val="00AE31A7"/>
    <w:rsid w:val="00AE546D"/>
    <w:rsid w:val="00AF22EC"/>
    <w:rsid w:val="00AF6154"/>
    <w:rsid w:val="00AF6AFB"/>
    <w:rsid w:val="00AF7AE0"/>
    <w:rsid w:val="00B01F12"/>
    <w:rsid w:val="00B04916"/>
    <w:rsid w:val="00B05EDE"/>
    <w:rsid w:val="00B0621D"/>
    <w:rsid w:val="00B06898"/>
    <w:rsid w:val="00B07615"/>
    <w:rsid w:val="00B128D8"/>
    <w:rsid w:val="00B15A33"/>
    <w:rsid w:val="00B163F6"/>
    <w:rsid w:val="00B17FD3"/>
    <w:rsid w:val="00B213FD"/>
    <w:rsid w:val="00B2192B"/>
    <w:rsid w:val="00B22641"/>
    <w:rsid w:val="00B24DF4"/>
    <w:rsid w:val="00B2665E"/>
    <w:rsid w:val="00B27F27"/>
    <w:rsid w:val="00B30753"/>
    <w:rsid w:val="00B328AF"/>
    <w:rsid w:val="00B32DD1"/>
    <w:rsid w:val="00B33A66"/>
    <w:rsid w:val="00B3720C"/>
    <w:rsid w:val="00B37974"/>
    <w:rsid w:val="00B404B5"/>
    <w:rsid w:val="00B41409"/>
    <w:rsid w:val="00B42851"/>
    <w:rsid w:val="00B42F89"/>
    <w:rsid w:val="00B456E0"/>
    <w:rsid w:val="00B459E9"/>
    <w:rsid w:val="00B47076"/>
    <w:rsid w:val="00B53823"/>
    <w:rsid w:val="00B568F3"/>
    <w:rsid w:val="00B56B37"/>
    <w:rsid w:val="00B57759"/>
    <w:rsid w:val="00B60D44"/>
    <w:rsid w:val="00B60D86"/>
    <w:rsid w:val="00B76B5E"/>
    <w:rsid w:val="00B81A37"/>
    <w:rsid w:val="00B82FFC"/>
    <w:rsid w:val="00B90338"/>
    <w:rsid w:val="00B904EC"/>
    <w:rsid w:val="00B906B2"/>
    <w:rsid w:val="00B91269"/>
    <w:rsid w:val="00B91454"/>
    <w:rsid w:val="00B93CD5"/>
    <w:rsid w:val="00B9432A"/>
    <w:rsid w:val="00B94431"/>
    <w:rsid w:val="00B95A67"/>
    <w:rsid w:val="00B97B47"/>
    <w:rsid w:val="00BA0015"/>
    <w:rsid w:val="00BA1210"/>
    <w:rsid w:val="00BA2A5D"/>
    <w:rsid w:val="00BA2DE8"/>
    <w:rsid w:val="00BA4AEE"/>
    <w:rsid w:val="00BB71B1"/>
    <w:rsid w:val="00BC07E4"/>
    <w:rsid w:val="00BC26BE"/>
    <w:rsid w:val="00BC4293"/>
    <w:rsid w:val="00BC4D09"/>
    <w:rsid w:val="00BC7FA2"/>
    <w:rsid w:val="00BD0B57"/>
    <w:rsid w:val="00BD124B"/>
    <w:rsid w:val="00BD155E"/>
    <w:rsid w:val="00BD50D4"/>
    <w:rsid w:val="00BD649D"/>
    <w:rsid w:val="00BD6A12"/>
    <w:rsid w:val="00BE01F2"/>
    <w:rsid w:val="00BE0DA0"/>
    <w:rsid w:val="00BE0DE7"/>
    <w:rsid w:val="00BE2757"/>
    <w:rsid w:val="00BE2841"/>
    <w:rsid w:val="00BE3660"/>
    <w:rsid w:val="00BE3D16"/>
    <w:rsid w:val="00BE436E"/>
    <w:rsid w:val="00BE52B1"/>
    <w:rsid w:val="00BE6832"/>
    <w:rsid w:val="00BF2561"/>
    <w:rsid w:val="00BF5905"/>
    <w:rsid w:val="00BF6152"/>
    <w:rsid w:val="00C05429"/>
    <w:rsid w:val="00C06314"/>
    <w:rsid w:val="00C155B2"/>
    <w:rsid w:val="00C17B8E"/>
    <w:rsid w:val="00C21125"/>
    <w:rsid w:val="00C21560"/>
    <w:rsid w:val="00C23298"/>
    <w:rsid w:val="00C23604"/>
    <w:rsid w:val="00C23BFB"/>
    <w:rsid w:val="00C24289"/>
    <w:rsid w:val="00C24AA4"/>
    <w:rsid w:val="00C24FB0"/>
    <w:rsid w:val="00C25E67"/>
    <w:rsid w:val="00C274E2"/>
    <w:rsid w:val="00C308FA"/>
    <w:rsid w:val="00C30D94"/>
    <w:rsid w:val="00C31839"/>
    <w:rsid w:val="00C31A7F"/>
    <w:rsid w:val="00C31C81"/>
    <w:rsid w:val="00C32280"/>
    <w:rsid w:val="00C347F6"/>
    <w:rsid w:val="00C35287"/>
    <w:rsid w:val="00C35DEC"/>
    <w:rsid w:val="00C35F32"/>
    <w:rsid w:val="00C43193"/>
    <w:rsid w:val="00C432EE"/>
    <w:rsid w:val="00C436EE"/>
    <w:rsid w:val="00C46267"/>
    <w:rsid w:val="00C477AC"/>
    <w:rsid w:val="00C51BE7"/>
    <w:rsid w:val="00C54B96"/>
    <w:rsid w:val="00C565EF"/>
    <w:rsid w:val="00C56D83"/>
    <w:rsid w:val="00C63431"/>
    <w:rsid w:val="00C6344B"/>
    <w:rsid w:val="00C64BBB"/>
    <w:rsid w:val="00C669B8"/>
    <w:rsid w:val="00C67843"/>
    <w:rsid w:val="00C74935"/>
    <w:rsid w:val="00C7543A"/>
    <w:rsid w:val="00C75827"/>
    <w:rsid w:val="00C911AD"/>
    <w:rsid w:val="00C959CF"/>
    <w:rsid w:val="00CA04C6"/>
    <w:rsid w:val="00CA30E3"/>
    <w:rsid w:val="00CA312E"/>
    <w:rsid w:val="00CA3B29"/>
    <w:rsid w:val="00CA4F4A"/>
    <w:rsid w:val="00CA790F"/>
    <w:rsid w:val="00CB0684"/>
    <w:rsid w:val="00CB1393"/>
    <w:rsid w:val="00CB1DAD"/>
    <w:rsid w:val="00CB2190"/>
    <w:rsid w:val="00CB477C"/>
    <w:rsid w:val="00CB5999"/>
    <w:rsid w:val="00CB5B1A"/>
    <w:rsid w:val="00CB5EF1"/>
    <w:rsid w:val="00CB63EB"/>
    <w:rsid w:val="00CB673A"/>
    <w:rsid w:val="00CB733F"/>
    <w:rsid w:val="00CB7E6B"/>
    <w:rsid w:val="00CB7F52"/>
    <w:rsid w:val="00CC07C3"/>
    <w:rsid w:val="00CC1080"/>
    <w:rsid w:val="00CC11BA"/>
    <w:rsid w:val="00CC36EF"/>
    <w:rsid w:val="00CC3EF8"/>
    <w:rsid w:val="00CC4B8E"/>
    <w:rsid w:val="00CC697B"/>
    <w:rsid w:val="00CC6C2E"/>
    <w:rsid w:val="00CD36D2"/>
    <w:rsid w:val="00CD4AC0"/>
    <w:rsid w:val="00CE1712"/>
    <w:rsid w:val="00CE3387"/>
    <w:rsid w:val="00CE3A39"/>
    <w:rsid w:val="00CE4EBA"/>
    <w:rsid w:val="00CE57F9"/>
    <w:rsid w:val="00CE7355"/>
    <w:rsid w:val="00CE7F51"/>
    <w:rsid w:val="00CF0581"/>
    <w:rsid w:val="00CF4118"/>
    <w:rsid w:val="00D01C82"/>
    <w:rsid w:val="00D03F5E"/>
    <w:rsid w:val="00D04AE8"/>
    <w:rsid w:val="00D07C0D"/>
    <w:rsid w:val="00D10914"/>
    <w:rsid w:val="00D10D90"/>
    <w:rsid w:val="00D116AD"/>
    <w:rsid w:val="00D11952"/>
    <w:rsid w:val="00D12463"/>
    <w:rsid w:val="00D13C42"/>
    <w:rsid w:val="00D16B25"/>
    <w:rsid w:val="00D179C6"/>
    <w:rsid w:val="00D234B5"/>
    <w:rsid w:val="00D23B73"/>
    <w:rsid w:val="00D2451E"/>
    <w:rsid w:val="00D24806"/>
    <w:rsid w:val="00D24922"/>
    <w:rsid w:val="00D2767D"/>
    <w:rsid w:val="00D3011A"/>
    <w:rsid w:val="00D301EA"/>
    <w:rsid w:val="00D30893"/>
    <w:rsid w:val="00D31DC2"/>
    <w:rsid w:val="00D353A2"/>
    <w:rsid w:val="00D40DEC"/>
    <w:rsid w:val="00D41AE5"/>
    <w:rsid w:val="00D42B9A"/>
    <w:rsid w:val="00D469E4"/>
    <w:rsid w:val="00D4728F"/>
    <w:rsid w:val="00D5316F"/>
    <w:rsid w:val="00D5354B"/>
    <w:rsid w:val="00D563D0"/>
    <w:rsid w:val="00D65A97"/>
    <w:rsid w:val="00D72D6E"/>
    <w:rsid w:val="00D738DB"/>
    <w:rsid w:val="00D73FE2"/>
    <w:rsid w:val="00D7465B"/>
    <w:rsid w:val="00D757DE"/>
    <w:rsid w:val="00D777B7"/>
    <w:rsid w:val="00D81026"/>
    <w:rsid w:val="00D812BD"/>
    <w:rsid w:val="00D8450C"/>
    <w:rsid w:val="00D86F2A"/>
    <w:rsid w:val="00D959F3"/>
    <w:rsid w:val="00D96327"/>
    <w:rsid w:val="00DA52B3"/>
    <w:rsid w:val="00DA7885"/>
    <w:rsid w:val="00DB07A4"/>
    <w:rsid w:val="00DB10FC"/>
    <w:rsid w:val="00DB5454"/>
    <w:rsid w:val="00DB5911"/>
    <w:rsid w:val="00DC0477"/>
    <w:rsid w:val="00DC0D24"/>
    <w:rsid w:val="00DC3072"/>
    <w:rsid w:val="00DD047B"/>
    <w:rsid w:val="00DD589B"/>
    <w:rsid w:val="00DD5D99"/>
    <w:rsid w:val="00DD6F11"/>
    <w:rsid w:val="00DE148E"/>
    <w:rsid w:val="00DE4775"/>
    <w:rsid w:val="00DE6EC9"/>
    <w:rsid w:val="00DE75D8"/>
    <w:rsid w:val="00DE76A3"/>
    <w:rsid w:val="00DF327A"/>
    <w:rsid w:val="00DF515C"/>
    <w:rsid w:val="00DF78EA"/>
    <w:rsid w:val="00E015E6"/>
    <w:rsid w:val="00E0613E"/>
    <w:rsid w:val="00E0788E"/>
    <w:rsid w:val="00E13C5C"/>
    <w:rsid w:val="00E141B4"/>
    <w:rsid w:val="00E209BF"/>
    <w:rsid w:val="00E236C6"/>
    <w:rsid w:val="00E267B9"/>
    <w:rsid w:val="00E342A6"/>
    <w:rsid w:val="00E34F33"/>
    <w:rsid w:val="00E36503"/>
    <w:rsid w:val="00E36EA8"/>
    <w:rsid w:val="00E36EEE"/>
    <w:rsid w:val="00E40F95"/>
    <w:rsid w:val="00E41CF8"/>
    <w:rsid w:val="00E420AB"/>
    <w:rsid w:val="00E4269D"/>
    <w:rsid w:val="00E4312B"/>
    <w:rsid w:val="00E520C2"/>
    <w:rsid w:val="00E521E0"/>
    <w:rsid w:val="00E54C0E"/>
    <w:rsid w:val="00E571DF"/>
    <w:rsid w:val="00E57576"/>
    <w:rsid w:val="00E604B3"/>
    <w:rsid w:val="00E60650"/>
    <w:rsid w:val="00E60EE1"/>
    <w:rsid w:val="00E65DAD"/>
    <w:rsid w:val="00E673CC"/>
    <w:rsid w:val="00E708F6"/>
    <w:rsid w:val="00E716B4"/>
    <w:rsid w:val="00E77294"/>
    <w:rsid w:val="00E8051C"/>
    <w:rsid w:val="00E82277"/>
    <w:rsid w:val="00E823D7"/>
    <w:rsid w:val="00E82E31"/>
    <w:rsid w:val="00E83938"/>
    <w:rsid w:val="00E86B67"/>
    <w:rsid w:val="00E872C3"/>
    <w:rsid w:val="00E90989"/>
    <w:rsid w:val="00E91463"/>
    <w:rsid w:val="00E9314D"/>
    <w:rsid w:val="00E977D8"/>
    <w:rsid w:val="00EA067E"/>
    <w:rsid w:val="00EA15B5"/>
    <w:rsid w:val="00EA33D5"/>
    <w:rsid w:val="00EA476A"/>
    <w:rsid w:val="00EA5E02"/>
    <w:rsid w:val="00EA5FD0"/>
    <w:rsid w:val="00EA63B1"/>
    <w:rsid w:val="00EB0020"/>
    <w:rsid w:val="00EB2784"/>
    <w:rsid w:val="00EB6F16"/>
    <w:rsid w:val="00EC7D3F"/>
    <w:rsid w:val="00ED0AC3"/>
    <w:rsid w:val="00ED0DD3"/>
    <w:rsid w:val="00ED0EB0"/>
    <w:rsid w:val="00ED13E8"/>
    <w:rsid w:val="00ED5460"/>
    <w:rsid w:val="00ED5AD4"/>
    <w:rsid w:val="00ED648B"/>
    <w:rsid w:val="00EE16DD"/>
    <w:rsid w:val="00EE31B0"/>
    <w:rsid w:val="00EE356F"/>
    <w:rsid w:val="00EE397E"/>
    <w:rsid w:val="00EE5181"/>
    <w:rsid w:val="00EE65B1"/>
    <w:rsid w:val="00EF086F"/>
    <w:rsid w:val="00EF1C55"/>
    <w:rsid w:val="00EF1C95"/>
    <w:rsid w:val="00EF2774"/>
    <w:rsid w:val="00EF4059"/>
    <w:rsid w:val="00EF46B0"/>
    <w:rsid w:val="00EF5586"/>
    <w:rsid w:val="00F005E1"/>
    <w:rsid w:val="00F01EE3"/>
    <w:rsid w:val="00F03390"/>
    <w:rsid w:val="00F04424"/>
    <w:rsid w:val="00F060D1"/>
    <w:rsid w:val="00F0736B"/>
    <w:rsid w:val="00F078B7"/>
    <w:rsid w:val="00F1278D"/>
    <w:rsid w:val="00F135E1"/>
    <w:rsid w:val="00F14BFD"/>
    <w:rsid w:val="00F16790"/>
    <w:rsid w:val="00F17566"/>
    <w:rsid w:val="00F238F2"/>
    <w:rsid w:val="00F2633C"/>
    <w:rsid w:val="00F3017B"/>
    <w:rsid w:val="00F301DE"/>
    <w:rsid w:val="00F332B3"/>
    <w:rsid w:val="00F33F37"/>
    <w:rsid w:val="00F34D63"/>
    <w:rsid w:val="00F4195B"/>
    <w:rsid w:val="00F41C35"/>
    <w:rsid w:val="00F433CF"/>
    <w:rsid w:val="00F4438C"/>
    <w:rsid w:val="00F46A07"/>
    <w:rsid w:val="00F46ED7"/>
    <w:rsid w:val="00F522EB"/>
    <w:rsid w:val="00F545F0"/>
    <w:rsid w:val="00F549D7"/>
    <w:rsid w:val="00F556DB"/>
    <w:rsid w:val="00F560D5"/>
    <w:rsid w:val="00F64DB2"/>
    <w:rsid w:val="00F70632"/>
    <w:rsid w:val="00F731B3"/>
    <w:rsid w:val="00F73D95"/>
    <w:rsid w:val="00F77044"/>
    <w:rsid w:val="00F8015E"/>
    <w:rsid w:val="00F82DEE"/>
    <w:rsid w:val="00F83598"/>
    <w:rsid w:val="00F83CB6"/>
    <w:rsid w:val="00F85302"/>
    <w:rsid w:val="00F85766"/>
    <w:rsid w:val="00F866DC"/>
    <w:rsid w:val="00F91CCA"/>
    <w:rsid w:val="00F931D3"/>
    <w:rsid w:val="00F947B9"/>
    <w:rsid w:val="00F95769"/>
    <w:rsid w:val="00FA289A"/>
    <w:rsid w:val="00FA3B53"/>
    <w:rsid w:val="00FA43DD"/>
    <w:rsid w:val="00FB0E16"/>
    <w:rsid w:val="00FB375B"/>
    <w:rsid w:val="00FB6425"/>
    <w:rsid w:val="00FB6985"/>
    <w:rsid w:val="00FC55BF"/>
    <w:rsid w:val="00FC716D"/>
    <w:rsid w:val="00FC7F5D"/>
    <w:rsid w:val="00FD1D84"/>
    <w:rsid w:val="00FD45A7"/>
    <w:rsid w:val="00FD4EB1"/>
    <w:rsid w:val="00FD50A4"/>
    <w:rsid w:val="00FD5CD0"/>
    <w:rsid w:val="00FE1443"/>
    <w:rsid w:val="00FE4C76"/>
    <w:rsid w:val="00FE58D5"/>
    <w:rsid w:val="00FE5CA3"/>
    <w:rsid w:val="00FE6BC8"/>
    <w:rsid w:val="00FF08C3"/>
    <w:rsid w:val="00FF0EA6"/>
    <w:rsid w:val="00FF2A12"/>
    <w:rsid w:val="00FF5246"/>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15E8F"/>
    <w:pPr>
      <w:keepLines/>
      <w:spacing w:before="120" w:after="120"/>
    </w:pPr>
  </w:style>
  <w:style w:type="paragraph" w:styleId="Heading1">
    <w:name w:val="heading 1"/>
    <w:basedOn w:val="Normal"/>
    <w:next w:val="Normal"/>
    <w:qFormat/>
    <w:rsid w:val="00546390"/>
    <w:pPr>
      <w:keepNext/>
      <w:spacing w:before="360"/>
      <w:outlineLvl w:val="0"/>
    </w:pPr>
    <w:rPr>
      <w:rFonts w:cs="Arial"/>
      <w:b/>
      <w:bCs/>
      <w:color w:val="125370" w:themeColor="accent3"/>
      <w:kern w:val="28"/>
      <w:sz w:val="40"/>
      <w:szCs w:val="32"/>
    </w:rPr>
  </w:style>
  <w:style w:type="paragraph" w:styleId="Heading2">
    <w:name w:val="heading 2"/>
    <w:basedOn w:val="Heading1"/>
    <w:next w:val="Normal"/>
    <w:qFormat/>
    <w:rsid w:val="00283338"/>
    <w:pPr>
      <w:spacing w:after="240"/>
      <w:outlineLvl w:val="1"/>
    </w:pPr>
    <w:rPr>
      <w:bCs w:val="0"/>
      <w:iCs/>
      <w:sz w:val="32"/>
      <w:szCs w:val="22"/>
    </w:rPr>
  </w:style>
  <w:style w:type="paragraph" w:styleId="Heading3">
    <w:name w:val="heading 3"/>
    <w:basedOn w:val="Heading2"/>
    <w:next w:val="Normal"/>
    <w:qFormat/>
    <w:rsid w:val="00987B9D"/>
    <w:pPr>
      <w:contextualSpacing/>
      <w:outlineLvl w:val="2"/>
    </w:pPr>
    <w:rPr>
      <w:bCs/>
      <w:color w:val="000000" w:themeColor="text1"/>
      <w:sz w:val="26"/>
      <w:szCs w:val="26"/>
    </w:rPr>
  </w:style>
  <w:style w:type="paragraph" w:styleId="Heading4">
    <w:name w:val="heading 4"/>
    <w:basedOn w:val="Normal"/>
    <w:next w:val="Normal"/>
    <w:qFormat/>
    <w:rsid w:val="00FE6BC8"/>
    <w:pPr>
      <w:keepNext/>
      <w:spacing w:before="240"/>
      <w:outlineLvl w:val="3"/>
    </w:pPr>
    <w:rPr>
      <w:b/>
      <w:bCs/>
      <w:color w:val="404040" w:themeColor="text1" w:themeTint="BF"/>
      <w:sz w:val="24"/>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Title"/>
    <w:next w:val="Normal"/>
    <w:link w:val="SubtitleChar"/>
    <w:uiPriority w:val="98"/>
    <w:locked/>
    <w:rsid w:val="00546390"/>
    <w:pPr>
      <w:numPr>
        <w:ilvl w:val="1"/>
      </w:numPr>
      <w:spacing w:after="0"/>
      <w:ind w:right="397"/>
    </w:pPr>
    <w:rPr>
      <w:iCs/>
      <w:color w:val="125370" w:themeColor="accent3"/>
      <w:sz w:val="34"/>
      <w:szCs w:val="62"/>
    </w:rPr>
  </w:style>
  <w:style w:type="character" w:customStyle="1" w:styleId="SubtitleChar">
    <w:name w:val="Subtitle Char"/>
    <w:basedOn w:val="DefaultParagraphFont"/>
    <w:link w:val="Subtitle"/>
    <w:uiPriority w:val="98"/>
    <w:rsid w:val="00546390"/>
    <w:rPr>
      <w:rFonts w:ascii="Arial Bold" w:eastAsiaTheme="majorEastAsia" w:hAnsi="Arial Bold" w:cs="Times New Roman (Headings CS)"/>
      <w:b/>
      <w:iCs/>
      <w:color w:val="125370" w:themeColor="accent3"/>
      <w:spacing w:val="-2"/>
      <w:kern w:val="28"/>
      <w:sz w:val="34"/>
      <w:szCs w:val="62"/>
    </w:rPr>
  </w:style>
  <w:style w:type="paragraph" w:styleId="Title">
    <w:name w:val="Title"/>
    <w:basedOn w:val="Normal"/>
    <w:next w:val="Normal"/>
    <w:link w:val="TitleChar"/>
    <w:uiPriority w:val="99"/>
    <w:qFormat/>
    <w:rsid w:val="0084666C"/>
    <w:pPr>
      <w:spacing w:before="600" w:after="600"/>
      <w:contextualSpacing/>
    </w:pPr>
    <w:rPr>
      <w:rFonts w:ascii="Arial Bold" w:eastAsiaTheme="majorEastAsia" w:hAnsi="Arial Bold" w:cs="Times New Roman (Headings CS)"/>
      <w:b/>
      <w:color w:val="0A4A63"/>
      <w:spacing w:val="-2"/>
      <w:kern w:val="28"/>
      <w:sz w:val="52"/>
      <w:szCs w:val="56"/>
    </w:rPr>
  </w:style>
  <w:style w:type="character" w:customStyle="1" w:styleId="TitleChar">
    <w:name w:val="Title Char"/>
    <w:basedOn w:val="DefaultParagraphFont"/>
    <w:link w:val="Title"/>
    <w:uiPriority w:val="99"/>
    <w:rsid w:val="0084666C"/>
    <w:rPr>
      <w:rFonts w:ascii="Arial Bold" w:eastAsiaTheme="majorEastAsia" w:hAnsi="Arial Bold" w:cs="Times New Roman (Headings CS)"/>
      <w:b/>
      <w:color w:val="0A4A63"/>
      <w:spacing w:val="-2"/>
      <w:kern w:val="28"/>
      <w:sz w:val="52"/>
      <w:szCs w:val="56"/>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DMHS"/>
    <w:basedOn w:val="TableNormal"/>
    <w:locked/>
    <w:rsid w:val="0017663A"/>
    <w:pPr>
      <w:spacing w:after="0"/>
    </w:pPr>
    <w:rPr>
      <w:rFonts w:ascii="Arial" w:hAnsi="Arial"/>
      <w:color w:val="000000" w:themeColor="text1"/>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Pr>
    <w:trPr>
      <w:cantSplit/>
    </w:trPr>
    <w:tblStylePr w:type="firstRow">
      <w:pPr>
        <w:wordWrap/>
        <w:spacing w:line="240" w:lineRule="auto"/>
        <w:jc w:val="left"/>
        <w:outlineLvl w:val="9"/>
      </w:pPr>
      <w:rPr>
        <w:rFonts w:ascii="Arial Bold" w:hAnsi="Arial Bold"/>
        <w:b/>
        <w:color w:val="000000" w:themeColor="text1"/>
        <w:sz w:val="20"/>
      </w:rPr>
      <w:tblPr/>
      <w:trPr>
        <w:cantSplit w:val="0"/>
        <w:tblHeader/>
      </w:trPr>
      <w:tcPr>
        <w:vAlign w:val="bottom"/>
      </w:tcPr>
    </w:tblStylePr>
    <w:tblStylePr w:type="firstCol">
      <w:rPr>
        <w:b w:val="0"/>
      </w:r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F85302"/>
    <w:rPr>
      <w:color w:val="1178A2" w:themeColor="text2"/>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2E4C5A"/>
    <w:pPr>
      <w:spacing w:after="0"/>
    </w:pPr>
    <w:rPr>
      <w:rFonts w:ascii="Arial" w:eastAsia="Calibri" w:hAnsi="Arial"/>
      <w:lang w:eastAsia="en-US"/>
    </w:rPr>
    <w:tblPr>
      <w:tblStyleRowBandSize w:val="1"/>
      <w:tblBorders>
        <w:top w:val="single" w:sz="8" w:space="0" w:color="00A9DD" w:themeColor="accent2"/>
        <w:left w:val="single" w:sz="8" w:space="0" w:color="00A9DD" w:themeColor="accent2"/>
        <w:bottom w:val="single" w:sz="8" w:space="0" w:color="00A9DD" w:themeColor="accent2"/>
        <w:right w:val="single" w:sz="8" w:space="0" w:color="00A9DD" w:themeColor="accent2"/>
        <w:insideH w:val="single" w:sz="8" w:space="0" w:color="00A9DD" w:themeColor="accent2"/>
        <w:insideV w:val="single" w:sz="8" w:space="0" w:color="00A9DD" w:themeColor="accent2"/>
      </w:tblBorders>
    </w:tblPr>
    <w:tcPr>
      <w:shd w:val="clear" w:color="auto" w:fill="auto"/>
    </w:tcPr>
    <w:tblStylePr w:type="firstRow">
      <w:pPr>
        <w:wordWrap/>
        <w:spacing w:beforeLines="0" w:before="240" w:beforeAutospacing="0"/>
      </w:pPr>
      <w:rPr>
        <w:rFonts w:ascii="Arial" w:hAnsi="Arial"/>
        <w:b/>
        <w:color w:val="FFFFFF" w:themeColor="background1"/>
        <w:sz w:val="22"/>
      </w:rPr>
      <w:tblPr/>
      <w:trPr>
        <w:tblHeader/>
      </w:trPr>
      <w:tcPr>
        <w:shd w:val="clear" w:color="auto" w:fill="125370" w:themeFill="accent3"/>
      </w:tcPr>
    </w:tblStylePr>
    <w:tblStylePr w:type="lastRow">
      <w:tblPr/>
      <w:tcPr>
        <w:shd w:val="clear" w:color="auto" w:fill="BFBFBF"/>
      </w:tcPr>
    </w:tblStylePr>
    <w:tblStylePr w:type="firstCol">
      <w:pPr>
        <w:jc w:val="center"/>
      </w:pPr>
      <w:rPr>
        <w:b/>
        <w:sz w:val="24"/>
      </w:rPr>
      <w:tblPr/>
      <w:tcPr>
        <w:shd w:val="clear" w:color="auto" w:fill="D0DCEC"/>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uiPriority w:val="99"/>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qFormat/>
    <w:rsid w:val="007449EB"/>
    <w:pPr>
      <w:spacing w:before="0" w:after="0"/>
      <w:jc w:val="right"/>
    </w:pPr>
    <w:rPr>
      <w:color w:val="000000" w:themeColor="text1"/>
      <w:sz w:val="28"/>
      <w:szCs w:val="40"/>
      <w:lang w:val="en-US"/>
    </w:rPr>
  </w:style>
  <w:style w:type="paragraph" w:customStyle="1" w:styleId="On-PageReferencesHeadBodystyles">
    <w:name w:val="On-Page References Head (Body styles)"/>
    <w:basedOn w:val="Normal"/>
    <w:uiPriority w:val="99"/>
    <w:rsid w:val="00F85302"/>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On-PageReferencesListNumberBodystyles">
    <w:name w:val="On-Page References List Number (Body styles)"/>
    <w:basedOn w:val="BulletNumberBulletandNumberlists"/>
    <w:uiPriority w:val="99"/>
    <w:rsid w:val="00F85302"/>
    <w:pPr>
      <w:spacing w:after="28" w:line="230" w:lineRule="atLeast"/>
      <w:ind w:left="198" w:hanging="198"/>
    </w:pPr>
    <w:rPr>
      <w:rFonts w:ascii="Arial" w:eastAsiaTheme="minorEastAsia" w:hAnsi="Arial" w:cs="Arial"/>
      <w:sz w:val="17"/>
      <w:szCs w:val="17"/>
      <w:lang w:eastAsia="en-GB"/>
    </w:rPr>
  </w:style>
  <w:style w:type="paragraph" w:customStyle="1" w:styleId="On-PageReferencesListNumberContBodystyles">
    <w:name w:val="On-Page References List Number Cont (Body styles)"/>
    <w:basedOn w:val="On-PageReferencesListNumberBodystyles"/>
    <w:uiPriority w:val="99"/>
    <w:rsid w:val="00F85302"/>
  </w:style>
  <w:style w:type="paragraph" w:customStyle="1" w:styleId="On-PageReferencesListNumberLastBodystyles">
    <w:name w:val="On-Page References List Number Last (Body styles)"/>
    <w:basedOn w:val="On-PageReferencesListNumberContBodystyles"/>
    <w:uiPriority w:val="99"/>
    <w:rsid w:val="00F85302"/>
    <w:pPr>
      <w:spacing w:after="142"/>
    </w:pPr>
  </w:style>
  <w:style w:type="paragraph" w:customStyle="1" w:styleId="TitleH1Headings">
    <w:name w:val="Title (H1) (Headings)"/>
    <w:basedOn w:val="Normal"/>
    <w:next w:val="NormalBodystyles"/>
    <w:uiPriority w:val="99"/>
    <w:rsid w:val="0058792B"/>
    <w:pPr>
      <w:keepNext/>
      <w:tabs>
        <w:tab w:val="left" w:pos="850"/>
      </w:tabs>
      <w:suppressAutoHyphens/>
      <w:autoSpaceDE w:val="0"/>
      <w:autoSpaceDN w:val="0"/>
      <w:adjustRightInd w:val="0"/>
      <w:spacing w:before="0" w:after="510" w:line="247" w:lineRule="auto"/>
      <w:textAlignment w:val="center"/>
    </w:pPr>
    <w:rPr>
      <w:rFonts w:ascii="Proxima Nova Extrabold" w:hAnsi="Proxima Nova Extrabold" w:cs="Proxima Nova Extrabold"/>
      <w:b/>
      <w:bCs/>
      <w:color w:val="003565"/>
      <w:sz w:val="68"/>
      <w:szCs w:val="68"/>
      <w:lang w:val="en-GB"/>
    </w:rPr>
  </w:style>
  <w:style w:type="paragraph" w:customStyle="1" w:styleId="Heading2Headings">
    <w:name w:val="Heading 2 (Headings)"/>
    <w:basedOn w:val="Normal"/>
    <w:next w:val="NormalBodystyles"/>
    <w:uiPriority w:val="99"/>
    <w:rsid w:val="0058792B"/>
    <w:pPr>
      <w:suppressAutoHyphens/>
      <w:autoSpaceDE w:val="0"/>
      <w:autoSpaceDN w:val="0"/>
      <w:adjustRightInd w:val="0"/>
      <w:spacing w:before="170" w:after="170" w:line="320" w:lineRule="atLeast"/>
      <w:textAlignment w:val="center"/>
    </w:pPr>
    <w:rPr>
      <w:rFonts w:ascii="Proxima Nova" w:hAnsi="Proxima Nova" w:cs="Proxima Nova"/>
      <w:b/>
      <w:bCs/>
      <w:color w:val="003565"/>
      <w:sz w:val="30"/>
      <w:szCs w:val="30"/>
      <w:lang w:val="en-GB"/>
    </w:rPr>
  </w:style>
  <w:style w:type="paragraph" w:customStyle="1" w:styleId="NormalBodystyles">
    <w:name w:val="Normal (Body styles)"/>
    <w:basedOn w:val="Normal"/>
    <w:uiPriority w:val="99"/>
    <w:rsid w:val="0058792B"/>
    <w:pPr>
      <w:suppressAutoHyphens/>
      <w:autoSpaceDE w:val="0"/>
      <w:autoSpaceDN w:val="0"/>
      <w:adjustRightInd w:val="0"/>
      <w:spacing w:before="0" w:after="142" w:line="250" w:lineRule="atLeast"/>
      <w:textAlignment w:val="center"/>
    </w:pPr>
    <w:rPr>
      <w:rFonts w:ascii="Open Sans" w:hAnsi="Open Sans" w:cs="Open Sans"/>
      <w:color w:val="000000"/>
      <w:sz w:val="19"/>
      <w:szCs w:val="19"/>
      <w:lang w:val="en-GB"/>
    </w:rPr>
  </w:style>
  <w:style w:type="paragraph" w:customStyle="1" w:styleId="NormalBeforeBulletBodystyles0">
    <w:name w:val="Normal Before Bullet (Body styles)"/>
    <w:basedOn w:val="NormalBodystyles"/>
    <w:next w:val="BulletBulletandNumberlists"/>
    <w:uiPriority w:val="99"/>
    <w:rsid w:val="0058792B"/>
    <w:pPr>
      <w:keepNext/>
      <w:spacing w:after="57"/>
    </w:pPr>
  </w:style>
  <w:style w:type="paragraph" w:customStyle="1" w:styleId="BulletBulletandNumberlists">
    <w:name w:val="Bullet (Bullet and Number lists)"/>
    <w:basedOn w:val="NormalBodystyles"/>
    <w:uiPriority w:val="99"/>
    <w:rsid w:val="0058792B"/>
    <w:pPr>
      <w:tabs>
        <w:tab w:val="left" w:pos="255"/>
      </w:tabs>
      <w:spacing w:after="57"/>
      <w:ind w:left="255" w:hanging="255"/>
    </w:pPr>
  </w:style>
  <w:style w:type="paragraph" w:customStyle="1" w:styleId="BulletLastBulletandNumberlists">
    <w:name w:val="Bullet Last (Bullet and Number lists)"/>
    <w:basedOn w:val="BulletBulletandNumberlists"/>
    <w:uiPriority w:val="99"/>
    <w:rsid w:val="0058792B"/>
    <w:pPr>
      <w:spacing w:after="142"/>
    </w:pPr>
  </w:style>
  <w:style w:type="paragraph" w:customStyle="1" w:styleId="Heading3andFigsspanHeadings">
    <w:name w:val="Heading 3 (and Figs) (span) (Headings)"/>
    <w:basedOn w:val="Heading3andFigsHeadings"/>
    <w:uiPriority w:val="99"/>
    <w:rsid w:val="0058792B"/>
    <w:pPr>
      <w:widowControl/>
      <w:spacing w:before="113" w:after="227" w:line="276" w:lineRule="auto"/>
    </w:pPr>
    <w:rPr>
      <w:rFonts w:ascii="Proxima Nova" w:hAnsi="Proxima Nova" w:cs="Proxima Nova"/>
      <w:lang w:eastAsia="en-AU"/>
    </w:rPr>
  </w:style>
  <w:style w:type="paragraph" w:customStyle="1" w:styleId="TFHolderspanBodystyles">
    <w:name w:val="# TF Holder # (span) (Body styles)"/>
    <w:basedOn w:val="NormalBodystyles"/>
    <w:uiPriority w:val="99"/>
    <w:rsid w:val="0058792B"/>
  </w:style>
  <w:style w:type="paragraph" w:customStyle="1" w:styleId="AttachmentH1Headings">
    <w:name w:val="Attachment (H1) (Headings)"/>
    <w:basedOn w:val="Normal"/>
    <w:next w:val="NormalBodystyles"/>
    <w:uiPriority w:val="99"/>
    <w:rsid w:val="0058792B"/>
    <w:pPr>
      <w:suppressAutoHyphens/>
      <w:autoSpaceDE w:val="0"/>
      <w:autoSpaceDN w:val="0"/>
      <w:adjustRightInd w:val="0"/>
      <w:spacing w:before="0" w:after="340" w:line="440" w:lineRule="atLeast"/>
      <w:textAlignment w:val="center"/>
    </w:pPr>
    <w:rPr>
      <w:rFonts w:ascii="Proxima Nova" w:hAnsi="Proxima Nova" w:cs="Proxima Nova"/>
      <w:b/>
      <w:bCs/>
      <w:color w:val="000000"/>
      <w:sz w:val="40"/>
      <w:szCs w:val="40"/>
      <w:lang w:val="en-GB"/>
    </w:rPr>
  </w:style>
  <w:style w:type="paragraph" w:customStyle="1" w:styleId="FootnoteBodystyles">
    <w:name w:val="Footnote (Body styles)"/>
    <w:basedOn w:val="On-PageReferencesListNumberBodystyles"/>
    <w:uiPriority w:val="99"/>
    <w:rsid w:val="0058792B"/>
    <w:pPr>
      <w:widowControl/>
      <w:tabs>
        <w:tab w:val="left" w:pos="255"/>
      </w:tabs>
      <w:suppressAutoHyphens/>
      <w:spacing w:before="0" w:line="190" w:lineRule="atLeast"/>
    </w:pPr>
    <w:rPr>
      <w:rFonts w:ascii="Open Sans" w:eastAsia="Times New Roman" w:hAnsi="Open Sans" w:cs="Open Sans"/>
      <w:sz w:val="16"/>
      <w:szCs w:val="16"/>
      <w:lang w:eastAsia="en-AU"/>
    </w:rPr>
  </w:style>
  <w:style w:type="paragraph" w:customStyle="1" w:styleId="TickBulletGrouplessBulletandNumberlists">
    <w:name w:val="Tick Bullet Group (less #) (Bullet and Number lists)"/>
    <w:basedOn w:val="BulletBulletandNumberlists"/>
    <w:uiPriority w:val="99"/>
    <w:rsid w:val="0058792B"/>
    <w:pPr>
      <w:spacing w:after="142"/>
      <w:ind w:left="369" w:hanging="369"/>
    </w:pPr>
  </w:style>
  <w:style w:type="paragraph" w:customStyle="1" w:styleId="Heading3lessafterHeadings">
    <w:name w:val="Heading 3 (less # after) (Headings)"/>
    <w:basedOn w:val="Heading3andFigsHeadings"/>
    <w:uiPriority w:val="99"/>
    <w:rsid w:val="0058792B"/>
    <w:pPr>
      <w:widowControl/>
      <w:spacing w:before="113" w:after="170" w:line="276" w:lineRule="auto"/>
    </w:pPr>
    <w:rPr>
      <w:rFonts w:ascii="Proxima Nova" w:hAnsi="Proxima Nova" w:cs="Proxima Nova"/>
      <w:lang w:eastAsia="en-AU"/>
    </w:rPr>
  </w:style>
  <w:style w:type="paragraph" w:customStyle="1" w:styleId="Heading3afterH2Headings">
    <w:name w:val="Heading 3 (after H2) (Headings)"/>
    <w:basedOn w:val="Heading3lessafterHeadings"/>
    <w:uiPriority w:val="99"/>
    <w:rsid w:val="0058792B"/>
    <w:pPr>
      <w:spacing w:before="28"/>
    </w:pPr>
  </w:style>
  <w:style w:type="paragraph" w:customStyle="1" w:styleId="Heading4Headings">
    <w:name w:val="Heading 4 (Headings)"/>
    <w:basedOn w:val="Normal"/>
    <w:next w:val="NormalBodystyles"/>
    <w:uiPriority w:val="99"/>
    <w:rsid w:val="0058792B"/>
    <w:pPr>
      <w:suppressAutoHyphens/>
      <w:autoSpaceDE w:val="0"/>
      <w:autoSpaceDN w:val="0"/>
      <w:adjustRightInd w:val="0"/>
      <w:spacing w:before="85" w:after="113" w:line="250" w:lineRule="atLeast"/>
      <w:textAlignment w:val="center"/>
    </w:pPr>
    <w:rPr>
      <w:rFonts w:ascii="Proxima Nova" w:hAnsi="Proxima Nova" w:cs="Proxima Nova"/>
      <w:b/>
      <w:bCs/>
      <w:color w:val="000000"/>
      <w:lang w:val="en-GB"/>
    </w:rPr>
  </w:style>
  <w:style w:type="paragraph" w:customStyle="1" w:styleId="Heading4afterH3Headings">
    <w:name w:val="Heading 4 (after H3) (Headings)"/>
    <w:basedOn w:val="Heading4Headings"/>
    <w:next w:val="NormalBodystyles"/>
    <w:uiPriority w:val="99"/>
    <w:rsid w:val="0058792B"/>
    <w:pPr>
      <w:spacing w:before="0"/>
    </w:pPr>
  </w:style>
  <w:style w:type="paragraph" w:customStyle="1" w:styleId="TableTextTables">
    <w:name w:val="Table Text (Tables)"/>
    <w:basedOn w:val="NoParagraphStyle"/>
    <w:uiPriority w:val="99"/>
    <w:rsid w:val="0058792B"/>
    <w:pPr>
      <w:widowControl/>
      <w:suppressAutoHyphens/>
      <w:spacing w:after="57" w:line="250" w:lineRule="atLeast"/>
    </w:pPr>
    <w:rPr>
      <w:rFonts w:ascii="Open Sans" w:hAnsi="Open Sans" w:cs="Open Sans"/>
      <w:sz w:val="19"/>
      <w:szCs w:val="19"/>
      <w:lang w:val="en-US" w:eastAsia="en-AU"/>
    </w:rPr>
  </w:style>
  <w:style w:type="paragraph" w:customStyle="1" w:styleId="TableTextBeforeBulletTables">
    <w:name w:val="Table Text Before Bullet  (Tables)"/>
    <w:basedOn w:val="TableTextTables"/>
    <w:uiPriority w:val="99"/>
    <w:rsid w:val="0058792B"/>
  </w:style>
  <w:style w:type="paragraph" w:customStyle="1" w:styleId="TableTextBulletTables">
    <w:name w:val="Table Text Bullet (Tables)"/>
    <w:basedOn w:val="TableTextTables"/>
    <w:uiPriority w:val="99"/>
    <w:rsid w:val="0058792B"/>
    <w:pPr>
      <w:tabs>
        <w:tab w:val="left" w:pos="255"/>
      </w:tabs>
      <w:ind w:left="255" w:hanging="227"/>
    </w:pPr>
  </w:style>
  <w:style w:type="paragraph" w:customStyle="1" w:styleId="BulletBeforeDashBulletandNumberlists">
    <w:name w:val="Bullet Before Dash (Bullet and Number lists)"/>
    <w:basedOn w:val="BulletBulletandNumberlists"/>
    <w:uiPriority w:val="99"/>
    <w:rsid w:val="0058792B"/>
    <w:pPr>
      <w:spacing w:after="28"/>
    </w:pPr>
  </w:style>
  <w:style w:type="paragraph" w:customStyle="1" w:styleId="DashBulletandNumberlists">
    <w:name w:val="Dash (Bullet and Number lists)"/>
    <w:basedOn w:val="Normal"/>
    <w:uiPriority w:val="99"/>
    <w:rsid w:val="0058792B"/>
    <w:pPr>
      <w:tabs>
        <w:tab w:val="left" w:pos="0"/>
        <w:tab w:val="left" w:pos="227"/>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paragraph" w:customStyle="1" w:styleId="DashFinalBulletandNumberlists">
    <w:name w:val="Dash Final (Bullet and Number lists)"/>
    <w:basedOn w:val="Normal"/>
    <w:next w:val="Normal"/>
    <w:uiPriority w:val="99"/>
    <w:rsid w:val="0058792B"/>
    <w:pPr>
      <w:tabs>
        <w:tab w:val="left" w:pos="0"/>
        <w:tab w:val="left" w:pos="227"/>
      </w:tabs>
      <w:suppressAutoHyphens/>
      <w:autoSpaceDE w:val="0"/>
      <w:autoSpaceDN w:val="0"/>
      <w:adjustRightInd w:val="0"/>
      <w:spacing w:before="0" w:after="142" w:line="250" w:lineRule="atLeast"/>
      <w:ind w:left="510" w:hanging="227"/>
      <w:textAlignment w:val="center"/>
    </w:pPr>
    <w:rPr>
      <w:rFonts w:ascii="Open Sans" w:hAnsi="Open Sans" w:cs="Open Sans"/>
      <w:color w:val="000000"/>
      <w:sz w:val="19"/>
      <w:szCs w:val="19"/>
      <w:lang w:val="en-GB"/>
    </w:rPr>
  </w:style>
  <w:style w:type="paragraph" w:customStyle="1" w:styleId="TableHeadingTables">
    <w:name w:val="TableHeading (Tables)"/>
    <w:basedOn w:val="Normal"/>
    <w:uiPriority w:val="99"/>
    <w:rsid w:val="0058792B"/>
    <w:pPr>
      <w:suppressAutoHyphens/>
      <w:autoSpaceDE w:val="0"/>
      <w:autoSpaceDN w:val="0"/>
      <w:adjustRightInd w:val="0"/>
      <w:spacing w:before="0" w:after="0" w:line="250" w:lineRule="atLeast"/>
      <w:textAlignment w:val="center"/>
    </w:pPr>
    <w:rPr>
      <w:rFonts w:ascii="Open Sans" w:hAnsi="Open Sans" w:cs="Open Sans"/>
      <w:b/>
      <w:bCs/>
      <w:color w:val="000000"/>
      <w:w w:val="95"/>
      <w:sz w:val="20"/>
      <w:szCs w:val="20"/>
      <w:lang w:val="en-GB"/>
    </w:rPr>
  </w:style>
  <w:style w:type="character" w:customStyle="1" w:styleId="Strongsemibold">
    <w:name w:val="Strong (semibold)"/>
    <w:basedOn w:val="DefaultParagraphFont"/>
    <w:uiPriority w:val="99"/>
    <w:rsid w:val="00A15614"/>
    <w:rPr>
      <w:b/>
    </w:rPr>
  </w:style>
  <w:style w:type="paragraph" w:customStyle="1" w:styleId="Heading1Small-AboveMainHeadHeadings">
    <w:name w:val="*Heading 1 Small - Above Main Head (Headings)"/>
    <w:basedOn w:val="Normal"/>
    <w:uiPriority w:val="99"/>
    <w:rsid w:val="00117ABC"/>
    <w:pPr>
      <w:keepLines w:val="0"/>
      <w:suppressAutoHyphens/>
      <w:autoSpaceDE w:val="0"/>
      <w:autoSpaceDN w:val="0"/>
      <w:adjustRightInd w:val="0"/>
      <w:spacing w:before="0" w:after="0" w:line="440" w:lineRule="atLeast"/>
      <w:textAlignment w:val="center"/>
    </w:pPr>
    <w:rPr>
      <w:rFonts w:ascii="Proxima Nova" w:hAnsi="Proxima Nova" w:cs="Proxima Nova"/>
      <w:b/>
      <w:bCs/>
      <w:color w:val="1178A2"/>
      <w:sz w:val="40"/>
      <w:szCs w:val="40"/>
      <w:lang w:val="en-GB"/>
    </w:rPr>
  </w:style>
  <w:style w:type="paragraph" w:customStyle="1" w:styleId="Heading1Small-BelowMainHeadHeadings">
    <w:name w:val="Heading 1 Small - Below Main Head (Headings)"/>
    <w:basedOn w:val="Normal"/>
    <w:uiPriority w:val="99"/>
    <w:rsid w:val="00A73BE0"/>
    <w:pPr>
      <w:keepLines w:val="0"/>
      <w:widowControl w:val="0"/>
      <w:suppressAutoHyphens/>
      <w:autoSpaceDE w:val="0"/>
      <w:autoSpaceDN w:val="0"/>
      <w:adjustRightInd w:val="0"/>
      <w:spacing w:before="227" w:after="567" w:line="440" w:lineRule="atLeast"/>
      <w:textAlignment w:val="center"/>
    </w:pPr>
    <w:rPr>
      <w:rFonts w:ascii="Proxima Nova" w:eastAsiaTheme="minorEastAsia" w:hAnsi="Proxima Nova" w:cs="Proxima Nova"/>
      <w:b/>
      <w:bCs/>
      <w:color w:val="000000"/>
      <w:sz w:val="40"/>
      <w:szCs w:val="40"/>
      <w:lang w:val="en-GB" w:eastAsia="en-GB"/>
    </w:rPr>
  </w:style>
  <w:style w:type="character" w:customStyle="1" w:styleId="Strongbold">
    <w:name w:val="Strong (bold)"/>
    <w:uiPriority w:val="99"/>
    <w:rsid w:val="00A73BE0"/>
    <w:rPr>
      <w:b/>
      <w:bCs/>
    </w:rPr>
  </w:style>
  <w:style w:type="numbering" w:customStyle="1" w:styleId="CurrentList1">
    <w:name w:val="Current List1"/>
    <w:uiPriority w:val="99"/>
    <w:rsid w:val="00066B80"/>
    <w:pPr>
      <w:numPr>
        <w:numId w:val="9"/>
      </w:numPr>
    </w:pPr>
  </w:style>
  <w:style w:type="paragraph" w:customStyle="1" w:styleId="Action">
    <w:name w:val="Action"/>
    <w:basedOn w:val="Normal"/>
    <w:qFormat/>
    <w:rsid w:val="00842D4E"/>
    <w:pPr>
      <w:ind w:left="720" w:hanging="720"/>
    </w:pPr>
    <w:rPr>
      <w:rFonts w:ascii="Arial" w:hAnsi="Arial"/>
      <w:color w:val="000000" w:themeColor="text1"/>
      <w:sz w:val="20"/>
    </w:rPr>
  </w:style>
  <w:style w:type="numbering" w:customStyle="1" w:styleId="CurrentList2">
    <w:name w:val="Current List2"/>
    <w:uiPriority w:val="99"/>
    <w:rsid w:val="00B17FD3"/>
    <w:pPr>
      <w:numPr>
        <w:numId w:val="10"/>
      </w:numPr>
    </w:pPr>
  </w:style>
  <w:style w:type="numbering" w:customStyle="1" w:styleId="CurrentList3">
    <w:name w:val="Current List3"/>
    <w:uiPriority w:val="99"/>
    <w:rsid w:val="00D2451E"/>
    <w:pPr>
      <w:numPr>
        <w:numId w:val="11"/>
      </w:numPr>
    </w:pPr>
  </w:style>
  <w:style w:type="numbering" w:customStyle="1" w:styleId="CurrentList4">
    <w:name w:val="Current List4"/>
    <w:uiPriority w:val="99"/>
    <w:rsid w:val="008F6845"/>
    <w:pPr>
      <w:numPr>
        <w:numId w:val="12"/>
      </w:numPr>
    </w:pPr>
  </w:style>
  <w:style w:type="numbering" w:customStyle="1" w:styleId="CurrentList5">
    <w:name w:val="Current List5"/>
    <w:uiPriority w:val="99"/>
    <w:rsid w:val="00B22641"/>
    <w:pPr>
      <w:numPr>
        <w:numId w:val="13"/>
      </w:numPr>
    </w:pPr>
  </w:style>
  <w:style w:type="numbering" w:customStyle="1" w:styleId="CurrentList6">
    <w:name w:val="Current List6"/>
    <w:uiPriority w:val="99"/>
    <w:rsid w:val="00204D4E"/>
    <w:pPr>
      <w:numPr>
        <w:numId w:val="14"/>
      </w:numPr>
    </w:pPr>
  </w:style>
  <w:style w:type="numbering" w:customStyle="1" w:styleId="CurrentList7">
    <w:name w:val="Current List7"/>
    <w:uiPriority w:val="99"/>
    <w:rsid w:val="00E36EEE"/>
    <w:pPr>
      <w:numPr>
        <w:numId w:val="15"/>
      </w:numPr>
    </w:pPr>
  </w:style>
  <w:style w:type="numbering" w:customStyle="1" w:styleId="CurrentList8">
    <w:name w:val="Current List8"/>
    <w:uiPriority w:val="99"/>
    <w:rsid w:val="00616928"/>
    <w:pPr>
      <w:numPr>
        <w:numId w:val="16"/>
      </w:numPr>
    </w:pPr>
  </w:style>
  <w:style w:type="numbering" w:customStyle="1" w:styleId="CurrentList9">
    <w:name w:val="Current List9"/>
    <w:uiPriority w:val="99"/>
    <w:rsid w:val="0036539B"/>
    <w:pPr>
      <w:numPr>
        <w:numId w:val="17"/>
      </w:numPr>
    </w:pPr>
  </w:style>
  <w:style w:type="numbering" w:customStyle="1" w:styleId="CurrentList10">
    <w:name w:val="Current List10"/>
    <w:uiPriority w:val="99"/>
    <w:rsid w:val="0036539B"/>
    <w:pPr>
      <w:numPr>
        <w:numId w:val="18"/>
      </w:numPr>
    </w:pPr>
  </w:style>
  <w:style w:type="numbering" w:customStyle="1" w:styleId="CurrentList11">
    <w:name w:val="Current List11"/>
    <w:uiPriority w:val="99"/>
    <w:rsid w:val="004B4D12"/>
    <w:pPr>
      <w:numPr>
        <w:numId w:val="19"/>
      </w:numPr>
    </w:pPr>
  </w:style>
  <w:style w:type="numbering" w:customStyle="1" w:styleId="CurrentList12">
    <w:name w:val="Current List12"/>
    <w:uiPriority w:val="99"/>
    <w:rsid w:val="004B4D12"/>
    <w:pPr>
      <w:numPr>
        <w:numId w:val="20"/>
      </w:numPr>
    </w:pPr>
  </w:style>
  <w:style w:type="numbering" w:customStyle="1" w:styleId="CurrentList13">
    <w:name w:val="Current List13"/>
    <w:uiPriority w:val="99"/>
    <w:rsid w:val="00867261"/>
    <w:pPr>
      <w:numPr>
        <w:numId w:val="21"/>
      </w:numPr>
    </w:pPr>
  </w:style>
  <w:style w:type="numbering" w:customStyle="1" w:styleId="CurrentList14">
    <w:name w:val="Current List14"/>
    <w:uiPriority w:val="99"/>
    <w:rsid w:val="00B06898"/>
    <w:pPr>
      <w:numPr>
        <w:numId w:val="22"/>
      </w:numPr>
    </w:pPr>
  </w:style>
  <w:style w:type="numbering" w:customStyle="1" w:styleId="CurrentList15">
    <w:name w:val="Current List15"/>
    <w:uiPriority w:val="99"/>
    <w:rsid w:val="00882342"/>
    <w:pPr>
      <w:numPr>
        <w:numId w:val="23"/>
      </w:numPr>
    </w:pPr>
  </w:style>
  <w:style w:type="numbering" w:customStyle="1" w:styleId="CurrentList16">
    <w:name w:val="Current List16"/>
    <w:uiPriority w:val="99"/>
    <w:rsid w:val="00294F15"/>
    <w:pPr>
      <w:numPr>
        <w:numId w:val="24"/>
      </w:numPr>
    </w:pPr>
  </w:style>
  <w:style w:type="numbering" w:customStyle="1" w:styleId="CurrentList17">
    <w:name w:val="Current List17"/>
    <w:uiPriority w:val="99"/>
    <w:rsid w:val="005634D2"/>
    <w:pPr>
      <w:numPr>
        <w:numId w:val="25"/>
      </w:numPr>
    </w:pPr>
  </w:style>
  <w:style w:type="numbering" w:customStyle="1" w:styleId="CurrentList18">
    <w:name w:val="Current List18"/>
    <w:uiPriority w:val="99"/>
    <w:rsid w:val="005634D2"/>
    <w:pPr>
      <w:numPr>
        <w:numId w:val="26"/>
      </w:numPr>
    </w:pPr>
  </w:style>
  <w:style w:type="numbering" w:customStyle="1" w:styleId="CurrentList19">
    <w:name w:val="Current List19"/>
    <w:uiPriority w:val="99"/>
    <w:rsid w:val="00497897"/>
    <w:pPr>
      <w:numPr>
        <w:numId w:val="27"/>
      </w:numPr>
    </w:pPr>
  </w:style>
  <w:style w:type="numbering" w:customStyle="1" w:styleId="CurrentList20">
    <w:name w:val="Current List20"/>
    <w:uiPriority w:val="99"/>
    <w:rsid w:val="00497897"/>
    <w:pPr>
      <w:numPr>
        <w:numId w:val="28"/>
      </w:numPr>
    </w:pPr>
  </w:style>
  <w:style w:type="numbering" w:customStyle="1" w:styleId="CurrentList21">
    <w:name w:val="Current List21"/>
    <w:uiPriority w:val="99"/>
    <w:rsid w:val="00497897"/>
    <w:pPr>
      <w:numPr>
        <w:numId w:val="29"/>
      </w:numPr>
    </w:pPr>
  </w:style>
  <w:style w:type="numbering" w:customStyle="1" w:styleId="CurrentList22">
    <w:name w:val="Current List22"/>
    <w:uiPriority w:val="99"/>
    <w:rsid w:val="00BE3D16"/>
    <w:pPr>
      <w:numPr>
        <w:numId w:val="30"/>
      </w:numPr>
    </w:pPr>
  </w:style>
  <w:style w:type="numbering" w:customStyle="1" w:styleId="CurrentList23">
    <w:name w:val="Current List23"/>
    <w:uiPriority w:val="99"/>
    <w:rsid w:val="0057721A"/>
    <w:pPr>
      <w:numPr>
        <w:numId w:val="31"/>
      </w:numPr>
    </w:pPr>
  </w:style>
  <w:style w:type="numbering" w:customStyle="1" w:styleId="CurrentList24">
    <w:name w:val="Current List24"/>
    <w:uiPriority w:val="99"/>
    <w:rsid w:val="0057721A"/>
    <w:pPr>
      <w:numPr>
        <w:numId w:val="32"/>
      </w:numPr>
    </w:pPr>
  </w:style>
  <w:style w:type="numbering" w:customStyle="1" w:styleId="CurrentList25">
    <w:name w:val="Current List25"/>
    <w:uiPriority w:val="99"/>
    <w:rsid w:val="00405876"/>
    <w:pPr>
      <w:numPr>
        <w:numId w:val="33"/>
      </w:numPr>
    </w:pPr>
  </w:style>
  <w:style w:type="numbering" w:customStyle="1" w:styleId="CurrentList26">
    <w:name w:val="Current List26"/>
    <w:uiPriority w:val="99"/>
    <w:rsid w:val="00860180"/>
    <w:pPr>
      <w:numPr>
        <w:numId w:val="34"/>
      </w:numPr>
    </w:pPr>
  </w:style>
  <w:style w:type="numbering" w:customStyle="1" w:styleId="CurrentList27">
    <w:name w:val="Current List27"/>
    <w:uiPriority w:val="99"/>
    <w:rsid w:val="00860180"/>
    <w:pPr>
      <w:numPr>
        <w:numId w:val="35"/>
      </w:numPr>
    </w:pPr>
  </w:style>
  <w:style w:type="numbering" w:customStyle="1" w:styleId="CurrentList28">
    <w:name w:val="Current List28"/>
    <w:uiPriority w:val="99"/>
    <w:rsid w:val="00494909"/>
    <w:pPr>
      <w:numPr>
        <w:numId w:val="36"/>
      </w:numPr>
    </w:pPr>
  </w:style>
  <w:style w:type="numbering" w:customStyle="1" w:styleId="CurrentList29">
    <w:name w:val="Current List29"/>
    <w:uiPriority w:val="99"/>
    <w:rsid w:val="00E342A6"/>
    <w:pPr>
      <w:numPr>
        <w:numId w:val="37"/>
      </w:numPr>
    </w:pPr>
  </w:style>
  <w:style w:type="numbering" w:customStyle="1" w:styleId="CurrentList30">
    <w:name w:val="Current List30"/>
    <w:uiPriority w:val="99"/>
    <w:rsid w:val="00E342A6"/>
    <w:pPr>
      <w:numPr>
        <w:numId w:val="38"/>
      </w:numPr>
    </w:pPr>
  </w:style>
  <w:style w:type="numbering" w:customStyle="1" w:styleId="CurrentList31">
    <w:name w:val="Current List31"/>
    <w:uiPriority w:val="99"/>
    <w:rsid w:val="00E342A6"/>
    <w:pPr>
      <w:numPr>
        <w:numId w:val="39"/>
      </w:numPr>
    </w:pPr>
  </w:style>
  <w:style w:type="numbering" w:customStyle="1" w:styleId="CurrentList32">
    <w:name w:val="Current List32"/>
    <w:uiPriority w:val="99"/>
    <w:rsid w:val="00A57876"/>
    <w:pPr>
      <w:numPr>
        <w:numId w:val="40"/>
      </w:numPr>
    </w:pPr>
  </w:style>
  <w:style w:type="numbering" w:customStyle="1" w:styleId="CurrentList33">
    <w:name w:val="Current List33"/>
    <w:uiPriority w:val="99"/>
    <w:rsid w:val="00A57876"/>
    <w:pPr>
      <w:numPr>
        <w:numId w:val="41"/>
      </w:numPr>
    </w:pPr>
  </w:style>
  <w:style w:type="numbering" w:customStyle="1" w:styleId="CurrentList34">
    <w:name w:val="Current List34"/>
    <w:uiPriority w:val="99"/>
    <w:rsid w:val="008124AC"/>
    <w:pPr>
      <w:numPr>
        <w:numId w:val="42"/>
      </w:numPr>
    </w:pPr>
  </w:style>
  <w:style w:type="numbering" w:customStyle="1" w:styleId="CurrentList35">
    <w:name w:val="Current List35"/>
    <w:uiPriority w:val="99"/>
    <w:rsid w:val="00CC07C3"/>
    <w:pPr>
      <w:numPr>
        <w:numId w:val="43"/>
      </w:numPr>
    </w:pPr>
  </w:style>
  <w:style w:type="numbering" w:customStyle="1" w:styleId="CurrentList36">
    <w:name w:val="Current List36"/>
    <w:uiPriority w:val="99"/>
    <w:rsid w:val="001A4A1E"/>
    <w:pPr>
      <w:numPr>
        <w:numId w:val="44"/>
      </w:numPr>
    </w:pPr>
  </w:style>
  <w:style w:type="numbering" w:customStyle="1" w:styleId="CurrentList37">
    <w:name w:val="Current List37"/>
    <w:uiPriority w:val="99"/>
    <w:rsid w:val="002E298A"/>
    <w:pPr>
      <w:numPr>
        <w:numId w:val="45"/>
      </w:numPr>
    </w:pPr>
  </w:style>
  <w:style w:type="numbering" w:customStyle="1" w:styleId="CurrentList38">
    <w:name w:val="Current List38"/>
    <w:uiPriority w:val="99"/>
    <w:rsid w:val="009B4911"/>
    <w:pPr>
      <w:numPr>
        <w:numId w:val="46"/>
      </w:numPr>
    </w:pPr>
  </w:style>
  <w:style w:type="numbering" w:customStyle="1" w:styleId="CurrentList39">
    <w:name w:val="Current List39"/>
    <w:uiPriority w:val="99"/>
    <w:rsid w:val="00D11952"/>
    <w:pPr>
      <w:numPr>
        <w:numId w:val="47"/>
      </w:numPr>
    </w:pPr>
  </w:style>
  <w:style w:type="paragraph" w:customStyle="1" w:styleId="TFHolderBodystyles">
    <w:name w:val="# TF Holder # (Body styles)"/>
    <w:basedOn w:val="Normal"/>
    <w:uiPriority w:val="99"/>
    <w:rsid w:val="0047102C"/>
    <w:pPr>
      <w:widowControl w:val="0"/>
      <w:autoSpaceDE w:val="0"/>
      <w:autoSpaceDN w:val="0"/>
      <w:adjustRightInd w:val="0"/>
      <w:spacing w:after="340" w:line="288" w:lineRule="auto"/>
      <w:textAlignment w:val="center"/>
    </w:pPr>
    <w:rPr>
      <w:rFonts w:ascii="Arial" w:eastAsiaTheme="minorEastAsia" w:hAnsi="Arial" w:cs="Arial"/>
      <w:color w:val="000000"/>
      <w:lang w:val="en-US" w:eastAsia="en-GB"/>
    </w:rPr>
  </w:style>
  <w:style w:type="paragraph" w:customStyle="1" w:styleId="NormalBold">
    <w:name w:val="Normal Bold"/>
    <w:basedOn w:val="Normal"/>
    <w:uiPriority w:val="99"/>
    <w:rsid w:val="00873B0A"/>
    <w:pPr>
      <w:widowControl w:val="0"/>
      <w:autoSpaceDE w:val="0"/>
      <w:autoSpaceDN w:val="0"/>
      <w:adjustRightInd w:val="0"/>
      <w:textAlignment w:val="center"/>
    </w:pPr>
    <w:rPr>
      <w:rFonts w:ascii="Arial" w:eastAsiaTheme="minorEastAsia" w:hAnsi="Arial" w:cs="Arial"/>
      <w:b/>
      <w:bCs/>
      <w:color w:val="000000"/>
      <w:lang w:val="en-US" w:eastAsia="en-GB"/>
    </w:rPr>
  </w:style>
  <w:style w:type="character" w:customStyle="1" w:styleId="HyperlinkItalics">
    <w:name w:val="Hyperlink (Italics)"/>
    <w:basedOn w:val="Hyperlink"/>
    <w:uiPriority w:val="99"/>
    <w:rsid w:val="0047102C"/>
    <w:rPr>
      <w:i/>
      <w:iCs/>
      <w:color w:val="000000"/>
      <w:u w:val="thick" w:color="00B6F0"/>
    </w:rPr>
  </w:style>
  <w:style w:type="paragraph" w:customStyle="1" w:styleId="Heading2spanHeadings">
    <w:name w:val="Heading 2 (span) (Headings)"/>
    <w:basedOn w:val="Heading2Headings"/>
    <w:uiPriority w:val="99"/>
    <w:rsid w:val="001C495C"/>
    <w:pPr>
      <w:keepLines w:val="0"/>
      <w:widowControl w:val="0"/>
    </w:pPr>
    <w:rPr>
      <w:rFonts w:eastAsiaTheme="minorEastAsia"/>
      <w:lang w:eastAsia="en-GB"/>
      <w14:ligatures w14:val="standardContextual"/>
    </w:rPr>
  </w:style>
  <w:style w:type="paragraph" w:customStyle="1" w:styleId="Heading3StandardsiconHeadings">
    <w:name w:val="Heading 3 (Standards + icon) (Headings)"/>
    <w:basedOn w:val="Heading3andFigsspanHeadings"/>
    <w:uiPriority w:val="99"/>
    <w:rsid w:val="001C495C"/>
    <w:pPr>
      <w:keepLines w:val="0"/>
      <w:widowControl w:val="0"/>
      <w:spacing w:before="340" w:after="198" w:line="264" w:lineRule="auto"/>
      <w:ind w:left="624"/>
    </w:pPr>
    <w:rPr>
      <w:rFonts w:eastAsiaTheme="minorEastAsia"/>
      <w:lang w:eastAsia="en-GB"/>
      <w14:ligatures w14:val="standardContextual"/>
    </w:rPr>
  </w:style>
  <w:style w:type="paragraph" w:customStyle="1" w:styleId="TableActionTables">
    <w:name w:val="Table Action • (Tables)"/>
    <w:basedOn w:val="TableTextTables"/>
    <w:uiPriority w:val="99"/>
    <w:rsid w:val="001C495C"/>
    <w:pPr>
      <w:widowControl w:val="0"/>
      <w:spacing w:after="0" w:line="230" w:lineRule="atLeast"/>
      <w:jc w:val="center"/>
    </w:pPr>
    <w:rPr>
      <w:rFonts w:ascii="Proxima Nova Extrabold" w:eastAsiaTheme="minorEastAsia" w:hAnsi="Proxima Nova Extrabold" w:cs="Proxima Nova Extrabold"/>
      <w:sz w:val="21"/>
      <w:szCs w:val="21"/>
      <w:lang w:eastAsia="en-GB"/>
      <w14:ligatures w14:val="standardContextual"/>
    </w:rPr>
  </w:style>
  <w:style w:type="character" w:styleId="PageNumber">
    <w:name w:val="page number"/>
    <w:basedOn w:val="DefaultParagraphFont"/>
    <w:uiPriority w:val="98"/>
    <w:semiHidden/>
    <w:unhideWhenUsed/>
    <w:locked/>
    <w:rsid w:val="005B3400"/>
  </w:style>
  <w:style w:type="paragraph" w:customStyle="1" w:styleId="Lvl3BulletLists">
    <w:name w:val="Lvl 3 Bullet (Lists)"/>
    <w:basedOn w:val="ListParagraph"/>
    <w:uiPriority w:val="99"/>
    <w:rsid w:val="000A456F"/>
    <w:pPr>
      <w:widowControl w:val="0"/>
      <w:autoSpaceDE w:val="0"/>
      <w:autoSpaceDN w:val="0"/>
      <w:adjustRightInd w:val="0"/>
      <w:spacing w:line="288" w:lineRule="auto"/>
      <w:ind w:left="850" w:hanging="283"/>
      <w:contextualSpacing w:val="0"/>
      <w:textAlignment w:val="center"/>
    </w:pPr>
    <w:rPr>
      <w:rFonts w:ascii="Arial" w:eastAsiaTheme="minorEastAsia" w:hAnsi="Arial" w:cs="Arial"/>
      <w:color w:val="000000"/>
      <w:lang w:val="en-US" w:eastAsia="en-GB"/>
      <w14:ligatures w14:val="standardContextual"/>
    </w:rPr>
  </w:style>
  <w:style w:type="paragraph" w:customStyle="1" w:styleId="Lvl3BulletLastLists">
    <w:name w:val="Lvl 3 BulletLast (Lists)"/>
    <w:basedOn w:val="ListParagraph"/>
    <w:uiPriority w:val="99"/>
    <w:rsid w:val="000A456F"/>
    <w:pPr>
      <w:widowControl w:val="0"/>
      <w:autoSpaceDE w:val="0"/>
      <w:autoSpaceDN w:val="0"/>
      <w:adjustRightInd w:val="0"/>
      <w:spacing w:after="142" w:line="288" w:lineRule="auto"/>
      <w:ind w:left="850" w:hanging="283"/>
      <w:contextualSpacing w:val="0"/>
      <w:textAlignment w:val="center"/>
    </w:pPr>
    <w:rPr>
      <w:rFonts w:ascii="Arial" w:eastAsiaTheme="minorEastAsia" w:hAnsi="Arial" w:cs="Arial"/>
      <w:color w:val="000000"/>
      <w:lang w:val="en-US"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publications-and-resources/resource-library/policy-approval-under-australian-health-service-safety-and-quality-accreditation-ahssqa-scheme-conduct-assessments" TargetMode="External"/><Relationship Id="rId13" Type="http://schemas.openxmlformats.org/officeDocument/2006/relationships/hyperlink" Target="http://www.safetyandquality.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vice.Centre%40safetyandquality.gov.au?subjec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andquality.gov.au/dmh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afetyandquality.gov.au/standards/national-safety-and-quality-digital-mental-health-standards/assessment-national-safety-and-quality-digital-mental-health-standar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sites/default/files/2023-01/policy_-_approval_under_the_australian_health_service_safety_and_quality_accreditation_ahssqa_scheme_to_conduct_assessments.pdf"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18</TotalTime>
  <Pages>7</Pages>
  <Words>2381</Words>
  <Characters>13371</Characters>
  <Application>Microsoft Office Word</Application>
  <DocSecurity>0</DocSecurity>
  <Lines>274</Lines>
  <Paragraphs>165</Paragraphs>
  <ScaleCrop>false</ScaleCrop>
  <HeadingPairs>
    <vt:vector size="2" baseType="variant">
      <vt:variant>
        <vt:lpstr>Title</vt:lpstr>
      </vt:variant>
      <vt:variant>
        <vt:i4>1</vt:i4>
      </vt:variant>
    </vt:vector>
  </HeadingPairs>
  <TitlesOfParts>
    <vt:vector size="1" baseType="lpstr">
      <vt:lpstr>Map of the National Safety and Quality Digital Mental Health Standards with the National Safety and Quality Health Service Standards</vt:lpstr>
    </vt:vector>
  </TitlesOfParts>
  <Manager/>
  <Company>Australian Commission on Safety and Quality in Health Care</Company>
  <LinksUpToDate>false</LinksUpToDate>
  <CharactersWithSpaces>15716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service providers: Conducting a virtual assessment to the NSQDMH Standards</dc:title>
  <dc:subject/>
  <dc:creator>Australian Commission on Safety and Quality in Health Care</dc:creator>
  <cp:keywords/>
  <dc:description/>
  <cp:lastModifiedBy>James</cp:lastModifiedBy>
  <cp:revision>63</cp:revision>
  <cp:lastPrinted>2020-03-04T03:32:00Z</cp:lastPrinted>
  <dcterms:created xsi:type="dcterms:W3CDTF">2023-05-09T08:47:00Z</dcterms:created>
  <dcterms:modified xsi:type="dcterms:W3CDTF">2023-05-09T09:13:00Z</dcterms:modified>
  <cp:category/>
</cp:coreProperties>
</file>