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A3F7" w14:textId="24D21DBF" w:rsidR="00FB2DD4" w:rsidRPr="00426F98" w:rsidRDefault="00FB2DD4" w:rsidP="00FB2DD4">
      <w:pPr>
        <w:pStyle w:val="Heading3"/>
        <w:spacing w:before="0" w:after="0"/>
        <w:jc w:val="center"/>
      </w:pPr>
      <w:bookmarkStart w:id="0" w:name="HandHygieneAuditingRules"/>
      <w:bookmarkStart w:id="1" w:name="_Toc134110816"/>
      <w:r w:rsidRPr="009C0A74">
        <w:rPr>
          <w:noProof/>
          <w:color w:val="FFFF00"/>
          <w:sz w:val="18"/>
          <w:szCs w:val="24"/>
        </w:rPr>
        <w:drawing>
          <wp:anchor distT="0" distB="0" distL="114300" distR="114300" simplePos="0" relativeHeight="251659264" behindDoc="1" locked="0" layoutInCell="1" allowOverlap="1" wp14:anchorId="0587E255" wp14:editId="7D4BC74D">
            <wp:simplePos x="0" y="0"/>
            <wp:positionH relativeFrom="margin">
              <wp:posOffset>5690870</wp:posOffset>
            </wp:positionH>
            <wp:positionV relativeFrom="topMargin">
              <wp:posOffset>159385</wp:posOffset>
            </wp:positionV>
            <wp:extent cx="445770" cy="539115"/>
            <wp:effectExtent l="0" t="0" r="0" b="0"/>
            <wp:wrapThrough wrapText="bothSides">
              <wp:wrapPolygon edited="0">
                <wp:start x="4615" y="0"/>
                <wp:lineTo x="923" y="4580"/>
                <wp:lineTo x="0" y="12212"/>
                <wp:lineTo x="0" y="20608"/>
                <wp:lineTo x="20308" y="20608"/>
                <wp:lineTo x="20308" y="5343"/>
                <wp:lineTo x="15692" y="0"/>
                <wp:lineTo x="4615"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5770" cy="539115"/>
                    </a:xfrm>
                    <a:prstGeom prst="rect">
                      <a:avLst/>
                    </a:prstGeom>
                    <a:noFill/>
                  </pic:spPr>
                </pic:pic>
              </a:graphicData>
            </a:graphic>
            <wp14:sizeRelH relativeFrom="page">
              <wp14:pctWidth>0</wp14:pctWidth>
            </wp14:sizeRelH>
            <wp14:sizeRelV relativeFrom="page">
              <wp14:pctHeight>0</wp14:pctHeight>
            </wp14:sizeRelV>
          </wp:anchor>
        </w:drawing>
      </w:r>
      <w:r w:rsidR="00A5417B">
        <w:t xml:space="preserve">Dental </w:t>
      </w:r>
      <w:r>
        <w:t>Hand Hygiene</w:t>
      </w:r>
      <w:r w:rsidRPr="00426F98">
        <w:t xml:space="preserve"> </w:t>
      </w:r>
      <w:r>
        <w:t>A</w:t>
      </w:r>
      <w:r w:rsidRPr="00426F98">
        <w:t>uditing</w:t>
      </w:r>
      <w:r>
        <w:t xml:space="preserve"> Rules</w:t>
      </w:r>
      <w:bookmarkEnd w:id="0"/>
      <w:bookmarkEnd w:id="1"/>
    </w:p>
    <w:tbl>
      <w:tblPr>
        <w:tblStyle w:val="GridTable4-Accent5"/>
        <w:tblW w:w="10632" w:type="dxa"/>
        <w:tblInd w:w="-856" w:type="dxa"/>
        <w:tblLook w:val="04A0" w:firstRow="1" w:lastRow="0" w:firstColumn="1" w:lastColumn="0" w:noHBand="0" w:noVBand="1"/>
      </w:tblPr>
      <w:tblGrid>
        <w:gridCol w:w="1283"/>
        <w:gridCol w:w="9349"/>
      </w:tblGrid>
      <w:tr w:rsidR="00FB2DD4" w:rsidRPr="00FB2DD4" w14:paraId="3812D3B6" w14:textId="77777777" w:rsidTr="00FB2D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225BF7A6" w14:textId="77777777" w:rsidR="00FB2DD4" w:rsidRPr="00FB2DD4" w:rsidRDefault="00FB2DD4" w:rsidP="00255B14">
            <w:pPr>
              <w:spacing w:after="80"/>
              <w:jc w:val="center"/>
              <w:rPr>
                <w:rFonts w:cstheme="minorHAnsi"/>
                <w:sz w:val="20"/>
                <w:szCs w:val="20"/>
              </w:rPr>
            </w:pPr>
            <w:r w:rsidRPr="00FB2DD4">
              <w:rPr>
                <w:rFonts w:cstheme="minorHAnsi"/>
                <w:sz w:val="20"/>
                <w:szCs w:val="20"/>
              </w:rPr>
              <w:t>Rules</w:t>
            </w:r>
          </w:p>
        </w:tc>
        <w:tc>
          <w:tcPr>
            <w:tcW w:w="9497" w:type="dxa"/>
          </w:tcPr>
          <w:p w14:paraId="3D3868A2" w14:textId="77777777" w:rsidR="00FB2DD4" w:rsidRPr="00FB2DD4" w:rsidRDefault="00FB2DD4" w:rsidP="00255B14">
            <w:pPr>
              <w:spacing w:after="8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B2DD4">
              <w:rPr>
                <w:rFonts w:cstheme="minorHAnsi"/>
                <w:sz w:val="20"/>
                <w:szCs w:val="20"/>
              </w:rPr>
              <w:t>Extended Definition</w:t>
            </w:r>
          </w:p>
        </w:tc>
      </w:tr>
      <w:tr w:rsidR="00FB2DD4" w:rsidRPr="00FB2DD4" w14:paraId="2EC15649"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550C42F"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1</w:t>
            </w:r>
          </w:p>
        </w:tc>
        <w:tc>
          <w:tcPr>
            <w:tcW w:w="9497" w:type="dxa"/>
          </w:tcPr>
          <w:p w14:paraId="46831B76" w14:textId="4A292F97" w:rsidR="00FB2DD4" w:rsidRPr="00FB2DD4" w:rsidRDefault="00FB2DD4" w:rsidP="00255B14">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1</w:t>
            </w:r>
            <w:r w:rsidRPr="00FB2DD4">
              <w:rPr>
                <w:rFonts w:cstheme="minorHAnsi"/>
                <w:color w:val="000000" w:themeColor="text1"/>
                <w:sz w:val="20"/>
                <w:szCs w:val="20"/>
              </w:rPr>
              <w:t xml:space="preserve"> if you have observed that a healthcare worker (HCW) has or has not performed hand hygiene (HH) immediately before touching a patient</w:t>
            </w:r>
            <w:r w:rsidR="005500D1">
              <w:rPr>
                <w:rFonts w:cstheme="minorHAnsi"/>
                <w:color w:val="000000" w:themeColor="text1"/>
                <w:sz w:val="20"/>
                <w:szCs w:val="20"/>
              </w:rPr>
              <w:t>.</w:t>
            </w:r>
          </w:p>
        </w:tc>
      </w:tr>
      <w:tr w:rsidR="00FB2DD4" w:rsidRPr="00FB2DD4" w14:paraId="61A6C074"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4A17EEE2"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2</w:t>
            </w:r>
          </w:p>
        </w:tc>
        <w:tc>
          <w:tcPr>
            <w:tcW w:w="9497" w:type="dxa"/>
          </w:tcPr>
          <w:p w14:paraId="13342F11" w14:textId="291384C8"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2</w:t>
            </w:r>
            <w:r w:rsidRPr="00FB2DD4">
              <w:rPr>
                <w:rFonts w:cstheme="minorHAnsi"/>
                <w:color w:val="000000" w:themeColor="text1"/>
                <w:sz w:val="20"/>
                <w:szCs w:val="20"/>
              </w:rPr>
              <w:t xml:space="preserve"> if you have observed that a HCW has or has not performed HH immediately before commencing a clinical procedure</w:t>
            </w:r>
            <w:r w:rsidR="005500D1">
              <w:rPr>
                <w:rFonts w:cstheme="minorHAnsi"/>
                <w:color w:val="000000" w:themeColor="text1"/>
                <w:sz w:val="20"/>
                <w:szCs w:val="20"/>
              </w:rPr>
              <w:t>.</w:t>
            </w:r>
          </w:p>
          <w:p w14:paraId="53FE6648" w14:textId="5ABE4445" w:rsidR="00FB2DD4" w:rsidRPr="00AB20E6" w:rsidRDefault="00FB2DD4" w:rsidP="00AB20E6">
            <w:p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B20E6">
              <w:rPr>
                <w:rFonts w:cstheme="minorHAnsi"/>
                <w:color w:val="000000" w:themeColor="text1"/>
                <w:sz w:val="20"/>
                <w:szCs w:val="20"/>
              </w:rPr>
              <w:t>Once HH has been performed, nothing in the patient’s zone should be touched before the procedure commences</w:t>
            </w:r>
            <w:r w:rsidR="005E2E7F" w:rsidRPr="00AB20E6">
              <w:rPr>
                <w:rFonts w:cstheme="minorHAnsi"/>
                <w:color w:val="000000" w:themeColor="text1"/>
                <w:sz w:val="20"/>
                <w:szCs w:val="20"/>
              </w:rPr>
              <w:t>.</w:t>
            </w:r>
          </w:p>
        </w:tc>
      </w:tr>
      <w:tr w:rsidR="00FB2DD4" w:rsidRPr="00FB2DD4" w14:paraId="0C1FE1DA"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55321C59"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3</w:t>
            </w:r>
          </w:p>
        </w:tc>
        <w:tc>
          <w:tcPr>
            <w:tcW w:w="9497" w:type="dxa"/>
          </w:tcPr>
          <w:p w14:paraId="7E7665FC" w14:textId="612FAD10" w:rsidR="00FB2DD4" w:rsidRPr="00FB2DD4" w:rsidRDefault="00FB2DD4" w:rsidP="00255B14">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3</w:t>
            </w:r>
            <w:r w:rsidR="00AB20E6">
              <w:rPr>
                <w:rFonts w:cstheme="minorHAnsi"/>
                <w:b/>
                <w:bCs/>
                <w:color w:val="000000" w:themeColor="text1"/>
                <w:sz w:val="20"/>
                <w:szCs w:val="20"/>
              </w:rPr>
              <w:t xml:space="preserve"> </w:t>
            </w:r>
            <w:r w:rsidR="00AB20E6">
              <w:rPr>
                <w:rFonts w:cstheme="minorHAnsi"/>
                <w:color w:val="000000" w:themeColor="text1"/>
                <w:sz w:val="20"/>
                <w:szCs w:val="20"/>
              </w:rPr>
              <w:t>I</w:t>
            </w:r>
            <w:r w:rsidRPr="00FB2DD4">
              <w:rPr>
                <w:rFonts w:cstheme="minorHAnsi"/>
                <w:color w:val="000000" w:themeColor="text1"/>
                <w:sz w:val="20"/>
                <w:szCs w:val="20"/>
              </w:rPr>
              <w:t xml:space="preserve">f you have observed that a HCW has or has not performed HH immediately after a procedure has been undertaken or after there has been </w:t>
            </w:r>
            <w:r w:rsidR="005E2E7F">
              <w:rPr>
                <w:rFonts w:cstheme="minorHAnsi"/>
                <w:color w:val="000000" w:themeColor="text1"/>
                <w:sz w:val="20"/>
                <w:szCs w:val="20"/>
              </w:rPr>
              <w:t xml:space="preserve">an exposure risk to </w:t>
            </w:r>
            <w:r w:rsidRPr="00FB2DD4">
              <w:rPr>
                <w:rFonts w:cstheme="minorHAnsi"/>
                <w:color w:val="000000" w:themeColor="text1"/>
                <w:sz w:val="20"/>
                <w:szCs w:val="20"/>
              </w:rPr>
              <w:t>body fluid.</w:t>
            </w:r>
          </w:p>
          <w:p w14:paraId="1F3364B8" w14:textId="77777777" w:rsidR="00FB2DD4" w:rsidRPr="00AB20E6" w:rsidRDefault="00FB2DD4" w:rsidP="00AB20E6">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B20E6">
              <w:rPr>
                <w:rFonts w:cstheme="minorHAnsi"/>
                <w:color w:val="000000" w:themeColor="text1"/>
                <w:sz w:val="20"/>
                <w:szCs w:val="20"/>
              </w:rPr>
              <w:t>After a procedure or exposure to blood or body fluid, nothing should be touched before the removal of gloves and the performance of HH</w:t>
            </w:r>
          </w:p>
          <w:p w14:paraId="11AB972D" w14:textId="465DB4C3" w:rsidR="00FB2DD4" w:rsidRPr="00AB20E6" w:rsidRDefault="00AB20E6" w:rsidP="00AB20E6">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3</w:t>
            </w:r>
            <w:r w:rsidRPr="00FB2DD4">
              <w:rPr>
                <w:rFonts w:cstheme="minorHAnsi"/>
                <w:color w:val="000000" w:themeColor="text1"/>
                <w:sz w:val="20"/>
                <w:szCs w:val="20"/>
              </w:rPr>
              <w:t xml:space="preserve"> </w:t>
            </w:r>
            <w:r>
              <w:rPr>
                <w:rFonts w:cstheme="minorHAnsi"/>
                <w:color w:val="000000" w:themeColor="text1"/>
                <w:sz w:val="20"/>
                <w:szCs w:val="20"/>
              </w:rPr>
              <w:t>after a HCW has t</w:t>
            </w:r>
            <w:r w:rsidR="00FB2DD4" w:rsidRPr="00AB20E6">
              <w:rPr>
                <w:rFonts w:cstheme="minorHAnsi"/>
                <w:color w:val="000000" w:themeColor="text1"/>
                <w:sz w:val="20"/>
                <w:szCs w:val="20"/>
              </w:rPr>
              <w:t>ouch</w:t>
            </w:r>
            <w:r>
              <w:rPr>
                <w:rFonts w:cstheme="minorHAnsi"/>
                <w:color w:val="000000" w:themeColor="text1"/>
                <w:sz w:val="20"/>
                <w:szCs w:val="20"/>
              </w:rPr>
              <w:t>ed</w:t>
            </w:r>
            <w:r w:rsidR="00FB2DD4" w:rsidRPr="00AB20E6">
              <w:rPr>
                <w:rFonts w:cstheme="minorHAnsi"/>
                <w:color w:val="000000" w:themeColor="text1"/>
                <w:sz w:val="20"/>
                <w:szCs w:val="20"/>
              </w:rPr>
              <w:t xml:space="preserve"> the outside of </w:t>
            </w:r>
            <w:r w:rsidR="00A5417B" w:rsidRPr="00AB20E6">
              <w:rPr>
                <w:rFonts w:cstheme="minorHAnsi"/>
                <w:color w:val="000000" w:themeColor="text1"/>
                <w:sz w:val="20"/>
                <w:szCs w:val="20"/>
              </w:rPr>
              <w:t>a</w:t>
            </w:r>
            <w:r w:rsidR="00D07B23" w:rsidRPr="00AB20E6">
              <w:rPr>
                <w:rFonts w:cstheme="minorHAnsi"/>
                <w:color w:val="000000" w:themeColor="text1"/>
                <w:sz w:val="20"/>
                <w:szCs w:val="20"/>
              </w:rPr>
              <w:t xml:space="preserve"> used </w:t>
            </w:r>
            <w:r w:rsidR="00314ABC" w:rsidRPr="00AB20E6">
              <w:rPr>
                <w:rFonts w:cstheme="minorHAnsi"/>
                <w:color w:val="000000" w:themeColor="text1"/>
                <w:sz w:val="20"/>
                <w:szCs w:val="20"/>
              </w:rPr>
              <w:t>denta</w:t>
            </w:r>
            <w:r w:rsidR="00D07B23" w:rsidRPr="00AB20E6">
              <w:rPr>
                <w:rFonts w:cstheme="minorHAnsi"/>
                <w:color w:val="000000" w:themeColor="text1"/>
                <w:sz w:val="20"/>
                <w:szCs w:val="20"/>
              </w:rPr>
              <w:t>l suction tube</w:t>
            </w:r>
          </w:p>
          <w:p w14:paraId="7ED352E4" w14:textId="504DF098" w:rsidR="00FB2DD4" w:rsidRPr="00AB20E6" w:rsidRDefault="00FB2DD4" w:rsidP="00AB20E6">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B20E6">
              <w:rPr>
                <w:rFonts w:cstheme="minorHAnsi"/>
                <w:b/>
                <w:bCs/>
                <w:color w:val="000000" w:themeColor="text1"/>
                <w:sz w:val="20"/>
                <w:szCs w:val="20"/>
              </w:rPr>
              <w:t>Moment 3</w:t>
            </w:r>
            <w:r w:rsidRPr="00AB20E6">
              <w:rPr>
                <w:rFonts w:cstheme="minorHAnsi"/>
                <w:color w:val="000000" w:themeColor="text1"/>
                <w:sz w:val="20"/>
                <w:szCs w:val="20"/>
              </w:rPr>
              <w:t xml:space="preserve"> can be recorded as a standalone moment when there is a body fluid exposure risk but no patient contact</w:t>
            </w:r>
            <w:r w:rsidR="005E2E7F" w:rsidRPr="00AB20E6">
              <w:rPr>
                <w:rFonts w:cstheme="minorHAnsi"/>
                <w:color w:val="000000" w:themeColor="text1"/>
                <w:sz w:val="20"/>
                <w:szCs w:val="20"/>
              </w:rPr>
              <w:t>.</w:t>
            </w:r>
            <w:r w:rsidRPr="00AB20E6">
              <w:rPr>
                <w:rFonts w:cstheme="minorHAnsi"/>
                <w:color w:val="000000" w:themeColor="text1"/>
                <w:sz w:val="20"/>
                <w:szCs w:val="20"/>
              </w:rPr>
              <w:t xml:space="preserve"> </w:t>
            </w:r>
          </w:p>
        </w:tc>
      </w:tr>
      <w:tr w:rsidR="00FB2DD4" w:rsidRPr="00FB2DD4" w14:paraId="42B19CBC"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3E2826C3"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4</w:t>
            </w:r>
          </w:p>
        </w:tc>
        <w:tc>
          <w:tcPr>
            <w:tcW w:w="9497" w:type="dxa"/>
          </w:tcPr>
          <w:p w14:paraId="2563D405" w14:textId="5913D5C7"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4</w:t>
            </w:r>
            <w:r w:rsidRPr="00FB2DD4">
              <w:rPr>
                <w:rFonts w:cstheme="minorHAnsi"/>
                <w:color w:val="000000" w:themeColor="text1"/>
                <w:sz w:val="20"/>
                <w:szCs w:val="20"/>
              </w:rPr>
              <w:t xml:space="preserve"> if you have observed that a HCW has or has not performed HH immediately after touching a patient</w:t>
            </w:r>
            <w:r w:rsidR="005E2E7F">
              <w:rPr>
                <w:rFonts w:cstheme="minorHAnsi"/>
                <w:color w:val="000000" w:themeColor="text1"/>
                <w:sz w:val="20"/>
                <w:szCs w:val="20"/>
              </w:rPr>
              <w:t>.</w:t>
            </w:r>
          </w:p>
          <w:p w14:paraId="01C97ABE" w14:textId="7D0F228A" w:rsidR="00FB2DD4" w:rsidRPr="00AB20E6" w:rsidRDefault="00FB2DD4" w:rsidP="00AB20E6">
            <w:p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B20E6">
              <w:rPr>
                <w:rFonts w:cstheme="minorHAnsi"/>
                <w:color w:val="000000" w:themeColor="text1"/>
                <w:sz w:val="20"/>
                <w:szCs w:val="20"/>
              </w:rPr>
              <w:t xml:space="preserve">If you observe that a HCW touches an item in the patient zone after touching a patient, this should be recorded as one </w:t>
            </w:r>
            <w:r w:rsidRPr="00AB20E6">
              <w:rPr>
                <w:rFonts w:cstheme="minorHAnsi"/>
                <w:b/>
                <w:bCs/>
                <w:color w:val="000000" w:themeColor="text1"/>
                <w:sz w:val="20"/>
                <w:szCs w:val="20"/>
              </w:rPr>
              <w:t>Moment 4</w:t>
            </w:r>
            <w:r w:rsidR="00AB20E6">
              <w:rPr>
                <w:rFonts w:cstheme="minorHAnsi"/>
                <w:b/>
                <w:bCs/>
                <w:color w:val="000000" w:themeColor="text1"/>
                <w:sz w:val="20"/>
                <w:szCs w:val="20"/>
              </w:rPr>
              <w:t>.</w:t>
            </w:r>
          </w:p>
          <w:p w14:paraId="297683F8" w14:textId="05940532" w:rsidR="00FB2DD4" w:rsidRPr="00AB20E6" w:rsidRDefault="00FB2DD4" w:rsidP="00AB20E6">
            <w:p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B20E6">
              <w:rPr>
                <w:rFonts w:cstheme="minorHAnsi"/>
                <w:color w:val="000000" w:themeColor="text1"/>
                <w:sz w:val="20"/>
                <w:szCs w:val="20"/>
              </w:rPr>
              <w:t xml:space="preserve">If you observe that a HCW touches the patient’s surroundings after </w:t>
            </w:r>
            <w:r w:rsidRPr="00AB20E6">
              <w:rPr>
                <w:rFonts w:cstheme="minorHAnsi"/>
                <w:b/>
                <w:bCs/>
                <w:color w:val="000000" w:themeColor="text1"/>
                <w:sz w:val="20"/>
                <w:szCs w:val="20"/>
              </w:rPr>
              <w:t>Moment 3</w:t>
            </w:r>
            <w:r w:rsidRPr="00AB20E6">
              <w:rPr>
                <w:rFonts w:cstheme="minorHAnsi"/>
                <w:color w:val="000000" w:themeColor="text1"/>
                <w:sz w:val="20"/>
                <w:szCs w:val="20"/>
              </w:rPr>
              <w:t xml:space="preserve"> but before leaving the patient zone, this should be recorded as a </w:t>
            </w:r>
            <w:r w:rsidRPr="00AB20E6">
              <w:rPr>
                <w:rFonts w:cstheme="minorHAnsi"/>
                <w:b/>
                <w:bCs/>
                <w:color w:val="000000" w:themeColor="text1"/>
                <w:sz w:val="20"/>
                <w:szCs w:val="20"/>
              </w:rPr>
              <w:t>Moment 4</w:t>
            </w:r>
            <w:r w:rsidRPr="00AB20E6">
              <w:rPr>
                <w:rFonts w:cstheme="minorHAnsi"/>
                <w:color w:val="000000" w:themeColor="text1"/>
                <w:sz w:val="20"/>
                <w:szCs w:val="20"/>
              </w:rPr>
              <w:t xml:space="preserve">. For example, a </w:t>
            </w:r>
            <w:r w:rsidR="0026790F" w:rsidRPr="00AB20E6">
              <w:rPr>
                <w:rFonts w:cstheme="minorHAnsi"/>
                <w:color w:val="000000" w:themeColor="text1"/>
                <w:sz w:val="20"/>
                <w:szCs w:val="20"/>
              </w:rPr>
              <w:t>dentist performs an invasive dental procedure</w:t>
            </w:r>
            <w:r w:rsidRPr="00AB20E6">
              <w:rPr>
                <w:rFonts w:cstheme="minorHAnsi"/>
                <w:color w:val="000000" w:themeColor="text1"/>
                <w:sz w:val="20"/>
                <w:szCs w:val="20"/>
              </w:rPr>
              <w:t xml:space="preserve">, performs HH, </w:t>
            </w:r>
            <w:r w:rsidR="00314ABC" w:rsidRPr="00AB20E6">
              <w:rPr>
                <w:rFonts w:cstheme="minorHAnsi"/>
                <w:color w:val="000000" w:themeColor="text1"/>
                <w:sz w:val="20"/>
                <w:szCs w:val="20"/>
              </w:rPr>
              <w:t xml:space="preserve">touches the monitor attached to </w:t>
            </w:r>
            <w:r w:rsidR="00E730BC" w:rsidRPr="00AB20E6">
              <w:rPr>
                <w:rFonts w:cstheme="minorHAnsi"/>
                <w:color w:val="000000" w:themeColor="text1"/>
                <w:sz w:val="20"/>
                <w:szCs w:val="20"/>
              </w:rPr>
              <w:t>a</w:t>
            </w:r>
            <w:r w:rsidR="00314ABC" w:rsidRPr="00AB20E6">
              <w:rPr>
                <w:rFonts w:cstheme="minorHAnsi"/>
                <w:color w:val="000000" w:themeColor="text1"/>
                <w:sz w:val="20"/>
                <w:szCs w:val="20"/>
              </w:rPr>
              <w:t xml:space="preserve"> dental chair</w:t>
            </w:r>
            <w:r w:rsidRPr="00AB20E6">
              <w:rPr>
                <w:rFonts w:cstheme="minorHAnsi"/>
                <w:color w:val="000000" w:themeColor="text1"/>
                <w:sz w:val="20"/>
                <w:szCs w:val="20"/>
              </w:rPr>
              <w:t xml:space="preserve">, performs HH, and then leaves the patient zone. A correct </w:t>
            </w:r>
            <w:r w:rsidRPr="00AB20E6">
              <w:rPr>
                <w:rFonts w:cstheme="minorHAnsi"/>
                <w:b/>
                <w:bCs/>
                <w:color w:val="000000" w:themeColor="text1"/>
                <w:sz w:val="20"/>
                <w:szCs w:val="20"/>
              </w:rPr>
              <w:t>Moment 3</w:t>
            </w:r>
            <w:r w:rsidRPr="00AB20E6">
              <w:rPr>
                <w:rFonts w:cstheme="minorHAnsi"/>
                <w:color w:val="000000" w:themeColor="text1"/>
                <w:sz w:val="20"/>
                <w:szCs w:val="20"/>
              </w:rPr>
              <w:t xml:space="preserve"> and a correct </w:t>
            </w:r>
            <w:r w:rsidRPr="00AB20E6">
              <w:rPr>
                <w:rFonts w:cstheme="minorHAnsi"/>
                <w:b/>
                <w:bCs/>
                <w:color w:val="000000" w:themeColor="text1"/>
                <w:sz w:val="20"/>
                <w:szCs w:val="20"/>
              </w:rPr>
              <w:t>Moment 4</w:t>
            </w:r>
            <w:r w:rsidRPr="00AB20E6">
              <w:rPr>
                <w:rFonts w:cstheme="minorHAnsi"/>
                <w:color w:val="000000" w:themeColor="text1"/>
                <w:sz w:val="20"/>
                <w:szCs w:val="20"/>
              </w:rPr>
              <w:t xml:space="preserve"> should be recorded</w:t>
            </w:r>
            <w:r w:rsidR="005E2E7F" w:rsidRPr="00AB20E6">
              <w:rPr>
                <w:rFonts w:cstheme="minorHAnsi"/>
                <w:color w:val="000000" w:themeColor="text1"/>
                <w:sz w:val="20"/>
                <w:szCs w:val="20"/>
              </w:rPr>
              <w:t>.</w:t>
            </w:r>
          </w:p>
        </w:tc>
      </w:tr>
      <w:tr w:rsidR="00FB2DD4" w:rsidRPr="00FB2DD4" w14:paraId="437D542C"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32D6A865"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Moment 5</w:t>
            </w:r>
          </w:p>
        </w:tc>
        <w:tc>
          <w:tcPr>
            <w:tcW w:w="9497" w:type="dxa"/>
          </w:tcPr>
          <w:p w14:paraId="70070B32" w14:textId="74DDFEA4" w:rsidR="00FB2DD4" w:rsidRPr="00FB2DD4" w:rsidRDefault="00FB2DD4" w:rsidP="00255B14">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Record a </w:t>
            </w:r>
            <w:r w:rsidRPr="00FB2DD4">
              <w:rPr>
                <w:rFonts w:cstheme="minorHAnsi"/>
                <w:b/>
                <w:bCs/>
                <w:color w:val="000000" w:themeColor="text1"/>
                <w:sz w:val="20"/>
                <w:szCs w:val="20"/>
              </w:rPr>
              <w:t>Moment 5</w:t>
            </w:r>
            <w:r w:rsidRPr="00FB2DD4">
              <w:rPr>
                <w:rFonts w:cstheme="minorHAnsi"/>
                <w:color w:val="000000" w:themeColor="text1"/>
                <w:sz w:val="20"/>
                <w:szCs w:val="20"/>
              </w:rPr>
              <w:t xml:space="preserve"> if you have observed that a HCW has or has not performed HH when leaving the patient zone after touching the patient’s immediate surroundings without touching the patient</w:t>
            </w:r>
            <w:r w:rsidR="005500D1">
              <w:rPr>
                <w:rFonts w:cstheme="minorHAnsi"/>
                <w:color w:val="000000" w:themeColor="text1"/>
                <w:sz w:val="20"/>
                <w:szCs w:val="20"/>
              </w:rPr>
              <w:t>.</w:t>
            </w:r>
          </w:p>
          <w:p w14:paraId="59457B91" w14:textId="77777777" w:rsidR="00FB2DD4" w:rsidRPr="00AB20E6" w:rsidRDefault="00FB2DD4" w:rsidP="00AB20E6">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B20E6">
              <w:rPr>
                <w:rFonts w:cstheme="minorHAnsi"/>
                <w:color w:val="000000" w:themeColor="text1"/>
                <w:sz w:val="20"/>
                <w:szCs w:val="20"/>
              </w:rPr>
              <w:t xml:space="preserve">When multiple items in the patient zone are touched without touching the patient, record only one </w:t>
            </w:r>
            <w:r w:rsidRPr="00AB20E6">
              <w:rPr>
                <w:rFonts w:cstheme="minorHAnsi"/>
                <w:b/>
                <w:bCs/>
                <w:color w:val="000000" w:themeColor="text1"/>
                <w:sz w:val="20"/>
                <w:szCs w:val="20"/>
              </w:rPr>
              <w:t>Moment 5</w:t>
            </w:r>
            <w:r w:rsidRPr="00AB20E6">
              <w:rPr>
                <w:rFonts w:cstheme="minorHAnsi"/>
                <w:color w:val="000000" w:themeColor="text1"/>
                <w:sz w:val="20"/>
                <w:szCs w:val="20"/>
              </w:rPr>
              <w:t xml:space="preserve"> when the HCW leaves the patient zone</w:t>
            </w:r>
          </w:p>
          <w:p w14:paraId="59A253FF" w14:textId="5040D3C3" w:rsidR="00FB2DD4" w:rsidRPr="00AB20E6" w:rsidRDefault="00FB2DD4" w:rsidP="00AB20E6">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B20E6">
              <w:rPr>
                <w:rFonts w:cstheme="minorHAnsi"/>
                <w:color w:val="000000" w:themeColor="text1"/>
                <w:sz w:val="20"/>
                <w:szCs w:val="20"/>
              </w:rPr>
              <w:t xml:space="preserve">If you observe that a HCW touches the patient’s surroundings after a </w:t>
            </w:r>
            <w:r w:rsidRPr="00AB20E6">
              <w:rPr>
                <w:rFonts w:cstheme="minorHAnsi"/>
                <w:b/>
                <w:bCs/>
                <w:color w:val="000000" w:themeColor="text1"/>
                <w:sz w:val="20"/>
                <w:szCs w:val="20"/>
              </w:rPr>
              <w:t>Moment 3</w:t>
            </w:r>
            <w:r w:rsidRPr="00AB20E6">
              <w:rPr>
                <w:rFonts w:cstheme="minorHAnsi"/>
                <w:color w:val="000000" w:themeColor="text1"/>
                <w:sz w:val="20"/>
                <w:szCs w:val="20"/>
              </w:rPr>
              <w:t xml:space="preserve"> (for a HH moment after a body fluid exposure risk but no patient contact) when leaving the patient zone, then a </w:t>
            </w:r>
            <w:r w:rsidRPr="00AB20E6">
              <w:rPr>
                <w:rFonts w:cstheme="minorHAnsi"/>
                <w:b/>
                <w:bCs/>
                <w:color w:val="000000" w:themeColor="text1"/>
                <w:sz w:val="20"/>
                <w:szCs w:val="20"/>
              </w:rPr>
              <w:t>Moment 5</w:t>
            </w:r>
            <w:r w:rsidRPr="00AB20E6">
              <w:rPr>
                <w:rFonts w:cstheme="minorHAnsi"/>
                <w:color w:val="000000" w:themeColor="text1"/>
                <w:sz w:val="20"/>
                <w:szCs w:val="20"/>
              </w:rPr>
              <w:t xml:space="preserve"> should be recorded. For example, a </w:t>
            </w:r>
            <w:r w:rsidR="00E730BC" w:rsidRPr="00AB20E6">
              <w:rPr>
                <w:rFonts w:cstheme="minorHAnsi"/>
                <w:color w:val="000000" w:themeColor="text1"/>
                <w:sz w:val="20"/>
                <w:szCs w:val="20"/>
              </w:rPr>
              <w:t>dental assistant</w:t>
            </w:r>
            <w:r w:rsidRPr="00AB20E6">
              <w:rPr>
                <w:rFonts w:cstheme="minorHAnsi"/>
                <w:color w:val="000000" w:themeColor="text1"/>
                <w:sz w:val="20"/>
                <w:szCs w:val="20"/>
              </w:rPr>
              <w:t xml:space="preserve"> clean</w:t>
            </w:r>
            <w:r w:rsidR="007322EF" w:rsidRPr="00AB20E6">
              <w:rPr>
                <w:rFonts w:cstheme="minorHAnsi"/>
                <w:color w:val="000000" w:themeColor="text1"/>
                <w:sz w:val="20"/>
                <w:szCs w:val="20"/>
              </w:rPr>
              <w:t>s</w:t>
            </w:r>
            <w:r w:rsidRPr="00AB20E6">
              <w:rPr>
                <w:rFonts w:cstheme="minorHAnsi"/>
                <w:color w:val="000000" w:themeColor="text1"/>
                <w:sz w:val="20"/>
                <w:szCs w:val="20"/>
              </w:rPr>
              <w:t xml:space="preserve"> vomit on the floor inside the patient zone, performs HH, </w:t>
            </w:r>
            <w:r w:rsidR="00E730BC" w:rsidRPr="00AB20E6">
              <w:rPr>
                <w:rFonts w:cstheme="minorHAnsi"/>
                <w:color w:val="000000" w:themeColor="text1"/>
                <w:sz w:val="20"/>
                <w:szCs w:val="20"/>
              </w:rPr>
              <w:t>moves the monitor attached to a dental chair</w:t>
            </w:r>
            <w:r w:rsidRPr="00AB20E6">
              <w:rPr>
                <w:rFonts w:cstheme="minorHAnsi"/>
                <w:color w:val="000000" w:themeColor="text1"/>
                <w:sz w:val="20"/>
                <w:szCs w:val="20"/>
              </w:rPr>
              <w:t xml:space="preserve">, performs HH, and then leaves the patient zone. A correct </w:t>
            </w:r>
            <w:r w:rsidRPr="00AB20E6">
              <w:rPr>
                <w:rFonts w:cstheme="minorHAnsi"/>
                <w:b/>
                <w:bCs/>
                <w:color w:val="000000" w:themeColor="text1"/>
                <w:sz w:val="20"/>
                <w:szCs w:val="20"/>
              </w:rPr>
              <w:t>Moment 3</w:t>
            </w:r>
            <w:r w:rsidRPr="00AB20E6">
              <w:rPr>
                <w:rFonts w:cstheme="minorHAnsi"/>
                <w:color w:val="000000" w:themeColor="text1"/>
                <w:sz w:val="20"/>
                <w:szCs w:val="20"/>
              </w:rPr>
              <w:t xml:space="preserve"> and a correct </w:t>
            </w:r>
            <w:r w:rsidRPr="00AB20E6">
              <w:rPr>
                <w:rFonts w:cstheme="minorHAnsi"/>
                <w:b/>
                <w:bCs/>
                <w:color w:val="000000" w:themeColor="text1"/>
                <w:sz w:val="20"/>
                <w:szCs w:val="20"/>
              </w:rPr>
              <w:t>Moment 5</w:t>
            </w:r>
            <w:r w:rsidRPr="00AB20E6">
              <w:rPr>
                <w:rFonts w:cstheme="minorHAnsi"/>
                <w:color w:val="000000" w:themeColor="text1"/>
                <w:sz w:val="20"/>
                <w:szCs w:val="20"/>
              </w:rPr>
              <w:t xml:space="preserve"> should be recorded</w:t>
            </w:r>
            <w:r w:rsidR="005E2E7F" w:rsidRPr="00AB20E6">
              <w:rPr>
                <w:rFonts w:cstheme="minorHAnsi"/>
                <w:color w:val="000000" w:themeColor="text1"/>
                <w:sz w:val="20"/>
                <w:szCs w:val="20"/>
              </w:rPr>
              <w:t>.</w:t>
            </w:r>
          </w:p>
        </w:tc>
      </w:tr>
      <w:tr w:rsidR="00FB2DD4" w:rsidRPr="00FB2DD4" w14:paraId="08FF64B9"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3A130376"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Before/After Moments</w:t>
            </w:r>
          </w:p>
        </w:tc>
        <w:tc>
          <w:tcPr>
            <w:tcW w:w="9497" w:type="dxa"/>
          </w:tcPr>
          <w:p w14:paraId="067899CA" w14:textId="77777777"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Generally, for every “before” Moment, there should be an “after” Moment recorded unless the auditor does not observe the action:</w:t>
            </w:r>
          </w:p>
          <w:p w14:paraId="5BB09EA4" w14:textId="1621B0AB"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1</w:t>
            </w:r>
            <w:r w:rsidRPr="00FB2DD4">
              <w:rPr>
                <w:rFonts w:cstheme="minorHAnsi"/>
                <w:color w:val="000000" w:themeColor="text1"/>
                <w:sz w:val="20"/>
                <w:szCs w:val="20"/>
              </w:rPr>
              <w:t xml:space="preserve"> is usually followed by either a </w:t>
            </w:r>
            <w:r w:rsidRPr="00FB2DD4">
              <w:rPr>
                <w:rFonts w:cstheme="minorHAnsi"/>
                <w:b/>
                <w:bCs/>
                <w:color w:val="000000" w:themeColor="text1"/>
                <w:sz w:val="20"/>
                <w:szCs w:val="20"/>
              </w:rPr>
              <w:t>Moment 4</w:t>
            </w:r>
            <w:r w:rsidRPr="00FB2DD4">
              <w:rPr>
                <w:rFonts w:cstheme="minorHAnsi"/>
                <w:color w:val="000000" w:themeColor="text1"/>
                <w:sz w:val="20"/>
                <w:szCs w:val="20"/>
              </w:rPr>
              <w:t xml:space="preserve"> or</w:t>
            </w:r>
            <w:r>
              <w:rPr>
                <w:rFonts w:cstheme="minorHAnsi"/>
                <w:color w:val="000000" w:themeColor="text1"/>
                <w:sz w:val="20"/>
                <w:szCs w:val="20"/>
              </w:rPr>
              <w:t xml:space="preserve"> a</w:t>
            </w:r>
            <w:r w:rsidRPr="00FB2DD4">
              <w:rPr>
                <w:rFonts w:cstheme="minorHAnsi"/>
                <w:color w:val="000000" w:themeColor="text1"/>
                <w:sz w:val="20"/>
                <w:szCs w:val="20"/>
              </w:rPr>
              <w:t xml:space="preserve"> </w:t>
            </w:r>
            <w:r w:rsidRPr="00FB2DD4">
              <w:rPr>
                <w:rFonts w:cstheme="minorHAnsi"/>
                <w:b/>
                <w:bCs/>
                <w:color w:val="000000" w:themeColor="text1"/>
                <w:sz w:val="20"/>
                <w:szCs w:val="20"/>
              </w:rPr>
              <w:t>Moment 3</w:t>
            </w:r>
          </w:p>
          <w:p w14:paraId="21C2E5A0" w14:textId="3AECD1EA"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2</w:t>
            </w:r>
            <w:r w:rsidRPr="00FB2DD4">
              <w:rPr>
                <w:rFonts w:cstheme="minorHAnsi"/>
                <w:color w:val="000000" w:themeColor="text1"/>
                <w:sz w:val="20"/>
                <w:szCs w:val="20"/>
              </w:rPr>
              <w:t xml:space="preserve"> is usually followed by</w:t>
            </w:r>
            <w:r>
              <w:rPr>
                <w:rFonts w:cstheme="minorHAnsi"/>
                <w:color w:val="000000" w:themeColor="text1"/>
                <w:sz w:val="20"/>
                <w:szCs w:val="20"/>
              </w:rPr>
              <w:t xml:space="preserve"> a</w:t>
            </w:r>
            <w:r w:rsidRPr="00FB2DD4">
              <w:rPr>
                <w:rFonts w:cstheme="minorHAnsi"/>
                <w:color w:val="000000" w:themeColor="text1"/>
                <w:sz w:val="20"/>
                <w:szCs w:val="20"/>
              </w:rPr>
              <w:t xml:space="preserve"> </w:t>
            </w:r>
            <w:r w:rsidRPr="00FB2DD4">
              <w:rPr>
                <w:rFonts w:cstheme="minorHAnsi"/>
                <w:b/>
                <w:bCs/>
                <w:color w:val="000000" w:themeColor="text1"/>
                <w:sz w:val="20"/>
                <w:szCs w:val="20"/>
              </w:rPr>
              <w:t>Moment 3</w:t>
            </w:r>
          </w:p>
          <w:p w14:paraId="4CF0021E" w14:textId="77777777"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2</w:t>
            </w:r>
            <w:r w:rsidRPr="00FB2DD4">
              <w:rPr>
                <w:rFonts w:cstheme="minorHAnsi"/>
                <w:color w:val="000000" w:themeColor="text1"/>
                <w:sz w:val="20"/>
                <w:szCs w:val="20"/>
              </w:rPr>
              <w:t xml:space="preserve"> can be recorded as a standalone </w:t>
            </w:r>
            <w:r w:rsidRPr="00FB2DD4">
              <w:rPr>
                <w:rFonts w:cstheme="minorHAnsi"/>
                <w:b/>
                <w:bCs/>
                <w:color w:val="000000" w:themeColor="text1"/>
                <w:sz w:val="20"/>
                <w:szCs w:val="20"/>
              </w:rPr>
              <w:t>Moment 2</w:t>
            </w:r>
            <w:r w:rsidRPr="00FB2DD4">
              <w:rPr>
                <w:rFonts w:cstheme="minorHAnsi"/>
                <w:color w:val="000000" w:themeColor="text1"/>
                <w:sz w:val="20"/>
                <w:szCs w:val="20"/>
              </w:rPr>
              <w:t xml:space="preserve"> if hand hygiene is performed before the preparation of an aseptic field</w:t>
            </w:r>
          </w:p>
          <w:p w14:paraId="2E8E0E51" w14:textId="77777777"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3</w:t>
            </w:r>
            <w:r w:rsidRPr="00FB2DD4">
              <w:rPr>
                <w:rFonts w:cstheme="minorHAnsi"/>
                <w:color w:val="000000" w:themeColor="text1"/>
                <w:sz w:val="20"/>
                <w:szCs w:val="20"/>
              </w:rPr>
              <w:t xml:space="preserve"> can be recorded as a standalone moment when there is a blood or body fluid exposure risk but no direct patient contact </w:t>
            </w:r>
          </w:p>
          <w:p w14:paraId="1AC815F7" w14:textId="1A97FB00" w:rsidR="00FB2DD4" w:rsidRPr="00FB2DD4" w:rsidRDefault="00FB2DD4" w:rsidP="00255B14">
            <w:pPr>
              <w:pStyle w:val="ListParagraph"/>
              <w:numPr>
                <w:ilvl w:val="0"/>
                <w:numId w:val="5"/>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b/>
                <w:bCs/>
                <w:color w:val="000000" w:themeColor="text1"/>
                <w:sz w:val="20"/>
                <w:szCs w:val="20"/>
              </w:rPr>
              <w:t>Moment 5</w:t>
            </w:r>
            <w:r w:rsidRPr="00FB2DD4">
              <w:rPr>
                <w:rFonts w:cstheme="minorHAnsi"/>
                <w:color w:val="000000" w:themeColor="text1"/>
                <w:sz w:val="20"/>
                <w:szCs w:val="20"/>
              </w:rPr>
              <w:t xml:space="preserve"> is a standalone moment – there is no before moment for </w:t>
            </w:r>
            <w:r w:rsidRPr="00FB2DD4">
              <w:rPr>
                <w:rFonts w:cstheme="minorHAnsi"/>
                <w:b/>
                <w:bCs/>
                <w:color w:val="000000" w:themeColor="text1"/>
                <w:sz w:val="20"/>
                <w:szCs w:val="20"/>
              </w:rPr>
              <w:t>Moment 5</w:t>
            </w:r>
            <w:r w:rsidR="005E2E7F" w:rsidRPr="005E2E7F">
              <w:rPr>
                <w:rFonts w:cstheme="minorHAnsi"/>
                <w:color w:val="000000" w:themeColor="text1"/>
                <w:sz w:val="20"/>
                <w:szCs w:val="20"/>
              </w:rPr>
              <w:t>.</w:t>
            </w:r>
          </w:p>
        </w:tc>
      </w:tr>
      <w:tr w:rsidR="00FB2DD4" w:rsidRPr="00FB2DD4" w14:paraId="5A432F72"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48C7C554"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Only audit what you observe</w:t>
            </w:r>
          </w:p>
        </w:tc>
        <w:tc>
          <w:tcPr>
            <w:tcW w:w="9497" w:type="dxa"/>
          </w:tcPr>
          <w:p w14:paraId="32EA033B" w14:textId="77777777" w:rsidR="00FB2DD4" w:rsidRPr="00FB2DD4" w:rsidRDefault="00FB2DD4" w:rsidP="00255B14">
            <w:pPr>
              <w:spacing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Only audit and record HH moments that you see:</w:t>
            </w:r>
          </w:p>
          <w:p w14:paraId="568AAE7F" w14:textId="74477C2D" w:rsidR="00FB2DD4" w:rsidRPr="00FB2DD4" w:rsidRDefault="00FB2DD4" w:rsidP="00255B14">
            <w:pPr>
              <w:pStyle w:val="ListParagraph"/>
              <w:numPr>
                <w:ilvl w:val="0"/>
                <w:numId w:val="6"/>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If you start auditing after a </w:t>
            </w:r>
            <w:r w:rsidR="005E2E7F">
              <w:rPr>
                <w:rFonts w:cstheme="minorHAnsi"/>
                <w:color w:val="000000" w:themeColor="text1"/>
                <w:sz w:val="20"/>
                <w:szCs w:val="20"/>
              </w:rPr>
              <w:t>HCW</w:t>
            </w:r>
            <w:r w:rsidRPr="00FB2DD4">
              <w:rPr>
                <w:rFonts w:cstheme="minorHAnsi"/>
                <w:color w:val="000000" w:themeColor="text1"/>
                <w:sz w:val="20"/>
                <w:szCs w:val="20"/>
              </w:rPr>
              <w:t xml:space="preserve"> has already touched a patient or is performing a procedure, you should only record the moments you observe </w:t>
            </w:r>
          </w:p>
          <w:p w14:paraId="21552398" w14:textId="5384EC71" w:rsidR="00FB2DD4" w:rsidRPr="00FB2DD4" w:rsidRDefault="00FB2DD4" w:rsidP="00255B14">
            <w:pPr>
              <w:pStyle w:val="ListParagraph"/>
              <w:numPr>
                <w:ilvl w:val="0"/>
                <w:numId w:val="6"/>
              </w:num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If you stop auditing while patient care is still in progress, you should only record the hand hygiene moments you have observed</w:t>
            </w:r>
            <w:r w:rsidR="005E2E7F">
              <w:rPr>
                <w:rFonts w:cstheme="minorHAnsi"/>
                <w:color w:val="000000" w:themeColor="text1"/>
                <w:sz w:val="20"/>
                <w:szCs w:val="20"/>
              </w:rPr>
              <w:t>.</w:t>
            </w:r>
            <w:r w:rsidRPr="00FB2DD4">
              <w:rPr>
                <w:rFonts w:cstheme="minorHAnsi"/>
                <w:color w:val="000000" w:themeColor="text1"/>
                <w:sz w:val="20"/>
                <w:szCs w:val="20"/>
              </w:rPr>
              <w:t xml:space="preserve"> </w:t>
            </w:r>
          </w:p>
        </w:tc>
      </w:tr>
      <w:tr w:rsidR="00FB2DD4" w:rsidRPr="00FB2DD4" w14:paraId="2E5BE8C8"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5E800F37"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 xml:space="preserve">Curtains </w:t>
            </w:r>
          </w:p>
        </w:tc>
        <w:tc>
          <w:tcPr>
            <w:tcW w:w="9497" w:type="dxa"/>
          </w:tcPr>
          <w:p w14:paraId="71D492E9" w14:textId="745B9AF0" w:rsidR="00FB2DD4" w:rsidRPr="00FB2DD4" w:rsidRDefault="00FB2DD4" w:rsidP="00FB2DD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Patient bed curtains are </w:t>
            </w:r>
            <w:r>
              <w:rPr>
                <w:rFonts w:cstheme="minorHAnsi"/>
                <w:color w:val="000000" w:themeColor="text1"/>
                <w:sz w:val="20"/>
                <w:szCs w:val="20"/>
              </w:rPr>
              <w:t>not part of</w:t>
            </w:r>
            <w:r w:rsidRPr="00FB2DD4">
              <w:rPr>
                <w:rFonts w:cstheme="minorHAnsi"/>
                <w:color w:val="000000" w:themeColor="text1"/>
                <w:sz w:val="20"/>
                <w:szCs w:val="20"/>
              </w:rPr>
              <w:t xml:space="preserve"> the patient zone and are frequently contaminated. </w:t>
            </w:r>
          </w:p>
          <w:p w14:paraId="0314DDFF" w14:textId="77777777" w:rsidR="00FB2DD4" w:rsidRPr="00FB2DD4" w:rsidRDefault="00FB2DD4" w:rsidP="00255B14">
            <w:p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HH should be performed:</w:t>
            </w:r>
          </w:p>
          <w:p w14:paraId="52954219" w14:textId="77777777" w:rsidR="00FB2DD4" w:rsidRPr="00FB2DD4" w:rsidRDefault="00FB2DD4" w:rsidP="00255B14">
            <w:pPr>
              <w:pStyle w:val="ListParagraph"/>
              <w:numPr>
                <w:ilvl w:val="0"/>
                <w:numId w:val="7"/>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After touching the curtains and before touching the patient</w:t>
            </w:r>
          </w:p>
          <w:p w14:paraId="43159758" w14:textId="2D6F82CB" w:rsidR="00FB2DD4" w:rsidRPr="00FB2DD4" w:rsidRDefault="00FB2DD4" w:rsidP="00255B14">
            <w:pPr>
              <w:pStyle w:val="ListParagraph"/>
              <w:numPr>
                <w:ilvl w:val="0"/>
                <w:numId w:val="7"/>
              </w:num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After touching the patient and before touching the curtains</w:t>
            </w:r>
            <w:r w:rsidR="005E2E7F">
              <w:rPr>
                <w:rFonts w:cstheme="minorHAnsi"/>
                <w:color w:val="000000" w:themeColor="text1"/>
                <w:sz w:val="20"/>
                <w:szCs w:val="20"/>
              </w:rPr>
              <w:t>.</w:t>
            </w:r>
          </w:p>
        </w:tc>
      </w:tr>
      <w:tr w:rsidR="00FB2DD4" w:rsidRPr="00FB2DD4" w14:paraId="02240665" w14:textId="77777777" w:rsidTr="00FB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dxa"/>
          </w:tcPr>
          <w:p w14:paraId="16FE0405"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Double Moments</w:t>
            </w:r>
          </w:p>
        </w:tc>
        <w:tc>
          <w:tcPr>
            <w:tcW w:w="9497" w:type="dxa"/>
          </w:tcPr>
          <w:p w14:paraId="29ECF29C" w14:textId="60815227" w:rsidR="00FB2DD4" w:rsidRPr="00FB2DD4" w:rsidRDefault="00FB2DD4" w:rsidP="00255B14">
            <w:pPr>
              <w:spacing w:after="8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When a HCW moves directly from one patient to another or from one task to another task on the same patient without touching anything in between, double moments may occur. In this situation, a single HH action will cover two moments for HH.</w:t>
            </w:r>
            <w:r w:rsidR="005E2E7F">
              <w:rPr>
                <w:rFonts w:cstheme="minorHAnsi"/>
                <w:color w:val="000000" w:themeColor="text1"/>
                <w:sz w:val="20"/>
                <w:szCs w:val="20"/>
              </w:rPr>
              <w:t xml:space="preserve"> For example, a dental assistant applies a bib on a patient, performs HH, puts on gloves and performs a dental procedure. The one HH action covers a </w:t>
            </w:r>
            <w:r w:rsidR="005E2E7F" w:rsidRPr="00256DF7">
              <w:rPr>
                <w:rFonts w:cstheme="minorHAnsi"/>
                <w:b/>
                <w:bCs/>
                <w:color w:val="000000" w:themeColor="text1"/>
                <w:sz w:val="20"/>
                <w:szCs w:val="20"/>
              </w:rPr>
              <w:t>Moment 4</w:t>
            </w:r>
            <w:r w:rsidR="005E2E7F">
              <w:rPr>
                <w:rFonts w:cstheme="minorHAnsi"/>
                <w:color w:val="000000" w:themeColor="text1"/>
                <w:sz w:val="20"/>
                <w:szCs w:val="20"/>
              </w:rPr>
              <w:t xml:space="preserve"> after touching a patient and a </w:t>
            </w:r>
            <w:r w:rsidR="005E2E7F" w:rsidRPr="00256DF7">
              <w:rPr>
                <w:rFonts w:cstheme="minorHAnsi"/>
                <w:b/>
                <w:bCs/>
                <w:color w:val="000000" w:themeColor="text1"/>
                <w:sz w:val="20"/>
                <w:szCs w:val="20"/>
              </w:rPr>
              <w:t xml:space="preserve">Moment </w:t>
            </w:r>
            <w:r w:rsidR="005E2E7F">
              <w:rPr>
                <w:rFonts w:cstheme="minorHAnsi"/>
                <w:b/>
                <w:bCs/>
                <w:color w:val="000000" w:themeColor="text1"/>
                <w:sz w:val="20"/>
                <w:szCs w:val="20"/>
              </w:rPr>
              <w:t>2</w:t>
            </w:r>
            <w:r w:rsidR="005E2E7F">
              <w:rPr>
                <w:rFonts w:cstheme="minorHAnsi"/>
                <w:color w:val="000000" w:themeColor="text1"/>
                <w:sz w:val="20"/>
                <w:szCs w:val="20"/>
              </w:rPr>
              <w:t xml:space="preserve"> before a procedure.</w:t>
            </w:r>
          </w:p>
        </w:tc>
      </w:tr>
      <w:tr w:rsidR="00FB2DD4" w:rsidRPr="00FB2DD4" w14:paraId="2B8B6FA7" w14:textId="77777777" w:rsidTr="00FB2DD4">
        <w:tc>
          <w:tcPr>
            <w:cnfStyle w:val="001000000000" w:firstRow="0" w:lastRow="0" w:firstColumn="1" w:lastColumn="0" w:oddVBand="0" w:evenVBand="0" w:oddHBand="0" w:evenHBand="0" w:firstRowFirstColumn="0" w:firstRowLastColumn="0" w:lastRowFirstColumn="0" w:lastRowLastColumn="0"/>
            <w:tcW w:w="1135" w:type="dxa"/>
          </w:tcPr>
          <w:p w14:paraId="3B15FB40" w14:textId="77777777" w:rsidR="00FB2DD4" w:rsidRPr="00FB2DD4" w:rsidRDefault="00FB2DD4" w:rsidP="00255B14">
            <w:pPr>
              <w:spacing w:after="80"/>
              <w:jc w:val="center"/>
              <w:rPr>
                <w:rFonts w:cstheme="minorHAnsi"/>
                <w:color w:val="000000" w:themeColor="text1"/>
                <w:sz w:val="20"/>
                <w:szCs w:val="20"/>
              </w:rPr>
            </w:pPr>
            <w:r w:rsidRPr="00FB2DD4">
              <w:rPr>
                <w:rFonts w:cstheme="minorHAnsi"/>
                <w:color w:val="000000" w:themeColor="text1"/>
                <w:sz w:val="20"/>
                <w:szCs w:val="20"/>
              </w:rPr>
              <w:t>Actions that are not auditable</w:t>
            </w:r>
          </w:p>
        </w:tc>
        <w:tc>
          <w:tcPr>
            <w:tcW w:w="9497" w:type="dxa"/>
          </w:tcPr>
          <w:p w14:paraId="5554A6AF" w14:textId="59578570" w:rsidR="00FB2DD4" w:rsidRPr="00FB2DD4" w:rsidRDefault="00FB2DD4" w:rsidP="00255B14">
            <w:pPr>
              <w:spacing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2DD4">
              <w:rPr>
                <w:rFonts w:cstheme="minorHAnsi"/>
                <w:color w:val="000000" w:themeColor="text1"/>
                <w:sz w:val="20"/>
                <w:szCs w:val="20"/>
              </w:rPr>
              <w:t xml:space="preserve">During auditing, you may observe HH actions </w:t>
            </w:r>
            <w:r w:rsidR="0061599B">
              <w:rPr>
                <w:rFonts w:cstheme="minorHAnsi"/>
                <w:color w:val="000000" w:themeColor="text1"/>
                <w:sz w:val="20"/>
                <w:szCs w:val="20"/>
              </w:rPr>
              <w:t xml:space="preserve">that </w:t>
            </w:r>
            <w:r w:rsidRPr="00FB2DD4">
              <w:rPr>
                <w:rFonts w:cstheme="minorHAnsi"/>
                <w:color w:val="000000" w:themeColor="text1"/>
                <w:sz w:val="20"/>
                <w:szCs w:val="20"/>
              </w:rPr>
              <w:t>may not correspond to the 5 Moments for Hand Hygiene</w:t>
            </w:r>
            <w:r w:rsidR="0061599B">
              <w:rPr>
                <w:rFonts w:cstheme="minorHAnsi"/>
                <w:color w:val="000000" w:themeColor="text1"/>
                <w:sz w:val="20"/>
                <w:szCs w:val="20"/>
              </w:rPr>
              <w:t>.</w:t>
            </w:r>
            <w:r w:rsidR="00CA215E">
              <w:rPr>
                <w:rFonts w:cstheme="minorHAnsi"/>
                <w:color w:val="000000" w:themeColor="text1"/>
                <w:sz w:val="20"/>
                <w:szCs w:val="20"/>
              </w:rPr>
              <w:t xml:space="preserve"> </w:t>
            </w:r>
            <w:r w:rsidR="0061599B">
              <w:rPr>
                <w:rFonts w:cstheme="minorHAnsi"/>
                <w:color w:val="000000" w:themeColor="text1"/>
                <w:sz w:val="20"/>
                <w:szCs w:val="20"/>
              </w:rPr>
              <w:t>T</w:t>
            </w:r>
            <w:r w:rsidRPr="00FB2DD4">
              <w:rPr>
                <w:rFonts w:cstheme="minorHAnsi"/>
                <w:color w:val="000000" w:themeColor="text1"/>
                <w:sz w:val="20"/>
                <w:szCs w:val="20"/>
              </w:rPr>
              <w:t xml:space="preserve">hese moments do not need to be recorded. </w:t>
            </w:r>
            <w:r w:rsidR="00AB20E6">
              <w:rPr>
                <w:rFonts w:cstheme="minorHAnsi"/>
                <w:color w:val="000000" w:themeColor="text1"/>
                <w:sz w:val="20"/>
                <w:szCs w:val="20"/>
              </w:rPr>
              <w:t xml:space="preserve">For example, </w:t>
            </w:r>
            <w:r w:rsidRPr="00FB2DD4">
              <w:rPr>
                <w:rFonts w:cstheme="minorHAnsi"/>
                <w:color w:val="000000" w:themeColor="text1"/>
                <w:sz w:val="20"/>
                <w:szCs w:val="20"/>
              </w:rPr>
              <w:t xml:space="preserve">when a HCW walks into the patient zone, performs HH, and walks out without touching anything. </w:t>
            </w:r>
          </w:p>
        </w:tc>
      </w:tr>
    </w:tbl>
    <w:p w14:paraId="1E5DF9F0" w14:textId="4EC088D1" w:rsidR="00280050" w:rsidRDefault="00280050" w:rsidP="00FB2DD4"/>
    <w:sectPr w:rsidR="00280050" w:rsidSect="00FB2DD4">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63AA"/>
    <w:multiLevelType w:val="hybridMultilevel"/>
    <w:tmpl w:val="60949B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62A0EC8"/>
    <w:multiLevelType w:val="hybridMultilevel"/>
    <w:tmpl w:val="9F003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EC366B"/>
    <w:multiLevelType w:val="hybridMultilevel"/>
    <w:tmpl w:val="E1ECC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6C08EF"/>
    <w:multiLevelType w:val="hybridMultilevel"/>
    <w:tmpl w:val="D0109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CB6716E"/>
    <w:multiLevelType w:val="hybridMultilevel"/>
    <w:tmpl w:val="C24EC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AA32D05"/>
    <w:multiLevelType w:val="hybridMultilevel"/>
    <w:tmpl w:val="A1EC5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1900A3"/>
    <w:multiLevelType w:val="hybridMultilevel"/>
    <w:tmpl w:val="3DAAF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D4"/>
    <w:rsid w:val="0026790F"/>
    <w:rsid w:val="00280050"/>
    <w:rsid w:val="00314ABC"/>
    <w:rsid w:val="0049164B"/>
    <w:rsid w:val="005500D1"/>
    <w:rsid w:val="005E2E7F"/>
    <w:rsid w:val="0061599B"/>
    <w:rsid w:val="007322EF"/>
    <w:rsid w:val="009E633A"/>
    <w:rsid w:val="00A5417B"/>
    <w:rsid w:val="00AB20E6"/>
    <w:rsid w:val="00B17C0A"/>
    <w:rsid w:val="00CA215E"/>
    <w:rsid w:val="00D07B23"/>
    <w:rsid w:val="00E3380D"/>
    <w:rsid w:val="00E730BC"/>
    <w:rsid w:val="00F14D6C"/>
    <w:rsid w:val="00F85DA4"/>
    <w:rsid w:val="00FB2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4A09"/>
  <w15:chartTrackingRefBased/>
  <w15:docId w15:val="{1CBA5A34-011E-422C-8941-89018B29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D4"/>
    <w:pPr>
      <w:spacing w:after="200" w:line="240" w:lineRule="auto"/>
    </w:pPr>
    <w:rPr>
      <w:rFonts w:asciiTheme="minorHAnsi" w:eastAsia="SimSun" w:hAnsiTheme="minorHAnsi"/>
      <w:sz w:val="22"/>
      <w:szCs w:val="22"/>
      <w:lang w:eastAsia="en-AU"/>
    </w:rPr>
  </w:style>
  <w:style w:type="paragraph" w:styleId="Heading2">
    <w:name w:val="heading 2"/>
    <w:basedOn w:val="Normal"/>
    <w:next w:val="Normal"/>
    <w:link w:val="Heading2Char"/>
    <w:uiPriority w:val="9"/>
    <w:semiHidden/>
    <w:unhideWhenUsed/>
    <w:qFormat/>
    <w:rsid w:val="00FB2D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rsid w:val="00FB2DD4"/>
    <w:pPr>
      <w:keepLines w:val="0"/>
      <w:spacing w:before="240" w:after="240"/>
      <w:outlineLvl w:val="2"/>
    </w:pPr>
    <w:rPr>
      <w:rFonts w:asciiTheme="minorHAnsi" w:eastAsia="SimSun" w:hAnsiTheme="minorHAnsi" w:cs="Arial"/>
      <w:b/>
      <w:bCs/>
      <w:iCs/>
      <w:color w:val="1178A2"/>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2DD4"/>
    <w:rPr>
      <w:rFonts w:asciiTheme="minorHAnsi" w:eastAsia="SimSun" w:hAnsiTheme="minorHAnsi" w:cs="Arial"/>
      <w:b/>
      <w:bCs/>
      <w:iCs/>
      <w:color w:val="1178A2"/>
      <w:kern w:val="28"/>
      <w:sz w:val="28"/>
      <w:szCs w:val="26"/>
      <w:lang w:eastAsia="en-AU"/>
    </w:rPr>
  </w:style>
  <w:style w:type="paragraph" w:styleId="ListParagraph">
    <w:name w:val="List Paragraph"/>
    <w:aliases w:val="Bullet List Paragraph,Bullet point,Recommendation,List Paragraph1,List Paragraph11,L,CV text,Table text,F5 List Paragraph,Dot pt,Colorful List - Accent 11,No Spacing1,List Paragraph Char Char Char,Indicator Text,Numbered Para 1,Bullet 1,列"/>
    <w:basedOn w:val="Normal"/>
    <w:link w:val="ListParagraphChar"/>
    <w:uiPriority w:val="34"/>
    <w:qFormat/>
    <w:rsid w:val="00FB2DD4"/>
    <w:pPr>
      <w:ind w:left="720"/>
      <w:contextualSpacing/>
    </w:pPr>
  </w:style>
  <w:style w:type="character" w:customStyle="1" w:styleId="ListParagraphChar">
    <w:name w:val="List Paragraph Char"/>
    <w:aliases w:val="Bullet List Paragraph Char,Bullet point Char,Recommendation Char,List Paragraph1 Char,List Paragraph11 Char,L Char,CV text Char,Table text Char,F5 List Paragraph Char,Dot pt Char,Colorful List - Accent 11 Char,No Spacing1 Char,列 Char"/>
    <w:basedOn w:val="DefaultParagraphFont"/>
    <w:link w:val="ListParagraph"/>
    <w:uiPriority w:val="34"/>
    <w:rsid w:val="00FB2DD4"/>
    <w:rPr>
      <w:rFonts w:asciiTheme="minorHAnsi" w:eastAsia="SimSun" w:hAnsiTheme="minorHAnsi"/>
      <w:sz w:val="22"/>
      <w:szCs w:val="22"/>
      <w:lang w:eastAsia="en-AU"/>
    </w:rPr>
  </w:style>
  <w:style w:type="table" w:styleId="GridTable4-Accent2">
    <w:name w:val="Grid Table 4 Accent 2"/>
    <w:basedOn w:val="TableNormal"/>
    <w:uiPriority w:val="49"/>
    <w:rsid w:val="00FB2DD4"/>
    <w:pPr>
      <w:spacing w:after="0" w:line="240" w:lineRule="auto"/>
    </w:pPr>
    <w:rPr>
      <w:rFonts w:asciiTheme="minorHAnsi" w:eastAsia="SimSun" w:hAnsiTheme="minorHAnsi"/>
      <w:sz w:val="22"/>
      <w:szCs w:val="22"/>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2Char">
    <w:name w:val="Heading 2 Char"/>
    <w:basedOn w:val="DefaultParagraphFont"/>
    <w:link w:val="Heading2"/>
    <w:uiPriority w:val="9"/>
    <w:semiHidden/>
    <w:rsid w:val="00FB2DD4"/>
    <w:rPr>
      <w:rFonts w:asciiTheme="majorHAnsi" w:eastAsiaTheme="majorEastAsia" w:hAnsiTheme="majorHAnsi" w:cstheme="majorBidi"/>
      <w:color w:val="2F5496" w:themeColor="accent1" w:themeShade="BF"/>
      <w:sz w:val="26"/>
      <w:szCs w:val="26"/>
      <w:lang w:eastAsia="en-AU"/>
    </w:rPr>
  </w:style>
  <w:style w:type="table" w:styleId="GridTable4-Accent5">
    <w:name w:val="Grid Table 4 Accent 5"/>
    <w:basedOn w:val="TableNormal"/>
    <w:uiPriority w:val="49"/>
    <w:rsid w:val="00FB2D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5500D1"/>
    <w:rPr>
      <w:sz w:val="16"/>
      <w:szCs w:val="16"/>
    </w:rPr>
  </w:style>
  <w:style w:type="paragraph" w:styleId="CommentText">
    <w:name w:val="annotation text"/>
    <w:basedOn w:val="Normal"/>
    <w:link w:val="CommentTextChar"/>
    <w:uiPriority w:val="99"/>
    <w:semiHidden/>
    <w:unhideWhenUsed/>
    <w:rsid w:val="005500D1"/>
    <w:rPr>
      <w:sz w:val="20"/>
      <w:szCs w:val="20"/>
    </w:rPr>
  </w:style>
  <w:style w:type="character" w:customStyle="1" w:styleId="CommentTextChar">
    <w:name w:val="Comment Text Char"/>
    <w:basedOn w:val="DefaultParagraphFont"/>
    <w:link w:val="CommentText"/>
    <w:uiPriority w:val="99"/>
    <w:semiHidden/>
    <w:rsid w:val="005500D1"/>
    <w:rPr>
      <w:rFonts w:asciiTheme="minorHAnsi" w:eastAsia="SimSun"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5500D1"/>
    <w:rPr>
      <w:b/>
      <w:bCs/>
    </w:rPr>
  </w:style>
  <w:style w:type="character" w:customStyle="1" w:styleId="CommentSubjectChar">
    <w:name w:val="Comment Subject Char"/>
    <w:basedOn w:val="CommentTextChar"/>
    <w:link w:val="CommentSubject"/>
    <w:uiPriority w:val="99"/>
    <w:semiHidden/>
    <w:rsid w:val="005500D1"/>
    <w:rPr>
      <w:rFonts w:asciiTheme="minorHAnsi" w:eastAsia="SimSun" w:hAnsiTheme="minorHAns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3728</Characters>
  <Application>Microsoft Office Word</Application>
  <DocSecurity>4</DocSecurity>
  <Lines>95</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Serina</dc:creator>
  <cp:keywords/>
  <dc:description/>
  <cp:lastModifiedBy>MERTENS, Kate</cp:lastModifiedBy>
  <cp:revision>2</cp:revision>
  <cp:lastPrinted>2023-05-24T23:44:00Z</cp:lastPrinted>
  <dcterms:created xsi:type="dcterms:W3CDTF">2023-05-25T00:53:00Z</dcterms:created>
  <dcterms:modified xsi:type="dcterms:W3CDTF">2023-05-25T00:53:00Z</dcterms:modified>
</cp:coreProperties>
</file>