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7955882" w:rsidR="009932E9" w:rsidRDefault="009932E9" w:rsidP="00F738B5">
      <w:pPr>
        <w:rPr>
          <w:rFonts w:ascii="Garamond" w:hAnsi="Garamond"/>
          <w:lang w:val="en-AU"/>
        </w:rPr>
      </w:pPr>
      <w:r>
        <w:rPr>
          <w:rFonts w:ascii="Garamond" w:hAnsi="Garamond"/>
          <w:lang w:val="en-AU"/>
        </w:rPr>
        <w:t>Issue 60</w:t>
      </w:r>
      <w:r w:rsidR="00FC51B4">
        <w:rPr>
          <w:rFonts w:ascii="Garamond" w:hAnsi="Garamond"/>
          <w:lang w:val="en-AU"/>
        </w:rPr>
        <w:t>7</w:t>
      </w:r>
    </w:p>
    <w:p w14:paraId="5081D681" w14:textId="146682A9" w:rsidR="001A4346" w:rsidRDefault="00FC61E7" w:rsidP="00F738B5">
      <w:pPr>
        <w:rPr>
          <w:rFonts w:ascii="Garamond" w:hAnsi="Garamond"/>
          <w:lang w:val="en-AU"/>
        </w:rPr>
      </w:pPr>
      <w:r>
        <w:rPr>
          <w:rFonts w:ascii="Garamond" w:hAnsi="Garamond"/>
          <w:lang w:val="en-AU"/>
        </w:rPr>
        <w:t>1</w:t>
      </w:r>
      <w:r w:rsidR="00FC51B4">
        <w:rPr>
          <w:rFonts w:ascii="Garamond" w:hAnsi="Garamond"/>
          <w:lang w:val="en-AU"/>
        </w:rPr>
        <w:t>9</w:t>
      </w:r>
      <w:r w:rsidR="004C0708">
        <w:rPr>
          <w:rFonts w:ascii="Garamond" w:hAnsi="Garamond"/>
          <w:lang w:val="en-AU"/>
        </w:rPr>
        <w:t xml:space="preserve"> June</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7777777"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483DB1C4" w14:textId="6624B0B2" w:rsidR="00940ACD" w:rsidRDefault="00940ACD" w:rsidP="009525CC">
      <w:pPr>
        <w:rPr>
          <w:rFonts w:ascii="Garamond" w:hAnsi="Garamond"/>
          <w:bCs/>
          <w:lang w:val="en-AU"/>
        </w:rPr>
      </w:pPr>
    </w:p>
    <w:p w14:paraId="303001A8" w14:textId="77777777" w:rsidR="00D0490E" w:rsidRDefault="00D0490E"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04031ED0" w:rsidR="00C23361" w:rsidRDefault="00C23361" w:rsidP="00C23361">
      <w:pPr>
        <w:keepLines/>
        <w:autoSpaceDE w:val="0"/>
        <w:autoSpaceDN w:val="0"/>
        <w:adjustRightInd w:val="0"/>
        <w:rPr>
          <w:rFonts w:ascii="Garamond" w:hAnsi="Garamond"/>
          <w:lang w:val="en-AU"/>
        </w:rPr>
      </w:pPr>
    </w:p>
    <w:p w14:paraId="51487E08" w14:textId="77777777" w:rsidR="00C50C93" w:rsidRPr="00C50C93" w:rsidRDefault="00C50C93" w:rsidP="00C50C93">
      <w:pPr>
        <w:keepLines/>
        <w:autoSpaceDE w:val="0"/>
        <w:autoSpaceDN w:val="0"/>
        <w:adjustRightInd w:val="0"/>
        <w:rPr>
          <w:rFonts w:ascii="Garamond" w:hAnsi="Garamond"/>
          <w:i/>
          <w:iCs/>
          <w:lang w:val="en-AU"/>
        </w:rPr>
      </w:pPr>
      <w:r w:rsidRPr="00C50C93">
        <w:rPr>
          <w:rFonts w:ascii="Garamond" w:hAnsi="Garamond"/>
          <w:i/>
          <w:iCs/>
          <w:lang w:val="en-AU"/>
        </w:rPr>
        <w:t>Danger in discharge summaries: abbreviations create confusion for both author and recipient</w:t>
      </w:r>
    </w:p>
    <w:p w14:paraId="7B2C88BC" w14:textId="77777777" w:rsidR="00C50C93" w:rsidRDefault="00C50C93" w:rsidP="00FC61E7">
      <w:pPr>
        <w:keepLines/>
        <w:autoSpaceDE w:val="0"/>
        <w:autoSpaceDN w:val="0"/>
        <w:adjustRightInd w:val="0"/>
        <w:rPr>
          <w:rFonts w:ascii="Garamond" w:hAnsi="Garamond"/>
          <w:lang w:val="en-AU"/>
        </w:rPr>
      </w:pPr>
      <w:r w:rsidRPr="00C50C93">
        <w:rPr>
          <w:rFonts w:ascii="Garamond" w:hAnsi="Garamond"/>
          <w:lang w:val="en-AU"/>
        </w:rPr>
        <w:t>Coghlan Anna, Turner Sophie, Coverdale Steven</w:t>
      </w:r>
    </w:p>
    <w:p w14:paraId="2683B226" w14:textId="76101380" w:rsidR="00FC61E7" w:rsidRDefault="00C50C93" w:rsidP="00FC61E7">
      <w:pPr>
        <w:keepLines/>
        <w:autoSpaceDE w:val="0"/>
        <w:autoSpaceDN w:val="0"/>
        <w:adjustRightInd w:val="0"/>
        <w:rPr>
          <w:rFonts w:ascii="Garamond" w:hAnsi="Garamond"/>
          <w:lang w:val="en-AU"/>
        </w:rPr>
      </w:pPr>
      <w:r w:rsidRPr="00C50C93">
        <w:rPr>
          <w:rFonts w:ascii="Garamond" w:hAnsi="Garamond"/>
          <w:lang w:val="en-AU"/>
        </w:rPr>
        <w:t>Internal Medicine Journal. 2023;53(4):550-558.</w:t>
      </w:r>
    </w:p>
    <w:tbl>
      <w:tblPr>
        <w:tblStyle w:val="TableGrid"/>
        <w:tblW w:w="9360" w:type="dxa"/>
        <w:tblInd w:w="288" w:type="dxa"/>
        <w:tblLayout w:type="fixed"/>
        <w:tblLook w:val="01E0" w:firstRow="1" w:lastRow="1" w:firstColumn="1" w:lastColumn="1" w:noHBand="0" w:noVBand="0"/>
      </w:tblPr>
      <w:tblGrid>
        <w:gridCol w:w="1080"/>
        <w:gridCol w:w="8280"/>
      </w:tblGrid>
      <w:tr w:rsidR="00FC61E7" w:rsidRPr="000170DA" w14:paraId="7620040F"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25561F48" w14:textId="77777777" w:rsidR="00FC61E7" w:rsidRPr="000170DA" w:rsidRDefault="00FC61E7" w:rsidP="00AE092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3FAC337" w14:textId="7A9A69AB" w:rsidR="00FC61E7" w:rsidRPr="000170DA" w:rsidRDefault="00A25CCA" w:rsidP="00AE0922">
            <w:pPr>
              <w:keepNext/>
              <w:rPr>
                <w:rStyle w:val="Hyperlink"/>
                <w:rFonts w:ascii="Garamond" w:hAnsi="Garamond"/>
                <w:color w:val="auto"/>
                <w:u w:val="none"/>
                <w:lang w:val="en-AU"/>
              </w:rPr>
            </w:pPr>
            <w:hyperlink r:id="rId15" w:history="1">
              <w:r w:rsidR="00187A3C" w:rsidRPr="001647B6">
                <w:rPr>
                  <w:rStyle w:val="Hyperlink"/>
                  <w:rFonts w:ascii="Garamond" w:hAnsi="Garamond"/>
                  <w:lang w:val="en-AU"/>
                </w:rPr>
                <w:t>https://doi.org/10.1111/imj.15582</w:t>
              </w:r>
            </w:hyperlink>
          </w:p>
        </w:tc>
      </w:tr>
      <w:tr w:rsidR="00FC61E7" w:rsidRPr="000170DA" w14:paraId="52E645E4"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4548AB69" w14:textId="77777777" w:rsidR="00FC61E7" w:rsidRPr="000170DA" w:rsidRDefault="00FC61E7" w:rsidP="00AE09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E4ADA5" w14:textId="374E6AA2" w:rsidR="00FC61E7" w:rsidRPr="00D0490E" w:rsidRDefault="00187A3C" w:rsidP="00AE0922">
            <w:pPr>
              <w:rPr>
                <w:rFonts w:ascii="Garamond" w:hAnsi="Garamond"/>
                <w:lang w:val="en-AU"/>
              </w:rPr>
            </w:pPr>
            <w:r>
              <w:rPr>
                <w:rFonts w:ascii="Garamond" w:hAnsi="Garamond"/>
                <w:lang w:val="en-AU"/>
              </w:rPr>
              <w:t xml:space="preserve">Transitions of care, including discharge, are known to have risks. Many of the issues around transitions stem from communications. This paper </w:t>
            </w:r>
            <w:r w:rsidR="00A10291">
              <w:rPr>
                <w:rFonts w:ascii="Garamond" w:hAnsi="Garamond"/>
                <w:lang w:val="en-AU"/>
              </w:rPr>
              <w:t xml:space="preserve">reports on a </w:t>
            </w:r>
            <w:r w:rsidR="00A10291" w:rsidRPr="00A10291">
              <w:rPr>
                <w:rFonts w:ascii="Garamond" w:hAnsi="Garamond"/>
                <w:lang w:val="en-AU"/>
              </w:rPr>
              <w:t xml:space="preserve">retrospective audit of 802 discharge summaries completed </w:t>
            </w:r>
            <w:r w:rsidR="00A10291">
              <w:rPr>
                <w:rFonts w:ascii="Garamond" w:hAnsi="Garamond"/>
                <w:lang w:val="en-AU"/>
              </w:rPr>
              <w:t xml:space="preserve">at </w:t>
            </w:r>
            <w:r w:rsidR="00A10291" w:rsidRPr="00A10291">
              <w:rPr>
                <w:rFonts w:ascii="Garamond" w:hAnsi="Garamond"/>
                <w:lang w:val="en-AU"/>
              </w:rPr>
              <w:t>Queensland regional health servic</w:t>
            </w:r>
            <w:r w:rsidR="00A10291">
              <w:rPr>
                <w:rFonts w:ascii="Garamond" w:hAnsi="Garamond"/>
                <w:lang w:val="en-AU"/>
              </w:rPr>
              <w:t>e. The study was examining ‘</w:t>
            </w:r>
            <w:r w:rsidR="00A10291" w:rsidRPr="00A10291">
              <w:rPr>
                <w:rFonts w:ascii="Garamond" w:hAnsi="Garamond"/>
                <w:lang w:val="en-AU"/>
              </w:rPr>
              <w:t>use of abbreviations in clinical handover documents from inpatient hospital teams to general practitioners (GP), and the interpretation of these abbreviations by GP and hospital-based junior doctors.</w:t>
            </w:r>
            <w:r w:rsidR="00A10291">
              <w:rPr>
                <w:rFonts w:ascii="Garamond" w:hAnsi="Garamond"/>
                <w:lang w:val="en-AU"/>
              </w:rPr>
              <w:t xml:space="preserve">’ The study found that </w:t>
            </w:r>
            <w:r w:rsidR="00A10291" w:rsidRPr="00132112">
              <w:rPr>
                <w:rFonts w:ascii="Garamond" w:hAnsi="Garamond"/>
                <w:b/>
                <w:bCs/>
                <w:lang w:val="en-AU"/>
              </w:rPr>
              <w:t>99% of the discharge summaries included abbreviations</w:t>
            </w:r>
            <w:r w:rsidR="00A10291" w:rsidRPr="00A10291">
              <w:rPr>
                <w:rFonts w:ascii="Garamond" w:hAnsi="Garamond"/>
                <w:lang w:val="en-AU"/>
              </w:rPr>
              <w:t xml:space="preserve">. </w:t>
            </w:r>
            <w:r w:rsidR="00132112">
              <w:rPr>
                <w:rFonts w:ascii="Garamond" w:hAnsi="Garamond"/>
                <w:lang w:val="en-AU"/>
              </w:rPr>
              <w:t>‘</w:t>
            </w:r>
            <w:r w:rsidR="00A10291" w:rsidRPr="00A10291">
              <w:rPr>
                <w:rFonts w:ascii="Garamond" w:hAnsi="Garamond"/>
                <w:lang w:val="en-AU"/>
              </w:rPr>
              <w:t>A total of 1612 different abbreviations was used on 16</w:t>
            </w:r>
            <w:r w:rsidR="00A10291" w:rsidRPr="00A10291">
              <w:rPr>
                <w:lang w:val="en-AU"/>
              </w:rPr>
              <w:t> </w:t>
            </w:r>
            <w:r w:rsidR="00A10291" w:rsidRPr="00A10291">
              <w:rPr>
                <w:rFonts w:ascii="Garamond" w:hAnsi="Garamond"/>
                <w:lang w:val="en-AU"/>
              </w:rPr>
              <w:t>327 occasions. The median number of abbreviations per discharge summary was 17 (range 0–86).</w:t>
            </w:r>
            <w:r w:rsidR="00A10291">
              <w:rPr>
                <w:rFonts w:ascii="Garamond" w:hAnsi="Garamond"/>
                <w:lang w:val="en-AU"/>
              </w:rPr>
              <w:t>’</w:t>
            </w:r>
            <w:r w:rsidR="00132112">
              <w:rPr>
                <w:rFonts w:ascii="Garamond" w:hAnsi="Garamond"/>
                <w:lang w:val="en-AU"/>
              </w:rPr>
              <w:t xml:space="preserve"> From a survey of </w:t>
            </w:r>
            <w:r w:rsidR="00132112" w:rsidRPr="00132112">
              <w:rPr>
                <w:rFonts w:ascii="Garamond" w:hAnsi="Garamond"/>
                <w:lang w:val="en-AU"/>
              </w:rPr>
              <w:t>254 GP</w:t>
            </w:r>
            <w:r w:rsidR="00132112">
              <w:rPr>
                <w:rFonts w:ascii="Garamond" w:hAnsi="Garamond"/>
                <w:lang w:val="en-AU"/>
              </w:rPr>
              <w:t>s</w:t>
            </w:r>
            <w:r w:rsidR="00132112" w:rsidRPr="00132112">
              <w:rPr>
                <w:rFonts w:ascii="Garamond" w:hAnsi="Garamond"/>
                <w:lang w:val="en-AU"/>
              </w:rPr>
              <w:t xml:space="preserve"> and 62 junior doctors</w:t>
            </w:r>
            <w:r w:rsidR="00132112">
              <w:rPr>
                <w:rFonts w:ascii="Garamond" w:hAnsi="Garamond"/>
                <w:lang w:val="en-AU"/>
              </w:rPr>
              <w:t>, it was found that ‘</w:t>
            </w:r>
            <w:r w:rsidR="00132112" w:rsidRPr="00132112">
              <w:rPr>
                <w:rFonts w:ascii="Garamond" w:hAnsi="Garamond"/>
                <w:lang w:val="en-AU"/>
              </w:rPr>
              <w:t xml:space="preserve">no abbreviation was interpreted the same by all </w:t>
            </w:r>
            <w:r w:rsidR="00132112" w:rsidRPr="00132112">
              <w:rPr>
                <w:rFonts w:ascii="Garamond" w:hAnsi="Garamond"/>
                <w:lang w:val="en-AU"/>
              </w:rPr>
              <w:lastRenderedPageBreak/>
              <w:t>respondents. GP and junior doctors were unable to offer any interpretation in 17.9% and 15.2% of cases respectively</w:t>
            </w:r>
            <w:r w:rsidR="00132112">
              <w:rPr>
                <w:rFonts w:ascii="Garamond" w:hAnsi="Garamond"/>
                <w:lang w:val="en-AU"/>
              </w:rPr>
              <w:t>’. The authors concluded that ‘</w:t>
            </w:r>
            <w:r w:rsidR="00132112" w:rsidRPr="00132112">
              <w:rPr>
                <w:rFonts w:ascii="Garamond" w:hAnsi="Garamond"/>
                <w:lang w:val="en-AU"/>
              </w:rPr>
              <w:t>Abbreviations are often used in discharge summaries, yet poorly understood. This has the potential to impact patient care in the transition period after hospitalisation.</w:t>
            </w:r>
            <w:r w:rsidR="00132112">
              <w:rPr>
                <w:rFonts w:ascii="Garamond" w:hAnsi="Garamond"/>
                <w:lang w:val="en-AU"/>
              </w:rPr>
              <w:t>’</w:t>
            </w:r>
          </w:p>
        </w:tc>
      </w:tr>
    </w:tbl>
    <w:p w14:paraId="67142972" w14:textId="77777777" w:rsidR="00FC61E7" w:rsidRDefault="00FC61E7" w:rsidP="00FC61E7">
      <w:pPr>
        <w:keepLines/>
        <w:autoSpaceDE w:val="0"/>
        <w:autoSpaceDN w:val="0"/>
        <w:adjustRightInd w:val="0"/>
        <w:rPr>
          <w:rFonts w:ascii="Garamond" w:hAnsi="Garamond"/>
          <w:lang w:val="en-AU"/>
        </w:rPr>
      </w:pPr>
    </w:p>
    <w:p w14:paraId="7BA66FCD" w14:textId="77777777" w:rsidR="00C50C93" w:rsidRPr="00C50C93" w:rsidRDefault="00C50C93" w:rsidP="00C50C93">
      <w:pPr>
        <w:keepLines/>
        <w:autoSpaceDE w:val="0"/>
        <w:autoSpaceDN w:val="0"/>
        <w:adjustRightInd w:val="0"/>
        <w:rPr>
          <w:rFonts w:ascii="Garamond" w:hAnsi="Garamond"/>
          <w:i/>
          <w:iCs/>
          <w:lang w:val="en-AU"/>
        </w:rPr>
      </w:pPr>
      <w:r w:rsidRPr="00C50C93">
        <w:rPr>
          <w:rFonts w:ascii="Garamond" w:hAnsi="Garamond"/>
          <w:i/>
          <w:iCs/>
          <w:lang w:val="en-AU"/>
        </w:rPr>
        <w:t>Integrated multi-omics for rapid rare disease diagnosis on a national scale</w:t>
      </w:r>
    </w:p>
    <w:p w14:paraId="64C9126E" w14:textId="77777777" w:rsidR="00C50C93" w:rsidRDefault="00C50C93" w:rsidP="00FC61E7">
      <w:pPr>
        <w:keepLines/>
        <w:autoSpaceDE w:val="0"/>
        <w:autoSpaceDN w:val="0"/>
        <w:adjustRightInd w:val="0"/>
        <w:rPr>
          <w:rFonts w:ascii="Garamond" w:hAnsi="Garamond"/>
          <w:lang w:val="en-AU"/>
        </w:rPr>
      </w:pPr>
      <w:r w:rsidRPr="00C50C93">
        <w:rPr>
          <w:rFonts w:ascii="Garamond" w:hAnsi="Garamond"/>
          <w:lang w:val="en-AU"/>
        </w:rPr>
        <w:t>Lunke Sebastian, Bouffler Sophie E., Patel Chirag V., Sandaradura Sarah A., Wilson Meredith, Pinner Jason, et al</w:t>
      </w:r>
    </w:p>
    <w:p w14:paraId="0B86F0A8" w14:textId="5A7E821F" w:rsidR="00FC61E7" w:rsidRDefault="00C50C93" w:rsidP="00FC61E7">
      <w:pPr>
        <w:keepLines/>
        <w:autoSpaceDE w:val="0"/>
        <w:autoSpaceDN w:val="0"/>
        <w:adjustRightInd w:val="0"/>
        <w:rPr>
          <w:rFonts w:ascii="Garamond" w:hAnsi="Garamond"/>
          <w:lang w:val="en-AU"/>
        </w:rPr>
      </w:pPr>
      <w:r w:rsidRPr="00C50C93">
        <w:rPr>
          <w:rFonts w:ascii="Garamond" w:hAnsi="Garamond"/>
          <w:lang w:val="en-AU"/>
        </w:rPr>
        <w:t>Nature Medicine. 2023.</w:t>
      </w:r>
    </w:p>
    <w:tbl>
      <w:tblPr>
        <w:tblStyle w:val="TableGrid"/>
        <w:tblW w:w="9360" w:type="dxa"/>
        <w:tblInd w:w="288" w:type="dxa"/>
        <w:tblLayout w:type="fixed"/>
        <w:tblLook w:val="01E0" w:firstRow="1" w:lastRow="1" w:firstColumn="1" w:lastColumn="1" w:noHBand="0" w:noVBand="0"/>
      </w:tblPr>
      <w:tblGrid>
        <w:gridCol w:w="1080"/>
        <w:gridCol w:w="8280"/>
      </w:tblGrid>
      <w:tr w:rsidR="00FC61E7" w:rsidRPr="000170DA" w14:paraId="452FE5B8"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52CB0245" w14:textId="77777777" w:rsidR="00FC61E7" w:rsidRPr="000170DA" w:rsidRDefault="00FC61E7" w:rsidP="00AE092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22F578" w14:textId="6C0F2517" w:rsidR="00FC61E7" w:rsidRPr="000170DA" w:rsidRDefault="00A25CCA" w:rsidP="00AE0922">
            <w:pPr>
              <w:keepNext/>
              <w:rPr>
                <w:rStyle w:val="Hyperlink"/>
                <w:rFonts w:ascii="Garamond" w:hAnsi="Garamond"/>
                <w:color w:val="auto"/>
                <w:u w:val="none"/>
                <w:lang w:val="en-AU"/>
              </w:rPr>
            </w:pPr>
            <w:hyperlink r:id="rId16" w:history="1">
              <w:r w:rsidR="00F403F6" w:rsidRPr="00425CBE">
                <w:rPr>
                  <w:rStyle w:val="Hyperlink"/>
                  <w:rFonts w:ascii="Garamond" w:hAnsi="Garamond"/>
                  <w:lang w:val="en-AU"/>
                </w:rPr>
                <w:t>https://doi.org/10.1038/s41591-023-02401-9</w:t>
              </w:r>
            </w:hyperlink>
          </w:p>
        </w:tc>
      </w:tr>
      <w:tr w:rsidR="00FC61E7" w:rsidRPr="000170DA" w14:paraId="21F00D22"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598C979D" w14:textId="77777777" w:rsidR="00FC61E7" w:rsidRPr="000170DA" w:rsidRDefault="00FC61E7" w:rsidP="00AE09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1A13EBA" w14:textId="1D789233" w:rsidR="00F403F6" w:rsidRPr="00D0490E" w:rsidRDefault="00F403F6" w:rsidP="00AE0922">
            <w:pPr>
              <w:rPr>
                <w:rFonts w:ascii="Garamond" w:hAnsi="Garamond"/>
                <w:lang w:val="en-AU"/>
              </w:rPr>
            </w:pPr>
            <w:r>
              <w:rPr>
                <w:rFonts w:ascii="Garamond" w:hAnsi="Garamond"/>
                <w:lang w:val="en-AU"/>
              </w:rPr>
              <w:t>The potential for ‘omics’ to improve the delivery of care has been mooted for some time. This paper describes two years of activity of an A</w:t>
            </w:r>
            <w:r w:rsidRPr="00F403F6">
              <w:rPr>
                <w:rFonts w:ascii="Garamond" w:hAnsi="Garamond"/>
                <w:lang w:val="en-AU"/>
              </w:rPr>
              <w:t>cute Care Genomics progra</w:t>
            </w:r>
            <w:r>
              <w:rPr>
                <w:rFonts w:ascii="Garamond" w:hAnsi="Garamond"/>
                <w:lang w:val="en-AU"/>
              </w:rPr>
              <w:t>m in Australia. In that period, the program ‘</w:t>
            </w:r>
            <w:r w:rsidRPr="00F403F6">
              <w:rPr>
                <w:rFonts w:ascii="Garamond" w:hAnsi="Garamond"/>
                <w:lang w:val="en-AU"/>
              </w:rPr>
              <w:t>provided whole-genome sequencing to 290 families whose critically ill infants and children were admitted to hospitals throughout Australia with suspected genetic conditions. The average time to result was 2.9</w:t>
            </w:r>
            <w:r w:rsidRPr="00F403F6">
              <w:rPr>
                <w:lang w:val="en-AU"/>
              </w:rPr>
              <w:t> </w:t>
            </w:r>
            <w:r w:rsidRPr="00F403F6">
              <w:rPr>
                <w:rFonts w:ascii="Garamond" w:hAnsi="Garamond"/>
                <w:lang w:val="en-AU"/>
              </w:rPr>
              <w:t>d and diagnostic yield was 47%.</w:t>
            </w:r>
            <w:r>
              <w:rPr>
                <w:rFonts w:ascii="Garamond" w:hAnsi="Garamond"/>
                <w:lang w:val="en-AU"/>
              </w:rPr>
              <w:t xml:space="preserve">’ </w:t>
            </w:r>
            <w:r w:rsidR="009D6441">
              <w:rPr>
                <w:rFonts w:ascii="Garamond" w:hAnsi="Garamond"/>
                <w:lang w:val="en-AU"/>
              </w:rPr>
              <w:t>Further analyses</w:t>
            </w:r>
            <w:r>
              <w:rPr>
                <w:rFonts w:ascii="Garamond" w:hAnsi="Garamond"/>
                <w:lang w:val="en-AU"/>
              </w:rPr>
              <w:t xml:space="preserve"> yielded additional diagnoses</w:t>
            </w:r>
            <w:r w:rsidR="009D6441">
              <w:rPr>
                <w:rFonts w:ascii="Garamond" w:hAnsi="Garamond"/>
                <w:lang w:val="en-AU"/>
              </w:rPr>
              <w:t>. The findings</w:t>
            </w:r>
            <w:r>
              <w:rPr>
                <w:rFonts w:ascii="Garamond" w:hAnsi="Garamond"/>
                <w:lang w:val="en-AU"/>
              </w:rPr>
              <w:t xml:space="preserve"> led to changes in the management of care. The authors consider that these results ‘</w:t>
            </w:r>
            <w:r w:rsidRPr="00F403F6">
              <w:rPr>
                <w:rFonts w:ascii="Garamond" w:hAnsi="Garamond"/>
                <w:lang w:val="en-AU"/>
              </w:rPr>
              <w:t>provide preliminary evidence of the clinical utility of integrating multi-omic approaches into mainstream diagnostic practice to fully realize the potential of rare disease genomic testing in a timely manner.</w:t>
            </w:r>
            <w:r>
              <w:rPr>
                <w:rFonts w:ascii="Garamond" w:hAnsi="Garamond"/>
                <w:lang w:val="en-AU"/>
              </w:rPr>
              <w:t>’</w:t>
            </w:r>
          </w:p>
        </w:tc>
      </w:tr>
    </w:tbl>
    <w:p w14:paraId="1134A799" w14:textId="77777777" w:rsidR="00FC61E7" w:rsidRDefault="00FC61E7" w:rsidP="00FC61E7">
      <w:pPr>
        <w:keepLines/>
        <w:autoSpaceDE w:val="0"/>
        <w:autoSpaceDN w:val="0"/>
        <w:adjustRightInd w:val="0"/>
        <w:rPr>
          <w:rFonts w:ascii="Garamond" w:hAnsi="Garamond"/>
          <w:lang w:val="en-AU"/>
        </w:rPr>
      </w:pPr>
    </w:p>
    <w:p w14:paraId="368F318E" w14:textId="77777777" w:rsidR="000528C3" w:rsidRPr="000528C3" w:rsidRDefault="000528C3" w:rsidP="000528C3">
      <w:pPr>
        <w:keepNext/>
        <w:keepLines/>
        <w:autoSpaceDE w:val="0"/>
        <w:autoSpaceDN w:val="0"/>
        <w:adjustRightInd w:val="0"/>
        <w:rPr>
          <w:rFonts w:ascii="Garamond" w:hAnsi="Garamond"/>
          <w:i/>
          <w:iCs/>
          <w:lang w:val="en-AU"/>
        </w:rPr>
      </w:pPr>
      <w:r w:rsidRPr="000528C3">
        <w:rPr>
          <w:rFonts w:ascii="Garamond" w:hAnsi="Garamond"/>
          <w:i/>
          <w:iCs/>
          <w:lang w:val="en-AU"/>
        </w:rPr>
        <w:t xml:space="preserve">The Joint Commission Journal on Quality and Patient Safety </w:t>
      </w:r>
    </w:p>
    <w:p w14:paraId="2C6C2D1F" w14:textId="1CA70F70" w:rsidR="009932E9" w:rsidRPr="006E6650" w:rsidRDefault="000528C3" w:rsidP="009932E9">
      <w:pPr>
        <w:keepNext/>
        <w:keepLines/>
        <w:autoSpaceDE w:val="0"/>
        <w:autoSpaceDN w:val="0"/>
        <w:adjustRightInd w:val="0"/>
        <w:rPr>
          <w:rFonts w:ascii="Garamond" w:hAnsi="Garamond"/>
          <w:lang w:val="en-AU"/>
        </w:rPr>
      </w:pPr>
      <w:r w:rsidRPr="000528C3">
        <w:rPr>
          <w:rFonts w:ascii="Garamond" w:hAnsi="Garamond"/>
          <w:lang w:val="en-AU"/>
        </w:rPr>
        <w:t>Volume 49, Issue 6, June–July 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1B621D64"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4D0BC4D8"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78B705A" w14:textId="0577908E" w:rsidR="009932E9" w:rsidRPr="00E37911" w:rsidRDefault="00A25CCA" w:rsidP="00620DBA">
            <w:pPr>
              <w:rPr>
                <w:rStyle w:val="Hyperlink"/>
                <w:rFonts w:ascii="Garamond" w:hAnsi="Garamond"/>
                <w:color w:val="auto"/>
                <w:u w:val="none"/>
                <w:lang w:val="en-AU"/>
              </w:rPr>
            </w:pPr>
            <w:hyperlink r:id="rId17" w:history="1">
              <w:r w:rsidR="000528C3" w:rsidRPr="00686EB6">
                <w:rPr>
                  <w:rStyle w:val="Hyperlink"/>
                  <w:rFonts w:ascii="Garamond" w:hAnsi="Garamond"/>
                  <w:lang w:val="en-AU"/>
                </w:rPr>
                <w:t>https://www.sciencedirect.com/journal/the-joint-commission-journal-on-quality-and-patient-safety/vol/49/issue/6</w:t>
              </w:r>
            </w:hyperlink>
            <w:r w:rsidR="000528C3" w:rsidRPr="000528C3">
              <w:rPr>
                <w:rStyle w:val="Hyperlink"/>
                <w:rFonts w:ascii="Garamond" w:hAnsi="Garamond"/>
                <w:color w:val="auto"/>
                <w:u w:val="none"/>
                <w:lang w:val="en-AU"/>
              </w:rPr>
              <w:t>?</w:t>
            </w:r>
          </w:p>
        </w:tc>
      </w:tr>
      <w:tr w:rsidR="009932E9" w:rsidRPr="00E37911" w14:paraId="3F3D5B1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1E0E4000"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3B9FC18" w14:textId="34016B41" w:rsidR="009932E9" w:rsidRPr="007C3778" w:rsidRDefault="009932E9" w:rsidP="00620DB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0528C3" w:rsidRPr="000528C3">
              <w:rPr>
                <w:rFonts w:ascii="Garamond" w:hAnsi="Garamond"/>
                <w:i/>
                <w:iCs/>
                <w:lang w:val="en-AU"/>
              </w:rPr>
              <w:t xml:space="preserve">The Joint Commission Journal on Quality and Patient Safety </w:t>
            </w:r>
            <w:r w:rsidRPr="00B440ED">
              <w:rPr>
                <w:rFonts w:ascii="Garamond" w:hAnsi="Garamond"/>
                <w:lang w:val="en-AU"/>
              </w:rPr>
              <w:t>has been published. Articles in this issue of</w:t>
            </w:r>
            <w:r>
              <w:rPr>
                <w:rFonts w:ascii="Garamond" w:hAnsi="Garamond"/>
                <w:lang w:val="en-AU"/>
              </w:rPr>
              <w:t xml:space="preserve"> </w:t>
            </w:r>
            <w:r w:rsidR="000528C3" w:rsidRPr="000528C3">
              <w:rPr>
                <w:rFonts w:ascii="Garamond" w:hAnsi="Garamond"/>
                <w:i/>
                <w:iCs/>
                <w:lang w:val="en-AU"/>
              </w:rPr>
              <w:t xml:space="preserve">The Joint Commission Journal on Quality and Patient Safety </w:t>
            </w:r>
            <w:r w:rsidRPr="00B440ED">
              <w:rPr>
                <w:rFonts w:ascii="Garamond" w:hAnsi="Garamond"/>
                <w:lang w:val="en-AU"/>
              </w:rPr>
              <w:t>include:</w:t>
            </w:r>
          </w:p>
          <w:p w14:paraId="5FA53414" w14:textId="4196778D" w:rsidR="00F95626" w:rsidRPr="00F95626" w:rsidRDefault="00F95626" w:rsidP="00573031">
            <w:pPr>
              <w:pStyle w:val="ListParagraph"/>
              <w:numPr>
                <w:ilvl w:val="0"/>
                <w:numId w:val="19"/>
              </w:numPr>
              <w:rPr>
                <w:rFonts w:ascii="Garamond" w:hAnsi="Garamond"/>
                <w:lang w:val="en-AU"/>
              </w:rPr>
            </w:pPr>
            <w:r w:rsidRPr="00F95626">
              <w:rPr>
                <w:rFonts w:ascii="Garamond" w:hAnsi="Garamond"/>
                <w:lang w:val="en-AU"/>
              </w:rPr>
              <w:t xml:space="preserve">Editorial: Hypertensive Crises Nearly Four Decades Later: Evidence-Based Practice in </w:t>
            </w:r>
            <w:r w:rsidRPr="00F95626">
              <w:rPr>
                <w:rFonts w:ascii="Garamond" w:hAnsi="Garamond"/>
                <w:b/>
                <w:bCs/>
                <w:lang w:val="en-AU"/>
              </w:rPr>
              <w:t>Severe Asymptomatic Hypertension</w:t>
            </w:r>
            <w:r w:rsidRPr="00F95626">
              <w:rPr>
                <w:rFonts w:ascii="Garamond" w:hAnsi="Garamond"/>
                <w:lang w:val="en-AU"/>
              </w:rPr>
              <w:t xml:space="preserve"> and a Need for Cultural Change </w:t>
            </w:r>
            <w:r>
              <w:rPr>
                <w:rFonts w:ascii="Garamond" w:hAnsi="Garamond"/>
                <w:lang w:val="en-AU"/>
              </w:rPr>
              <w:t>(</w:t>
            </w:r>
            <w:r w:rsidRPr="00F95626">
              <w:rPr>
                <w:rFonts w:ascii="Garamond" w:hAnsi="Garamond"/>
                <w:lang w:val="en-AU"/>
              </w:rPr>
              <w:t>Zachary G. Jacobs</w:t>
            </w:r>
            <w:r>
              <w:rPr>
                <w:rFonts w:ascii="Garamond" w:hAnsi="Garamond"/>
                <w:lang w:val="en-AU"/>
              </w:rPr>
              <w:t>)</w:t>
            </w:r>
          </w:p>
          <w:p w14:paraId="04E87A64" w14:textId="7F18B317" w:rsidR="00F95626" w:rsidRPr="00F95626" w:rsidRDefault="00F95626" w:rsidP="00D97098">
            <w:pPr>
              <w:pStyle w:val="ListParagraph"/>
              <w:numPr>
                <w:ilvl w:val="0"/>
                <w:numId w:val="19"/>
              </w:numPr>
              <w:rPr>
                <w:rFonts w:ascii="Garamond" w:hAnsi="Garamond"/>
                <w:lang w:val="en-AU"/>
              </w:rPr>
            </w:pPr>
            <w:r w:rsidRPr="00F95626">
              <w:rPr>
                <w:rFonts w:ascii="Garamond" w:hAnsi="Garamond"/>
                <w:lang w:val="en-AU"/>
              </w:rPr>
              <w:t xml:space="preserve">Reduction of </w:t>
            </w:r>
            <w:r w:rsidRPr="00F95626">
              <w:rPr>
                <w:rFonts w:ascii="Garamond" w:hAnsi="Garamond"/>
                <w:b/>
                <w:bCs/>
                <w:lang w:val="en-AU"/>
              </w:rPr>
              <w:t>Intravenous Antihypertensives</w:t>
            </w:r>
            <w:r w:rsidRPr="00F95626">
              <w:rPr>
                <w:rFonts w:ascii="Garamond" w:hAnsi="Garamond"/>
                <w:lang w:val="en-AU"/>
              </w:rPr>
              <w:t xml:space="preserve"> through Clinical Decision Support in a Large Safety Net System (Mona Krouss, Surafel Tsega, Daniel Alaiev, Joseph Talledo, Hyung J Cho</w:t>
            </w:r>
            <w:r>
              <w:rPr>
                <w:rFonts w:ascii="Garamond" w:hAnsi="Garamond"/>
                <w:lang w:val="en-AU"/>
              </w:rPr>
              <w:t>)</w:t>
            </w:r>
          </w:p>
          <w:p w14:paraId="37702077" w14:textId="54AFA8EA" w:rsidR="00F95626" w:rsidRPr="00F95626" w:rsidRDefault="00F95626" w:rsidP="000D6A17">
            <w:pPr>
              <w:pStyle w:val="ListParagraph"/>
              <w:numPr>
                <w:ilvl w:val="0"/>
                <w:numId w:val="19"/>
              </w:numPr>
              <w:rPr>
                <w:rFonts w:ascii="Garamond" w:hAnsi="Garamond"/>
                <w:lang w:val="en-AU"/>
              </w:rPr>
            </w:pPr>
            <w:r w:rsidRPr="00F95626">
              <w:rPr>
                <w:rFonts w:ascii="Garamond" w:hAnsi="Garamond"/>
                <w:lang w:val="en-AU"/>
              </w:rPr>
              <w:t xml:space="preserve">In Situ Simulation as a Quality Improvement Tool to Identify and Mitigate Latent Safety Threats for </w:t>
            </w:r>
            <w:r w:rsidRPr="00F95626">
              <w:rPr>
                <w:rFonts w:ascii="Garamond" w:hAnsi="Garamond"/>
                <w:b/>
                <w:bCs/>
                <w:lang w:val="en-AU"/>
              </w:rPr>
              <w:t>Emergency Department SARS-CoV-2 Airway Management</w:t>
            </w:r>
            <w:r w:rsidRPr="00F95626">
              <w:rPr>
                <w:rFonts w:ascii="Garamond" w:hAnsi="Garamond"/>
                <w:lang w:val="en-AU"/>
              </w:rPr>
              <w:t>: A Multi-Institutional Initiative (Christina J Yang, Vinay Saggar, Namal Seneviratne, Alex Janzen, Farrukh N Jafri</w:t>
            </w:r>
            <w:r>
              <w:rPr>
                <w:rFonts w:ascii="Garamond" w:hAnsi="Garamond"/>
                <w:lang w:val="en-AU"/>
              </w:rPr>
              <w:t>)</w:t>
            </w:r>
          </w:p>
          <w:p w14:paraId="1BABE456" w14:textId="2E80D574" w:rsidR="00F95626" w:rsidRPr="00F95626" w:rsidRDefault="00F95626" w:rsidP="009B3AA5">
            <w:pPr>
              <w:pStyle w:val="ListParagraph"/>
              <w:numPr>
                <w:ilvl w:val="0"/>
                <w:numId w:val="19"/>
              </w:numPr>
              <w:rPr>
                <w:rFonts w:ascii="Garamond" w:hAnsi="Garamond"/>
                <w:lang w:val="en-AU"/>
              </w:rPr>
            </w:pPr>
            <w:r w:rsidRPr="00F95626">
              <w:rPr>
                <w:rFonts w:ascii="Garamond" w:hAnsi="Garamond"/>
                <w:lang w:val="en-AU"/>
              </w:rPr>
              <w:t xml:space="preserve">Reducing </w:t>
            </w:r>
            <w:r w:rsidRPr="00F95626">
              <w:rPr>
                <w:rFonts w:ascii="Garamond" w:hAnsi="Garamond"/>
                <w:b/>
                <w:bCs/>
                <w:lang w:val="en-AU"/>
              </w:rPr>
              <w:t>Inappropriate Simultaneous Ordering of Heparin Antibody and Serotonin Release Assays</w:t>
            </w:r>
            <w:r w:rsidRPr="00F95626">
              <w:rPr>
                <w:rFonts w:ascii="Garamond" w:hAnsi="Garamond"/>
                <w:lang w:val="en-AU"/>
              </w:rPr>
              <w:t xml:space="preserve"> (Joseph Talledo, Hyung J Cho, Daniel Alaiev, Sigal Israilov, Mona Krouss</w:t>
            </w:r>
            <w:r>
              <w:rPr>
                <w:rFonts w:ascii="Garamond" w:hAnsi="Garamond"/>
                <w:lang w:val="en-AU"/>
              </w:rPr>
              <w:t>)</w:t>
            </w:r>
          </w:p>
          <w:p w14:paraId="3E8969C8" w14:textId="62CEAA5B" w:rsidR="00F95626" w:rsidRPr="00F95626" w:rsidRDefault="00F95626" w:rsidP="00130957">
            <w:pPr>
              <w:pStyle w:val="ListParagraph"/>
              <w:numPr>
                <w:ilvl w:val="0"/>
                <w:numId w:val="19"/>
              </w:numPr>
              <w:rPr>
                <w:rFonts w:ascii="Garamond" w:hAnsi="Garamond"/>
                <w:lang w:val="en-AU"/>
              </w:rPr>
            </w:pPr>
            <w:r w:rsidRPr="00F95626">
              <w:rPr>
                <w:rFonts w:ascii="Garamond" w:hAnsi="Garamond"/>
                <w:b/>
                <w:bCs/>
                <w:lang w:val="en-AU"/>
              </w:rPr>
              <w:t>Home Health Agency Patient Experience Measures</w:t>
            </w:r>
            <w:r w:rsidRPr="00F95626">
              <w:rPr>
                <w:rFonts w:ascii="Garamond" w:hAnsi="Garamond"/>
                <w:lang w:val="en-AU"/>
              </w:rPr>
              <w:t xml:space="preserve"> and Their Relationship to Joint Commission Accreditation (Beth A Longo, Stephen P Schmaltz, Stacey C Barrett, Jamie Patrianakos, Scott C Williams</w:t>
            </w:r>
            <w:r>
              <w:rPr>
                <w:rFonts w:ascii="Garamond" w:hAnsi="Garamond"/>
                <w:lang w:val="en-AU"/>
              </w:rPr>
              <w:t>)</w:t>
            </w:r>
          </w:p>
          <w:p w14:paraId="364253BC" w14:textId="03ED5801" w:rsidR="00F95626" w:rsidRPr="00F95626" w:rsidRDefault="00F95626" w:rsidP="00B80909">
            <w:pPr>
              <w:pStyle w:val="ListParagraph"/>
              <w:numPr>
                <w:ilvl w:val="0"/>
                <w:numId w:val="19"/>
              </w:numPr>
              <w:rPr>
                <w:rFonts w:ascii="Garamond" w:hAnsi="Garamond"/>
                <w:lang w:val="en-AU"/>
              </w:rPr>
            </w:pPr>
            <w:r w:rsidRPr="00F95626">
              <w:rPr>
                <w:rFonts w:ascii="Garamond" w:hAnsi="Garamond"/>
                <w:b/>
                <w:bCs/>
                <w:lang w:val="en-AU"/>
              </w:rPr>
              <w:t>Reducing Sharps Injuries in the Operating Rooms</w:t>
            </w:r>
            <w:r w:rsidRPr="00F95626">
              <w:rPr>
                <w:rFonts w:ascii="Garamond" w:hAnsi="Garamond"/>
                <w:lang w:val="en-AU"/>
              </w:rPr>
              <w:t xml:space="preserve"> of an Academic Tertiary Care Center (Naveen F Sangji, Hannan A Maqsood, Sharon Bouyer-Ferullo, David C Chang, Catherine O'Malley</w:t>
            </w:r>
            <w:r>
              <w:rPr>
                <w:rFonts w:ascii="Garamond" w:hAnsi="Garamond"/>
                <w:lang w:val="en-AU"/>
              </w:rPr>
              <w:t>)</w:t>
            </w:r>
          </w:p>
          <w:p w14:paraId="7CA0874F" w14:textId="74698601" w:rsidR="00F95626" w:rsidRPr="00F95626" w:rsidRDefault="00F95626" w:rsidP="00F61F24">
            <w:pPr>
              <w:pStyle w:val="ListParagraph"/>
              <w:numPr>
                <w:ilvl w:val="0"/>
                <w:numId w:val="19"/>
              </w:numPr>
              <w:rPr>
                <w:rFonts w:ascii="Garamond" w:hAnsi="Garamond"/>
                <w:lang w:val="en-AU"/>
              </w:rPr>
            </w:pPr>
            <w:r w:rsidRPr="00F95626">
              <w:rPr>
                <w:rFonts w:ascii="Garamond" w:hAnsi="Garamond"/>
                <w:b/>
                <w:bCs/>
                <w:lang w:val="en-AU"/>
              </w:rPr>
              <w:t>Social Determinants of Health Screening and Management</w:t>
            </w:r>
            <w:r w:rsidRPr="00F95626">
              <w:rPr>
                <w:rFonts w:ascii="Garamond" w:hAnsi="Garamond"/>
                <w:lang w:val="en-AU"/>
              </w:rPr>
              <w:t>: Lessons at a Large, Urban Academic Health System (Patricia Peretz, Amelia Shapiro, Luisa Santos, Koma Ogaye, Julia Iyasere</w:t>
            </w:r>
            <w:r>
              <w:rPr>
                <w:rFonts w:ascii="Garamond" w:hAnsi="Garamond"/>
                <w:lang w:val="en-AU"/>
              </w:rPr>
              <w:t>)</w:t>
            </w:r>
          </w:p>
          <w:p w14:paraId="4F5A6109" w14:textId="3F7D2D8E" w:rsidR="00F95626" w:rsidRPr="00F95626" w:rsidRDefault="00F95626" w:rsidP="00FB3066">
            <w:pPr>
              <w:pStyle w:val="ListParagraph"/>
              <w:numPr>
                <w:ilvl w:val="0"/>
                <w:numId w:val="19"/>
              </w:numPr>
              <w:rPr>
                <w:rFonts w:ascii="Garamond" w:hAnsi="Garamond"/>
                <w:lang w:val="en-AU"/>
              </w:rPr>
            </w:pPr>
            <w:r w:rsidRPr="00F95626">
              <w:rPr>
                <w:rFonts w:ascii="Garamond" w:hAnsi="Garamond"/>
                <w:lang w:val="en-AU"/>
              </w:rPr>
              <w:lastRenderedPageBreak/>
              <w:t xml:space="preserve">Standardized Electronic Order Entry to Improve </w:t>
            </w:r>
            <w:r w:rsidRPr="00F95626">
              <w:rPr>
                <w:rFonts w:ascii="Garamond" w:hAnsi="Garamond"/>
                <w:b/>
                <w:bCs/>
                <w:lang w:val="en-AU"/>
              </w:rPr>
              <w:t>Enteral Nutrition Prescribing</w:t>
            </w:r>
            <w:r w:rsidRPr="00F95626">
              <w:rPr>
                <w:rFonts w:ascii="Garamond" w:hAnsi="Garamond"/>
                <w:lang w:val="en-AU"/>
              </w:rPr>
              <w:t xml:space="preserve"> in the Critically Ill (BreAnna L Davids, Robert C Ross, Miranda P Boraas, Andrew J Franck</w:t>
            </w:r>
            <w:r>
              <w:rPr>
                <w:rFonts w:ascii="Garamond" w:hAnsi="Garamond"/>
                <w:lang w:val="en-AU"/>
              </w:rPr>
              <w:t>)</w:t>
            </w:r>
          </w:p>
          <w:p w14:paraId="3108F21F" w14:textId="36799894" w:rsidR="009932E9" w:rsidRPr="00546F5E" w:rsidRDefault="00F95626" w:rsidP="00F95626">
            <w:pPr>
              <w:pStyle w:val="ListParagraph"/>
              <w:numPr>
                <w:ilvl w:val="0"/>
                <w:numId w:val="19"/>
              </w:numPr>
              <w:rPr>
                <w:rFonts w:ascii="Garamond" w:hAnsi="Garamond"/>
                <w:lang w:val="en-AU"/>
              </w:rPr>
            </w:pPr>
            <w:r w:rsidRPr="00F95626">
              <w:rPr>
                <w:rFonts w:ascii="Garamond" w:hAnsi="Garamond"/>
                <w:b/>
                <w:bCs/>
                <w:lang w:val="en-AU"/>
              </w:rPr>
              <w:t>Bringing Environmental Sustainability into the Quality Agenda</w:t>
            </w:r>
            <w:r w:rsidRPr="00F95626">
              <w:rPr>
                <w:rFonts w:ascii="Garamond" w:hAnsi="Garamond"/>
                <w:lang w:val="en-AU"/>
              </w:rPr>
              <w:t>: Time to Act on Reducing Health Care Pollution and Waste (Jodi D Sherman, Hardeep Singh</w:t>
            </w:r>
            <w:r>
              <w:rPr>
                <w:rFonts w:ascii="Garamond" w:hAnsi="Garamond"/>
                <w:lang w:val="en-AU"/>
              </w:rPr>
              <w:t>)</w:t>
            </w:r>
          </w:p>
        </w:tc>
      </w:tr>
    </w:tbl>
    <w:p w14:paraId="2FDC544D" w14:textId="77777777" w:rsidR="009932E9" w:rsidRDefault="009932E9" w:rsidP="009932E9">
      <w:pPr>
        <w:keepLines/>
        <w:autoSpaceDE w:val="0"/>
        <w:autoSpaceDN w:val="0"/>
        <w:adjustRightInd w:val="0"/>
        <w:rPr>
          <w:rFonts w:ascii="Garamond" w:hAnsi="Garamond"/>
          <w:i/>
          <w:lang w:val="en-AU"/>
        </w:rPr>
      </w:pPr>
    </w:p>
    <w:p w14:paraId="77B3AFED" w14:textId="77777777" w:rsidR="00413CE5" w:rsidRPr="00413CE5" w:rsidRDefault="00413CE5" w:rsidP="00413CE5">
      <w:pPr>
        <w:keepNext/>
        <w:keepLines/>
        <w:autoSpaceDE w:val="0"/>
        <w:autoSpaceDN w:val="0"/>
        <w:adjustRightInd w:val="0"/>
        <w:rPr>
          <w:rFonts w:ascii="Garamond" w:hAnsi="Garamond"/>
          <w:i/>
          <w:iCs/>
          <w:lang w:val="en-AU"/>
        </w:rPr>
      </w:pPr>
      <w:r w:rsidRPr="00413CE5">
        <w:rPr>
          <w:rFonts w:ascii="Garamond" w:hAnsi="Garamond"/>
          <w:i/>
          <w:iCs/>
          <w:lang w:val="en-AU"/>
        </w:rPr>
        <w:t>Pediatric Quality &amp; Safety</w:t>
      </w:r>
    </w:p>
    <w:p w14:paraId="7C2C0330" w14:textId="702FE882" w:rsidR="009932E9" w:rsidRPr="006E6650" w:rsidRDefault="009932E9" w:rsidP="009932E9">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413CE5">
        <w:rPr>
          <w:rFonts w:ascii="Garamond" w:hAnsi="Garamond"/>
          <w:lang w:val="en-AU"/>
        </w:rPr>
        <w:t>8</w:t>
      </w:r>
      <w:r w:rsidRPr="0051468F">
        <w:rPr>
          <w:rFonts w:ascii="Garamond" w:hAnsi="Garamond"/>
          <w:lang w:val="en-AU"/>
        </w:rPr>
        <w:t xml:space="preserve">, </w:t>
      </w:r>
      <w:r>
        <w:rPr>
          <w:rFonts w:ascii="Garamond" w:hAnsi="Garamond"/>
          <w:lang w:val="en-AU"/>
        </w:rPr>
        <w:t xml:space="preserve">Number </w:t>
      </w:r>
      <w:r w:rsidR="00413CE5">
        <w:rPr>
          <w:rFonts w:ascii="Garamond" w:hAnsi="Garamond"/>
          <w:lang w:val="en-AU"/>
        </w:rPr>
        <w:t>3</w:t>
      </w:r>
      <w:r w:rsidRPr="0051468F">
        <w:rPr>
          <w:rFonts w:ascii="Garamond" w:hAnsi="Garamond"/>
          <w:lang w:val="en-AU"/>
        </w:rPr>
        <w:t xml:space="preserve">, </w:t>
      </w:r>
      <w:r w:rsidR="00413CE5">
        <w:rPr>
          <w:rFonts w:ascii="Garamond" w:hAnsi="Garamond"/>
          <w:lang w:val="en-AU"/>
        </w:rPr>
        <w:t>May/June</w:t>
      </w:r>
      <w:r>
        <w:rPr>
          <w:rFonts w:ascii="Garamond" w:hAnsi="Garamond"/>
          <w:lang w:val="en-AU"/>
        </w:rPr>
        <w:t xml:space="preserve">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28910EE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3F8340EC"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5E7A92" w14:textId="27E35726" w:rsidR="009932E9" w:rsidRPr="00E37911" w:rsidRDefault="00A25CCA" w:rsidP="00620DBA">
            <w:pPr>
              <w:rPr>
                <w:rStyle w:val="Hyperlink"/>
                <w:rFonts w:ascii="Garamond" w:hAnsi="Garamond"/>
                <w:color w:val="auto"/>
                <w:u w:val="none"/>
                <w:lang w:val="en-AU"/>
              </w:rPr>
            </w:pPr>
            <w:hyperlink r:id="rId18" w:history="1">
              <w:r w:rsidR="00413CE5" w:rsidRPr="00684E95">
                <w:rPr>
                  <w:rStyle w:val="Hyperlink"/>
                  <w:rFonts w:ascii="Garamond" w:hAnsi="Garamond"/>
                  <w:lang w:val="en-AU"/>
                </w:rPr>
                <w:t>https://journals.lww.com/pqs/toc/2023/05000</w:t>
              </w:r>
            </w:hyperlink>
          </w:p>
        </w:tc>
      </w:tr>
      <w:tr w:rsidR="009932E9" w:rsidRPr="00E37911" w14:paraId="72851059"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5FF581EB"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5F194" w14:textId="566B08B5" w:rsidR="009932E9" w:rsidRPr="007C3778" w:rsidRDefault="009932E9" w:rsidP="00620DB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413CE5" w:rsidRPr="00413CE5">
              <w:rPr>
                <w:rFonts w:ascii="Garamond" w:hAnsi="Garamond"/>
                <w:i/>
                <w:iCs/>
                <w:lang w:val="en-AU"/>
              </w:rPr>
              <w:t>Pediatric Quality &amp; Safety</w:t>
            </w:r>
            <w:r w:rsidR="00413CE5"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413CE5" w:rsidRPr="00413CE5">
              <w:rPr>
                <w:rFonts w:ascii="Garamond" w:hAnsi="Garamond"/>
                <w:i/>
                <w:iCs/>
                <w:lang w:val="en-AU"/>
              </w:rPr>
              <w:t>Pediatric Quality &amp; Safety</w:t>
            </w:r>
            <w:r w:rsidR="00413CE5" w:rsidRPr="00B440ED">
              <w:rPr>
                <w:rFonts w:ascii="Garamond" w:hAnsi="Garamond"/>
                <w:lang w:val="en-AU"/>
              </w:rPr>
              <w:t xml:space="preserve"> </w:t>
            </w:r>
            <w:r w:rsidRPr="00B440ED">
              <w:rPr>
                <w:rFonts w:ascii="Garamond" w:hAnsi="Garamond"/>
                <w:lang w:val="en-AU"/>
              </w:rPr>
              <w:t>include:</w:t>
            </w:r>
          </w:p>
          <w:p w14:paraId="01430110" w14:textId="0F7692C7" w:rsidR="00413CE5" w:rsidRDefault="00413CE5" w:rsidP="00C943A2">
            <w:pPr>
              <w:pStyle w:val="ListParagraph"/>
              <w:numPr>
                <w:ilvl w:val="0"/>
                <w:numId w:val="19"/>
              </w:numPr>
              <w:rPr>
                <w:rFonts w:ascii="Garamond" w:hAnsi="Garamond"/>
                <w:lang w:val="en-AU"/>
              </w:rPr>
            </w:pPr>
            <w:r w:rsidRPr="00413CE5">
              <w:rPr>
                <w:rFonts w:ascii="Garamond" w:hAnsi="Garamond"/>
                <w:lang w:val="en-AU"/>
              </w:rPr>
              <w:t xml:space="preserve">Improving Outcomes through Implementation of an </w:t>
            </w:r>
            <w:r w:rsidRPr="002219FE">
              <w:rPr>
                <w:rFonts w:ascii="Garamond" w:hAnsi="Garamond"/>
                <w:b/>
                <w:bCs/>
                <w:lang w:val="en-AU"/>
              </w:rPr>
              <w:t>Infant Spinal Anesthesia Program for Urologic Surgery Patients</w:t>
            </w:r>
            <w:r w:rsidRPr="00413CE5">
              <w:rPr>
                <w:rFonts w:ascii="Garamond" w:hAnsi="Garamond"/>
                <w:lang w:val="en-AU"/>
              </w:rPr>
              <w:t xml:space="preserve"> (Cronin, J A; Satterthwaite, B; Robalino G; Casella D; Hsieh M; Sohel R; Fink A; Pestieau S</w:t>
            </w:r>
            <w:r>
              <w:rPr>
                <w:rFonts w:ascii="Garamond" w:hAnsi="Garamond"/>
                <w:lang w:val="en-AU"/>
              </w:rPr>
              <w:t>)</w:t>
            </w:r>
          </w:p>
          <w:p w14:paraId="36A9EC1A" w14:textId="08215EB3" w:rsidR="00413CE5" w:rsidRDefault="00413CE5" w:rsidP="007B5984">
            <w:pPr>
              <w:pStyle w:val="ListParagraph"/>
              <w:numPr>
                <w:ilvl w:val="0"/>
                <w:numId w:val="19"/>
              </w:numPr>
              <w:rPr>
                <w:rFonts w:ascii="Garamond" w:hAnsi="Garamond"/>
                <w:lang w:val="en-AU"/>
              </w:rPr>
            </w:pPr>
            <w:r w:rsidRPr="00413CE5">
              <w:rPr>
                <w:rFonts w:ascii="Garamond" w:hAnsi="Garamond"/>
                <w:lang w:val="en-AU"/>
              </w:rPr>
              <w:t xml:space="preserve">Qualitative Study on </w:t>
            </w:r>
            <w:r w:rsidRPr="000F08B3">
              <w:rPr>
                <w:rFonts w:ascii="Garamond" w:hAnsi="Garamond"/>
                <w:b/>
                <w:bCs/>
                <w:lang w:val="en-AU"/>
              </w:rPr>
              <w:t>Safe and Effective Handover Information</w:t>
            </w:r>
            <w:r w:rsidRPr="00413CE5">
              <w:rPr>
                <w:rFonts w:ascii="Garamond" w:hAnsi="Garamond"/>
                <w:lang w:val="en-AU"/>
              </w:rPr>
              <w:t xml:space="preserve"> during a Rapid Response Team Encounter (Greenberg, Justin M.; Schmidt, Anita; Chang, Todd P; Rake, Alyssa</w:t>
            </w:r>
            <w:r>
              <w:rPr>
                <w:rFonts w:ascii="Garamond" w:hAnsi="Garamond"/>
                <w:lang w:val="en-AU"/>
              </w:rPr>
              <w:t>)</w:t>
            </w:r>
          </w:p>
          <w:p w14:paraId="3A885B78" w14:textId="77777777" w:rsidR="000F08B3" w:rsidRDefault="00413CE5" w:rsidP="00290A38">
            <w:pPr>
              <w:pStyle w:val="ListParagraph"/>
              <w:numPr>
                <w:ilvl w:val="0"/>
                <w:numId w:val="19"/>
              </w:numPr>
              <w:rPr>
                <w:rFonts w:ascii="Garamond" w:hAnsi="Garamond"/>
                <w:lang w:val="en-AU"/>
              </w:rPr>
            </w:pPr>
            <w:r w:rsidRPr="000F08B3">
              <w:rPr>
                <w:rFonts w:ascii="Garamond" w:hAnsi="Garamond"/>
                <w:lang w:val="en-AU"/>
              </w:rPr>
              <w:t xml:space="preserve">The Impact of </w:t>
            </w:r>
            <w:r w:rsidRPr="000F08B3">
              <w:rPr>
                <w:rFonts w:ascii="Garamond" w:hAnsi="Garamond"/>
                <w:b/>
                <w:bCs/>
                <w:lang w:val="en-AU"/>
              </w:rPr>
              <w:t>Medication Synchronization</w:t>
            </w:r>
            <w:r w:rsidRPr="000F08B3">
              <w:rPr>
                <w:rFonts w:ascii="Garamond" w:hAnsi="Garamond"/>
                <w:lang w:val="en-AU"/>
              </w:rPr>
              <w:t xml:space="preserve"> on Proportion of Days Covered within the Pediatric Setting</w:t>
            </w:r>
            <w:r w:rsidR="000F08B3" w:rsidRPr="000F08B3">
              <w:rPr>
                <w:rFonts w:ascii="Garamond" w:hAnsi="Garamond"/>
                <w:lang w:val="en-AU"/>
              </w:rPr>
              <w:t xml:space="preserve"> (</w:t>
            </w:r>
            <w:r w:rsidRPr="000F08B3">
              <w:rPr>
                <w:rFonts w:ascii="Garamond" w:hAnsi="Garamond"/>
                <w:lang w:val="en-AU"/>
              </w:rPr>
              <w:t>Maletic, Brooke E; Swick, Alex; Murray, Leanne; Abdel-Rasoul, Mahmoud; Braughton, Ashley; Petkus, Kayla</w:t>
            </w:r>
            <w:r w:rsidR="000F08B3">
              <w:rPr>
                <w:rFonts w:ascii="Garamond" w:hAnsi="Garamond"/>
                <w:lang w:val="en-AU"/>
              </w:rPr>
              <w:t>)</w:t>
            </w:r>
          </w:p>
          <w:p w14:paraId="6A4CD1E3" w14:textId="77777777" w:rsidR="000F08B3" w:rsidRDefault="00413CE5" w:rsidP="00BC610C">
            <w:pPr>
              <w:pStyle w:val="ListParagraph"/>
              <w:numPr>
                <w:ilvl w:val="0"/>
                <w:numId w:val="19"/>
              </w:numPr>
              <w:rPr>
                <w:rFonts w:ascii="Garamond" w:hAnsi="Garamond"/>
                <w:lang w:val="en-AU"/>
              </w:rPr>
            </w:pPr>
            <w:r w:rsidRPr="000F08B3">
              <w:rPr>
                <w:rFonts w:ascii="Garamond" w:hAnsi="Garamond"/>
                <w:lang w:val="en-AU"/>
              </w:rPr>
              <w:t xml:space="preserve">Reduction of </w:t>
            </w:r>
            <w:r w:rsidRPr="000F08B3">
              <w:rPr>
                <w:rFonts w:ascii="Garamond" w:hAnsi="Garamond"/>
                <w:b/>
                <w:bCs/>
                <w:lang w:val="en-AU"/>
              </w:rPr>
              <w:t>Very Rapid Emergency Transfers to the Pediatric Intensive Care Unit</w:t>
            </w:r>
            <w:r w:rsidR="000F08B3" w:rsidRPr="000F08B3">
              <w:rPr>
                <w:rFonts w:ascii="Garamond" w:hAnsi="Garamond"/>
                <w:lang w:val="en-AU"/>
              </w:rPr>
              <w:t xml:space="preserve"> (</w:t>
            </w:r>
            <w:r w:rsidRPr="000F08B3">
              <w:rPr>
                <w:rFonts w:ascii="Garamond" w:hAnsi="Garamond"/>
                <w:lang w:val="en-AU"/>
              </w:rPr>
              <w:t>Kuehn, Stacy E; Melvin, Jennifer E; Creech, Pamela S; Fitch, Jill; Noritz, Garey; Perry, Michael F; Stewart, Claire; Bode, Ryan S</w:t>
            </w:r>
            <w:r w:rsidR="000F08B3">
              <w:rPr>
                <w:rFonts w:ascii="Garamond" w:hAnsi="Garamond"/>
                <w:lang w:val="en-AU"/>
              </w:rPr>
              <w:t>)</w:t>
            </w:r>
          </w:p>
          <w:p w14:paraId="551A0013" w14:textId="546FB3FF" w:rsidR="000F08B3" w:rsidRDefault="00413CE5" w:rsidP="00D534F4">
            <w:pPr>
              <w:pStyle w:val="ListParagraph"/>
              <w:numPr>
                <w:ilvl w:val="0"/>
                <w:numId w:val="19"/>
              </w:numPr>
              <w:rPr>
                <w:rFonts w:ascii="Garamond" w:hAnsi="Garamond"/>
                <w:lang w:val="en-AU"/>
              </w:rPr>
            </w:pPr>
            <w:r w:rsidRPr="000F08B3">
              <w:rPr>
                <w:rFonts w:ascii="Garamond" w:hAnsi="Garamond"/>
                <w:b/>
                <w:bCs/>
                <w:lang w:val="en-AU"/>
              </w:rPr>
              <w:t>Safer Type 1 Diabetes Care</w:t>
            </w:r>
            <w:r w:rsidRPr="000F08B3">
              <w:rPr>
                <w:rFonts w:ascii="Garamond" w:hAnsi="Garamond"/>
                <w:lang w:val="en-AU"/>
              </w:rPr>
              <w:t xml:space="preserve"> at Home: SEIPS-based Process Mapping with Parents and Clinicians</w:t>
            </w:r>
            <w:r w:rsidR="000F08B3" w:rsidRPr="000F08B3">
              <w:rPr>
                <w:rFonts w:ascii="Garamond" w:hAnsi="Garamond"/>
                <w:lang w:val="en-AU"/>
              </w:rPr>
              <w:t xml:space="preserve"> (</w:t>
            </w:r>
            <w:r w:rsidRPr="000F08B3">
              <w:rPr>
                <w:rFonts w:ascii="Garamond" w:hAnsi="Garamond"/>
                <w:lang w:val="en-AU"/>
              </w:rPr>
              <w:t>Kirkendall, Eric S; Brady, Patrick W; Corathers, Sarah D; Ruddy, R M; Fox, C; Nelson, H; Wetterneck, T B; Rodgers, I; Walsh, K E</w:t>
            </w:r>
            <w:r w:rsidR="000F08B3">
              <w:rPr>
                <w:rFonts w:ascii="Garamond" w:hAnsi="Garamond"/>
                <w:lang w:val="en-AU"/>
              </w:rPr>
              <w:t>)</w:t>
            </w:r>
          </w:p>
          <w:p w14:paraId="42677025" w14:textId="79331CC8" w:rsidR="00413CE5" w:rsidRPr="000F08B3" w:rsidRDefault="00413CE5" w:rsidP="001C3B8F">
            <w:pPr>
              <w:pStyle w:val="ListParagraph"/>
              <w:numPr>
                <w:ilvl w:val="0"/>
                <w:numId w:val="19"/>
              </w:numPr>
              <w:rPr>
                <w:rFonts w:ascii="Garamond" w:hAnsi="Garamond"/>
                <w:lang w:val="en-AU"/>
              </w:rPr>
            </w:pPr>
            <w:r w:rsidRPr="000F08B3">
              <w:rPr>
                <w:rFonts w:ascii="Garamond" w:hAnsi="Garamond"/>
                <w:lang w:val="en-AU"/>
              </w:rPr>
              <w:t xml:space="preserve">Improving Adherence to Evidence-based Practice for </w:t>
            </w:r>
            <w:r w:rsidRPr="000F08B3">
              <w:rPr>
                <w:rFonts w:ascii="Garamond" w:hAnsi="Garamond"/>
                <w:b/>
                <w:bCs/>
                <w:lang w:val="en-AU"/>
              </w:rPr>
              <w:t>Uncomplicated UTI in a Pediatric Emergency Department</w:t>
            </w:r>
            <w:r w:rsidR="000F08B3" w:rsidRPr="000F08B3">
              <w:rPr>
                <w:rFonts w:ascii="Garamond" w:hAnsi="Garamond"/>
                <w:lang w:val="en-AU"/>
              </w:rPr>
              <w:t xml:space="preserve"> (</w:t>
            </w:r>
            <w:r w:rsidRPr="000F08B3">
              <w:rPr>
                <w:rFonts w:ascii="Garamond" w:hAnsi="Garamond"/>
                <w:lang w:val="en-AU"/>
              </w:rPr>
              <w:t xml:space="preserve">Kline, Jaclyn N; Powell, Lauren N; Albert, J D; Bishara, A C; Heffren, J C; Badolato, </w:t>
            </w:r>
            <w:r w:rsidR="000F08B3">
              <w:rPr>
                <w:rFonts w:ascii="Garamond" w:hAnsi="Garamond"/>
                <w:lang w:val="en-AU"/>
              </w:rPr>
              <w:t xml:space="preserve">G </w:t>
            </w:r>
            <w:r w:rsidRPr="000F08B3">
              <w:rPr>
                <w:rFonts w:ascii="Garamond" w:hAnsi="Garamond"/>
                <w:lang w:val="en-AU"/>
              </w:rPr>
              <w:t>M; Berkowitz, D D</w:t>
            </w:r>
            <w:r w:rsidR="000F08B3">
              <w:rPr>
                <w:rFonts w:ascii="Garamond" w:hAnsi="Garamond"/>
                <w:lang w:val="en-AU"/>
              </w:rPr>
              <w:t>)</w:t>
            </w:r>
          </w:p>
          <w:p w14:paraId="16A27D5E" w14:textId="77777777" w:rsidR="000F08B3" w:rsidRDefault="00413CE5" w:rsidP="00B358BD">
            <w:pPr>
              <w:pStyle w:val="ListParagraph"/>
              <w:numPr>
                <w:ilvl w:val="0"/>
                <w:numId w:val="19"/>
              </w:numPr>
              <w:rPr>
                <w:rFonts w:ascii="Garamond" w:hAnsi="Garamond"/>
                <w:lang w:val="en-AU"/>
              </w:rPr>
            </w:pPr>
            <w:r w:rsidRPr="000F08B3">
              <w:rPr>
                <w:rFonts w:ascii="Garamond" w:hAnsi="Garamond"/>
                <w:b/>
                <w:bCs/>
                <w:lang w:val="en-AU"/>
              </w:rPr>
              <w:t>Improving Wait Times</w:t>
            </w:r>
            <w:r w:rsidRPr="000F08B3">
              <w:rPr>
                <w:rFonts w:ascii="Garamond" w:hAnsi="Garamond"/>
                <w:lang w:val="en-AU"/>
              </w:rPr>
              <w:t xml:space="preserve"> for Children with Caregivers with Limited English Proficiency in the Emergency Department</w:t>
            </w:r>
            <w:r w:rsidR="000F08B3" w:rsidRPr="000F08B3">
              <w:rPr>
                <w:rFonts w:ascii="Garamond" w:hAnsi="Garamond"/>
                <w:lang w:val="en-AU"/>
              </w:rPr>
              <w:t xml:space="preserve"> (</w:t>
            </w:r>
            <w:r w:rsidRPr="000F08B3">
              <w:rPr>
                <w:rFonts w:ascii="Garamond" w:hAnsi="Garamond"/>
                <w:lang w:val="en-AU"/>
              </w:rPr>
              <w:t>Valderrama, Gisella; Badolato, Gia M.; Diaz, Pedro; Berkowitz, Deena</w:t>
            </w:r>
            <w:r w:rsidR="000F08B3">
              <w:rPr>
                <w:rFonts w:ascii="Garamond" w:hAnsi="Garamond"/>
                <w:lang w:val="en-AU"/>
              </w:rPr>
              <w:t>)</w:t>
            </w:r>
          </w:p>
          <w:p w14:paraId="1D4BF108" w14:textId="77777777" w:rsidR="000F08B3" w:rsidRDefault="00413CE5" w:rsidP="00F140E4">
            <w:pPr>
              <w:pStyle w:val="ListParagraph"/>
              <w:numPr>
                <w:ilvl w:val="0"/>
                <w:numId w:val="19"/>
              </w:numPr>
              <w:rPr>
                <w:rFonts w:ascii="Garamond" w:hAnsi="Garamond"/>
                <w:lang w:val="en-AU"/>
              </w:rPr>
            </w:pPr>
            <w:r w:rsidRPr="000F08B3">
              <w:rPr>
                <w:rFonts w:ascii="Garamond" w:hAnsi="Garamond"/>
                <w:lang w:val="en-AU"/>
              </w:rPr>
              <w:t xml:space="preserve">Utilizing Clinical Decision Support in the Treatment of </w:t>
            </w:r>
            <w:r w:rsidRPr="000F08B3">
              <w:rPr>
                <w:rFonts w:ascii="Garamond" w:hAnsi="Garamond"/>
                <w:b/>
                <w:bCs/>
                <w:lang w:val="en-AU"/>
              </w:rPr>
              <w:t>Urinary Tract Infection</w:t>
            </w:r>
            <w:r w:rsidRPr="000F08B3">
              <w:rPr>
                <w:rFonts w:ascii="Garamond" w:hAnsi="Garamond"/>
                <w:lang w:val="en-AU"/>
              </w:rPr>
              <w:t xml:space="preserve"> across a Large Pediatric Primary Care Network</w:t>
            </w:r>
            <w:r w:rsidR="000F08B3" w:rsidRPr="000F08B3">
              <w:rPr>
                <w:rFonts w:ascii="Garamond" w:hAnsi="Garamond"/>
                <w:lang w:val="en-AU"/>
              </w:rPr>
              <w:t xml:space="preserve"> (</w:t>
            </w:r>
            <w:r w:rsidRPr="000F08B3">
              <w:rPr>
                <w:rFonts w:ascii="Garamond" w:hAnsi="Garamond"/>
                <w:lang w:val="en-AU"/>
              </w:rPr>
              <w:t>Karas, David R; Upadhyayula, Shankar; Love, April; Bigham, Michael T</w:t>
            </w:r>
            <w:r w:rsidR="000F08B3">
              <w:rPr>
                <w:rFonts w:ascii="Garamond" w:hAnsi="Garamond"/>
                <w:lang w:val="en-AU"/>
              </w:rPr>
              <w:t>)</w:t>
            </w:r>
          </w:p>
          <w:p w14:paraId="2241DC02" w14:textId="0A42D5B8" w:rsidR="000F08B3" w:rsidRDefault="00413CE5" w:rsidP="00CA2EE5">
            <w:pPr>
              <w:pStyle w:val="ListParagraph"/>
              <w:numPr>
                <w:ilvl w:val="0"/>
                <w:numId w:val="19"/>
              </w:numPr>
              <w:rPr>
                <w:rFonts w:ascii="Garamond" w:hAnsi="Garamond"/>
                <w:lang w:val="en-AU"/>
              </w:rPr>
            </w:pPr>
            <w:r w:rsidRPr="000F08B3">
              <w:rPr>
                <w:rFonts w:ascii="Garamond" w:hAnsi="Garamond"/>
                <w:b/>
                <w:bCs/>
                <w:lang w:val="en-AU"/>
              </w:rPr>
              <w:t>Pediatric Trauma and Posttraumatic Symptom Screening</w:t>
            </w:r>
            <w:r w:rsidRPr="000F08B3">
              <w:rPr>
                <w:rFonts w:ascii="Garamond" w:hAnsi="Garamond"/>
                <w:lang w:val="en-AU"/>
              </w:rPr>
              <w:t xml:space="preserve"> at Well-child Visits</w:t>
            </w:r>
            <w:r w:rsidR="000F08B3" w:rsidRPr="000F08B3">
              <w:rPr>
                <w:rFonts w:ascii="Garamond" w:hAnsi="Garamond"/>
                <w:lang w:val="en-AU"/>
              </w:rPr>
              <w:t xml:space="preserve"> (</w:t>
            </w:r>
            <w:r w:rsidRPr="000F08B3">
              <w:rPr>
                <w:rFonts w:ascii="Garamond" w:hAnsi="Garamond"/>
                <w:lang w:val="en-AU"/>
              </w:rPr>
              <w:t>DiGiovanni, Stephen S; Hoffmann Frances, Rebecca J; Brown, Rebecca S; Wilkinson, Barrett T; Coates, Gillian E; Faherty, Laura J; Craig, Alexa K.; Andrews, Elizabeth R; Gabrielson, Sarah M. B</w:t>
            </w:r>
            <w:r w:rsidR="000F08B3">
              <w:rPr>
                <w:rFonts w:ascii="Garamond" w:hAnsi="Garamond"/>
                <w:lang w:val="en-AU"/>
              </w:rPr>
              <w:t>)</w:t>
            </w:r>
          </w:p>
          <w:p w14:paraId="1BDCB190" w14:textId="7E4C5E91" w:rsidR="000F08B3" w:rsidRDefault="00413CE5" w:rsidP="00365B18">
            <w:pPr>
              <w:pStyle w:val="ListParagraph"/>
              <w:numPr>
                <w:ilvl w:val="0"/>
                <w:numId w:val="19"/>
              </w:numPr>
              <w:rPr>
                <w:rFonts w:ascii="Garamond" w:hAnsi="Garamond"/>
                <w:lang w:val="en-AU"/>
              </w:rPr>
            </w:pPr>
            <w:r w:rsidRPr="000F08B3">
              <w:rPr>
                <w:rFonts w:ascii="Garamond" w:hAnsi="Garamond"/>
                <w:lang w:val="en-AU"/>
              </w:rPr>
              <w:t xml:space="preserve">Eliminating </w:t>
            </w:r>
            <w:r w:rsidRPr="000F08B3">
              <w:rPr>
                <w:rFonts w:ascii="Garamond" w:hAnsi="Garamond"/>
                <w:b/>
                <w:bCs/>
                <w:lang w:val="en-AU"/>
              </w:rPr>
              <w:t>Central Line Associated Bloodstream Infections</w:t>
            </w:r>
            <w:r w:rsidRPr="000F08B3">
              <w:rPr>
                <w:rFonts w:ascii="Garamond" w:hAnsi="Garamond"/>
                <w:lang w:val="en-AU"/>
              </w:rPr>
              <w:t xml:space="preserve"> in Pediatric Oncology Patients: A Quality Improvement Effort</w:t>
            </w:r>
            <w:r w:rsidR="000F08B3" w:rsidRPr="000F08B3">
              <w:rPr>
                <w:rFonts w:ascii="Garamond" w:hAnsi="Garamond"/>
                <w:lang w:val="en-AU"/>
              </w:rPr>
              <w:t xml:space="preserve"> (</w:t>
            </w:r>
            <w:r w:rsidRPr="000F08B3">
              <w:rPr>
                <w:rFonts w:ascii="Garamond" w:hAnsi="Garamond"/>
                <w:lang w:val="en-AU"/>
              </w:rPr>
              <w:t>Willis, Daniel N; Looper, Karen; Malone, Rema A; Ricken, Barbara; Slater, Ashley; Fuller, Amanda; McCaughey, Meagan; Niesen, Angela; Smith, Joan R; Brozanski, Beverly</w:t>
            </w:r>
            <w:r w:rsidR="000F08B3">
              <w:rPr>
                <w:rFonts w:ascii="Garamond" w:hAnsi="Garamond"/>
                <w:lang w:val="en-AU"/>
              </w:rPr>
              <w:t>)</w:t>
            </w:r>
          </w:p>
          <w:p w14:paraId="3CBDA827" w14:textId="20F48A47" w:rsidR="000F08B3" w:rsidRDefault="00413CE5" w:rsidP="005A30A6">
            <w:pPr>
              <w:pStyle w:val="ListParagraph"/>
              <w:numPr>
                <w:ilvl w:val="0"/>
                <w:numId w:val="19"/>
              </w:numPr>
              <w:rPr>
                <w:rFonts w:ascii="Garamond" w:hAnsi="Garamond"/>
                <w:lang w:val="en-AU"/>
              </w:rPr>
            </w:pPr>
            <w:r w:rsidRPr="000F08B3">
              <w:rPr>
                <w:rFonts w:ascii="Garamond" w:hAnsi="Garamond"/>
                <w:lang w:val="en-AU"/>
              </w:rPr>
              <w:t xml:space="preserve">Causal Association of Physician-in-Triage with Improved </w:t>
            </w:r>
            <w:r w:rsidRPr="000F08B3">
              <w:rPr>
                <w:rFonts w:ascii="Garamond" w:hAnsi="Garamond"/>
                <w:b/>
                <w:bCs/>
                <w:lang w:val="en-AU"/>
              </w:rPr>
              <w:t>Pediatric Sepsis Care</w:t>
            </w:r>
            <w:r w:rsidRPr="000F08B3">
              <w:rPr>
                <w:rFonts w:ascii="Garamond" w:hAnsi="Garamond"/>
                <w:lang w:val="en-AU"/>
              </w:rPr>
              <w:t>: A Single-Center, Emergency Department Experience</w:t>
            </w:r>
            <w:r w:rsidR="000F08B3" w:rsidRPr="000F08B3">
              <w:rPr>
                <w:rFonts w:ascii="Garamond" w:hAnsi="Garamond"/>
                <w:lang w:val="en-AU"/>
              </w:rPr>
              <w:t xml:space="preserve"> (</w:t>
            </w:r>
            <w:r w:rsidRPr="000F08B3">
              <w:rPr>
                <w:rFonts w:ascii="Garamond" w:hAnsi="Garamond"/>
                <w:lang w:val="en-AU"/>
              </w:rPr>
              <w:t>Moorthy, Ganga S; Pung, Jordan S; Subramanian, Neel; Theiling, B Jason; Sterrett, Emily C</w:t>
            </w:r>
            <w:r w:rsidR="000F08B3">
              <w:rPr>
                <w:rFonts w:ascii="Garamond" w:hAnsi="Garamond"/>
                <w:lang w:val="en-AU"/>
              </w:rPr>
              <w:t>)</w:t>
            </w:r>
          </w:p>
          <w:p w14:paraId="3670BA70" w14:textId="67C6BC02" w:rsidR="00413CE5" w:rsidRPr="000F08B3" w:rsidRDefault="00413CE5" w:rsidP="001F31CA">
            <w:pPr>
              <w:pStyle w:val="ListParagraph"/>
              <w:numPr>
                <w:ilvl w:val="0"/>
                <w:numId w:val="19"/>
              </w:numPr>
              <w:rPr>
                <w:rFonts w:ascii="Garamond" w:hAnsi="Garamond"/>
                <w:lang w:val="en-AU"/>
              </w:rPr>
            </w:pPr>
            <w:r w:rsidRPr="000F08B3">
              <w:rPr>
                <w:rFonts w:ascii="Garamond" w:hAnsi="Garamond"/>
                <w:lang w:val="en-AU"/>
              </w:rPr>
              <w:t xml:space="preserve">Improving On-time Administration of the Initial </w:t>
            </w:r>
            <w:r w:rsidRPr="000F08B3">
              <w:rPr>
                <w:rFonts w:ascii="Garamond" w:hAnsi="Garamond"/>
                <w:b/>
                <w:bCs/>
                <w:lang w:val="en-AU"/>
              </w:rPr>
              <w:t>Hepatitis B Vaccine in the NICU</w:t>
            </w:r>
            <w:r w:rsidR="000F08B3" w:rsidRPr="000F08B3">
              <w:rPr>
                <w:rFonts w:ascii="Garamond" w:hAnsi="Garamond"/>
                <w:lang w:val="en-AU"/>
              </w:rPr>
              <w:t xml:space="preserve"> (</w:t>
            </w:r>
            <w:r w:rsidRPr="000F08B3">
              <w:rPr>
                <w:rFonts w:ascii="Garamond" w:hAnsi="Garamond"/>
                <w:lang w:val="en-AU"/>
              </w:rPr>
              <w:t>Gontasz, Michelle M; Chalk, Bethany S; Liang, Caroline</w:t>
            </w:r>
            <w:r w:rsidR="000F08B3">
              <w:rPr>
                <w:rFonts w:ascii="Garamond" w:hAnsi="Garamond"/>
                <w:lang w:val="en-AU"/>
              </w:rPr>
              <w:t>)</w:t>
            </w:r>
          </w:p>
          <w:p w14:paraId="29F805AB" w14:textId="77777777" w:rsidR="000F08B3" w:rsidRDefault="00413CE5" w:rsidP="00F56AFC">
            <w:pPr>
              <w:pStyle w:val="ListParagraph"/>
              <w:numPr>
                <w:ilvl w:val="0"/>
                <w:numId w:val="19"/>
              </w:numPr>
              <w:rPr>
                <w:rFonts w:ascii="Garamond" w:hAnsi="Garamond"/>
                <w:lang w:val="en-AU"/>
              </w:rPr>
            </w:pPr>
            <w:r w:rsidRPr="000F08B3">
              <w:rPr>
                <w:rFonts w:ascii="Garamond" w:hAnsi="Garamond"/>
                <w:lang w:val="en-AU"/>
              </w:rPr>
              <w:lastRenderedPageBreak/>
              <w:t xml:space="preserve">New strategies to Reduce </w:t>
            </w:r>
            <w:r w:rsidRPr="000F08B3">
              <w:rPr>
                <w:rFonts w:ascii="Garamond" w:hAnsi="Garamond"/>
                <w:b/>
                <w:bCs/>
                <w:lang w:val="en-AU"/>
              </w:rPr>
              <w:t>Unnecessary Antibiotic Use in the NICU</w:t>
            </w:r>
            <w:r w:rsidRPr="000F08B3">
              <w:rPr>
                <w:rFonts w:ascii="Garamond" w:hAnsi="Garamond"/>
                <w:lang w:val="en-AU"/>
              </w:rPr>
              <w:t>: A Quality Improvement Initiative</w:t>
            </w:r>
            <w:r w:rsidR="000F08B3" w:rsidRPr="000F08B3">
              <w:rPr>
                <w:rFonts w:ascii="Garamond" w:hAnsi="Garamond"/>
                <w:lang w:val="en-AU"/>
              </w:rPr>
              <w:t xml:space="preserve"> (</w:t>
            </w:r>
            <w:r w:rsidRPr="000F08B3">
              <w:rPr>
                <w:rFonts w:ascii="Garamond" w:hAnsi="Garamond"/>
                <w:lang w:val="en-AU"/>
              </w:rPr>
              <w:t>Pantoja, Alfonso; Sveum, Scott; Frost, Sandra; Duran, Amanda; Burks, Jeanne; Schernecke, Christi; Feinberg, Michelle</w:t>
            </w:r>
            <w:r w:rsidR="000F08B3">
              <w:rPr>
                <w:rFonts w:ascii="Garamond" w:hAnsi="Garamond"/>
                <w:lang w:val="en-AU"/>
              </w:rPr>
              <w:t>)</w:t>
            </w:r>
          </w:p>
          <w:p w14:paraId="7E5219F9" w14:textId="77777777" w:rsidR="000F08B3" w:rsidRDefault="00413CE5" w:rsidP="00C4688E">
            <w:pPr>
              <w:pStyle w:val="ListParagraph"/>
              <w:numPr>
                <w:ilvl w:val="0"/>
                <w:numId w:val="19"/>
              </w:numPr>
              <w:rPr>
                <w:rFonts w:ascii="Garamond" w:hAnsi="Garamond"/>
                <w:lang w:val="en-AU"/>
              </w:rPr>
            </w:pPr>
            <w:r w:rsidRPr="000F08B3">
              <w:rPr>
                <w:rFonts w:ascii="Garamond" w:hAnsi="Garamond"/>
                <w:lang w:val="en-AU"/>
              </w:rPr>
              <w:t xml:space="preserve">Quality Report: Postoperative Guideline Implementation Reduces </w:t>
            </w:r>
            <w:r w:rsidRPr="000F08B3">
              <w:rPr>
                <w:rFonts w:ascii="Garamond" w:hAnsi="Garamond"/>
                <w:b/>
                <w:bCs/>
                <w:lang w:val="en-AU"/>
              </w:rPr>
              <w:t>Length of Stay after Fontan Procedure</w:t>
            </w:r>
            <w:r w:rsidR="000F08B3" w:rsidRPr="000F08B3">
              <w:rPr>
                <w:rFonts w:ascii="Garamond" w:hAnsi="Garamond"/>
                <w:lang w:val="en-AU"/>
              </w:rPr>
              <w:t xml:space="preserve"> (</w:t>
            </w:r>
            <w:r w:rsidRPr="000F08B3">
              <w:rPr>
                <w:rFonts w:ascii="Garamond" w:hAnsi="Garamond"/>
                <w:lang w:val="en-AU"/>
              </w:rPr>
              <w:t>Cox, Virginia; Hart, Stephen; Hersey, Diane; Gauntt, Jennifer; Carrillo, Sergio; McConnell, Patrick; Simsic, Janet</w:t>
            </w:r>
            <w:r w:rsidR="000F08B3">
              <w:rPr>
                <w:rFonts w:ascii="Garamond" w:hAnsi="Garamond"/>
                <w:lang w:val="en-AU"/>
              </w:rPr>
              <w:t>)</w:t>
            </w:r>
          </w:p>
          <w:p w14:paraId="2ED739BD" w14:textId="77777777" w:rsidR="000F08B3" w:rsidRDefault="00413CE5" w:rsidP="004163EF">
            <w:pPr>
              <w:pStyle w:val="ListParagraph"/>
              <w:numPr>
                <w:ilvl w:val="0"/>
                <w:numId w:val="19"/>
              </w:numPr>
              <w:rPr>
                <w:rFonts w:ascii="Garamond" w:hAnsi="Garamond"/>
                <w:lang w:val="en-AU"/>
              </w:rPr>
            </w:pPr>
            <w:r w:rsidRPr="000F08B3">
              <w:rPr>
                <w:rFonts w:ascii="Garamond" w:hAnsi="Garamond"/>
                <w:lang w:val="en-AU"/>
              </w:rPr>
              <w:t xml:space="preserve">Standardizing </w:t>
            </w:r>
            <w:r w:rsidRPr="000F08B3">
              <w:rPr>
                <w:rFonts w:ascii="Garamond" w:hAnsi="Garamond"/>
                <w:b/>
                <w:bCs/>
                <w:lang w:val="en-AU"/>
              </w:rPr>
              <w:t>Anaphylaxis Treatment in Pediatric Care</w:t>
            </w:r>
            <w:r w:rsidRPr="000F08B3">
              <w:rPr>
                <w:rFonts w:ascii="Garamond" w:hAnsi="Garamond"/>
                <w:lang w:val="en-AU"/>
              </w:rPr>
              <w:t xml:space="preserve"> Settings</w:t>
            </w:r>
            <w:r w:rsidR="000F08B3" w:rsidRPr="000F08B3">
              <w:rPr>
                <w:rFonts w:ascii="Garamond" w:hAnsi="Garamond"/>
                <w:lang w:val="en-AU"/>
              </w:rPr>
              <w:t xml:space="preserve"> (</w:t>
            </w:r>
            <w:r w:rsidRPr="000F08B3">
              <w:rPr>
                <w:rFonts w:ascii="Garamond" w:hAnsi="Garamond"/>
                <w:lang w:val="en-AU"/>
              </w:rPr>
              <w:t>Anvari, Sara; Szafron, Vibha; Hilliard, Tanya J; Forbes-Satter, Lisa; Shah, Mona D</w:t>
            </w:r>
            <w:r w:rsidR="000F08B3">
              <w:rPr>
                <w:rFonts w:ascii="Garamond" w:hAnsi="Garamond"/>
                <w:lang w:val="en-AU"/>
              </w:rPr>
              <w:t>)</w:t>
            </w:r>
          </w:p>
          <w:p w14:paraId="641D191C" w14:textId="77777777" w:rsidR="000F08B3" w:rsidRDefault="00413CE5" w:rsidP="004D00E7">
            <w:pPr>
              <w:pStyle w:val="ListParagraph"/>
              <w:numPr>
                <w:ilvl w:val="0"/>
                <w:numId w:val="19"/>
              </w:numPr>
              <w:rPr>
                <w:rFonts w:ascii="Garamond" w:hAnsi="Garamond"/>
                <w:lang w:val="en-AU"/>
              </w:rPr>
            </w:pPr>
            <w:r w:rsidRPr="000F08B3">
              <w:rPr>
                <w:rFonts w:ascii="Garamond" w:hAnsi="Garamond"/>
                <w:lang w:val="en-AU"/>
              </w:rPr>
              <w:t xml:space="preserve">Pediatric Inpatient Leaders, Views Changed with COVID-19: </w:t>
            </w:r>
            <w:r w:rsidRPr="000F08B3">
              <w:rPr>
                <w:rFonts w:ascii="Garamond" w:hAnsi="Garamond"/>
                <w:b/>
                <w:bCs/>
                <w:lang w:val="en-AU"/>
              </w:rPr>
              <w:t>A Call to Re-engage in Quality Improvement</w:t>
            </w:r>
            <w:r w:rsidR="000F08B3" w:rsidRPr="000F08B3">
              <w:rPr>
                <w:rFonts w:ascii="Garamond" w:hAnsi="Garamond"/>
                <w:lang w:val="en-AU"/>
              </w:rPr>
              <w:t xml:space="preserve"> (</w:t>
            </w:r>
            <w:r w:rsidRPr="000F08B3">
              <w:rPr>
                <w:rFonts w:ascii="Garamond" w:hAnsi="Garamond"/>
                <w:lang w:val="en-AU"/>
              </w:rPr>
              <w:t>Quigley, Denise D; Slaughter, Mary Ellen; Hays, Ron D</w:t>
            </w:r>
            <w:r w:rsidR="000F08B3">
              <w:rPr>
                <w:rFonts w:ascii="Garamond" w:hAnsi="Garamond"/>
                <w:lang w:val="en-AU"/>
              </w:rPr>
              <w:t>)</w:t>
            </w:r>
          </w:p>
          <w:p w14:paraId="7591B977" w14:textId="412D101D" w:rsidR="009932E9" w:rsidRPr="00546F5E" w:rsidRDefault="00413CE5" w:rsidP="002219FE">
            <w:pPr>
              <w:pStyle w:val="ListParagraph"/>
              <w:numPr>
                <w:ilvl w:val="0"/>
                <w:numId w:val="19"/>
              </w:numPr>
              <w:rPr>
                <w:rFonts w:ascii="Garamond" w:hAnsi="Garamond"/>
                <w:lang w:val="en-AU"/>
              </w:rPr>
            </w:pPr>
            <w:r w:rsidRPr="00413CE5">
              <w:rPr>
                <w:rFonts w:ascii="Garamond" w:hAnsi="Garamond"/>
                <w:lang w:val="en-AU"/>
              </w:rPr>
              <w:t xml:space="preserve">Commentary: Establishing </w:t>
            </w:r>
            <w:r w:rsidRPr="002219FE">
              <w:rPr>
                <w:rFonts w:ascii="Garamond" w:hAnsi="Garamond"/>
                <w:b/>
                <w:bCs/>
                <w:lang w:val="en-AU"/>
              </w:rPr>
              <w:t>Causality in Quality Improvement Studies</w:t>
            </w:r>
            <w:r w:rsidR="002219FE">
              <w:rPr>
                <w:rFonts w:ascii="Garamond" w:hAnsi="Garamond"/>
                <w:lang w:val="en-AU"/>
              </w:rPr>
              <w:t xml:space="preserve"> (</w:t>
            </w:r>
            <w:r w:rsidRPr="00413CE5">
              <w:rPr>
                <w:rFonts w:ascii="Garamond" w:hAnsi="Garamond"/>
                <w:lang w:val="en-AU"/>
              </w:rPr>
              <w:t>Provost, Lloyd P</w:t>
            </w:r>
            <w:r w:rsidR="002219FE">
              <w:rPr>
                <w:rFonts w:ascii="Garamond" w:hAnsi="Garamond"/>
                <w:lang w:val="en-AU"/>
              </w:rPr>
              <w:t>)</w:t>
            </w:r>
          </w:p>
        </w:tc>
      </w:tr>
    </w:tbl>
    <w:p w14:paraId="75D12BED" w14:textId="77777777" w:rsidR="009932E9" w:rsidRDefault="009932E9" w:rsidP="009932E9">
      <w:pPr>
        <w:keepLines/>
        <w:autoSpaceDE w:val="0"/>
        <w:autoSpaceDN w:val="0"/>
        <w:adjustRightInd w:val="0"/>
        <w:rPr>
          <w:rFonts w:ascii="Garamond" w:hAnsi="Garamond"/>
          <w:i/>
          <w:lang w:val="en-AU"/>
        </w:rPr>
      </w:pPr>
    </w:p>
    <w:p w14:paraId="3D3627E5" w14:textId="4FAE5CAF"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A25CCA" w:rsidP="00B13BCF">
            <w:pPr>
              <w:keepNext/>
              <w:rPr>
                <w:rFonts w:ascii="Garamond" w:hAnsi="Garamond"/>
                <w:lang w:val="en-AU"/>
              </w:rPr>
            </w:pPr>
            <w:hyperlink r:id="rId19"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0AFBE771" w:rsidR="006A0BA1" w:rsidRPr="00E37911" w:rsidRDefault="00187A3C" w:rsidP="00187A3C">
            <w:pPr>
              <w:pStyle w:val="ListParagraph"/>
              <w:numPr>
                <w:ilvl w:val="0"/>
                <w:numId w:val="16"/>
              </w:numPr>
              <w:rPr>
                <w:rFonts w:ascii="Garamond" w:hAnsi="Garamond"/>
                <w:lang w:val="en-AU"/>
              </w:rPr>
            </w:pPr>
            <w:r w:rsidRPr="00187A3C">
              <w:rPr>
                <w:rFonts w:ascii="Garamond" w:hAnsi="Garamond"/>
                <w:lang w:val="en-AU"/>
              </w:rPr>
              <w:t xml:space="preserve">Editorial: </w:t>
            </w:r>
            <w:r w:rsidRPr="00187A3C">
              <w:rPr>
                <w:rFonts w:ascii="Garamond" w:hAnsi="Garamond"/>
                <w:b/>
                <w:bCs/>
                <w:lang w:val="en-AU"/>
              </w:rPr>
              <w:t>Choosing Wisely for quality improvement</w:t>
            </w:r>
            <w:r w:rsidRPr="00187A3C">
              <w:rPr>
                <w:rFonts w:ascii="Garamond" w:hAnsi="Garamond"/>
                <w:lang w:val="en-AU"/>
              </w:rPr>
              <w:t xml:space="preserve">: more is not always better </w:t>
            </w:r>
            <w:r>
              <w:rPr>
                <w:rFonts w:ascii="Garamond" w:hAnsi="Garamond"/>
                <w:lang w:val="en-AU"/>
              </w:rPr>
              <w:t>(</w:t>
            </w:r>
            <w:r w:rsidRPr="00187A3C">
              <w:rPr>
                <w:rFonts w:ascii="Garamond" w:hAnsi="Garamond"/>
                <w:lang w:val="en-AU"/>
              </w:rPr>
              <w:t>Timothy J Stephens, William RN Thomson</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32274E77" w:rsidR="004B3A08" w:rsidRDefault="004B3A08">
      <w:pPr>
        <w:rPr>
          <w:rFonts w:ascii="Garamond" w:hAnsi="Garamond"/>
          <w:b/>
          <w:lang w:val="en-AU"/>
        </w:rPr>
      </w:pPr>
    </w:p>
    <w:p w14:paraId="013C36C3" w14:textId="774BF2A8" w:rsidR="00D02459" w:rsidRDefault="00167D81" w:rsidP="00D02459">
      <w:pPr>
        <w:keepNext/>
        <w:rPr>
          <w:rFonts w:ascii="Garamond" w:hAnsi="Garamond"/>
          <w:b/>
          <w:bCs/>
          <w:i/>
          <w:lang w:val="en-AU"/>
        </w:rPr>
      </w:pPr>
      <w:r>
        <w:rPr>
          <w:rFonts w:ascii="Garamond" w:hAnsi="Garamond"/>
          <w:b/>
          <w:bCs/>
          <w:i/>
          <w:lang w:val="en-AU"/>
        </w:rPr>
        <w:t>Cultural Safety Audit Tools</w:t>
      </w:r>
    </w:p>
    <w:p w14:paraId="37A8FC8F" w14:textId="3F7D8006" w:rsidR="00167D81" w:rsidRDefault="00A25CCA" w:rsidP="00D02459">
      <w:pPr>
        <w:keepNext/>
        <w:rPr>
          <w:rFonts w:ascii="Garamond" w:hAnsi="Garamond"/>
          <w:iCs/>
          <w:lang w:val="en-AU"/>
        </w:rPr>
      </w:pPr>
      <w:hyperlink r:id="rId20" w:history="1">
        <w:r w:rsidR="00167D81" w:rsidRPr="00425CBE">
          <w:rPr>
            <w:rStyle w:val="Hyperlink"/>
            <w:rFonts w:ascii="Garamond" w:hAnsi="Garamond"/>
            <w:iCs/>
            <w:lang w:val="en-AU"/>
          </w:rPr>
          <w:t>https://www.lowitja.org.au/page/services/tools/cultural-safety-audit-tool-for-individuals</w:t>
        </w:r>
      </w:hyperlink>
    </w:p>
    <w:p w14:paraId="7FEE1905" w14:textId="67BFDB37" w:rsidR="00167D81" w:rsidRDefault="00167D81" w:rsidP="00D02459">
      <w:pPr>
        <w:keepNext/>
        <w:rPr>
          <w:rFonts w:ascii="Garamond" w:hAnsi="Garamond"/>
          <w:iCs/>
          <w:lang w:val="en-AU"/>
        </w:rPr>
      </w:pPr>
      <w:r>
        <w:rPr>
          <w:rFonts w:ascii="Garamond" w:hAnsi="Garamond"/>
          <w:iCs/>
          <w:lang w:val="en-AU"/>
        </w:rPr>
        <w:t xml:space="preserve">The Lowitja Institute </w:t>
      </w:r>
      <w:r w:rsidR="00187A3C">
        <w:rPr>
          <w:rFonts w:ascii="Garamond" w:hAnsi="Garamond"/>
          <w:iCs/>
          <w:lang w:val="en-AU"/>
        </w:rPr>
        <w:t xml:space="preserve">has </w:t>
      </w:r>
      <w:r>
        <w:rPr>
          <w:rFonts w:ascii="Garamond" w:hAnsi="Garamond"/>
          <w:iCs/>
          <w:lang w:val="en-AU"/>
        </w:rPr>
        <w:t>ma</w:t>
      </w:r>
      <w:r w:rsidR="00187A3C">
        <w:rPr>
          <w:rFonts w:ascii="Garamond" w:hAnsi="Garamond"/>
          <w:iCs/>
          <w:lang w:val="en-AU"/>
        </w:rPr>
        <w:t>d</w:t>
      </w:r>
      <w:r>
        <w:rPr>
          <w:rFonts w:ascii="Garamond" w:hAnsi="Garamond"/>
          <w:iCs/>
          <w:lang w:val="en-AU"/>
        </w:rPr>
        <w:t>e available two cultural safety audit tools:</w:t>
      </w:r>
    </w:p>
    <w:p w14:paraId="52383713" w14:textId="701F0CFC" w:rsidR="00167D81" w:rsidRDefault="00167D81" w:rsidP="00167D81">
      <w:pPr>
        <w:pStyle w:val="ListParagraph"/>
        <w:keepNext/>
        <w:numPr>
          <w:ilvl w:val="0"/>
          <w:numId w:val="14"/>
        </w:numPr>
        <w:rPr>
          <w:rFonts w:ascii="Garamond" w:hAnsi="Garamond"/>
          <w:iCs/>
          <w:lang w:val="en-AU"/>
        </w:rPr>
      </w:pPr>
      <w:r w:rsidRPr="00167D81">
        <w:rPr>
          <w:rFonts w:ascii="Garamond" w:hAnsi="Garamond"/>
          <w:iCs/>
          <w:lang w:val="en-AU"/>
        </w:rPr>
        <w:t xml:space="preserve">The </w:t>
      </w:r>
      <w:r w:rsidRPr="00167D81">
        <w:rPr>
          <w:rFonts w:ascii="Garamond" w:hAnsi="Garamond"/>
          <w:i/>
          <w:lang w:val="en-AU"/>
        </w:rPr>
        <w:t>Cultural Safety Audit Tool for Individuals</w:t>
      </w:r>
      <w:r w:rsidRPr="00167D81">
        <w:rPr>
          <w:rFonts w:ascii="Garamond" w:hAnsi="Garamond"/>
          <w:iCs/>
          <w:lang w:val="en-AU"/>
        </w:rPr>
        <w:t xml:space="preserve"> is designed to assess an individual’s level of development in understanding critical elements of cultural safety and working to create culturally safe experiences with Aboriginal and Torres Strait Islander individuals.</w:t>
      </w:r>
    </w:p>
    <w:p w14:paraId="7242207F" w14:textId="60566623" w:rsidR="00167D81" w:rsidRPr="00167D81" w:rsidRDefault="00167D81" w:rsidP="00167D81">
      <w:pPr>
        <w:pStyle w:val="ListParagraph"/>
        <w:keepNext/>
        <w:numPr>
          <w:ilvl w:val="0"/>
          <w:numId w:val="14"/>
        </w:numPr>
        <w:rPr>
          <w:rFonts w:ascii="Garamond" w:hAnsi="Garamond"/>
          <w:iCs/>
          <w:lang w:val="en-AU"/>
        </w:rPr>
      </w:pPr>
      <w:r w:rsidRPr="00167D81">
        <w:rPr>
          <w:rFonts w:ascii="Garamond" w:hAnsi="Garamond"/>
          <w:iCs/>
          <w:lang w:val="en-AU"/>
        </w:rPr>
        <w:t xml:space="preserve">The </w:t>
      </w:r>
      <w:r w:rsidRPr="00167D81">
        <w:rPr>
          <w:rFonts w:ascii="Garamond" w:hAnsi="Garamond"/>
          <w:i/>
          <w:lang w:val="en-AU"/>
        </w:rPr>
        <w:t>Cultural Safety Audit Tool for Organisations</w:t>
      </w:r>
      <w:r w:rsidRPr="00167D81">
        <w:rPr>
          <w:rFonts w:ascii="Garamond" w:hAnsi="Garamond"/>
          <w:iCs/>
          <w:lang w:val="en-AU"/>
        </w:rPr>
        <w:t xml:space="preserve"> is designed to assess an organisation’s commitment to a level of development in embedding cultural safety.</w:t>
      </w:r>
    </w:p>
    <w:p w14:paraId="079AB5C8" w14:textId="77777777" w:rsidR="00167D81" w:rsidRPr="00167D81" w:rsidRDefault="00167D81" w:rsidP="00D02459">
      <w:pPr>
        <w:keepNext/>
        <w:rPr>
          <w:rFonts w:ascii="Garamond" w:hAnsi="Garamond"/>
          <w:iCs/>
          <w:lang w:val="en-AU"/>
        </w:rPr>
      </w:pPr>
    </w:p>
    <w:p w14:paraId="0C28F841" w14:textId="2E12D1FD"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05545019" w:rsidR="00C4268C" w:rsidRPr="008F3909" w:rsidRDefault="00A25CCA" w:rsidP="00C4268C">
      <w:pPr>
        <w:keepNext/>
        <w:rPr>
          <w:rFonts w:ascii="Garamond" w:hAnsi="Garamond"/>
          <w:lang w:val="en-AU"/>
        </w:rPr>
      </w:pPr>
      <w:hyperlink r:id="rId21"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0E85BD0A" w14:textId="2FF65A5C" w:rsidR="00745BBC"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187A3C">
        <w:rPr>
          <w:rFonts w:ascii="Garamond" w:hAnsi="Garamond"/>
          <w:iCs/>
          <w:lang w:val="en-AU"/>
        </w:rPr>
        <w:t xml:space="preserve">101 </w:t>
      </w:r>
      <w:r w:rsidR="00187A3C" w:rsidRPr="00187A3C">
        <w:rPr>
          <w:rFonts w:ascii="Garamond" w:hAnsi="Garamond"/>
          <w:i/>
          <w:lang w:val="en-AU"/>
        </w:rPr>
        <w:t xml:space="preserve">Early and locally advanced </w:t>
      </w:r>
      <w:r w:rsidR="00187A3C" w:rsidRPr="00187A3C">
        <w:rPr>
          <w:rFonts w:ascii="Garamond" w:hAnsi="Garamond"/>
          <w:b/>
          <w:bCs/>
          <w:i/>
          <w:lang w:val="en-AU"/>
        </w:rPr>
        <w:t>breast cancer</w:t>
      </w:r>
      <w:r w:rsidR="00187A3C" w:rsidRPr="00187A3C">
        <w:rPr>
          <w:rFonts w:ascii="Garamond" w:hAnsi="Garamond"/>
          <w:i/>
          <w:lang w:val="en-AU"/>
        </w:rPr>
        <w:t>: diagnosis and management</w:t>
      </w:r>
      <w:r w:rsidR="00187A3C">
        <w:rPr>
          <w:rFonts w:ascii="Garamond" w:hAnsi="Garamond"/>
          <w:iCs/>
          <w:lang w:val="en-AU"/>
        </w:rPr>
        <w:t xml:space="preserve"> </w:t>
      </w:r>
      <w:hyperlink r:id="rId22" w:history="1">
        <w:r w:rsidR="00187A3C" w:rsidRPr="001647B6">
          <w:rPr>
            <w:rStyle w:val="Hyperlink"/>
            <w:rFonts w:ascii="Garamond" w:hAnsi="Garamond"/>
            <w:iCs/>
            <w:lang w:val="en-AU"/>
          </w:rPr>
          <w:t>https://www.nice.org.uk/guidance/ng101</w:t>
        </w:r>
      </w:hyperlink>
    </w:p>
    <w:p w14:paraId="60B5C5AB" w14:textId="77777777" w:rsidR="006177B3" w:rsidRDefault="006177B3" w:rsidP="003C2554">
      <w:pPr>
        <w:keepNext/>
        <w:rPr>
          <w:rFonts w:ascii="Garamond" w:hAnsi="Garamond"/>
          <w:b/>
          <w:bCs/>
          <w:i/>
          <w:lang w:val="en-AU"/>
        </w:rPr>
      </w:pPr>
    </w:p>
    <w:p w14:paraId="12B3B5D5" w14:textId="5AE00F3F" w:rsidR="003C2554" w:rsidRPr="00D05FB7" w:rsidRDefault="003C2554" w:rsidP="003C2554">
      <w:pPr>
        <w:keepNext/>
        <w:rPr>
          <w:rFonts w:ascii="Garamond" w:hAnsi="Garamond"/>
          <w:b/>
          <w:bCs/>
          <w:i/>
          <w:lang w:val="en-AU"/>
        </w:rPr>
      </w:pPr>
      <w:r w:rsidRPr="00D05FB7">
        <w:rPr>
          <w:rFonts w:ascii="Garamond" w:hAnsi="Garamond"/>
          <w:b/>
          <w:bCs/>
          <w:i/>
          <w:lang w:val="en-AU"/>
        </w:rPr>
        <w:t>[USA] AHRQ Perspectives on Safety</w:t>
      </w:r>
    </w:p>
    <w:p w14:paraId="13536DA5" w14:textId="77777777" w:rsidR="003C2554" w:rsidRDefault="00A25CCA" w:rsidP="003C2554">
      <w:pPr>
        <w:keepNext/>
        <w:rPr>
          <w:rFonts w:ascii="Garamond" w:hAnsi="Garamond"/>
          <w:lang w:val="en-AU"/>
        </w:rPr>
      </w:pPr>
      <w:hyperlink r:id="rId23" w:history="1">
        <w:r w:rsidR="003C2554" w:rsidRPr="00A62DDB">
          <w:rPr>
            <w:rStyle w:val="Hyperlink"/>
            <w:rFonts w:ascii="Garamond" w:hAnsi="Garamond"/>
            <w:lang w:val="en-AU"/>
          </w:rPr>
          <w:t>https://psnet.ahrq.gov/psnet-collection/perspectives</w:t>
        </w:r>
      </w:hyperlink>
    </w:p>
    <w:p w14:paraId="02A20E70" w14:textId="77777777" w:rsidR="003C2554" w:rsidRDefault="003C2554" w:rsidP="003C2554">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7F910502" w14:textId="77777777" w:rsidR="002219FE" w:rsidRPr="00FC61E7" w:rsidRDefault="002219FE" w:rsidP="002219FE">
      <w:pPr>
        <w:pStyle w:val="ListParagraph"/>
        <w:numPr>
          <w:ilvl w:val="0"/>
          <w:numId w:val="14"/>
        </w:numPr>
        <w:rPr>
          <w:rFonts w:ascii="Garamond" w:hAnsi="Garamond"/>
          <w:lang w:val="en-AU"/>
        </w:rPr>
      </w:pPr>
      <w:r w:rsidRPr="002219FE">
        <w:rPr>
          <w:rFonts w:ascii="Garamond" w:hAnsi="Garamond"/>
          <w:b/>
          <w:bCs/>
          <w:i/>
          <w:iCs/>
          <w:lang w:val="en-AU"/>
        </w:rPr>
        <w:t>Patient and Family Roles in Safety</w:t>
      </w:r>
      <w:r>
        <w:rPr>
          <w:rFonts w:ascii="Garamond" w:hAnsi="Garamond"/>
          <w:lang w:val="en-AU"/>
        </w:rPr>
        <w:t xml:space="preserve"> </w:t>
      </w:r>
      <w:hyperlink r:id="rId24" w:history="1">
        <w:r w:rsidRPr="00684E95">
          <w:rPr>
            <w:rStyle w:val="Hyperlink"/>
            <w:rFonts w:ascii="Garamond" w:hAnsi="Garamond"/>
            <w:lang w:val="en-AU"/>
          </w:rPr>
          <w:t>https://psnet.ahrq.gov/perspective/patient-and-family-roles-safety</w:t>
        </w:r>
      </w:hyperlink>
    </w:p>
    <w:p w14:paraId="27719064" w14:textId="77777777" w:rsidR="003C2554" w:rsidRPr="003C2554" w:rsidRDefault="003C2554" w:rsidP="003C2554">
      <w:pPr>
        <w:rPr>
          <w:rFonts w:ascii="Garamond" w:hAnsi="Garamond"/>
          <w:iCs/>
          <w:lang w:val="en-AU"/>
        </w:rPr>
      </w:pPr>
    </w:p>
    <w:p w14:paraId="42AB24F9" w14:textId="559F9F12" w:rsidR="00717962" w:rsidRDefault="00717962" w:rsidP="00D1061B">
      <w:pPr>
        <w:rPr>
          <w:rFonts w:ascii="Garamond" w:hAnsi="Garamond"/>
          <w:b/>
          <w:lang w:val="en-AU"/>
        </w:rPr>
      </w:pP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3C2DAC4">
            <wp:extent cx="4501661" cy="6351917"/>
            <wp:effectExtent l="0" t="0" r="0" b="0"/>
            <wp:docPr id="8" name="Picture 8" descr="COVID-19 poster - combined contact and droplet precaut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533384" cy="639667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2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A25CCA" w:rsidP="00D574D3">
      <w:pPr>
        <w:keepNext/>
        <w:keepLines/>
        <w:rPr>
          <w:rFonts w:ascii="Garamond" w:hAnsi="Garamond"/>
          <w:lang w:val="en-AU"/>
        </w:rPr>
      </w:pPr>
      <w:hyperlink r:id="rId39"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A25CCA" w:rsidP="00D574D3">
      <w:pPr>
        <w:keepNext/>
        <w:keepLines/>
        <w:rPr>
          <w:rFonts w:ascii="Garamond" w:hAnsi="Garamond"/>
          <w:lang w:val="en-AU"/>
        </w:rPr>
      </w:pPr>
      <w:hyperlink r:id="rId4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A00C47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EA2A" w14:textId="77777777" w:rsidR="00D55F87" w:rsidRDefault="00D55F87">
      <w:r>
        <w:separator/>
      </w:r>
    </w:p>
  </w:endnote>
  <w:endnote w:type="continuationSeparator" w:id="0">
    <w:p w14:paraId="13EA2FCD" w14:textId="77777777" w:rsidR="00D55F87" w:rsidRDefault="00D5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2B95933"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w:t>
    </w:r>
    <w:r w:rsidR="00FC51B4">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87D95D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w:t>
    </w:r>
    <w:r w:rsidR="00FC51B4">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9A88" w14:textId="77777777" w:rsidR="00D55F87" w:rsidRDefault="00D55F87">
      <w:r>
        <w:separator/>
      </w:r>
    </w:p>
  </w:footnote>
  <w:footnote w:type="continuationSeparator" w:id="0">
    <w:p w14:paraId="49374FFA" w14:textId="77777777" w:rsidR="00D55F87" w:rsidRDefault="00D5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DB7E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2"/>
  </w:num>
  <w:num w:numId="16">
    <w:abstractNumId w:val="13"/>
  </w:num>
  <w:num w:numId="17">
    <w:abstractNumId w:val="14"/>
  </w:num>
  <w:num w:numId="18">
    <w:abstractNumId w:val="17"/>
  </w:num>
  <w:num w:numId="19">
    <w:abstractNumId w:val="24"/>
  </w:num>
  <w:num w:numId="20">
    <w:abstractNumId w:val="10"/>
  </w:num>
  <w:num w:numId="21">
    <w:abstractNumId w:val="21"/>
  </w:num>
  <w:num w:numId="22">
    <w:abstractNumId w:val="25"/>
  </w:num>
  <w:num w:numId="23">
    <w:abstractNumId w:val="12"/>
  </w:num>
  <w:num w:numId="24">
    <w:abstractNumId w:val="11"/>
  </w:num>
  <w:num w:numId="25">
    <w:abstractNumId w:val="20"/>
  </w:num>
  <w:num w:numId="26">
    <w:abstractNumId w:val="15"/>
  </w:num>
  <w:num w:numId="27">
    <w:abstractNumId w:val="16"/>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8B3"/>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9FE"/>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C2"/>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CE5"/>
    <w:rsid w:val="00413D86"/>
    <w:rsid w:val="00413F80"/>
    <w:rsid w:val="004141B4"/>
    <w:rsid w:val="00414361"/>
    <w:rsid w:val="004143A2"/>
    <w:rsid w:val="004143AC"/>
    <w:rsid w:val="004147BB"/>
    <w:rsid w:val="00414843"/>
    <w:rsid w:val="004148AA"/>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7B3"/>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4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CCA"/>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5F87"/>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journals.lww.com/pqs/toc/2023/05000" TargetMode="External"/><Relationship Id="rId26" Type="http://schemas.openxmlformats.org/officeDocument/2006/relationships/hyperlink" Target="https://www.safetyandquality.gov.au/publications-and-resources/resource-library/covid-19-infection-prevention-and-control-risk-management-guidance" TargetMode="External"/><Relationship Id="rId39" Type="http://schemas.openxmlformats.org/officeDocument/2006/relationships/hyperlink" Target="https://covid19evidence.net.au/" TargetMode="External"/><Relationship Id="rId3" Type="http://schemas.openxmlformats.org/officeDocument/2006/relationships/styles" Target="styles.xml"/><Relationship Id="rId21" Type="http://schemas.openxmlformats.org/officeDocument/2006/relationships/hyperlink" Target="https://www.nice.org.uk/guidance" TargetMode="External"/><Relationship Id="rId3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ciencedirect.com/journal/the-joint-commission-journal-on-quality-and-patient-safety/vol/49/issue/6" TargetMode="External"/><Relationship Id="rId25" Type="http://schemas.openxmlformats.org/officeDocument/2006/relationships/hyperlink" Target="https://www.safetyandquality.gov.au/covid-19" TargetMode="External"/><Relationship Id="rId33" Type="http://schemas.openxmlformats.org/officeDocument/2006/relationships/hyperlink" Target="https://www.safetyandquality.gov.au/our-work/cognitive-impairment/cognitive-impairment-and-covid-19"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038/s41591-023-02401-9" TargetMode="External"/><Relationship Id="rId20" Type="http://schemas.openxmlformats.org/officeDocument/2006/relationships/hyperlink" Target="https://www.lowitja.org.au/page/services/tools/cultural-safety-audit-tool-for-individuals" TargetMode="External"/><Relationship Id="rId29" Type="http://schemas.openxmlformats.org/officeDocument/2006/relationships/hyperlink" Target="https://www.safetyandquality.gov.au/publications-and-resources/resource-library/poster-combined-airborne-and-contact-precautio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psnet.ahrq.gov/perspective/patient-and-family-roles-safety"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sites/default/files/2020-07/covid-19_and_face_masks_-_information_for_consumers.pdf" TargetMode="External"/><Relationship Id="rId40"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doi.org/10.1111/imj.15582" TargetMode="External"/><Relationship Id="rId23" Type="http://schemas.openxmlformats.org/officeDocument/2006/relationships/hyperlink" Target="https://psnet.ahrq.gov/psnet-collection/perspectives"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covid-19-and-face-masks-information-consumer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qualitysafety.bmj.com/content/early/recent" TargetMode="External"/><Relationship Id="rId31" Type="http://schemas.openxmlformats.org/officeDocument/2006/relationships/hyperlink" Target="http://www.safetyandquality.gov.au/environmental-clean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nice.org.uk/guidance/ng101" TargetMode="External"/><Relationship Id="rId27" Type="http://schemas.openxmlformats.org/officeDocument/2006/relationships/hyperlink" Target="https://www.safetyandquality.gov.au/publications-and-resources/resource-library/infection-prevention-and-control-poster-combined-contact-and-droplet-precautions" TargetMode="External"/><Relationship Id="rId30" Type="http://schemas.openxmlformats.org/officeDocument/2006/relationships/image" Target="media/image3.PNG"/><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On the Radar Issue 607</vt:lpstr>
    </vt:vector>
  </TitlesOfParts>
  <Company>ACSQHC</Company>
  <LinksUpToDate>false</LinksUpToDate>
  <CharactersWithSpaces>21675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607</dc:title>
  <dc:subject/>
  <dc:creator>Dr Niall Johnson</dc:creator>
  <cp:keywords>On the Radar</cp:keywords>
  <dc:description/>
  <cp:lastModifiedBy>JOHNSON, Niall</cp:lastModifiedBy>
  <cp:revision>7</cp:revision>
  <cp:lastPrinted>2018-03-02T02:34:00Z</cp:lastPrinted>
  <dcterms:created xsi:type="dcterms:W3CDTF">2023-06-12T22:19:00Z</dcterms:created>
  <dcterms:modified xsi:type="dcterms:W3CDTF">2023-06-15T23:54:00Z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