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0B94709E" w:rsidR="009932E9" w:rsidRDefault="009932E9" w:rsidP="00F738B5">
      <w:pPr>
        <w:rPr>
          <w:rFonts w:ascii="Garamond" w:hAnsi="Garamond"/>
          <w:lang w:val="en-AU"/>
        </w:rPr>
      </w:pPr>
      <w:r>
        <w:rPr>
          <w:rFonts w:ascii="Garamond" w:hAnsi="Garamond"/>
          <w:lang w:val="en-AU"/>
        </w:rPr>
        <w:t>Issue 60</w:t>
      </w:r>
      <w:r w:rsidR="00D43455">
        <w:rPr>
          <w:rFonts w:ascii="Garamond" w:hAnsi="Garamond"/>
          <w:lang w:val="en-AU"/>
        </w:rPr>
        <w:t>8</w:t>
      </w:r>
    </w:p>
    <w:p w14:paraId="5081D681" w14:textId="1BF53A8D" w:rsidR="001A4346" w:rsidRDefault="00D43455" w:rsidP="00F738B5">
      <w:pPr>
        <w:rPr>
          <w:rFonts w:ascii="Garamond" w:hAnsi="Garamond"/>
          <w:lang w:val="en-AU"/>
        </w:rPr>
      </w:pPr>
      <w:r>
        <w:rPr>
          <w:rFonts w:ascii="Garamond" w:hAnsi="Garamond"/>
          <w:lang w:val="en-AU"/>
        </w:rPr>
        <w:t>26</w:t>
      </w:r>
      <w:r w:rsidR="004C0708">
        <w:rPr>
          <w:rFonts w:ascii="Garamond" w:hAnsi="Garamond"/>
          <w:lang w:val="en-AU"/>
        </w:rPr>
        <w:t xml:space="preserve"> June</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77777777"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7D47D938" w:rsidR="00106440" w:rsidRDefault="00106440" w:rsidP="009525CC">
      <w:pPr>
        <w:rPr>
          <w:rFonts w:ascii="Garamond" w:hAnsi="Garamond"/>
          <w:bCs/>
          <w:lang w:val="en-AU"/>
        </w:rPr>
      </w:pPr>
    </w:p>
    <w:p w14:paraId="4865411D" w14:textId="6F7FD477" w:rsidR="00D2780C" w:rsidRDefault="00D2780C" w:rsidP="009525CC">
      <w:pPr>
        <w:rPr>
          <w:rFonts w:ascii="Garamond" w:hAnsi="Garamond"/>
          <w:bCs/>
          <w:lang w:val="en-AU"/>
        </w:rPr>
      </w:pPr>
    </w:p>
    <w:p w14:paraId="1606DEC1" w14:textId="77777777" w:rsidR="00D2780C" w:rsidRDefault="00D2780C" w:rsidP="009525CC">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04031ED0" w:rsidR="00C23361" w:rsidRDefault="00C23361" w:rsidP="00C23361">
      <w:pPr>
        <w:keepLines/>
        <w:autoSpaceDE w:val="0"/>
        <w:autoSpaceDN w:val="0"/>
        <w:adjustRightInd w:val="0"/>
        <w:rPr>
          <w:rFonts w:ascii="Garamond" w:hAnsi="Garamond"/>
          <w:lang w:val="en-AU"/>
        </w:rPr>
      </w:pPr>
    </w:p>
    <w:p w14:paraId="04D73C8C" w14:textId="77777777" w:rsidR="00015CFA" w:rsidRPr="00015CFA" w:rsidRDefault="00015CFA" w:rsidP="00015CFA">
      <w:pPr>
        <w:keepLines/>
        <w:autoSpaceDE w:val="0"/>
        <w:autoSpaceDN w:val="0"/>
        <w:adjustRightInd w:val="0"/>
        <w:rPr>
          <w:rFonts w:ascii="Garamond" w:hAnsi="Garamond"/>
          <w:i/>
          <w:iCs/>
          <w:lang w:val="en-AU"/>
        </w:rPr>
      </w:pPr>
      <w:r w:rsidRPr="00015CFA">
        <w:rPr>
          <w:rFonts w:ascii="Garamond" w:hAnsi="Garamond"/>
          <w:i/>
          <w:iCs/>
          <w:lang w:val="en-AU"/>
        </w:rPr>
        <w:t>Integration and impact of pharmacists in general practice internationally: A rapid review</w:t>
      </w:r>
    </w:p>
    <w:p w14:paraId="33737FBB" w14:textId="77777777" w:rsidR="00015CFA" w:rsidRDefault="00015CFA" w:rsidP="00FC51B4">
      <w:pPr>
        <w:keepLines/>
        <w:autoSpaceDE w:val="0"/>
        <w:autoSpaceDN w:val="0"/>
        <w:adjustRightInd w:val="0"/>
        <w:rPr>
          <w:rFonts w:ascii="Garamond" w:hAnsi="Garamond"/>
          <w:lang w:val="en-AU"/>
        </w:rPr>
      </w:pPr>
      <w:r w:rsidRPr="00015CFA">
        <w:rPr>
          <w:rFonts w:ascii="Garamond" w:hAnsi="Garamond"/>
          <w:lang w:val="en-AU"/>
        </w:rPr>
        <w:t>Karampatakis Georgios Dimitrios, Patel Nilesh, Stretch Graham, Ryan Kath</w:t>
      </w:r>
    </w:p>
    <w:p w14:paraId="738D733F" w14:textId="02B12535" w:rsidR="00FC51B4" w:rsidRDefault="00015CFA" w:rsidP="00FC51B4">
      <w:pPr>
        <w:keepLines/>
        <w:autoSpaceDE w:val="0"/>
        <w:autoSpaceDN w:val="0"/>
        <w:adjustRightInd w:val="0"/>
        <w:rPr>
          <w:rFonts w:ascii="Garamond" w:hAnsi="Garamond"/>
          <w:lang w:val="en-AU"/>
        </w:rPr>
      </w:pPr>
      <w:r w:rsidRPr="00015CFA">
        <w:rPr>
          <w:rFonts w:ascii="Garamond" w:hAnsi="Garamond"/>
          <w:lang w:val="en-AU"/>
        </w:rPr>
        <w:t>Journal of Health Services Research &amp; Policy. 2023:13558196231179831.</w:t>
      </w:r>
    </w:p>
    <w:tbl>
      <w:tblPr>
        <w:tblStyle w:val="TableGrid"/>
        <w:tblW w:w="9360" w:type="dxa"/>
        <w:tblInd w:w="288" w:type="dxa"/>
        <w:tblLayout w:type="fixed"/>
        <w:tblLook w:val="01E0" w:firstRow="1" w:lastRow="1" w:firstColumn="1" w:lastColumn="1" w:noHBand="0" w:noVBand="0"/>
      </w:tblPr>
      <w:tblGrid>
        <w:gridCol w:w="1080"/>
        <w:gridCol w:w="8280"/>
      </w:tblGrid>
      <w:tr w:rsidR="00FC51B4" w:rsidRPr="000170DA" w14:paraId="5E629A12" w14:textId="77777777" w:rsidTr="009F2D45">
        <w:tc>
          <w:tcPr>
            <w:tcW w:w="1080" w:type="dxa"/>
            <w:tcBorders>
              <w:top w:val="single" w:sz="4" w:space="0" w:color="auto"/>
              <w:left w:val="single" w:sz="4" w:space="0" w:color="auto"/>
              <w:bottom w:val="single" w:sz="4" w:space="0" w:color="auto"/>
              <w:right w:val="single" w:sz="4" w:space="0" w:color="auto"/>
            </w:tcBorders>
            <w:vAlign w:val="center"/>
          </w:tcPr>
          <w:p w14:paraId="148B395E" w14:textId="77777777" w:rsidR="00FC51B4" w:rsidRPr="000170DA" w:rsidRDefault="00FC51B4" w:rsidP="009F2D4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C2479D4" w14:textId="004B7F68" w:rsidR="00FC51B4" w:rsidRPr="000170DA" w:rsidRDefault="00A61599" w:rsidP="009F2D45">
            <w:pPr>
              <w:keepNext/>
              <w:rPr>
                <w:rStyle w:val="Hyperlink"/>
                <w:rFonts w:ascii="Garamond" w:hAnsi="Garamond"/>
                <w:color w:val="auto"/>
                <w:u w:val="none"/>
                <w:lang w:val="en-AU"/>
              </w:rPr>
            </w:pPr>
            <w:hyperlink r:id="rId15" w:history="1">
              <w:r w:rsidR="00015CFA" w:rsidRPr="007E0679">
                <w:rPr>
                  <w:rStyle w:val="Hyperlink"/>
                  <w:rFonts w:ascii="Garamond" w:hAnsi="Garamond"/>
                  <w:lang w:val="en-AU"/>
                </w:rPr>
                <w:t>https://doi.org/10.1177/13558196231179831</w:t>
              </w:r>
            </w:hyperlink>
          </w:p>
        </w:tc>
      </w:tr>
      <w:tr w:rsidR="00FC51B4" w:rsidRPr="000170DA" w14:paraId="64DC37B5" w14:textId="77777777" w:rsidTr="009F2D45">
        <w:tc>
          <w:tcPr>
            <w:tcW w:w="1080" w:type="dxa"/>
            <w:tcBorders>
              <w:top w:val="single" w:sz="4" w:space="0" w:color="auto"/>
              <w:left w:val="single" w:sz="4" w:space="0" w:color="auto"/>
              <w:bottom w:val="single" w:sz="4" w:space="0" w:color="auto"/>
              <w:right w:val="single" w:sz="4" w:space="0" w:color="auto"/>
            </w:tcBorders>
            <w:vAlign w:val="center"/>
          </w:tcPr>
          <w:p w14:paraId="07BD9F80" w14:textId="77777777" w:rsidR="00FC51B4" w:rsidRPr="000170DA" w:rsidRDefault="00FC51B4" w:rsidP="009F2D4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09CA7C0" w14:textId="677DBF0A" w:rsidR="00FC51B4" w:rsidRPr="00D0490E" w:rsidRDefault="00015CFA" w:rsidP="009F2D45">
            <w:pPr>
              <w:rPr>
                <w:rFonts w:ascii="Garamond" w:hAnsi="Garamond"/>
                <w:lang w:val="en-AU"/>
              </w:rPr>
            </w:pPr>
            <w:r>
              <w:rPr>
                <w:rFonts w:ascii="Garamond" w:hAnsi="Garamond"/>
                <w:lang w:val="en-AU"/>
              </w:rPr>
              <w:t xml:space="preserve">In recent years there has been a literature on the contribution pharmacists may make in various settings. This review examined the literature on embedding pharmacists into general practice. The review found 75 studies that met their inclusion criteria. The authors note that these studies on </w:t>
            </w:r>
            <w:r w:rsidRPr="00015CFA">
              <w:rPr>
                <w:rFonts w:ascii="Garamond" w:hAnsi="Garamond"/>
                <w:lang w:val="en-AU"/>
              </w:rPr>
              <w:t>general practice-based pharmacists (GPBPs)</w:t>
            </w:r>
            <w:r>
              <w:rPr>
                <w:rFonts w:ascii="Garamond" w:hAnsi="Garamond"/>
                <w:lang w:val="en-AU"/>
              </w:rPr>
              <w:t xml:space="preserve"> were </w:t>
            </w:r>
            <w:r w:rsidRPr="00015CFA">
              <w:rPr>
                <w:rFonts w:ascii="Garamond" w:hAnsi="Garamond"/>
                <w:lang w:val="en-AU"/>
              </w:rPr>
              <w:t xml:space="preserve">highly </w:t>
            </w:r>
            <w:r>
              <w:rPr>
                <w:rFonts w:ascii="Garamond" w:hAnsi="Garamond"/>
                <w:lang w:val="en-AU"/>
              </w:rPr>
              <w:t>heterogeneous with varying approaches, funding sources, measures, tasks and activities. It was noted that medication reviews were the most common task. The authors conclude that their ‘</w:t>
            </w:r>
            <w:r w:rsidRPr="00015CFA">
              <w:rPr>
                <w:rFonts w:ascii="Garamond" w:hAnsi="Garamond"/>
                <w:lang w:val="en-AU"/>
              </w:rPr>
              <w:t>findings suggest that GPBP services can lead to positive, quantifiable outcomes, mainly in relation to medication use</w:t>
            </w:r>
            <w:r>
              <w:rPr>
                <w:rFonts w:ascii="Garamond" w:hAnsi="Garamond"/>
                <w:lang w:val="en-AU"/>
              </w:rPr>
              <w:t>’.</w:t>
            </w:r>
          </w:p>
        </w:tc>
      </w:tr>
    </w:tbl>
    <w:p w14:paraId="6F51F51D" w14:textId="29A53B7E" w:rsidR="00FC51B4" w:rsidRDefault="00FC51B4" w:rsidP="00FC51B4">
      <w:pPr>
        <w:keepLines/>
        <w:autoSpaceDE w:val="0"/>
        <w:autoSpaceDN w:val="0"/>
        <w:adjustRightInd w:val="0"/>
        <w:rPr>
          <w:rFonts w:ascii="Garamond" w:hAnsi="Garamond"/>
          <w:lang w:val="en-AU"/>
        </w:rPr>
      </w:pPr>
    </w:p>
    <w:p w14:paraId="42E81961" w14:textId="0480EB64" w:rsidR="00015CFA" w:rsidRDefault="00015CFA" w:rsidP="00FC51B4">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medication safety, see </w:t>
      </w:r>
      <w:hyperlink r:id="rId16" w:history="1">
        <w:r w:rsidRPr="007E0679">
          <w:rPr>
            <w:rStyle w:val="Hyperlink"/>
            <w:rFonts w:ascii="Garamond" w:hAnsi="Garamond"/>
            <w:lang w:val="en-AU"/>
          </w:rPr>
          <w:t>https://www.safetyandquality.gov.au/our-work/medication-safety</w:t>
        </w:r>
      </w:hyperlink>
      <w:r>
        <w:rPr>
          <w:rFonts w:ascii="Garamond" w:hAnsi="Garamond"/>
          <w:lang w:val="en-AU"/>
        </w:rPr>
        <w:t xml:space="preserve"> </w:t>
      </w:r>
    </w:p>
    <w:p w14:paraId="36355BFC" w14:textId="2DA970F9" w:rsidR="00FC51B4" w:rsidRDefault="00FC51B4" w:rsidP="00FC51B4">
      <w:pPr>
        <w:keepLines/>
        <w:autoSpaceDE w:val="0"/>
        <w:autoSpaceDN w:val="0"/>
        <w:adjustRightInd w:val="0"/>
        <w:rPr>
          <w:rFonts w:ascii="Garamond" w:hAnsi="Garamond"/>
          <w:lang w:val="en-AU"/>
        </w:rPr>
      </w:pPr>
    </w:p>
    <w:p w14:paraId="56BCCFA4" w14:textId="77777777" w:rsidR="009F31EB" w:rsidRPr="009F31EB" w:rsidRDefault="009F31EB" w:rsidP="009F31EB">
      <w:pPr>
        <w:keepLines/>
        <w:autoSpaceDE w:val="0"/>
        <w:autoSpaceDN w:val="0"/>
        <w:adjustRightInd w:val="0"/>
        <w:rPr>
          <w:rFonts w:ascii="Garamond" w:hAnsi="Garamond"/>
          <w:i/>
          <w:iCs/>
          <w:lang w:val="en-AU"/>
        </w:rPr>
      </w:pPr>
      <w:r w:rsidRPr="009F31EB">
        <w:rPr>
          <w:rFonts w:ascii="Garamond" w:hAnsi="Garamond"/>
          <w:i/>
          <w:iCs/>
          <w:lang w:val="en-AU"/>
        </w:rPr>
        <w:t>Screening for Depression and Suicide Risk in Adults: US Preventive Services Task Force Recommendation Statement</w:t>
      </w:r>
    </w:p>
    <w:p w14:paraId="57B9ACB5" w14:textId="77777777" w:rsidR="009F31EB" w:rsidRDefault="009F31EB" w:rsidP="00FC51B4">
      <w:pPr>
        <w:keepLines/>
        <w:autoSpaceDE w:val="0"/>
        <w:autoSpaceDN w:val="0"/>
        <w:adjustRightInd w:val="0"/>
        <w:rPr>
          <w:rFonts w:ascii="Garamond" w:hAnsi="Garamond"/>
          <w:lang w:val="en-AU"/>
        </w:rPr>
      </w:pPr>
      <w:r w:rsidRPr="009F31EB">
        <w:rPr>
          <w:rFonts w:ascii="Garamond" w:hAnsi="Garamond"/>
          <w:lang w:val="en-AU"/>
        </w:rPr>
        <w:t>US Preventive Services Task Force</w:t>
      </w:r>
    </w:p>
    <w:p w14:paraId="3AC4C521" w14:textId="093489BF" w:rsidR="00283750" w:rsidRDefault="009F31EB" w:rsidP="00FC51B4">
      <w:pPr>
        <w:keepLines/>
        <w:autoSpaceDE w:val="0"/>
        <w:autoSpaceDN w:val="0"/>
        <w:adjustRightInd w:val="0"/>
        <w:rPr>
          <w:rFonts w:ascii="Garamond" w:hAnsi="Garamond"/>
          <w:lang w:val="en-AU"/>
        </w:rPr>
      </w:pPr>
      <w:r w:rsidRPr="009F31EB">
        <w:rPr>
          <w:rFonts w:ascii="Garamond" w:hAnsi="Garamond"/>
          <w:lang w:val="en-AU"/>
        </w:rPr>
        <w:t>JAMA. 2023;329(23):2057-2067.</w:t>
      </w:r>
    </w:p>
    <w:p w14:paraId="1B3A527D" w14:textId="77777777" w:rsidR="00484A6B" w:rsidRDefault="00484A6B" w:rsidP="00FC51B4">
      <w:pPr>
        <w:keepLines/>
        <w:autoSpaceDE w:val="0"/>
        <w:autoSpaceDN w:val="0"/>
        <w:adjustRightInd w:val="0"/>
        <w:rPr>
          <w:rFonts w:ascii="Garamond" w:hAnsi="Garamond"/>
          <w:lang w:val="en-AU"/>
        </w:rPr>
      </w:pPr>
    </w:p>
    <w:p w14:paraId="1B65401D" w14:textId="77777777" w:rsidR="009F31EB" w:rsidRPr="009F31EB" w:rsidRDefault="009F31EB" w:rsidP="009F31EB">
      <w:pPr>
        <w:keepLines/>
        <w:autoSpaceDE w:val="0"/>
        <w:autoSpaceDN w:val="0"/>
        <w:adjustRightInd w:val="0"/>
        <w:rPr>
          <w:rFonts w:ascii="Garamond" w:hAnsi="Garamond"/>
          <w:i/>
          <w:iCs/>
          <w:lang w:val="en-AU"/>
        </w:rPr>
      </w:pPr>
      <w:r w:rsidRPr="009F31EB">
        <w:rPr>
          <w:rFonts w:ascii="Garamond" w:hAnsi="Garamond"/>
          <w:i/>
          <w:iCs/>
          <w:lang w:val="en-AU"/>
        </w:rPr>
        <w:t>Screening for Anxiety Disorders in Adults: US Preventive Services Task Force Recommendation Statement</w:t>
      </w:r>
    </w:p>
    <w:p w14:paraId="3692D62A" w14:textId="77777777" w:rsidR="009F31EB" w:rsidRDefault="009F31EB" w:rsidP="00FC51B4">
      <w:pPr>
        <w:keepLines/>
        <w:autoSpaceDE w:val="0"/>
        <w:autoSpaceDN w:val="0"/>
        <w:adjustRightInd w:val="0"/>
        <w:rPr>
          <w:rFonts w:ascii="Garamond" w:hAnsi="Garamond"/>
          <w:lang w:val="en-AU"/>
        </w:rPr>
      </w:pPr>
      <w:r w:rsidRPr="009F31EB">
        <w:rPr>
          <w:rFonts w:ascii="Garamond" w:hAnsi="Garamond"/>
          <w:lang w:val="en-AU"/>
        </w:rPr>
        <w:t>Force US Preventive Services Task</w:t>
      </w:r>
    </w:p>
    <w:p w14:paraId="46A44644" w14:textId="4152ECFD" w:rsidR="00283750" w:rsidRDefault="009F31EB" w:rsidP="00FC51B4">
      <w:pPr>
        <w:keepLines/>
        <w:autoSpaceDE w:val="0"/>
        <w:autoSpaceDN w:val="0"/>
        <w:adjustRightInd w:val="0"/>
        <w:rPr>
          <w:rFonts w:ascii="Garamond" w:hAnsi="Garamond"/>
          <w:lang w:val="en-AU"/>
        </w:rPr>
      </w:pPr>
      <w:r w:rsidRPr="009F31EB">
        <w:rPr>
          <w:rFonts w:ascii="Garamond" w:hAnsi="Garamond"/>
          <w:lang w:val="en-AU"/>
        </w:rPr>
        <w:t>JAMA. 2023.</w:t>
      </w:r>
    </w:p>
    <w:tbl>
      <w:tblPr>
        <w:tblStyle w:val="TableGrid"/>
        <w:tblW w:w="9360" w:type="dxa"/>
        <w:tblInd w:w="288" w:type="dxa"/>
        <w:tblLayout w:type="fixed"/>
        <w:tblLook w:val="01E0" w:firstRow="1" w:lastRow="1" w:firstColumn="1" w:lastColumn="1" w:noHBand="0" w:noVBand="0"/>
      </w:tblPr>
      <w:tblGrid>
        <w:gridCol w:w="1080"/>
        <w:gridCol w:w="8280"/>
      </w:tblGrid>
      <w:tr w:rsidR="00FC51B4" w:rsidRPr="000170DA" w14:paraId="37527444" w14:textId="77777777" w:rsidTr="009F2D45">
        <w:tc>
          <w:tcPr>
            <w:tcW w:w="1080" w:type="dxa"/>
            <w:tcBorders>
              <w:top w:val="single" w:sz="4" w:space="0" w:color="auto"/>
              <w:left w:val="single" w:sz="4" w:space="0" w:color="auto"/>
              <w:bottom w:val="single" w:sz="4" w:space="0" w:color="auto"/>
              <w:right w:val="single" w:sz="4" w:space="0" w:color="auto"/>
            </w:tcBorders>
            <w:vAlign w:val="center"/>
          </w:tcPr>
          <w:p w14:paraId="3816B587" w14:textId="77777777" w:rsidR="00FC51B4" w:rsidRPr="000170DA" w:rsidRDefault="00FC51B4" w:rsidP="009F2D4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897CA93" w14:textId="6A133493" w:rsidR="00FC51B4" w:rsidRDefault="00A61599" w:rsidP="009F2D45">
            <w:pPr>
              <w:keepNext/>
              <w:rPr>
                <w:rFonts w:ascii="Garamond" w:hAnsi="Garamond"/>
                <w:lang w:val="en-AU"/>
              </w:rPr>
            </w:pPr>
            <w:hyperlink r:id="rId17" w:history="1">
              <w:r w:rsidR="00484A6B" w:rsidRPr="00551812">
                <w:rPr>
                  <w:rStyle w:val="Hyperlink"/>
                  <w:rFonts w:ascii="Garamond" w:hAnsi="Garamond"/>
                  <w:lang w:val="en-AU"/>
                </w:rPr>
                <w:t>https://doi.org/10.1001/jama.2023.9297</w:t>
              </w:r>
            </w:hyperlink>
          </w:p>
          <w:p w14:paraId="5A3ED3DC" w14:textId="1E619D51" w:rsidR="00484A6B" w:rsidRPr="000170DA" w:rsidRDefault="00A61599" w:rsidP="009F2D45">
            <w:pPr>
              <w:keepNext/>
              <w:rPr>
                <w:rStyle w:val="Hyperlink"/>
                <w:rFonts w:ascii="Garamond" w:hAnsi="Garamond"/>
                <w:color w:val="auto"/>
                <w:u w:val="none"/>
                <w:lang w:val="en-AU"/>
              </w:rPr>
            </w:pPr>
            <w:hyperlink r:id="rId18" w:history="1">
              <w:r w:rsidR="00484A6B" w:rsidRPr="00551812">
                <w:rPr>
                  <w:rStyle w:val="Hyperlink"/>
                  <w:rFonts w:ascii="Garamond" w:hAnsi="Garamond"/>
                  <w:lang w:val="en-AU"/>
                </w:rPr>
                <w:t>https://doi.org/10.1001/jama.2023.9301</w:t>
              </w:r>
            </w:hyperlink>
          </w:p>
        </w:tc>
      </w:tr>
      <w:tr w:rsidR="00FC51B4" w:rsidRPr="000170DA" w14:paraId="3FF82351" w14:textId="77777777" w:rsidTr="009F2D45">
        <w:tc>
          <w:tcPr>
            <w:tcW w:w="1080" w:type="dxa"/>
            <w:tcBorders>
              <w:top w:val="single" w:sz="4" w:space="0" w:color="auto"/>
              <w:left w:val="single" w:sz="4" w:space="0" w:color="auto"/>
              <w:bottom w:val="single" w:sz="4" w:space="0" w:color="auto"/>
              <w:right w:val="single" w:sz="4" w:space="0" w:color="auto"/>
            </w:tcBorders>
            <w:vAlign w:val="center"/>
          </w:tcPr>
          <w:p w14:paraId="71432A45" w14:textId="77777777" w:rsidR="00FC51B4" w:rsidRPr="000170DA" w:rsidRDefault="00FC51B4" w:rsidP="009F2D4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29F90F" w14:textId="5B3AE706" w:rsidR="00FC51B4" w:rsidRDefault="00283750" w:rsidP="009F2D45">
            <w:pPr>
              <w:rPr>
                <w:rFonts w:ascii="Garamond" w:hAnsi="Garamond"/>
                <w:lang w:val="en-AU"/>
              </w:rPr>
            </w:pPr>
            <w:r>
              <w:rPr>
                <w:rFonts w:ascii="Garamond" w:hAnsi="Garamond"/>
                <w:lang w:val="en-AU"/>
              </w:rPr>
              <w:t xml:space="preserve">The </w:t>
            </w:r>
            <w:r w:rsidRPr="00283750">
              <w:rPr>
                <w:rFonts w:ascii="Garamond" w:hAnsi="Garamond"/>
                <w:lang w:val="en-AU"/>
              </w:rPr>
              <w:t>US Preventive Services Task Force</w:t>
            </w:r>
            <w:r>
              <w:rPr>
                <w:rFonts w:ascii="Garamond" w:hAnsi="Garamond"/>
                <w:lang w:val="en-AU"/>
              </w:rPr>
              <w:t xml:space="preserve"> has developed recommendation statements on </w:t>
            </w:r>
            <w:r w:rsidR="00F742F5" w:rsidRPr="00F742F5">
              <w:rPr>
                <w:rFonts w:ascii="Garamond" w:hAnsi="Garamond"/>
                <w:lang w:val="en-AU"/>
              </w:rPr>
              <w:t xml:space="preserve">evaluate the benefits and harms of screening for </w:t>
            </w:r>
            <w:r w:rsidR="00F742F5">
              <w:rPr>
                <w:rFonts w:ascii="Garamond" w:hAnsi="Garamond"/>
                <w:lang w:val="en-AU"/>
              </w:rPr>
              <w:t xml:space="preserve">major depressive disorder and suicide risk and for </w:t>
            </w:r>
            <w:r w:rsidR="00F742F5" w:rsidRPr="00F742F5">
              <w:rPr>
                <w:rFonts w:ascii="Garamond" w:hAnsi="Garamond"/>
                <w:lang w:val="en-AU"/>
              </w:rPr>
              <w:t>anxiety disorders in asymptomatic adults.</w:t>
            </w:r>
            <w:r w:rsidR="00F742F5">
              <w:rPr>
                <w:rFonts w:ascii="Garamond" w:hAnsi="Garamond"/>
                <w:lang w:val="en-AU"/>
              </w:rPr>
              <w:t xml:space="preserve"> These recommendation statements have been published, along with the updated evidence reports and systematic reviews </w:t>
            </w:r>
            <w:r w:rsidR="00484A6B">
              <w:rPr>
                <w:rFonts w:ascii="Garamond" w:hAnsi="Garamond"/>
                <w:lang w:val="en-AU"/>
              </w:rPr>
              <w:t>(</w:t>
            </w:r>
            <w:hyperlink r:id="rId19" w:history="1">
              <w:r w:rsidR="00484A6B" w:rsidRPr="00551812">
                <w:rPr>
                  <w:rStyle w:val="Hyperlink"/>
                  <w:rFonts w:ascii="Garamond" w:hAnsi="Garamond"/>
                  <w:lang w:val="en-AU"/>
                </w:rPr>
                <w:t>https://doi.org/10.1001/jama.2023.7787</w:t>
              </w:r>
            </w:hyperlink>
            <w:r w:rsidR="00484A6B">
              <w:rPr>
                <w:rFonts w:ascii="Garamond" w:hAnsi="Garamond"/>
                <w:lang w:val="en-AU"/>
              </w:rPr>
              <w:t xml:space="preserve"> and </w:t>
            </w:r>
            <w:hyperlink r:id="rId20" w:history="1">
              <w:r w:rsidR="00484A6B" w:rsidRPr="00551812">
                <w:rPr>
                  <w:rStyle w:val="Hyperlink"/>
                  <w:rFonts w:ascii="Garamond" w:hAnsi="Garamond"/>
                  <w:lang w:val="en-AU"/>
                </w:rPr>
                <w:t>https://doi.org/10.1001/jama.2023.6369</w:t>
              </w:r>
            </w:hyperlink>
            <w:r w:rsidR="00484A6B">
              <w:rPr>
                <w:rFonts w:ascii="Garamond" w:hAnsi="Garamond"/>
                <w:lang w:val="en-AU"/>
              </w:rPr>
              <w:t xml:space="preserve">) </w:t>
            </w:r>
            <w:r w:rsidR="00F742F5">
              <w:rPr>
                <w:rFonts w:ascii="Garamond" w:hAnsi="Garamond"/>
                <w:lang w:val="en-AU"/>
              </w:rPr>
              <w:t>and JAMA Patient Pages</w:t>
            </w:r>
            <w:r w:rsidR="00484A6B">
              <w:rPr>
                <w:rFonts w:ascii="Garamond" w:hAnsi="Garamond"/>
                <w:lang w:val="en-AU"/>
              </w:rPr>
              <w:t xml:space="preserve"> (</w:t>
            </w:r>
            <w:hyperlink r:id="rId21" w:history="1">
              <w:r w:rsidR="00484A6B" w:rsidRPr="00551812">
                <w:rPr>
                  <w:rStyle w:val="Hyperlink"/>
                  <w:rFonts w:ascii="Garamond" w:hAnsi="Garamond"/>
                  <w:lang w:val="en-AU"/>
                </w:rPr>
                <w:t>https://doi.org/10.1001/jama.2023.9449</w:t>
              </w:r>
            </w:hyperlink>
            <w:r w:rsidR="00484A6B">
              <w:rPr>
                <w:rFonts w:ascii="Garamond" w:hAnsi="Garamond"/>
                <w:lang w:val="en-AU"/>
              </w:rPr>
              <w:t xml:space="preserve"> and </w:t>
            </w:r>
            <w:hyperlink r:id="rId22" w:history="1">
              <w:r w:rsidR="00484A6B" w:rsidRPr="00551812">
                <w:rPr>
                  <w:rStyle w:val="Hyperlink"/>
                  <w:rFonts w:ascii="Garamond" w:hAnsi="Garamond"/>
                  <w:lang w:val="en-AU"/>
                </w:rPr>
                <w:t>https://doi.org/10.1001/jama.2023.9446</w:t>
              </w:r>
            </w:hyperlink>
            <w:r w:rsidR="00484A6B">
              <w:rPr>
                <w:rFonts w:ascii="Garamond" w:hAnsi="Garamond"/>
                <w:lang w:val="en-AU"/>
              </w:rPr>
              <w:t>)</w:t>
            </w:r>
            <w:r w:rsidR="00F742F5">
              <w:rPr>
                <w:rFonts w:ascii="Garamond" w:hAnsi="Garamond"/>
                <w:lang w:val="en-AU"/>
              </w:rPr>
              <w:t>.</w:t>
            </w:r>
          </w:p>
          <w:p w14:paraId="78CBCD4B" w14:textId="78F3EF68" w:rsidR="00F742F5" w:rsidRDefault="00F742F5" w:rsidP="009F2D45">
            <w:pPr>
              <w:rPr>
                <w:rFonts w:ascii="Garamond" w:hAnsi="Garamond"/>
                <w:lang w:val="en-AU"/>
              </w:rPr>
            </w:pPr>
            <w:r w:rsidRPr="00F742F5">
              <w:rPr>
                <w:rFonts w:ascii="Garamond" w:hAnsi="Garamond"/>
                <w:lang w:val="en-AU"/>
              </w:rPr>
              <w:t>The US Preventive Services Task Force recommends screening for depression in all adults aged 18 years or older, including pregnant and postpartum individuals. This recommendation does not include screening specifically for suicide risk because the evidence on this is still unclear.</w:t>
            </w:r>
          </w:p>
          <w:p w14:paraId="38B9838A" w14:textId="3B1DF984" w:rsidR="00F742F5" w:rsidRPr="00D0490E" w:rsidRDefault="00F742F5" w:rsidP="009F2D45">
            <w:pPr>
              <w:rPr>
                <w:rFonts w:ascii="Garamond" w:hAnsi="Garamond"/>
                <w:lang w:val="en-AU"/>
              </w:rPr>
            </w:pPr>
            <w:r w:rsidRPr="00F742F5">
              <w:rPr>
                <w:rFonts w:ascii="Garamond" w:hAnsi="Garamond"/>
                <w:lang w:val="en-AU"/>
              </w:rPr>
              <w:t>The US Preventive Services Task Force recommends screening for anxiety in adults aged 19 to 64 years, including pregnant and postpartum individuals. The evidence on screening in adults older than 65 years is still unclear.</w:t>
            </w:r>
          </w:p>
        </w:tc>
      </w:tr>
    </w:tbl>
    <w:p w14:paraId="2D6FC0A1" w14:textId="77777777" w:rsidR="00FC51B4" w:rsidRDefault="00FC51B4" w:rsidP="00FC51B4">
      <w:pPr>
        <w:keepLines/>
        <w:autoSpaceDE w:val="0"/>
        <w:autoSpaceDN w:val="0"/>
        <w:adjustRightInd w:val="0"/>
        <w:rPr>
          <w:rFonts w:ascii="Garamond" w:hAnsi="Garamond"/>
          <w:lang w:val="en-AU"/>
        </w:rPr>
      </w:pPr>
    </w:p>
    <w:p w14:paraId="381EFA33" w14:textId="77777777" w:rsidR="000F1FC5" w:rsidRDefault="000F1FC5" w:rsidP="000F1FC5">
      <w:pPr>
        <w:keepNext/>
        <w:rPr>
          <w:rFonts w:ascii="Garamond" w:hAnsi="Garamond"/>
          <w:i/>
          <w:lang w:val="en-AU"/>
        </w:rPr>
      </w:pPr>
      <w:r>
        <w:rPr>
          <w:rFonts w:ascii="Garamond" w:hAnsi="Garamond"/>
          <w:i/>
          <w:lang w:val="en-AU"/>
        </w:rPr>
        <w:t>BMJ Quality &amp; Safety</w:t>
      </w:r>
    </w:p>
    <w:p w14:paraId="177139BE" w14:textId="441D7F92" w:rsidR="000F1FC5" w:rsidRPr="00425B06" w:rsidRDefault="000F1FC5" w:rsidP="000F1FC5">
      <w:pPr>
        <w:keepNext/>
        <w:rPr>
          <w:rFonts w:ascii="Garamond" w:hAnsi="Garamond"/>
          <w:iCs/>
          <w:lang w:val="en-AU"/>
        </w:rPr>
      </w:pPr>
      <w:r w:rsidRPr="00425B06">
        <w:rPr>
          <w:rFonts w:ascii="Garamond" w:hAnsi="Garamond"/>
          <w:iCs/>
          <w:lang w:val="en-AU"/>
        </w:rPr>
        <w:t>Volume 32</w:t>
      </w:r>
      <w:r>
        <w:rPr>
          <w:rFonts w:ascii="Garamond" w:hAnsi="Garamond"/>
          <w:iCs/>
          <w:lang w:val="en-AU"/>
        </w:rPr>
        <w:t>, Issue 7, July 2023</w:t>
      </w:r>
    </w:p>
    <w:tbl>
      <w:tblPr>
        <w:tblStyle w:val="TableGrid"/>
        <w:tblW w:w="9360" w:type="dxa"/>
        <w:tblInd w:w="288" w:type="dxa"/>
        <w:tblLayout w:type="fixed"/>
        <w:tblLook w:val="01E0" w:firstRow="1" w:lastRow="1" w:firstColumn="1" w:lastColumn="1" w:noHBand="0" w:noVBand="0"/>
      </w:tblPr>
      <w:tblGrid>
        <w:gridCol w:w="1080"/>
        <w:gridCol w:w="8280"/>
      </w:tblGrid>
      <w:tr w:rsidR="000F1FC5" w:rsidRPr="00E37911" w14:paraId="13A0A047" w14:textId="77777777" w:rsidTr="006D4584">
        <w:tc>
          <w:tcPr>
            <w:tcW w:w="1080" w:type="dxa"/>
            <w:tcBorders>
              <w:top w:val="single" w:sz="4" w:space="0" w:color="auto"/>
              <w:left w:val="single" w:sz="4" w:space="0" w:color="auto"/>
              <w:bottom w:val="single" w:sz="4" w:space="0" w:color="auto"/>
              <w:right w:val="single" w:sz="4" w:space="0" w:color="auto"/>
            </w:tcBorders>
            <w:vAlign w:val="center"/>
          </w:tcPr>
          <w:p w14:paraId="6DC0DEE0" w14:textId="77777777" w:rsidR="000F1FC5" w:rsidRPr="00E37911" w:rsidRDefault="000F1FC5" w:rsidP="006D458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B3321B3" w14:textId="4BABB8C9" w:rsidR="000F1FC5" w:rsidRPr="00E37911" w:rsidRDefault="00A61599" w:rsidP="006D4584">
            <w:pPr>
              <w:rPr>
                <w:rStyle w:val="Hyperlink"/>
                <w:rFonts w:ascii="Garamond" w:hAnsi="Garamond"/>
                <w:color w:val="auto"/>
                <w:u w:val="none"/>
                <w:lang w:val="en-AU"/>
              </w:rPr>
            </w:pPr>
            <w:hyperlink r:id="rId23" w:history="1">
              <w:r w:rsidR="000F1FC5" w:rsidRPr="007A155C">
                <w:rPr>
                  <w:rStyle w:val="Hyperlink"/>
                  <w:rFonts w:ascii="Garamond" w:hAnsi="Garamond"/>
                  <w:lang w:val="en-AU"/>
                </w:rPr>
                <w:t>https://qualitysafety.bmj.com/content/32/7</w:t>
              </w:r>
            </w:hyperlink>
          </w:p>
        </w:tc>
      </w:tr>
      <w:tr w:rsidR="000F1FC5" w:rsidRPr="00E37911" w14:paraId="0DDB4486" w14:textId="77777777" w:rsidTr="006D4584">
        <w:tc>
          <w:tcPr>
            <w:tcW w:w="1080" w:type="dxa"/>
            <w:tcBorders>
              <w:top w:val="single" w:sz="4" w:space="0" w:color="auto"/>
              <w:left w:val="single" w:sz="4" w:space="0" w:color="auto"/>
              <w:bottom w:val="single" w:sz="4" w:space="0" w:color="auto"/>
              <w:right w:val="single" w:sz="4" w:space="0" w:color="auto"/>
            </w:tcBorders>
            <w:vAlign w:val="center"/>
          </w:tcPr>
          <w:p w14:paraId="14318BE1" w14:textId="77777777" w:rsidR="000F1FC5" w:rsidRPr="00E37911" w:rsidRDefault="000F1FC5" w:rsidP="006D4584">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BCFE02C" w14:textId="77777777" w:rsidR="000F1FC5" w:rsidRPr="00425B06" w:rsidRDefault="000F1FC5" w:rsidP="006D4584">
            <w:pPr>
              <w:keepLines/>
              <w:autoSpaceDE w:val="0"/>
              <w:autoSpaceDN w:val="0"/>
              <w:adjustRightInd w:val="0"/>
              <w:rPr>
                <w:rFonts w:ascii="Garamond" w:hAnsi="Garamond"/>
                <w:lang w:val="en-AU"/>
              </w:rPr>
            </w:pPr>
            <w:r w:rsidRPr="00425B06">
              <w:rPr>
                <w:rFonts w:ascii="Garamond" w:hAnsi="Garamond"/>
                <w:lang w:val="en-AU"/>
              </w:rPr>
              <w:t xml:space="preserve">A new issue of </w:t>
            </w:r>
            <w:r w:rsidRPr="00425B06">
              <w:rPr>
                <w:rFonts w:ascii="Garamond" w:hAnsi="Garamond"/>
                <w:i/>
                <w:iCs/>
                <w:lang w:val="en-AU"/>
              </w:rPr>
              <w:t>BMJ Quality &amp; Safety</w:t>
            </w:r>
            <w:r w:rsidRPr="00425B06">
              <w:rPr>
                <w:rFonts w:ascii="Garamond" w:hAnsi="Garamond"/>
                <w:lang w:val="en-AU"/>
              </w:rPr>
              <w:t xml:space="preserve"> has been published. Many of the papers in this issue have been referred to in previous editions of </w:t>
            </w:r>
            <w:r w:rsidRPr="00425B06">
              <w:rPr>
                <w:rFonts w:ascii="Garamond" w:hAnsi="Garamond"/>
                <w:i/>
                <w:iCs/>
                <w:lang w:val="en-AU"/>
              </w:rPr>
              <w:t>On the Radar</w:t>
            </w:r>
            <w:r w:rsidRPr="00425B06">
              <w:rPr>
                <w:rFonts w:ascii="Garamond" w:hAnsi="Garamond"/>
                <w:lang w:val="en-AU"/>
              </w:rPr>
              <w:t xml:space="preserve"> (when they were released online). Articles in this issue of </w:t>
            </w:r>
            <w:r w:rsidRPr="00425B06">
              <w:rPr>
                <w:rFonts w:ascii="Garamond" w:hAnsi="Garamond"/>
                <w:i/>
                <w:iCs/>
                <w:lang w:val="en-AU"/>
              </w:rPr>
              <w:t>BMJ Quality &amp; Safety</w:t>
            </w:r>
            <w:r w:rsidRPr="00425B06">
              <w:rPr>
                <w:rFonts w:ascii="Garamond" w:hAnsi="Garamond"/>
                <w:lang w:val="en-AU"/>
              </w:rPr>
              <w:t xml:space="preserve"> include:</w:t>
            </w:r>
          </w:p>
          <w:p w14:paraId="06D9F6D4" w14:textId="0D8BEF39" w:rsidR="005103A2" w:rsidRPr="00991758" w:rsidRDefault="000F1FC5" w:rsidP="00D83DF8">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t xml:space="preserve">Editorial: </w:t>
            </w:r>
            <w:r w:rsidR="005103A2" w:rsidRPr="00991758">
              <w:rPr>
                <w:rFonts w:ascii="Garamond" w:hAnsi="Garamond"/>
                <w:b/>
                <w:bCs/>
                <w:lang w:val="en-AU"/>
              </w:rPr>
              <w:t xml:space="preserve">Emotional safety </w:t>
            </w:r>
            <w:r w:rsidR="005103A2" w:rsidRPr="00B27FF0">
              <w:rPr>
                <w:rFonts w:ascii="Garamond" w:hAnsi="Garamond"/>
                <w:b/>
                <w:bCs/>
                <w:i/>
                <w:iCs/>
                <w:lang w:val="en-AU"/>
              </w:rPr>
              <w:t>is</w:t>
            </w:r>
            <w:r w:rsidR="005103A2" w:rsidRPr="00991758">
              <w:rPr>
                <w:rFonts w:ascii="Garamond" w:hAnsi="Garamond"/>
                <w:b/>
                <w:bCs/>
                <w:lang w:val="en-AU"/>
              </w:rPr>
              <w:t xml:space="preserve"> patient safety</w:t>
            </w:r>
            <w:r w:rsidR="005103A2" w:rsidRPr="00991758">
              <w:rPr>
                <w:rFonts w:ascii="Garamond" w:hAnsi="Garamond"/>
                <w:lang w:val="en-AU"/>
              </w:rPr>
              <w:t xml:space="preserve"> (Audrey Lyndon, Dána-Ain Davis, Anjana E Sharma, Karen A Scott</w:t>
            </w:r>
            <w:r w:rsidR="00991758">
              <w:rPr>
                <w:rFonts w:ascii="Garamond" w:hAnsi="Garamond"/>
                <w:lang w:val="en-AU"/>
              </w:rPr>
              <w:t>)</w:t>
            </w:r>
          </w:p>
          <w:p w14:paraId="698CB4CE" w14:textId="1A8C60A5" w:rsidR="005103A2" w:rsidRPr="00991758" w:rsidRDefault="005103A2" w:rsidP="00312442">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t xml:space="preserve">Editorial: </w:t>
            </w:r>
            <w:r w:rsidRPr="00991758">
              <w:rPr>
                <w:rFonts w:ascii="Garamond" w:hAnsi="Garamond"/>
                <w:b/>
                <w:bCs/>
                <w:lang w:val="en-AU"/>
              </w:rPr>
              <w:t>High cost of broken relationships</w:t>
            </w:r>
            <w:r w:rsidRPr="00991758">
              <w:rPr>
                <w:rFonts w:ascii="Garamond" w:hAnsi="Garamond"/>
                <w:lang w:val="en-AU"/>
              </w:rPr>
              <w:t xml:space="preserve"> (Christine A Sinsky, James Morrow</w:t>
            </w:r>
            <w:r w:rsidR="00991758">
              <w:rPr>
                <w:rFonts w:ascii="Garamond" w:hAnsi="Garamond"/>
                <w:lang w:val="en-AU"/>
              </w:rPr>
              <w:t>)</w:t>
            </w:r>
          </w:p>
          <w:p w14:paraId="0833B6CB" w14:textId="1B54E353" w:rsidR="005103A2" w:rsidRPr="00991758" w:rsidRDefault="005103A2" w:rsidP="00BA691D">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t xml:space="preserve">Editorial: Improving risk stratification and decision support for </w:t>
            </w:r>
            <w:r w:rsidRPr="00991758">
              <w:rPr>
                <w:rFonts w:ascii="Garamond" w:hAnsi="Garamond"/>
                <w:b/>
                <w:bCs/>
                <w:lang w:val="en-AU"/>
              </w:rPr>
              <w:t>deteriorating hospital patients</w:t>
            </w:r>
            <w:r w:rsidRPr="00991758">
              <w:rPr>
                <w:rFonts w:ascii="Garamond" w:hAnsi="Garamond"/>
                <w:lang w:val="en-AU"/>
              </w:rPr>
              <w:t xml:space="preserve"> (Judit Orosz, Daryl A Jones</w:t>
            </w:r>
            <w:r w:rsidR="00991758">
              <w:rPr>
                <w:rFonts w:ascii="Garamond" w:hAnsi="Garamond"/>
                <w:lang w:val="en-AU"/>
              </w:rPr>
              <w:t>)</w:t>
            </w:r>
          </w:p>
          <w:p w14:paraId="486E4416" w14:textId="114CF221" w:rsidR="005103A2" w:rsidRPr="00991758" w:rsidRDefault="005103A2" w:rsidP="00FD0008">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t xml:space="preserve">Editorial: How can </w:t>
            </w:r>
            <w:r w:rsidRPr="00991758">
              <w:rPr>
                <w:rFonts w:ascii="Garamond" w:hAnsi="Garamond"/>
                <w:b/>
                <w:bCs/>
                <w:lang w:val="en-AU"/>
              </w:rPr>
              <w:t>routine colorectal cancer screening</w:t>
            </w:r>
            <w:r w:rsidRPr="00991758">
              <w:rPr>
                <w:rFonts w:ascii="Garamond" w:hAnsi="Garamond"/>
                <w:lang w:val="en-AU"/>
              </w:rPr>
              <w:t xml:space="preserve"> in the USA be considered low value in other countries? (Kelsey Chalmers, Shannon Brownlee, Vikas Saini</w:t>
            </w:r>
            <w:r w:rsidR="00991758">
              <w:rPr>
                <w:rFonts w:ascii="Garamond" w:hAnsi="Garamond"/>
                <w:lang w:val="en-AU"/>
              </w:rPr>
              <w:t>)</w:t>
            </w:r>
          </w:p>
          <w:p w14:paraId="0B88A2ED" w14:textId="17E8C42A" w:rsidR="005103A2" w:rsidRPr="00991758" w:rsidRDefault="005103A2" w:rsidP="00894A97">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t xml:space="preserve">How do </w:t>
            </w:r>
            <w:r w:rsidRPr="00991758">
              <w:rPr>
                <w:rFonts w:ascii="Garamond" w:hAnsi="Garamond"/>
                <w:b/>
                <w:bCs/>
                <w:lang w:val="en-AU"/>
              </w:rPr>
              <w:t>hospital inpatients conceptualise patient safety</w:t>
            </w:r>
            <w:r w:rsidRPr="00991758">
              <w:rPr>
                <w:rFonts w:ascii="Garamond" w:hAnsi="Garamond"/>
                <w:lang w:val="en-AU"/>
              </w:rPr>
              <w:t>? A qualitative interview study using constructivist grounded theory</w:t>
            </w:r>
            <w:r w:rsidR="00991758" w:rsidRPr="00991758">
              <w:rPr>
                <w:rFonts w:ascii="Garamond" w:hAnsi="Garamond"/>
                <w:lang w:val="en-AU"/>
              </w:rPr>
              <w:t xml:space="preserve"> (</w:t>
            </w:r>
            <w:r w:rsidRPr="00991758">
              <w:rPr>
                <w:rFonts w:ascii="Garamond" w:hAnsi="Garamond"/>
                <w:lang w:val="en-AU"/>
              </w:rPr>
              <w:t>Emily Barrow, Rachael A Lear, Abigail Morbi, Susannah Long, Ara Darzi, Erik Mayer, Stephanie Archer</w:t>
            </w:r>
            <w:r w:rsidR="00991758">
              <w:rPr>
                <w:rFonts w:ascii="Garamond" w:hAnsi="Garamond"/>
                <w:lang w:val="en-AU"/>
              </w:rPr>
              <w:t>)</w:t>
            </w:r>
          </w:p>
          <w:p w14:paraId="713BD45B" w14:textId="44E17DA6" w:rsidR="005103A2" w:rsidRPr="00991758" w:rsidRDefault="005103A2" w:rsidP="009E58CD">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t xml:space="preserve">Predictors and population health outcomes of </w:t>
            </w:r>
            <w:r w:rsidRPr="00991758">
              <w:rPr>
                <w:rFonts w:ascii="Garamond" w:hAnsi="Garamond"/>
                <w:b/>
                <w:bCs/>
                <w:lang w:val="en-AU"/>
              </w:rPr>
              <w:t>persistent high GP turnover</w:t>
            </w:r>
            <w:r w:rsidRPr="00991758">
              <w:rPr>
                <w:rFonts w:ascii="Garamond" w:hAnsi="Garamond"/>
                <w:lang w:val="en-AU"/>
              </w:rPr>
              <w:t xml:space="preserve"> in English general practices: a retrospective observational study (Rosa Parisi, Yiu-Shing Lau, Peter Bower, Katherine Checkland, Jill Rubery, Matt Sutton, Sally J Giles, Aneez Esmail, Sharon Spooner, Evangelos Kontopantelis</w:t>
            </w:r>
            <w:r w:rsidR="00991758">
              <w:rPr>
                <w:rFonts w:ascii="Garamond" w:hAnsi="Garamond"/>
                <w:lang w:val="en-AU"/>
              </w:rPr>
              <w:t>)</w:t>
            </w:r>
          </w:p>
          <w:p w14:paraId="23435767" w14:textId="009256BB" w:rsidR="005103A2" w:rsidRPr="00991758" w:rsidRDefault="005103A2" w:rsidP="0050162D">
            <w:pPr>
              <w:pStyle w:val="ListParagraph"/>
              <w:keepLines/>
              <w:numPr>
                <w:ilvl w:val="0"/>
                <w:numId w:val="29"/>
              </w:numPr>
              <w:autoSpaceDE w:val="0"/>
              <w:autoSpaceDN w:val="0"/>
              <w:adjustRightInd w:val="0"/>
              <w:rPr>
                <w:rFonts w:ascii="Garamond" w:hAnsi="Garamond"/>
                <w:lang w:val="en-AU"/>
              </w:rPr>
            </w:pPr>
            <w:r w:rsidRPr="00991758">
              <w:rPr>
                <w:rFonts w:ascii="Garamond" w:hAnsi="Garamond"/>
                <w:lang w:val="en-AU"/>
              </w:rPr>
              <w:lastRenderedPageBreak/>
              <w:t xml:space="preserve">Illness severity characteristics and outcomes of </w:t>
            </w:r>
            <w:r w:rsidRPr="00991758">
              <w:rPr>
                <w:rFonts w:ascii="Garamond" w:hAnsi="Garamond"/>
                <w:b/>
                <w:bCs/>
                <w:lang w:val="en-AU"/>
              </w:rPr>
              <w:t>patients remaining on an acute ward following medical emergency team review</w:t>
            </w:r>
            <w:r w:rsidRPr="00991758">
              <w:rPr>
                <w:rFonts w:ascii="Garamond" w:hAnsi="Garamond"/>
                <w:lang w:val="en-AU"/>
              </w:rPr>
              <w:t>: a latent profile analysis (Anthony Batterbury, Clint Douglas, Lee Jones, Fiona Coyer</w:t>
            </w:r>
            <w:r w:rsidR="00991758">
              <w:rPr>
                <w:rFonts w:ascii="Garamond" w:hAnsi="Garamond"/>
                <w:lang w:val="en-AU"/>
              </w:rPr>
              <w:t>)</w:t>
            </w:r>
          </w:p>
          <w:p w14:paraId="68833D80" w14:textId="0BC296BF" w:rsidR="000F1FC5" w:rsidRPr="00425B06" w:rsidRDefault="005103A2" w:rsidP="00991758">
            <w:pPr>
              <w:pStyle w:val="ListParagraph"/>
              <w:keepLines/>
              <w:numPr>
                <w:ilvl w:val="0"/>
                <w:numId w:val="29"/>
              </w:numPr>
              <w:autoSpaceDE w:val="0"/>
              <w:autoSpaceDN w:val="0"/>
              <w:adjustRightInd w:val="0"/>
              <w:rPr>
                <w:rFonts w:ascii="Garamond" w:hAnsi="Garamond"/>
                <w:lang w:val="en-AU"/>
              </w:rPr>
            </w:pPr>
            <w:r w:rsidRPr="005103A2">
              <w:rPr>
                <w:rFonts w:ascii="Garamond" w:hAnsi="Garamond"/>
                <w:lang w:val="en-AU"/>
              </w:rPr>
              <w:t xml:space="preserve">Development and validation of a new ICD-10-based screening </w:t>
            </w:r>
            <w:r w:rsidRPr="00991758">
              <w:rPr>
                <w:rFonts w:ascii="Garamond" w:hAnsi="Garamond"/>
                <w:b/>
                <w:bCs/>
                <w:lang w:val="en-AU"/>
              </w:rPr>
              <w:t>colonoscopy overuse measure</w:t>
            </w:r>
            <w:r w:rsidRPr="005103A2">
              <w:rPr>
                <w:rFonts w:ascii="Garamond" w:hAnsi="Garamond"/>
                <w:lang w:val="en-AU"/>
              </w:rPr>
              <w:t xml:space="preserve"> in a large integrated healthcare system: a retrospective observational study (Megan A Adams, Eve A Kerr, Jason A Dominitz, Yuqing Gao, Nicholas Yankey, Folasade P May, John Mafi, Sameer D Saini</w:t>
            </w:r>
            <w:r w:rsidR="00991758">
              <w:rPr>
                <w:rFonts w:ascii="Garamond" w:hAnsi="Garamond"/>
                <w:lang w:val="en-AU"/>
              </w:rPr>
              <w:t>)</w:t>
            </w:r>
          </w:p>
        </w:tc>
      </w:tr>
    </w:tbl>
    <w:p w14:paraId="2FE0872C" w14:textId="77777777" w:rsidR="000F1FC5" w:rsidRDefault="000F1FC5" w:rsidP="000F1FC5">
      <w:pPr>
        <w:keepNext/>
        <w:keepLines/>
        <w:autoSpaceDE w:val="0"/>
        <w:autoSpaceDN w:val="0"/>
        <w:adjustRightInd w:val="0"/>
        <w:rPr>
          <w:rFonts w:ascii="Garamond" w:hAnsi="Garamond"/>
          <w:lang w:val="en-AU"/>
        </w:rPr>
      </w:pPr>
    </w:p>
    <w:p w14:paraId="329AEABC" w14:textId="1CF65B99" w:rsidR="009932E9" w:rsidRDefault="009932E9" w:rsidP="009932E9">
      <w:pPr>
        <w:keepNext/>
        <w:keepLines/>
        <w:autoSpaceDE w:val="0"/>
        <w:autoSpaceDN w:val="0"/>
        <w:adjustRightInd w:val="0"/>
        <w:rPr>
          <w:rFonts w:ascii="Garamond" w:hAnsi="Garamond"/>
          <w:lang w:val="en-AU"/>
        </w:rPr>
      </w:pPr>
      <w:r w:rsidRPr="003B2C3B">
        <w:rPr>
          <w:rFonts w:ascii="Garamond" w:hAnsi="Garamond"/>
          <w:i/>
          <w:iCs/>
          <w:lang w:val="en-AU"/>
        </w:rPr>
        <w:t>Health</w:t>
      </w:r>
      <w:r>
        <w:rPr>
          <w:rFonts w:ascii="Garamond" w:hAnsi="Garamond"/>
          <w:i/>
          <w:iCs/>
          <w:lang w:val="en-AU"/>
        </w:rPr>
        <w:t xml:space="preserve">care </w:t>
      </w:r>
      <w:r w:rsidR="000F1FC5">
        <w:rPr>
          <w:rFonts w:ascii="Garamond" w:hAnsi="Garamond"/>
          <w:i/>
          <w:iCs/>
          <w:lang w:val="en-AU"/>
        </w:rPr>
        <w:t>Po</w:t>
      </w:r>
      <w:r>
        <w:rPr>
          <w:rFonts w:ascii="Garamond" w:hAnsi="Garamond"/>
          <w:i/>
          <w:iCs/>
          <w:lang w:val="en-AU"/>
        </w:rPr>
        <w:t>l</w:t>
      </w:r>
      <w:r w:rsidR="000F1FC5">
        <w:rPr>
          <w:rFonts w:ascii="Garamond" w:hAnsi="Garamond"/>
          <w:i/>
          <w:iCs/>
          <w:lang w:val="en-AU"/>
        </w:rPr>
        <w:t>ic</w:t>
      </w:r>
      <w:r>
        <w:rPr>
          <w:rFonts w:ascii="Garamond" w:hAnsi="Garamond"/>
          <w:i/>
          <w:iCs/>
          <w:lang w:val="en-AU"/>
        </w:rPr>
        <w:t>y</w:t>
      </w:r>
    </w:p>
    <w:p w14:paraId="7C2C0330" w14:textId="69C590DF" w:rsidR="009932E9" w:rsidRPr="006E6650" w:rsidRDefault="009932E9" w:rsidP="009932E9">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0F1FC5">
        <w:rPr>
          <w:rFonts w:ascii="Garamond" w:hAnsi="Garamond"/>
          <w:lang w:val="en-AU"/>
        </w:rPr>
        <w:t>18</w:t>
      </w:r>
      <w:r w:rsidRPr="0051468F">
        <w:rPr>
          <w:rFonts w:ascii="Garamond" w:hAnsi="Garamond"/>
          <w:lang w:val="en-AU"/>
        </w:rPr>
        <w:t xml:space="preserve">, </w:t>
      </w:r>
      <w:r>
        <w:rPr>
          <w:rFonts w:ascii="Garamond" w:hAnsi="Garamond"/>
          <w:lang w:val="en-AU"/>
        </w:rPr>
        <w:t xml:space="preserve">Number </w:t>
      </w:r>
      <w:r w:rsidR="000F1FC5">
        <w:rPr>
          <w:rFonts w:ascii="Garamond" w:hAnsi="Garamond"/>
          <w:lang w:val="en-AU"/>
        </w:rPr>
        <w:t>4</w:t>
      </w:r>
      <w:r w:rsidRPr="0051468F">
        <w:rPr>
          <w:rFonts w:ascii="Garamond" w:hAnsi="Garamond"/>
          <w:lang w:val="en-AU"/>
        </w:rPr>
        <w:t xml:space="preserve">, </w:t>
      </w:r>
      <w:r>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28910EE7"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3F8340EC"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5E7A92" w14:textId="7E226E30" w:rsidR="000F1FC5" w:rsidRPr="00E37911" w:rsidRDefault="00A61599" w:rsidP="00620DBA">
            <w:pPr>
              <w:rPr>
                <w:rStyle w:val="Hyperlink"/>
                <w:rFonts w:ascii="Garamond" w:hAnsi="Garamond"/>
                <w:color w:val="auto"/>
                <w:u w:val="none"/>
                <w:lang w:val="en-AU"/>
              </w:rPr>
            </w:pPr>
            <w:hyperlink r:id="rId24" w:history="1">
              <w:r w:rsidR="000F1FC5" w:rsidRPr="007A155C">
                <w:rPr>
                  <w:rStyle w:val="Hyperlink"/>
                  <w:rFonts w:ascii="Garamond" w:hAnsi="Garamond"/>
                  <w:lang w:val="en-AU"/>
                </w:rPr>
                <w:t>https://www.longwoods.com/publications/healthcare-policy/27046/1/vol.-18-no.-4-2023</w:t>
              </w:r>
            </w:hyperlink>
          </w:p>
        </w:tc>
      </w:tr>
      <w:tr w:rsidR="009932E9" w:rsidRPr="00E37911" w14:paraId="72851059"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5FF581EB"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85F194" w14:textId="35C47AE6" w:rsidR="009932E9" w:rsidRPr="007C3778" w:rsidRDefault="009932E9" w:rsidP="00620DBA">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3B2C3B">
              <w:rPr>
                <w:rFonts w:ascii="Garamond" w:hAnsi="Garamond"/>
                <w:i/>
                <w:iCs/>
                <w:lang w:val="en-AU"/>
              </w:rPr>
              <w:t>Health</w:t>
            </w:r>
            <w:r>
              <w:rPr>
                <w:rFonts w:ascii="Garamond" w:hAnsi="Garamond"/>
                <w:i/>
                <w:iCs/>
                <w:lang w:val="en-AU"/>
              </w:rPr>
              <w:t xml:space="preserve">care </w:t>
            </w:r>
            <w:r w:rsidR="000F1FC5">
              <w:rPr>
                <w:rFonts w:ascii="Garamond" w:hAnsi="Garamond"/>
                <w:i/>
                <w:iCs/>
                <w:lang w:val="en-AU"/>
              </w:rPr>
              <w:t>Policy</w:t>
            </w:r>
            <w:r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Pr="003B2C3B">
              <w:rPr>
                <w:rFonts w:ascii="Garamond" w:hAnsi="Garamond"/>
                <w:i/>
                <w:iCs/>
                <w:lang w:val="en-AU"/>
              </w:rPr>
              <w:t>Health</w:t>
            </w:r>
            <w:r>
              <w:rPr>
                <w:rFonts w:ascii="Garamond" w:hAnsi="Garamond"/>
                <w:i/>
                <w:iCs/>
                <w:lang w:val="en-AU"/>
              </w:rPr>
              <w:t xml:space="preserve">care </w:t>
            </w:r>
            <w:r w:rsidR="000F1FC5">
              <w:rPr>
                <w:rFonts w:ascii="Garamond" w:hAnsi="Garamond"/>
                <w:i/>
                <w:iCs/>
                <w:lang w:val="en-AU"/>
              </w:rPr>
              <w:t>Polic</w:t>
            </w:r>
            <w:r>
              <w:rPr>
                <w:rFonts w:ascii="Garamond" w:hAnsi="Garamond"/>
                <w:i/>
                <w:iCs/>
                <w:lang w:val="en-AU"/>
              </w:rPr>
              <w:t>y</w:t>
            </w:r>
            <w:r w:rsidRPr="00B440ED">
              <w:rPr>
                <w:rFonts w:ascii="Garamond" w:hAnsi="Garamond"/>
                <w:lang w:val="en-AU"/>
              </w:rPr>
              <w:t xml:space="preserve"> include:</w:t>
            </w:r>
          </w:p>
          <w:p w14:paraId="3429F526" w14:textId="71BCC0F6" w:rsidR="000F1FC5" w:rsidRPr="00991758" w:rsidRDefault="000F1FC5" w:rsidP="00DE11E7">
            <w:pPr>
              <w:pStyle w:val="ListParagraph"/>
              <w:numPr>
                <w:ilvl w:val="0"/>
                <w:numId w:val="19"/>
              </w:numPr>
              <w:rPr>
                <w:rFonts w:ascii="Garamond" w:hAnsi="Garamond"/>
                <w:lang w:val="en-AU"/>
              </w:rPr>
            </w:pPr>
            <w:r w:rsidRPr="00991758">
              <w:rPr>
                <w:rFonts w:ascii="Garamond" w:hAnsi="Garamond"/>
                <w:lang w:val="en-AU"/>
              </w:rPr>
              <w:t>Editorial</w:t>
            </w:r>
            <w:r w:rsidR="00991758" w:rsidRPr="00991758">
              <w:rPr>
                <w:rFonts w:ascii="Garamond" w:hAnsi="Garamond"/>
                <w:lang w:val="en-AU"/>
              </w:rPr>
              <w:t xml:space="preserve">: </w:t>
            </w:r>
            <w:r w:rsidRPr="00991758">
              <w:rPr>
                <w:rFonts w:ascii="Garamond" w:hAnsi="Garamond"/>
                <w:lang w:val="en-AU"/>
              </w:rPr>
              <w:t xml:space="preserve">A Problem of Money and Health: </w:t>
            </w:r>
            <w:r w:rsidRPr="00991758">
              <w:rPr>
                <w:rFonts w:ascii="Garamond" w:hAnsi="Garamond"/>
                <w:b/>
                <w:bCs/>
                <w:lang w:val="en-AU"/>
              </w:rPr>
              <w:t>The Need for Value in Healthcare</w:t>
            </w:r>
            <w:r w:rsidR="00991758" w:rsidRPr="00991758">
              <w:rPr>
                <w:rFonts w:ascii="Garamond" w:hAnsi="Garamond"/>
                <w:lang w:val="en-AU"/>
              </w:rPr>
              <w:t xml:space="preserve"> (</w:t>
            </w:r>
            <w:r w:rsidRPr="00991758">
              <w:rPr>
                <w:rFonts w:ascii="Garamond" w:hAnsi="Garamond"/>
                <w:lang w:val="en-AU"/>
              </w:rPr>
              <w:t>Jason M Sutherland</w:t>
            </w:r>
            <w:r w:rsidR="00991758">
              <w:rPr>
                <w:rFonts w:ascii="Garamond" w:hAnsi="Garamond"/>
                <w:lang w:val="en-AU"/>
              </w:rPr>
              <w:t>)</w:t>
            </w:r>
          </w:p>
          <w:p w14:paraId="51860C18" w14:textId="7F1E82C1" w:rsidR="000F1FC5" w:rsidRPr="00991758" w:rsidRDefault="000F1FC5" w:rsidP="0014116F">
            <w:pPr>
              <w:pStyle w:val="ListParagraph"/>
              <w:numPr>
                <w:ilvl w:val="0"/>
                <w:numId w:val="19"/>
              </w:numPr>
              <w:rPr>
                <w:rFonts w:ascii="Garamond" w:hAnsi="Garamond"/>
                <w:lang w:val="en-AU"/>
              </w:rPr>
            </w:pPr>
            <w:r w:rsidRPr="00991758">
              <w:rPr>
                <w:rFonts w:ascii="Garamond" w:hAnsi="Garamond"/>
                <w:b/>
                <w:bCs/>
                <w:lang w:val="en-AU"/>
              </w:rPr>
              <w:t>Value-Based Healthcare</w:t>
            </w:r>
            <w:r w:rsidRPr="00991758">
              <w:rPr>
                <w:rFonts w:ascii="Garamond" w:hAnsi="Garamond"/>
                <w:lang w:val="en-AU"/>
              </w:rPr>
              <w:t xml:space="preserve">: Is It Just Another Buzzword? </w:t>
            </w:r>
            <w:r w:rsidR="00991758" w:rsidRPr="00991758">
              <w:rPr>
                <w:rFonts w:ascii="Garamond" w:hAnsi="Garamond"/>
                <w:lang w:val="en-AU"/>
              </w:rPr>
              <w:t>(</w:t>
            </w:r>
            <w:r w:rsidRPr="00991758">
              <w:rPr>
                <w:rFonts w:ascii="Garamond" w:hAnsi="Garamond"/>
                <w:lang w:val="en-AU"/>
              </w:rPr>
              <w:t>Fiona Clement</w:t>
            </w:r>
            <w:r w:rsidR="00991758">
              <w:rPr>
                <w:rFonts w:ascii="Garamond" w:hAnsi="Garamond"/>
                <w:lang w:val="en-AU"/>
              </w:rPr>
              <w:t>)</w:t>
            </w:r>
          </w:p>
          <w:p w14:paraId="6C769DA0" w14:textId="5BE32C25" w:rsidR="000F1FC5" w:rsidRPr="00991758" w:rsidRDefault="000F1FC5" w:rsidP="00000872">
            <w:pPr>
              <w:pStyle w:val="ListParagraph"/>
              <w:numPr>
                <w:ilvl w:val="0"/>
                <w:numId w:val="19"/>
              </w:numPr>
              <w:rPr>
                <w:rFonts w:ascii="Garamond" w:hAnsi="Garamond"/>
                <w:lang w:val="en-AU"/>
              </w:rPr>
            </w:pPr>
            <w:r w:rsidRPr="00991758">
              <w:rPr>
                <w:rFonts w:ascii="Garamond" w:hAnsi="Garamond"/>
                <w:b/>
                <w:bCs/>
                <w:lang w:val="en-AU"/>
              </w:rPr>
              <w:t>Bilateral Federalism, Value-Based Healthcare</w:t>
            </w:r>
            <w:r w:rsidRPr="00991758">
              <w:rPr>
                <w:rFonts w:ascii="Garamond" w:hAnsi="Garamond"/>
                <w:lang w:val="en-AU"/>
              </w:rPr>
              <w:t xml:space="preserve"> and the Future of Canadian Intergovernmental Diplomacy on Health </w:t>
            </w:r>
            <w:r w:rsidR="00991758" w:rsidRPr="00991758">
              <w:rPr>
                <w:rFonts w:ascii="Garamond" w:hAnsi="Garamond"/>
                <w:lang w:val="en-AU"/>
              </w:rPr>
              <w:t>(</w:t>
            </w:r>
            <w:r w:rsidRPr="00991758">
              <w:rPr>
                <w:rFonts w:ascii="Garamond" w:hAnsi="Garamond"/>
                <w:lang w:val="en-AU"/>
              </w:rPr>
              <w:t>Tom McIntosh</w:t>
            </w:r>
            <w:r w:rsidR="00991758">
              <w:rPr>
                <w:rFonts w:ascii="Garamond" w:hAnsi="Garamond"/>
                <w:lang w:val="en-AU"/>
              </w:rPr>
              <w:t>)</w:t>
            </w:r>
          </w:p>
          <w:p w14:paraId="4BC5AA9A" w14:textId="69C265C4" w:rsidR="000F1FC5" w:rsidRPr="00991758" w:rsidRDefault="000F1FC5" w:rsidP="00B838B2">
            <w:pPr>
              <w:pStyle w:val="ListParagraph"/>
              <w:numPr>
                <w:ilvl w:val="0"/>
                <w:numId w:val="19"/>
              </w:numPr>
              <w:rPr>
                <w:rFonts w:ascii="Garamond" w:hAnsi="Garamond"/>
                <w:lang w:val="en-AU"/>
              </w:rPr>
            </w:pPr>
            <w:r w:rsidRPr="00991758">
              <w:rPr>
                <w:rFonts w:ascii="Garamond" w:hAnsi="Garamond"/>
                <w:lang w:val="en-AU"/>
              </w:rPr>
              <w:t xml:space="preserve">Innovating for </w:t>
            </w:r>
            <w:r w:rsidRPr="00991758">
              <w:rPr>
                <w:rFonts w:ascii="Garamond" w:hAnsi="Garamond"/>
                <w:b/>
                <w:bCs/>
                <w:lang w:val="en-AU"/>
              </w:rPr>
              <w:t>Value-Based Surgical Care</w:t>
            </w:r>
            <w:r w:rsidRPr="00991758">
              <w:rPr>
                <w:rFonts w:ascii="Garamond" w:hAnsi="Garamond"/>
                <w:lang w:val="en-AU"/>
              </w:rPr>
              <w:t xml:space="preserve"> in Canada: A Post-Pandemic Necessity </w:t>
            </w:r>
            <w:r w:rsidR="00991758" w:rsidRPr="00991758">
              <w:rPr>
                <w:rFonts w:ascii="Garamond" w:hAnsi="Garamond"/>
                <w:lang w:val="en-AU"/>
              </w:rPr>
              <w:t>(</w:t>
            </w:r>
            <w:r w:rsidRPr="00991758">
              <w:rPr>
                <w:rFonts w:ascii="Garamond" w:hAnsi="Garamond"/>
                <w:lang w:val="en-AU"/>
              </w:rPr>
              <w:t>Alana M. Flexman, Janny Ke and Julie Hallet</w:t>
            </w:r>
            <w:r w:rsidR="00991758">
              <w:rPr>
                <w:rFonts w:ascii="Garamond" w:hAnsi="Garamond"/>
                <w:lang w:val="en-AU"/>
              </w:rPr>
              <w:t>)</w:t>
            </w:r>
          </w:p>
          <w:p w14:paraId="78F87ADB" w14:textId="424075AB" w:rsidR="000F1FC5" w:rsidRPr="00D844C7" w:rsidRDefault="000F1FC5" w:rsidP="00097B19">
            <w:pPr>
              <w:pStyle w:val="ListParagraph"/>
              <w:numPr>
                <w:ilvl w:val="0"/>
                <w:numId w:val="19"/>
              </w:numPr>
              <w:rPr>
                <w:rFonts w:ascii="Garamond" w:hAnsi="Garamond"/>
                <w:lang w:val="en-AU"/>
              </w:rPr>
            </w:pPr>
            <w:r w:rsidRPr="00D844C7">
              <w:rPr>
                <w:rFonts w:ascii="Garamond" w:hAnsi="Garamond"/>
                <w:b/>
                <w:bCs/>
                <w:lang w:val="en-AU"/>
              </w:rPr>
              <w:t>Value in Primary Care</w:t>
            </w:r>
            <w:r w:rsidRPr="00D844C7">
              <w:rPr>
                <w:rFonts w:ascii="Garamond" w:hAnsi="Garamond"/>
                <w:lang w:val="en-AU"/>
              </w:rPr>
              <w:t xml:space="preserve">: Evidence from the Canadian Primary Care Sentinel Surveillance Network </w:t>
            </w:r>
            <w:r w:rsidR="00D844C7" w:rsidRPr="00D844C7">
              <w:rPr>
                <w:rFonts w:ascii="Garamond" w:hAnsi="Garamond"/>
                <w:lang w:val="en-AU"/>
              </w:rPr>
              <w:t>(</w:t>
            </w:r>
            <w:r w:rsidRPr="00D844C7">
              <w:rPr>
                <w:rFonts w:ascii="Garamond" w:hAnsi="Garamond"/>
                <w:lang w:val="en-AU"/>
              </w:rPr>
              <w:t>Sabrina T Wong, Rachael Morkem, Ayat Salman, David Barber and Jerome A Leis</w:t>
            </w:r>
            <w:r w:rsidR="00D844C7">
              <w:rPr>
                <w:rFonts w:ascii="Garamond" w:hAnsi="Garamond"/>
                <w:lang w:val="en-AU"/>
              </w:rPr>
              <w:t>)</w:t>
            </w:r>
          </w:p>
          <w:p w14:paraId="5242748E" w14:textId="79168558" w:rsidR="000F1FC5" w:rsidRPr="00D844C7" w:rsidRDefault="000F1FC5" w:rsidP="0005639D">
            <w:pPr>
              <w:pStyle w:val="ListParagraph"/>
              <w:numPr>
                <w:ilvl w:val="0"/>
                <w:numId w:val="19"/>
              </w:numPr>
              <w:rPr>
                <w:rFonts w:ascii="Garamond" w:hAnsi="Garamond"/>
                <w:lang w:val="en-AU"/>
              </w:rPr>
            </w:pPr>
            <w:r w:rsidRPr="00D844C7">
              <w:rPr>
                <w:rFonts w:ascii="Garamond" w:hAnsi="Garamond"/>
                <w:lang w:val="en-AU"/>
              </w:rPr>
              <w:t xml:space="preserve">Use of Electronic Medical Record Data to Create a Dashboard on </w:t>
            </w:r>
            <w:r w:rsidRPr="00D844C7">
              <w:rPr>
                <w:rFonts w:ascii="Garamond" w:hAnsi="Garamond"/>
                <w:b/>
                <w:bCs/>
                <w:lang w:val="en-AU"/>
              </w:rPr>
              <w:t>Access to Primary Care</w:t>
            </w:r>
            <w:r w:rsidRPr="00D844C7">
              <w:rPr>
                <w:rFonts w:ascii="Garamond" w:hAnsi="Garamond"/>
                <w:lang w:val="en-AU"/>
              </w:rPr>
              <w:t xml:space="preserve"> </w:t>
            </w:r>
            <w:r w:rsidR="00D844C7" w:rsidRPr="00D844C7">
              <w:rPr>
                <w:rFonts w:ascii="Garamond" w:hAnsi="Garamond"/>
                <w:lang w:val="en-AU"/>
              </w:rPr>
              <w:t>(</w:t>
            </w:r>
            <w:r w:rsidRPr="00D844C7">
              <w:rPr>
                <w:rFonts w:ascii="Garamond" w:hAnsi="Garamond"/>
                <w:lang w:val="en-AU"/>
              </w:rPr>
              <w:t>Mylaine Breton, Isabelle Gaboury, François Bordeleau, Catherine Lamoureux-Lamarche, Élisabeth Mart</w:t>
            </w:r>
            <w:r w:rsidR="00D844C7">
              <w:rPr>
                <w:rFonts w:ascii="Garamond" w:hAnsi="Garamond"/>
                <w:lang w:val="en-AU"/>
              </w:rPr>
              <w:t xml:space="preserve">in, </w:t>
            </w:r>
            <w:r w:rsidR="00D844C7" w:rsidRPr="00D844C7">
              <w:rPr>
                <w:rFonts w:ascii="Garamond" w:hAnsi="Garamond"/>
                <w:lang w:val="en-AU"/>
              </w:rPr>
              <w:t>Véronique Deslauriers and Jean-Benoît Deville-Stoetzel</w:t>
            </w:r>
            <w:r w:rsidR="00D844C7">
              <w:rPr>
                <w:rFonts w:ascii="Garamond" w:hAnsi="Garamond"/>
                <w:lang w:val="en-AU"/>
              </w:rPr>
              <w:t>)</w:t>
            </w:r>
          </w:p>
          <w:p w14:paraId="099CB513" w14:textId="1961F687" w:rsidR="000F1FC5" w:rsidRPr="00D844C7" w:rsidRDefault="000F1FC5" w:rsidP="00C80595">
            <w:pPr>
              <w:pStyle w:val="ListParagraph"/>
              <w:numPr>
                <w:ilvl w:val="0"/>
                <w:numId w:val="19"/>
              </w:numPr>
              <w:rPr>
                <w:rFonts w:ascii="Garamond" w:hAnsi="Garamond"/>
                <w:lang w:val="en-AU"/>
              </w:rPr>
            </w:pPr>
            <w:r w:rsidRPr="00D844C7">
              <w:rPr>
                <w:rFonts w:ascii="Garamond" w:hAnsi="Garamond"/>
                <w:lang w:val="en-AU"/>
              </w:rPr>
              <w:t xml:space="preserve">Patients Living with Social Vulnerabilities Experience Reduced </w:t>
            </w:r>
            <w:r w:rsidRPr="00D844C7">
              <w:rPr>
                <w:rFonts w:ascii="Garamond" w:hAnsi="Garamond"/>
                <w:b/>
                <w:bCs/>
                <w:lang w:val="en-AU"/>
              </w:rPr>
              <w:t>Access at Team-Based Primary Healthcare</w:t>
            </w:r>
            <w:r w:rsidRPr="00D844C7">
              <w:rPr>
                <w:rFonts w:ascii="Garamond" w:hAnsi="Garamond"/>
                <w:lang w:val="en-AU"/>
              </w:rPr>
              <w:t xml:space="preserve"> Clinics </w:t>
            </w:r>
            <w:r w:rsidR="00D844C7" w:rsidRPr="00D844C7">
              <w:rPr>
                <w:rFonts w:ascii="Garamond" w:hAnsi="Garamond"/>
                <w:lang w:val="en-AU"/>
              </w:rPr>
              <w:t>(</w:t>
            </w:r>
            <w:r w:rsidRPr="00D844C7">
              <w:rPr>
                <w:rFonts w:ascii="Garamond" w:hAnsi="Garamond"/>
                <w:lang w:val="en-AU"/>
              </w:rPr>
              <w:t>Nadia Deville-Stoetzel, Isabelle Gaboury, Jeannie Haggerty and Mylaine Breton</w:t>
            </w:r>
            <w:r w:rsidR="00D844C7">
              <w:rPr>
                <w:rFonts w:ascii="Garamond" w:hAnsi="Garamond"/>
                <w:lang w:val="en-AU"/>
              </w:rPr>
              <w:t>)</w:t>
            </w:r>
          </w:p>
          <w:p w14:paraId="7DA189BC" w14:textId="4C2B7177" w:rsidR="000F1FC5" w:rsidRPr="00D844C7" w:rsidRDefault="000F1FC5" w:rsidP="009B0BD2">
            <w:pPr>
              <w:pStyle w:val="ListParagraph"/>
              <w:numPr>
                <w:ilvl w:val="0"/>
                <w:numId w:val="19"/>
              </w:numPr>
              <w:rPr>
                <w:rFonts w:ascii="Garamond" w:hAnsi="Garamond"/>
                <w:lang w:val="en-AU"/>
              </w:rPr>
            </w:pPr>
            <w:r w:rsidRPr="00D844C7">
              <w:rPr>
                <w:rFonts w:ascii="Garamond" w:hAnsi="Garamond"/>
                <w:lang w:val="en-AU"/>
              </w:rPr>
              <w:t xml:space="preserve">“A Band-Aid Solution”: Policy Maker and Primary Care Provider Perspectives on the Value of </w:t>
            </w:r>
            <w:r w:rsidRPr="00D844C7">
              <w:rPr>
                <w:rFonts w:ascii="Garamond" w:hAnsi="Garamond"/>
                <w:b/>
                <w:bCs/>
                <w:lang w:val="en-AU"/>
              </w:rPr>
              <w:t>Attachment Incentives</w:t>
            </w:r>
            <w:r w:rsidRPr="00D844C7">
              <w:rPr>
                <w:rFonts w:ascii="Garamond" w:hAnsi="Garamond"/>
                <w:lang w:val="en-AU"/>
              </w:rPr>
              <w:t xml:space="preserve"> </w:t>
            </w:r>
            <w:r w:rsidR="00D844C7" w:rsidRPr="00D844C7">
              <w:rPr>
                <w:rFonts w:ascii="Garamond" w:hAnsi="Garamond"/>
                <w:lang w:val="en-AU"/>
              </w:rPr>
              <w:t>(</w:t>
            </w:r>
            <w:r w:rsidRPr="00D844C7">
              <w:rPr>
                <w:rFonts w:ascii="Garamond" w:hAnsi="Garamond"/>
                <w:lang w:val="en-AU"/>
              </w:rPr>
              <w:t>Emily Gard Marshall, Mackenzie Cook, Lauren Moritz, Richard Buote, Maria Mathews and Mylaine Breton</w:t>
            </w:r>
            <w:r w:rsidR="00D844C7">
              <w:rPr>
                <w:rFonts w:ascii="Garamond" w:hAnsi="Garamond"/>
                <w:lang w:val="en-AU"/>
              </w:rPr>
              <w:t>)</w:t>
            </w:r>
          </w:p>
          <w:p w14:paraId="688FAE05" w14:textId="06D64CB5" w:rsidR="000F1FC5" w:rsidRPr="00D844C7" w:rsidRDefault="000F1FC5" w:rsidP="00C73786">
            <w:pPr>
              <w:pStyle w:val="ListParagraph"/>
              <w:numPr>
                <w:ilvl w:val="0"/>
                <w:numId w:val="19"/>
              </w:numPr>
              <w:rPr>
                <w:rFonts w:ascii="Garamond" w:hAnsi="Garamond"/>
                <w:lang w:val="en-AU"/>
              </w:rPr>
            </w:pPr>
            <w:r w:rsidRPr="00D844C7">
              <w:rPr>
                <w:rFonts w:ascii="Garamond" w:hAnsi="Garamond"/>
                <w:lang w:val="en-AU"/>
              </w:rPr>
              <w:t xml:space="preserve">A North Star Vision: Results from a Deliberative Dialogue to Identify Policy Strategies to Improve </w:t>
            </w:r>
            <w:r w:rsidRPr="00D844C7">
              <w:rPr>
                <w:rFonts w:ascii="Garamond" w:hAnsi="Garamond"/>
                <w:b/>
                <w:bCs/>
                <w:lang w:val="en-AU"/>
              </w:rPr>
              <w:t>Value in Healthcare</w:t>
            </w:r>
            <w:r w:rsidRPr="00D844C7">
              <w:rPr>
                <w:rFonts w:ascii="Garamond" w:hAnsi="Garamond"/>
                <w:lang w:val="en-AU"/>
              </w:rPr>
              <w:t xml:space="preserve"> </w:t>
            </w:r>
            <w:r w:rsidR="00D844C7" w:rsidRPr="00D844C7">
              <w:rPr>
                <w:rFonts w:ascii="Garamond" w:hAnsi="Garamond"/>
                <w:lang w:val="en-AU"/>
              </w:rPr>
              <w:t>(</w:t>
            </w:r>
            <w:r w:rsidRPr="00D844C7">
              <w:rPr>
                <w:rFonts w:ascii="Garamond" w:hAnsi="Garamond"/>
                <w:lang w:val="en-AU"/>
              </w:rPr>
              <w:t>Amity E. Quinn, Rachelle Drummond, Fiona Clement, Melanie Columbus, Stephana J. Moss, Emily FitzGera</w:t>
            </w:r>
            <w:r w:rsidR="00D844C7">
              <w:rPr>
                <w:rFonts w:ascii="Garamond" w:hAnsi="Garamond"/>
                <w:lang w:val="en-AU"/>
              </w:rPr>
              <w:t xml:space="preserve">ld, </w:t>
            </w:r>
            <w:r w:rsidR="00D844C7" w:rsidRPr="00D844C7">
              <w:rPr>
                <w:rFonts w:ascii="Garamond" w:hAnsi="Garamond"/>
                <w:lang w:val="en-AU"/>
              </w:rPr>
              <w:t>Rukhsaar Daya, Karla Krewulak, Liza Mastikhina, Jeanna Parsons Leigh and Henry T. Stelfox</w:t>
            </w:r>
            <w:r w:rsidR="00D844C7">
              <w:rPr>
                <w:rFonts w:ascii="Garamond" w:hAnsi="Garamond"/>
                <w:lang w:val="en-AU"/>
              </w:rPr>
              <w:t>)</w:t>
            </w:r>
          </w:p>
          <w:p w14:paraId="1477DA8D" w14:textId="2F373497" w:rsidR="000F1FC5" w:rsidRPr="00D844C7" w:rsidRDefault="000F1FC5" w:rsidP="00725EC9">
            <w:pPr>
              <w:pStyle w:val="ListParagraph"/>
              <w:numPr>
                <w:ilvl w:val="0"/>
                <w:numId w:val="19"/>
              </w:numPr>
              <w:rPr>
                <w:rFonts w:ascii="Garamond" w:hAnsi="Garamond"/>
                <w:lang w:val="en-AU"/>
              </w:rPr>
            </w:pPr>
            <w:r w:rsidRPr="00D844C7">
              <w:rPr>
                <w:rFonts w:ascii="Garamond" w:hAnsi="Garamond"/>
                <w:b/>
                <w:bCs/>
                <w:lang w:val="en-AU"/>
              </w:rPr>
              <w:t>Psychedelics to Relieve Psychological Suffering</w:t>
            </w:r>
            <w:r w:rsidRPr="00D844C7">
              <w:rPr>
                <w:rFonts w:ascii="Garamond" w:hAnsi="Garamond"/>
                <w:lang w:val="en-AU"/>
              </w:rPr>
              <w:t xml:space="preserve"> Associated with a Life-Threatening Diagnosis: Time for a Canadian Policy Discussion </w:t>
            </w:r>
            <w:r w:rsidR="00D844C7" w:rsidRPr="00D844C7">
              <w:rPr>
                <w:rFonts w:ascii="Garamond" w:hAnsi="Garamond"/>
                <w:lang w:val="en-AU"/>
              </w:rPr>
              <w:t>(</w:t>
            </w:r>
            <w:r w:rsidRPr="00D844C7">
              <w:rPr>
                <w:rFonts w:ascii="Garamond" w:hAnsi="Garamond"/>
                <w:lang w:val="en-AU"/>
              </w:rPr>
              <w:t>Sarah Kratina, Christopher Lo, Carol Strike, Robert Schwartz and Brian Rush</w:t>
            </w:r>
            <w:r w:rsidR="00D844C7">
              <w:rPr>
                <w:rFonts w:ascii="Garamond" w:hAnsi="Garamond"/>
                <w:lang w:val="en-AU"/>
              </w:rPr>
              <w:t>)</w:t>
            </w:r>
          </w:p>
          <w:p w14:paraId="7591B977" w14:textId="12C5ADE8" w:rsidR="009932E9" w:rsidRPr="00546F5E" w:rsidRDefault="000F1FC5" w:rsidP="00D844C7">
            <w:pPr>
              <w:pStyle w:val="ListParagraph"/>
              <w:numPr>
                <w:ilvl w:val="0"/>
                <w:numId w:val="19"/>
              </w:numPr>
              <w:rPr>
                <w:rFonts w:ascii="Garamond" w:hAnsi="Garamond"/>
                <w:lang w:val="en-AU"/>
              </w:rPr>
            </w:pPr>
            <w:r w:rsidRPr="000F1FC5">
              <w:rPr>
                <w:rFonts w:ascii="Garamond" w:hAnsi="Garamond"/>
                <w:lang w:val="en-AU"/>
              </w:rPr>
              <w:t xml:space="preserve">Commentary: Access to </w:t>
            </w:r>
            <w:r w:rsidRPr="00D844C7">
              <w:rPr>
                <w:rFonts w:ascii="Garamond" w:hAnsi="Garamond"/>
                <w:b/>
                <w:bCs/>
                <w:lang w:val="en-AU"/>
              </w:rPr>
              <w:t>Psychedelics for Psychological Suffering at the End of Life</w:t>
            </w:r>
            <w:r w:rsidRPr="000F1FC5">
              <w:rPr>
                <w:rFonts w:ascii="Garamond" w:hAnsi="Garamond"/>
                <w:lang w:val="en-AU"/>
              </w:rPr>
              <w:t xml:space="preserve"> – Prioritizing Our Priorities </w:t>
            </w:r>
            <w:r w:rsidR="00D844C7">
              <w:rPr>
                <w:rFonts w:ascii="Garamond" w:hAnsi="Garamond"/>
                <w:lang w:val="en-AU"/>
              </w:rPr>
              <w:t>(</w:t>
            </w:r>
            <w:r w:rsidRPr="000F1FC5">
              <w:rPr>
                <w:rFonts w:ascii="Garamond" w:hAnsi="Garamond"/>
                <w:lang w:val="en-AU"/>
              </w:rPr>
              <w:t>Daniel Rosenbaum, Sarah Hales and Daniel Z. Buchman</w:t>
            </w:r>
            <w:r w:rsidR="00D844C7">
              <w:rPr>
                <w:rFonts w:ascii="Garamond" w:hAnsi="Garamond"/>
                <w:lang w:val="en-AU"/>
              </w:rPr>
              <w:t>)</w:t>
            </w:r>
          </w:p>
        </w:tc>
      </w:tr>
    </w:tbl>
    <w:p w14:paraId="75D12BED" w14:textId="1EE9AB4E" w:rsidR="009932E9" w:rsidRDefault="009932E9" w:rsidP="009932E9">
      <w:pPr>
        <w:keepLines/>
        <w:autoSpaceDE w:val="0"/>
        <w:autoSpaceDN w:val="0"/>
        <w:adjustRightInd w:val="0"/>
        <w:rPr>
          <w:rFonts w:ascii="Garamond" w:hAnsi="Garamond"/>
          <w:i/>
          <w:lang w:val="en-AU"/>
        </w:rPr>
      </w:pPr>
    </w:p>
    <w:p w14:paraId="55C8F270" w14:textId="77777777" w:rsidR="00FD510A" w:rsidRPr="00FD510A" w:rsidRDefault="00FD510A" w:rsidP="006F01DF">
      <w:pPr>
        <w:keepNext/>
        <w:keepLines/>
        <w:autoSpaceDE w:val="0"/>
        <w:autoSpaceDN w:val="0"/>
        <w:adjustRightInd w:val="0"/>
        <w:rPr>
          <w:rFonts w:ascii="Garamond" w:hAnsi="Garamond"/>
          <w:i/>
          <w:lang w:val="en-AU"/>
        </w:rPr>
      </w:pPr>
      <w:r w:rsidRPr="00FD510A">
        <w:rPr>
          <w:rFonts w:ascii="Garamond" w:hAnsi="Garamond"/>
          <w:i/>
          <w:lang w:val="en-AU"/>
        </w:rPr>
        <w:lastRenderedPageBreak/>
        <w:t>Journal of Patient Safety and Risk Management</w:t>
      </w:r>
    </w:p>
    <w:p w14:paraId="055D98EB" w14:textId="0B814485" w:rsidR="00FD510A" w:rsidRPr="00FD510A" w:rsidRDefault="00FD510A" w:rsidP="006F01DF">
      <w:pPr>
        <w:keepNext/>
        <w:keepLines/>
        <w:autoSpaceDE w:val="0"/>
        <w:autoSpaceDN w:val="0"/>
        <w:adjustRightInd w:val="0"/>
        <w:rPr>
          <w:rFonts w:ascii="Garamond" w:hAnsi="Garamond"/>
          <w:iCs/>
          <w:lang w:val="en-AU"/>
        </w:rPr>
      </w:pPr>
      <w:r w:rsidRPr="00FD510A">
        <w:rPr>
          <w:rFonts w:ascii="Garamond" w:hAnsi="Garamond"/>
          <w:iCs/>
          <w:lang w:val="en-AU"/>
        </w:rPr>
        <w:t>Volume 28</w:t>
      </w:r>
      <w:r>
        <w:rPr>
          <w:rFonts w:ascii="Garamond" w:hAnsi="Garamond"/>
          <w:iCs/>
          <w:lang w:val="en-AU"/>
        </w:rPr>
        <w:t>,</w:t>
      </w:r>
      <w:r w:rsidRPr="00FD510A">
        <w:rPr>
          <w:rFonts w:ascii="Garamond" w:hAnsi="Garamond"/>
          <w:iCs/>
          <w:lang w:val="en-AU"/>
        </w:rPr>
        <w:t xml:space="preserve"> Issue 3, June 2023</w:t>
      </w:r>
    </w:p>
    <w:tbl>
      <w:tblPr>
        <w:tblStyle w:val="TableGrid"/>
        <w:tblW w:w="9360" w:type="dxa"/>
        <w:tblInd w:w="288" w:type="dxa"/>
        <w:tblLayout w:type="fixed"/>
        <w:tblLook w:val="01E0" w:firstRow="1" w:lastRow="1" w:firstColumn="1" w:lastColumn="1" w:noHBand="0" w:noVBand="0"/>
      </w:tblPr>
      <w:tblGrid>
        <w:gridCol w:w="1080"/>
        <w:gridCol w:w="8280"/>
      </w:tblGrid>
      <w:tr w:rsidR="00FD510A" w:rsidRPr="00E37911" w14:paraId="3072826F" w14:textId="77777777" w:rsidTr="00951454">
        <w:tc>
          <w:tcPr>
            <w:tcW w:w="1080" w:type="dxa"/>
            <w:tcBorders>
              <w:top w:val="single" w:sz="4" w:space="0" w:color="auto"/>
              <w:left w:val="single" w:sz="4" w:space="0" w:color="auto"/>
              <w:bottom w:val="single" w:sz="4" w:space="0" w:color="auto"/>
              <w:right w:val="single" w:sz="4" w:space="0" w:color="auto"/>
            </w:tcBorders>
            <w:vAlign w:val="center"/>
          </w:tcPr>
          <w:p w14:paraId="19D598DE" w14:textId="77777777" w:rsidR="00FD510A" w:rsidRPr="00E37911" w:rsidRDefault="00FD510A" w:rsidP="0095145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256366B" w14:textId="7D13938E" w:rsidR="00FD510A" w:rsidRPr="00E37911" w:rsidRDefault="00A61599" w:rsidP="00951454">
            <w:pPr>
              <w:rPr>
                <w:rStyle w:val="Hyperlink"/>
                <w:rFonts w:ascii="Garamond" w:hAnsi="Garamond"/>
                <w:color w:val="auto"/>
                <w:u w:val="none"/>
                <w:lang w:val="en-AU"/>
              </w:rPr>
            </w:pPr>
            <w:hyperlink r:id="rId25" w:history="1">
              <w:r w:rsidR="00FD510A" w:rsidRPr="00D63064">
                <w:rPr>
                  <w:rStyle w:val="Hyperlink"/>
                  <w:rFonts w:ascii="Garamond" w:hAnsi="Garamond"/>
                  <w:lang w:val="en-AU"/>
                </w:rPr>
                <w:t>https://journals.sagepub.com/toc/cric/28/3</w:t>
              </w:r>
            </w:hyperlink>
          </w:p>
        </w:tc>
      </w:tr>
      <w:tr w:rsidR="00FD510A" w:rsidRPr="00E37911" w14:paraId="59CBF6C5" w14:textId="77777777" w:rsidTr="00951454">
        <w:tc>
          <w:tcPr>
            <w:tcW w:w="1080" w:type="dxa"/>
            <w:tcBorders>
              <w:top w:val="single" w:sz="4" w:space="0" w:color="auto"/>
              <w:left w:val="single" w:sz="4" w:space="0" w:color="auto"/>
              <w:bottom w:val="single" w:sz="4" w:space="0" w:color="auto"/>
              <w:right w:val="single" w:sz="4" w:space="0" w:color="auto"/>
            </w:tcBorders>
            <w:vAlign w:val="center"/>
          </w:tcPr>
          <w:p w14:paraId="3402B4D1" w14:textId="77777777" w:rsidR="00FD510A" w:rsidRPr="00E37911" w:rsidRDefault="00FD510A" w:rsidP="00951454">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6DF7D41" w14:textId="5D5332B5" w:rsidR="00FD510A" w:rsidRPr="007C3778" w:rsidRDefault="00FD510A" w:rsidP="00951454">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the </w:t>
            </w:r>
            <w:r w:rsidRPr="00FD510A">
              <w:rPr>
                <w:rFonts w:ascii="Garamond" w:hAnsi="Garamond"/>
                <w:i/>
                <w:lang w:val="en-AU"/>
              </w:rPr>
              <w:t>Journal of Patient Safety and Risk Management</w:t>
            </w:r>
            <w:r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the </w:t>
            </w:r>
            <w:r w:rsidRPr="00FD510A">
              <w:rPr>
                <w:rFonts w:ascii="Garamond" w:hAnsi="Garamond"/>
                <w:i/>
                <w:lang w:val="en-AU"/>
              </w:rPr>
              <w:t>Journal of Patient Safety and Risk Management</w:t>
            </w:r>
            <w:r w:rsidRPr="003B2C3B">
              <w:rPr>
                <w:rFonts w:ascii="Garamond" w:hAnsi="Garamond"/>
                <w:i/>
                <w:iCs/>
                <w:lang w:val="en-AU"/>
              </w:rPr>
              <w:t xml:space="preserve"> </w:t>
            </w:r>
            <w:r w:rsidRPr="00B440ED">
              <w:rPr>
                <w:rFonts w:ascii="Garamond" w:hAnsi="Garamond"/>
                <w:lang w:val="en-AU"/>
              </w:rPr>
              <w:t>include:</w:t>
            </w:r>
          </w:p>
          <w:p w14:paraId="5E49F9DF" w14:textId="49AC6803" w:rsidR="00FD510A" w:rsidRPr="00FD510A" w:rsidRDefault="00FD510A" w:rsidP="00E8524A">
            <w:pPr>
              <w:pStyle w:val="ListParagraph"/>
              <w:numPr>
                <w:ilvl w:val="0"/>
                <w:numId w:val="19"/>
              </w:numPr>
              <w:rPr>
                <w:rFonts w:ascii="Garamond" w:hAnsi="Garamond"/>
                <w:lang w:val="en-AU"/>
              </w:rPr>
            </w:pPr>
            <w:r w:rsidRPr="00FD510A">
              <w:rPr>
                <w:rFonts w:ascii="Garamond" w:hAnsi="Garamond"/>
                <w:lang w:val="en-AU"/>
              </w:rPr>
              <w:t xml:space="preserve">Editorial: </w:t>
            </w:r>
            <w:r w:rsidRPr="00FD510A">
              <w:rPr>
                <w:rFonts w:ascii="Garamond" w:hAnsi="Garamond"/>
                <w:b/>
                <w:bCs/>
                <w:lang w:val="en-AU"/>
              </w:rPr>
              <w:t>Social determinants of patient safety</w:t>
            </w:r>
            <w:r w:rsidRPr="00FD510A">
              <w:rPr>
                <w:rFonts w:ascii="Garamond" w:hAnsi="Garamond"/>
                <w:lang w:val="en-AU"/>
              </w:rPr>
              <w:t>: A bridge to better quality of care (Albert W Wu</w:t>
            </w:r>
            <w:r>
              <w:rPr>
                <w:rFonts w:ascii="Garamond" w:hAnsi="Garamond"/>
                <w:lang w:val="en-AU"/>
              </w:rPr>
              <w:t>)</w:t>
            </w:r>
          </w:p>
          <w:p w14:paraId="3AE9A084" w14:textId="51975EBE" w:rsidR="00FD510A" w:rsidRPr="00FD510A" w:rsidRDefault="00FD510A" w:rsidP="007B7355">
            <w:pPr>
              <w:pStyle w:val="ListParagraph"/>
              <w:numPr>
                <w:ilvl w:val="0"/>
                <w:numId w:val="19"/>
              </w:numPr>
              <w:rPr>
                <w:rFonts w:ascii="Garamond" w:hAnsi="Garamond"/>
                <w:lang w:val="en-AU"/>
              </w:rPr>
            </w:pPr>
            <w:r w:rsidRPr="00FD510A">
              <w:rPr>
                <w:rFonts w:ascii="Garamond" w:hAnsi="Garamond"/>
                <w:lang w:val="en-AU"/>
              </w:rPr>
              <w:t xml:space="preserve">Critical vulnerabilities for </w:t>
            </w:r>
            <w:r w:rsidRPr="00FD510A">
              <w:rPr>
                <w:rFonts w:ascii="Garamond" w:hAnsi="Garamond"/>
                <w:b/>
                <w:bCs/>
                <w:lang w:val="en-AU"/>
              </w:rPr>
              <w:t>diversion of controlled substances in the emergency department</w:t>
            </w:r>
            <w:r w:rsidRPr="00FD510A">
              <w:rPr>
                <w:rFonts w:ascii="Garamond" w:hAnsi="Garamond"/>
                <w:lang w:val="en-AU"/>
              </w:rPr>
              <w:t>: Observations and healthcare failure mode and effect analysis (Maaike de Vries, Mark Fan, Dorothy Tscheng, Michael Hamilton, Patricia Trbovich</w:t>
            </w:r>
            <w:r>
              <w:rPr>
                <w:rFonts w:ascii="Garamond" w:hAnsi="Garamond"/>
                <w:lang w:val="en-AU"/>
              </w:rPr>
              <w:t>)</w:t>
            </w:r>
          </w:p>
          <w:p w14:paraId="2E62BEDC" w14:textId="7EE09249" w:rsidR="00FD510A" w:rsidRPr="00FD510A" w:rsidRDefault="00FD510A" w:rsidP="00012011">
            <w:pPr>
              <w:pStyle w:val="ListParagraph"/>
              <w:numPr>
                <w:ilvl w:val="0"/>
                <w:numId w:val="19"/>
              </w:numPr>
              <w:rPr>
                <w:rFonts w:ascii="Garamond" w:hAnsi="Garamond"/>
                <w:lang w:val="en-AU"/>
              </w:rPr>
            </w:pPr>
            <w:r w:rsidRPr="00FD510A">
              <w:rPr>
                <w:rFonts w:ascii="Garamond" w:hAnsi="Garamond"/>
                <w:lang w:val="en-AU"/>
              </w:rPr>
              <w:t xml:space="preserve">What really matters for patient safety: </w:t>
            </w:r>
            <w:r w:rsidRPr="00FD510A">
              <w:rPr>
                <w:rFonts w:ascii="Garamond" w:hAnsi="Garamond"/>
                <w:b/>
                <w:bCs/>
                <w:lang w:val="en-AU"/>
              </w:rPr>
              <w:t>Correlation of nurse competence with international patient safety goals</w:t>
            </w:r>
            <w:r w:rsidRPr="00FD510A">
              <w:rPr>
                <w:rFonts w:ascii="Garamond" w:hAnsi="Garamond"/>
                <w:lang w:val="en-AU"/>
              </w:rPr>
              <w:t xml:space="preserve"> (Zubia Kalsoom, Gideon Victor, Heli Virtanen, Nuzhat Sultana</w:t>
            </w:r>
            <w:r>
              <w:rPr>
                <w:rFonts w:ascii="Garamond" w:hAnsi="Garamond"/>
                <w:lang w:val="en-AU"/>
              </w:rPr>
              <w:t>)</w:t>
            </w:r>
          </w:p>
          <w:p w14:paraId="603D960F" w14:textId="79AA2CC9" w:rsidR="00FD510A" w:rsidRPr="00FD510A" w:rsidRDefault="00FD510A" w:rsidP="009A6E81">
            <w:pPr>
              <w:pStyle w:val="ListParagraph"/>
              <w:numPr>
                <w:ilvl w:val="0"/>
                <w:numId w:val="19"/>
              </w:numPr>
              <w:rPr>
                <w:rFonts w:ascii="Garamond" w:hAnsi="Garamond"/>
                <w:lang w:val="en-AU"/>
              </w:rPr>
            </w:pPr>
            <w:r w:rsidRPr="00FD510A">
              <w:rPr>
                <w:rFonts w:ascii="Garamond" w:hAnsi="Garamond"/>
                <w:lang w:val="en-AU"/>
              </w:rPr>
              <w:t xml:space="preserve">Assessing </w:t>
            </w:r>
            <w:r w:rsidRPr="00FD510A">
              <w:rPr>
                <w:rFonts w:ascii="Garamond" w:hAnsi="Garamond"/>
                <w:b/>
                <w:bCs/>
                <w:lang w:val="en-AU"/>
              </w:rPr>
              <w:t>patient safety culture among healthcare professionals</w:t>
            </w:r>
            <w:r w:rsidRPr="00FD510A">
              <w:rPr>
                <w:rFonts w:ascii="Garamond" w:hAnsi="Garamond"/>
                <w:lang w:val="en-AU"/>
              </w:rPr>
              <w:t xml:space="preserve"> in Ibadan South-west region of Oyo State, Nigeria (Chukwuemeka Abel, Ezechi Oliver, Akinsolu Folahanmi</w:t>
            </w:r>
            <w:r>
              <w:rPr>
                <w:rFonts w:ascii="Garamond" w:hAnsi="Garamond"/>
                <w:lang w:val="en-AU"/>
              </w:rPr>
              <w:t>)</w:t>
            </w:r>
          </w:p>
          <w:p w14:paraId="51054A58" w14:textId="77777777" w:rsidR="00FD510A" w:rsidRDefault="00FD510A" w:rsidP="00E63C08">
            <w:pPr>
              <w:pStyle w:val="ListParagraph"/>
              <w:numPr>
                <w:ilvl w:val="0"/>
                <w:numId w:val="19"/>
              </w:numPr>
              <w:rPr>
                <w:rFonts w:ascii="Garamond" w:hAnsi="Garamond"/>
                <w:lang w:val="en-AU"/>
              </w:rPr>
            </w:pPr>
            <w:r w:rsidRPr="00FD510A">
              <w:rPr>
                <w:rFonts w:ascii="Garamond" w:hAnsi="Garamond"/>
                <w:lang w:val="en-AU"/>
              </w:rPr>
              <w:t xml:space="preserve">The effect of the emergency service work environment on the </w:t>
            </w:r>
            <w:r w:rsidRPr="00FD510A">
              <w:rPr>
                <w:rFonts w:ascii="Garamond" w:hAnsi="Garamond"/>
                <w:b/>
                <w:bCs/>
                <w:lang w:val="en-AU"/>
              </w:rPr>
              <w:t>patient safety attitudes of nurses</w:t>
            </w:r>
            <w:r w:rsidRPr="00FD510A">
              <w:rPr>
                <w:rFonts w:ascii="Garamond" w:hAnsi="Garamond"/>
                <w:lang w:val="en-AU"/>
              </w:rPr>
              <w:t xml:space="preserve"> (Nuriye Kizir, Esma Ozsaker</w:t>
            </w:r>
            <w:r>
              <w:rPr>
                <w:rFonts w:ascii="Garamond" w:hAnsi="Garamond"/>
                <w:lang w:val="en-AU"/>
              </w:rPr>
              <w:t>)</w:t>
            </w:r>
          </w:p>
          <w:p w14:paraId="26D523D2" w14:textId="64672CAB" w:rsidR="00FD510A" w:rsidRPr="00546F5E" w:rsidRDefault="00FD510A" w:rsidP="00FD510A">
            <w:pPr>
              <w:pStyle w:val="ListParagraph"/>
              <w:numPr>
                <w:ilvl w:val="0"/>
                <w:numId w:val="19"/>
              </w:numPr>
              <w:rPr>
                <w:rFonts w:ascii="Garamond" w:hAnsi="Garamond"/>
                <w:lang w:val="en-AU"/>
              </w:rPr>
            </w:pPr>
            <w:r w:rsidRPr="00FD510A">
              <w:rPr>
                <w:rFonts w:ascii="Garamond" w:hAnsi="Garamond"/>
                <w:lang w:val="en-AU"/>
              </w:rPr>
              <w:t xml:space="preserve">Things are only fine until they are not! </w:t>
            </w:r>
            <w:r w:rsidRPr="00FD510A">
              <w:rPr>
                <w:rFonts w:ascii="Garamond" w:hAnsi="Garamond"/>
                <w:b/>
                <w:bCs/>
                <w:lang w:val="en-AU"/>
              </w:rPr>
              <w:t>Personal risk management in the newborn nursery and neonatal intensive care unit</w:t>
            </w:r>
            <w:r>
              <w:rPr>
                <w:rFonts w:ascii="Garamond" w:hAnsi="Garamond"/>
                <w:lang w:val="en-AU"/>
              </w:rPr>
              <w:t xml:space="preserve"> (</w:t>
            </w:r>
            <w:r w:rsidRPr="00FD510A">
              <w:rPr>
                <w:rFonts w:ascii="Garamond" w:hAnsi="Garamond"/>
                <w:lang w:val="en-AU"/>
              </w:rPr>
              <w:t>Bengt-Ola S Bengtsson</w:t>
            </w:r>
            <w:r>
              <w:rPr>
                <w:rFonts w:ascii="Garamond" w:hAnsi="Garamond"/>
                <w:lang w:val="en-AU"/>
              </w:rPr>
              <w:t>)</w:t>
            </w:r>
          </w:p>
        </w:tc>
      </w:tr>
    </w:tbl>
    <w:p w14:paraId="00C6C859" w14:textId="1ABCBDE4" w:rsidR="00FD510A" w:rsidRDefault="00FD510A" w:rsidP="00FD510A">
      <w:pPr>
        <w:keepLines/>
        <w:autoSpaceDE w:val="0"/>
        <w:autoSpaceDN w:val="0"/>
        <w:adjustRightInd w:val="0"/>
        <w:rPr>
          <w:rFonts w:ascii="Garamond" w:hAnsi="Garamond"/>
          <w:i/>
          <w:lang w:val="en-AU"/>
        </w:rPr>
      </w:pPr>
    </w:p>
    <w:p w14:paraId="48F7AB11" w14:textId="3D381F77" w:rsidR="00D2780C" w:rsidRDefault="00D2780C" w:rsidP="00D2780C">
      <w:pPr>
        <w:keepNext/>
        <w:keepLines/>
        <w:autoSpaceDE w:val="0"/>
        <w:autoSpaceDN w:val="0"/>
        <w:adjustRightInd w:val="0"/>
        <w:rPr>
          <w:rFonts w:ascii="Garamond" w:hAnsi="Garamond"/>
          <w:lang w:val="en-AU"/>
        </w:rPr>
      </w:pPr>
      <w:r w:rsidRPr="003B2C3B">
        <w:rPr>
          <w:rFonts w:ascii="Garamond" w:hAnsi="Garamond"/>
          <w:i/>
          <w:iCs/>
          <w:lang w:val="en-AU"/>
        </w:rPr>
        <w:t>Health</w:t>
      </w:r>
      <w:r>
        <w:rPr>
          <w:rFonts w:ascii="Garamond" w:hAnsi="Garamond"/>
          <w:i/>
          <w:iCs/>
          <w:lang w:val="en-AU"/>
        </w:rPr>
        <w:t>care Papers</w:t>
      </w:r>
    </w:p>
    <w:p w14:paraId="606A9379" w14:textId="060E2BD4" w:rsidR="00D2780C" w:rsidRPr="006E6650" w:rsidRDefault="00D2780C" w:rsidP="00D2780C">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21</w:t>
      </w:r>
      <w:r w:rsidRPr="0051468F">
        <w:rPr>
          <w:rFonts w:ascii="Garamond" w:hAnsi="Garamond"/>
          <w:lang w:val="en-AU"/>
        </w:rPr>
        <w:t xml:space="preserve">, </w:t>
      </w:r>
      <w:r>
        <w:rPr>
          <w:rFonts w:ascii="Garamond" w:hAnsi="Garamond"/>
          <w:lang w:val="en-AU"/>
        </w:rPr>
        <w:t>Number 2</w:t>
      </w:r>
      <w:r w:rsidRPr="0051468F">
        <w:rPr>
          <w:rFonts w:ascii="Garamond" w:hAnsi="Garamond"/>
          <w:lang w:val="en-AU"/>
        </w:rPr>
        <w:t xml:space="preserve">, </w:t>
      </w:r>
      <w:r>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D2780C" w:rsidRPr="00E37911" w14:paraId="3F016BF6" w14:textId="77777777" w:rsidTr="00A05B57">
        <w:tc>
          <w:tcPr>
            <w:tcW w:w="1080" w:type="dxa"/>
            <w:tcBorders>
              <w:top w:val="single" w:sz="4" w:space="0" w:color="auto"/>
              <w:left w:val="single" w:sz="4" w:space="0" w:color="auto"/>
              <w:bottom w:val="single" w:sz="4" w:space="0" w:color="auto"/>
              <w:right w:val="single" w:sz="4" w:space="0" w:color="auto"/>
            </w:tcBorders>
            <w:vAlign w:val="center"/>
          </w:tcPr>
          <w:p w14:paraId="73A8832A" w14:textId="77777777" w:rsidR="00D2780C" w:rsidRPr="00E37911" w:rsidRDefault="00D2780C" w:rsidP="00A05B5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2BCC5EA" w14:textId="61AE9C23" w:rsidR="00D2780C" w:rsidRPr="00E37911" w:rsidRDefault="00A61599" w:rsidP="00A05B57">
            <w:pPr>
              <w:rPr>
                <w:rStyle w:val="Hyperlink"/>
                <w:rFonts w:ascii="Garamond" w:hAnsi="Garamond"/>
                <w:color w:val="auto"/>
                <w:u w:val="none"/>
                <w:lang w:val="en-AU"/>
              </w:rPr>
            </w:pPr>
            <w:hyperlink r:id="rId26" w:history="1">
              <w:r w:rsidR="00D2780C" w:rsidRPr="00BE0119">
                <w:rPr>
                  <w:rStyle w:val="Hyperlink"/>
                  <w:rFonts w:ascii="Garamond" w:hAnsi="Garamond"/>
                  <w:lang w:val="en-AU"/>
                </w:rPr>
                <w:t>https://www.longwoods.com/publications/healthcarepapers/27104/1/vol.-21-no.-2-2023-strategies-to-mitigate-inequities-experienced-by-indigenous-peoples-in-the-he</w:t>
              </w:r>
            </w:hyperlink>
          </w:p>
        </w:tc>
      </w:tr>
      <w:tr w:rsidR="00D2780C" w:rsidRPr="00E37911" w14:paraId="6BCC5FA1" w14:textId="77777777" w:rsidTr="00A05B57">
        <w:tc>
          <w:tcPr>
            <w:tcW w:w="1080" w:type="dxa"/>
            <w:tcBorders>
              <w:top w:val="single" w:sz="4" w:space="0" w:color="auto"/>
              <w:left w:val="single" w:sz="4" w:space="0" w:color="auto"/>
              <w:bottom w:val="single" w:sz="4" w:space="0" w:color="auto"/>
              <w:right w:val="single" w:sz="4" w:space="0" w:color="auto"/>
            </w:tcBorders>
            <w:vAlign w:val="center"/>
          </w:tcPr>
          <w:p w14:paraId="3497A0EC" w14:textId="77777777" w:rsidR="00D2780C" w:rsidRPr="00E37911" w:rsidRDefault="00D2780C" w:rsidP="00A05B5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8054E6F" w14:textId="54BCF08E" w:rsidR="00D2780C" w:rsidRPr="007C3778" w:rsidRDefault="00D2780C" w:rsidP="00A05B57">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3B2C3B">
              <w:rPr>
                <w:rFonts w:ascii="Garamond" w:hAnsi="Garamond"/>
                <w:i/>
                <w:iCs/>
                <w:lang w:val="en-AU"/>
              </w:rPr>
              <w:t>Health</w:t>
            </w:r>
            <w:r>
              <w:rPr>
                <w:rFonts w:ascii="Garamond" w:hAnsi="Garamond"/>
                <w:i/>
                <w:iCs/>
                <w:lang w:val="en-AU"/>
              </w:rPr>
              <w:t>care Papers</w:t>
            </w:r>
            <w:r w:rsidRPr="003B2C3B">
              <w:rPr>
                <w:rFonts w:ascii="Garamond" w:hAnsi="Garamond"/>
                <w:i/>
                <w:iCs/>
                <w:lang w:val="en-AU"/>
              </w:rPr>
              <w:t xml:space="preserve"> </w:t>
            </w:r>
            <w:r w:rsidRPr="00B440ED">
              <w:rPr>
                <w:rFonts w:ascii="Garamond" w:hAnsi="Garamond"/>
                <w:lang w:val="en-AU"/>
              </w:rPr>
              <w:t>has been published</w:t>
            </w:r>
            <w:r>
              <w:rPr>
                <w:rFonts w:ascii="Garamond" w:hAnsi="Garamond"/>
                <w:lang w:val="en-AU"/>
              </w:rPr>
              <w:t xml:space="preserve"> with a theme of ‘</w:t>
            </w:r>
            <w:r w:rsidRPr="00D2780C">
              <w:rPr>
                <w:rFonts w:ascii="Garamond" w:hAnsi="Garamond"/>
                <w:lang w:val="en-AU"/>
              </w:rPr>
              <w:t>Strategies to Mitigate Inequities Experienced by Indigenous Peoples in the Healthcare System</w:t>
            </w:r>
            <w:r>
              <w:rPr>
                <w:rFonts w:ascii="Garamond" w:hAnsi="Garamond"/>
                <w:lang w:val="en-AU"/>
              </w:rPr>
              <w:t>’</w:t>
            </w:r>
            <w:r w:rsidRPr="00B440ED">
              <w:rPr>
                <w:rFonts w:ascii="Garamond" w:hAnsi="Garamond"/>
                <w:lang w:val="en-AU"/>
              </w:rPr>
              <w:t>. Articles in this issue of</w:t>
            </w:r>
            <w:r>
              <w:rPr>
                <w:rFonts w:ascii="Garamond" w:hAnsi="Garamond"/>
                <w:lang w:val="en-AU"/>
              </w:rPr>
              <w:t xml:space="preserve"> </w:t>
            </w:r>
            <w:r w:rsidRPr="003B2C3B">
              <w:rPr>
                <w:rFonts w:ascii="Garamond" w:hAnsi="Garamond"/>
                <w:i/>
                <w:iCs/>
                <w:lang w:val="en-AU"/>
              </w:rPr>
              <w:t>Health</w:t>
            </w:r>
            <w:r>
              <w:rPr>
                <w:rFonts w:ascii="Garamond" w:hAnsi="Garamond"/>
                <w:i/>
                <w:iCs/>
                <w:lang w:val="en-AU"/>
              </w:rPr>
              <w:t>care Papers</w:t>
            </w:r>
            <w:r w:rsidRPr="00B440ED">
              <w:rPr>
                <w:rFonts w:ascii="Garamond" w:hAnsi="Garamond"/>
                <w:lang w:val="en-AU"/>
              </w:rPr>
              <w:t xml:space="preserve"> include:</w:t>
            </w:r>
          </w:p>
          <w:p w14:paraId="2BFA8BAF" w14:textId="4FA81CA6" w:rsidR="00D2780C" w:rsidRPr="00D2780C" w:rsidRDefault="00D2780C" w:rsidP="00F93124">
            <w:pPr>
              <w:pStyle w:val="ListParagraph"/>
              <w:numPr>
                <w:ilvl w:val="0"/>
                <w:numId w:val="19"/>
              </w:numPr>
              <w:rPr>
                <w:rFonts w:ascii="Garamond" w:hAnsi="Garamond"/>
                <w:lang w:val="en-AU"/>
              </w:rPr>
            </w:pPr>
            <w:r w:rsidRPr="00D2780C">
              <w:rPr>
                <w:rFonts w:ascii="Garamond" w:hAnsi="Garamond"/>
                <w:lang w:val="en-AU"/>
              </w:rPr>
              <w:t xml:space="preserve">Less Talk, More Action: Strategies to Mitigate </w:t>
            </w:r>
            <w:r w:rsidRPr="00D2780C">
              <w:rPr>
                <w:rFonts w:ascii="Garamond" w:hAnsi="Garamond"/>
                <w:b/>
                <w:bCs/>
                <w:lang w:val="en-AU"/>
              </w:rPr>
              <w:t>Inequities Experienced by Indigenous Peoples in the Healthcare System</w:t>
            </w:r>
            <w:r w:rsidRPr="00D2780C">
              <w:rPr>
                <w:rFonts w:ascii="Garamond" w:hAnsi="Garamond"/>
                <w:lang w:val="en-AU"/>
              </w:rPr>
              <w:t xml:space="preserve"> (Annette J Browne</w:t>
            </w:r>
            <w:r>
              <w:rPr>
                <w:rFonts w:ascii="Garamond" w:hAnsi="Garamond"/>
                <w:lang w:val="en-AU"/>
              </w:rPr>
              <w:t>)</w:t>
            </w:r>
          </w:p>
          <w:p w14:paraId="67CC873F" w14:textId="329C738B" w:rsidR="00D2780C" w:rsidRPr="00D2780C" w:rsidRDefault="00D2780C" w:rsidP="00AD4E64">
            <w:pPr>
              <w:pStyle w:val="ListParagraph"/>
              <w:numPr>
                <w:ilvl w:val="0"/>
                <w:numId w:val="19"/>
              </w:numPr>
              <w:rPr>
                <w:rFonts w:ascii="Garamond" w:hAnsi="Garamond"/>
                <w:lang w:val="en-AU"/>
              </w:rPr>
            </w:pPr>
            <w:r w:rsidRPr="00D2780C">
              <w:rPr>
                <w:rFonts w:ascii="Garamond" w:hAnsi="Garamond"/>
                <w:lang w:val="en-AU"/>
              </w:rPr>
              <w:t xml:space="preserve">An </w:t>
            </w:r>
            <w:r w:rsidRPr="00D2780C">
              <w:rPr>
                <w:rFonts w:ascii="Garamond" w:hAnsi="Garamond"/>
                <w:b/>
                <w:bCs/>
                <w:lang w:val="en-AU"/>
              </w:rPr>
              <w:t>Inuit Perspective on Health and Healthcare</w:t>
            </w:r>
            <w:r w:rsidRPr="00D2780C">
              <w:rPr>
                <w:rFonts w:ascii="Garamond" w:hAnsi="Garamond"/>
                <w:lang w:val="en-AU"/>
              </w:rPr>
              <w:t xml:space="preserve"> in Canada (Richard Budgell</w:t>
            </w:r>
            <w:r>
              <w:rPr>
                <w:rFonts w:ascii="Garamond" w:hAnsi="Garamond"/>
                <w:lang w:val="en-AU"/>
              </w:rPr>
              <w:t>)</w:t>
            </w:r>
          </w:p>
          <w:p w14:paraId="73062F54" w14:textId="0CB2BDC6" w:rsidR="00D2780C" w:rsidRPr="00D2780C" w:rsidRDefault="00D2780C" w:rsidP="00EE58B2">
            <w:pPr>
              <w:pStyle w:val="ListParagraph"/>
              <w:numPr>
                <w:ilvl w:val="0"/>
                <w:numId w:val="19"/>
              </w:numPr>
              <w:rPr>
                <w:rFonts w:ascii="Garamond" w:hAnsi="Garamond"/>
                <w:lang w:val="en-AU"/>
              </w:rPr>
            </w:pPr>
            <w:r w:rsidRPr="00D2780C">
              <w:rPr>
                <w:rFonts w:ascii="Garamond" w:hAnsi="Garamond"/>
                <w:lang w:val="en-AU"/>
              </w:rPr>
              <w:t xml:space="preserve">Action, Accountability and Transparency for </w:t>
            </w:r>
            <w:r w:rsidRPr="00D2780C">
              <w:rPr>
                <w:rFonts w:ascii="Garamond" w:hAnsi="Garamond"/>
                <w:b/>
                <w:bCs/>
                <w:lang w:val="en-AU"/>
              </w:rPr>
              <w:t>Indigenous Health Systems Safety</w:t>
            </w:r>
            <w:r w:rsidRPr="00D2780C">
              <w:rPr>
                <w:rFonts w:ascii="Garamond" w:hAnsi="Garamond"/>
                <w:lang w:val="en-AU"/>
              </w:rPr>
              <w:t xml:space="preserve"> (Richard T. Oster, Pamela Roach, Fiona Clement, Esther Tailfeathers, Bonnie Healy, Lori Meckelborg, Joanna Gladue and Patrick McLane</w:t>
            </w:r>
            <w:r>
              <w:rPr>
                <w:rFonts w:ascii="Garamond" w:hAnsi="Garamond"/>
                <w:lang w:val="en-AU"/>
              </w:rPr>
              <w:t>)</w:t>
            </w:r>
          </w:p>
          <w:p w14:paraId="030E13C2" w14:textId="0477A6D5" w:rsidR="00D2780C" w:rsidRPr="00D2780C" w:rsidRDefault="00D2780C" w:rsidP="00313E07">
            <w:pPr>
              <w:pStyle w:val="ListParagraph"/>
              <w:numPr>
                <w:ilvl w:val="0"/>
                <w:numId w:val="19"/>
              </w:numPr>
              <w:rPr>
                <w:rFonts w:ascii="Garamond" w:hAnsi="Garamond"/>
                <w:lang w:val="en-AU"/>
              </w:rPr>
            </w:pPr>
            <w:r w:rsidRPr="00D2780C">
              <w:rPr>
                <w:rFonts w:ascii="Garamond" w:hAnsi="Garamond"/>
                <w:lang w:val="en-AU"/>
              </w:rPr>
              <w:t xml:space="preserve">Moving Beyond Ignorance and Epistemic Violence: </w:t>
            </w:r>
            <w:r w:rsidRPr="00D2780C">
              <w:rPr>
                <w:rFonts w:ascii="Garamond" w:hAnsi="Garamond"/>
                <w:b/>
                <w:bCs/>
                <w:lang w:val="en-AU"/>
              </w:rPr>
              <w:t>Indigenous Health Nurses’ Response to Systems Transformation</w:t>
            </w:r>
            <w:r w:rsidRPr="00D2780C">
              <w:rPr>
                <w:rFonts w:ascii="Garamond" w:hAnsi="Garamond"/>
                <w:lang w:val="en-AU"/>
              </w:rPr>
              <w:t xml:space="preserve"> (Colleen Seymour, Mona Lisa Bourque Bearskin, Liquaa Wazni, Rose Melnyk, Nikki Rose Hunter Porter </w:t>
            </w:r>
            <w:r>
              <w:rPr>
                <w:rFonts w:ascii="Garamond" w:hAnsi="Garamond"/>
                <w:lang w:val="en-AU"/>
              </w:rPr>
              <w:t>and Michelle Padley)</w:t>
            </w:r>
          </w:p>
          <w:p w14:paraId="19D08C26" w14:textId="2953BB63" w:rsidR="00D2780C" w:rsidRPr="00D2780C" w:rsidRDefault="00D2780C" w:rsidP="00ED5F7F">
            <w:pPr>
              <w:pStyle w:val="ListParagraph"/>
              <w:numPr>
                <w:ilvl w:val="0"/>
                <w:numId w:val="19"/>
              </w:numPr>
              <w:rPr>
                <w:rFonts w:ascii="Garamond" w:hAnsi="Garamond"/>
                <w:lang w:val="en-AU"/>
              </w:rPr>
            </w:pPr>
            <w:r w:rsidRPr="00D2780C">
              <w:rPr>
                <w:rFonts w:ascii="Garamond" w:hAnsi="Garamond"/>
                <w:lang w:val="en-AU"/>
              </w:rPr>
              <w:t xml:space="preserve">Does Health Care? </w:t>
            </w:r>
            <w:r w:rsidRPr="00D2780C">
              <w:rPr>
                <w:rFonts w:ascii="Garamond" w:hAnsi="Garamond"/>
                <w:b/>
                <w:bCs/>
                <w:lang w:val="en-AU"/>
              </w:rPr>
              <w:t>Accountability Matters for Indigenous Patients</w:t>
            </w:r>
            <w:r w:rsidRPr="00D2780C">
              <w:rPr>
                <w:rFonts w:ascii="Garamond" w:hAnsi="Garamond"/>
                <w:lang w:val="en-AU"/>
              </w:rPr>
              <w:t xml:space="preserve"> (Amy Shawanda</w:t>
            </w:r>
            <w:r>
              <w:rPr>
                <w:rFonts w:ascii="Garamond" w:hAnsi="Garamond"/>
                <w:lang w:val="en-AU"/>
              </w:rPr>
              <w:t>)</w:t>
            </w:r>
          </w:p>
          <w:p w14:paraId="3E9EC3DA" w14:textId="41C4F59B" w:rsidR="00D2780C" w:rsidRPr="00546F5E" w:rsidRDefault="00D2780C" w:rsidP="00D2780C">
            <w:pPr>
              <w:pStyle w:val="ListParagraph"/>
              <w:numPr>
                <w:ilvl w:val="0"/>
                <w:numId w:val="19"/>
              </w:numPr>
              <w:rPr>
                <w:rFonts w:ascii="Garamond" w:hAnsi="Garamond"/>
                <w:lang w:val="en-AU"/>
              </w:rPr>
            </w:pPr>
            <w:r w:rsidRPr="00D2780C">
              <w:rPr>
                <w:rFonts w:ascii="Garamond" w:hAnsi="Garamond"/>
                <w:b/>
                <w:bCs/>
                <w:lang w:val="en-AU"/>
              </w:rPr>
              <w:t>Call Individuals to Action</w:t>
            </w:r>
            <w:r w:rsidRPr="00D2780C">
              <w:rPr>
                <w:rFonts w:ascii="Garamond" w:hAnsi="Garamond"/>
                <w:lang w:val="en-AU"/>
              </w:rPr>
              <w:t xml:space="preserve"> </w:t>
            </w:r>
            <w:r>
              <w:rPr>
                <w:rFonts w:ascii="Garamond" w:hAnsi="Garamond"/>
                <w:lang w:val="en-AU"/>
              </w:rPr>
              <w:t>(</w:t>
            </w:r>
            <w:r w:rsidRPr="00D2780C">
              <w:rPr>
                <w:rFonts w:ascii="Garamond" w:hAnsi="Garamond"/>
                <w:lang w:val="en-AU"/>
              </w:rPr>
              <w:t>Kimberly D. Fairman</w:t>
            </w:r>
            <w:r>
              <w:rPr>
                <w:rFonts w:ascii="Garamond" w:hAnsi="Garamond"/>
                <w:lang w:val="en-AU"/>
              </w:rPr>
              <w:t>)</w:t>
            </w:r>
          </w:p>
        </w:tc>
      </w:tr>
    </w:tbl>
    <w:p w14:paraId="1A7D90BD" w14:textId="77777777" w:rsidR="00D2780C" w:rsidRDefault="00D2780C" w:rsidP="00D2780C">
      <w:pPr>
        <w:keepLines/>
        <w:autoSpaceDE w:val="0"/>
        <w:autoSpaceDN w:val="0"/>
        <w:adjustRightInd w:val="0"/>
        <w:rPr>
          <w:rFonts w:ascii="Garamond" w:hAnsi="Garamond"/>
          <w:i/>
          <w:lang w:val="en-AU"/>
        </w:rPr>
      </w:pPr>
    </w:p>
    <w:p w14:paraId="55CD886D" w14:textId="77777777" w:rsidR="00D2780C" w:rsidRDefault="00D2780C" w:rsidP="00FD510A">
      <w:pPr>
        <w:keepLines/>
        <w:autoSpaceDE w:val="0"/>
        <w:autoSpaceDN w:val="0"/>
        <w:adjustRightInd w:val="0"/>
        <w:rPr>
          <w:rFonts w:ascii="Garamond" w:hAnsi="Garamond"/>
          <w:i/>
          <w:lang w:val="en-AU"/>
        </w:rPr>
      </w:pPr>
    </w:p>
    <w:p w14:paraId="2C65220F" w14:textId="77777777" w:rsidR="006F01DF" w:rsidRDefault="006F01DF">
      <w:pPr>
        <w:rPr>
          <w:rFonts w:ascii="Garamond" w:hAnsi="Garamond"/>
          <w:i/>
          <w:lang w:val="en-AU"/>
        </w:rPr>
      </w:pPr>
      <w:r>
        <w:rPr>
          <w:rFonts w:ascii="Garamond" w:hAnsi="Garamond"/>
          <w:i/>
          <w:lang w:val="en-AU"/>
        </w:rPr>
        <w:br w:type="page"/>
      </w:r>
    </w:p>
    <w:p w14:paraId="3D3627E5" w14:textId="2C2BEE63"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A61599" w:rsidP="00B13BCF">
            <w:pPr>
              <w:keepNext/>
              <w:rPr>
                <w:rFonts w:ascii="Garamond" w:hAnsi="Garamond"/>
                <w:lang w:val="en-AU"/>
              </w:rPr>
            </w:pPr>
            <w:hyperlink r:id="rId27"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422C4276" w14:textId="3AB76FCA" w:rsidR="00D844C7" w:rsidRPr="00D844C7" w:rsidRDefault="00D844C7" w:rsidP="008B3124">
            <w:pPr>
              <w:pStyle w:val="ListParagraph"/>
              <w:numPr>
                <w:ilvl w:val="0"/>
                <w:numId w:val="16"/>
              </w:numPr>
              <w:rPr>
                <w:rFonts w:ascii="Garamond" w:hAnsi="Garamond"/>
                <w:lang w:val="en-AU"/>
              </w:rPr>
            </w:pPr>
            <w:r w:rsidRPr="00D844C7">
              <w:rPr>
                <w:rFonts w:ascii="Garamond" w:hAnsi="Garamond"/>
                <w:lang w:val="en-AU"/>
              </w:rPr>
              <w:t xml:space="preserve">Editorial: </w:t>
            </w:r>
            <w:r w:rsidRPr="00D844C7">
              <w:rPr>
                <w:rFonts w:ascii="Garamond" w:hAnsi="Garamond"/>
                <w:b/>
                <w:bCs/>
                <w:lang w:val="en-AU"/>
              </w:rPr>
              <w:t>Disclosing medical errors</w:t>
            </w:r>
            <w:r w:rsidRPr="00D844C7">
              <w:rPr>
                <w:rFonts w:ascii="Garamond" w:hAnsi="Garamond"/>
                <w:lang w:val="en-AU"/>
              </w:rPr>
              <w:t>: prioritising the needs of patients and families (Thomas H Gallagher, Carole Hemmelgarn, Evan M Benjamin</w:t>
            </w:r>
            <w:r>
              <w:rPr>
                <w:rFonts w:ascii="Garamond" w:hAnsi="Garamond"/>
                <w:lang w:val="en-AU"/>
              </w:rPr>
              <w:t>)</w:t>
            </w:r>
          </w:p>
          <w:p w14:paraId="75736072" w14:textId="77777777" w:rsidR="006A0BA1" w:rsidRDefault="00D43455" w:rsidP="00D43455">
            <w:pPr>
              <w:pStyle w:val="ListParagraph"/>
              <w:numPr>
                <w:ilvl w:val="0"/>
                <w:numId w:val="16"/>
              </w:numPr>
              <w:rPr>
                <w:rFonts w:ascii="Garamond" w:hAnsi="Garamond"/>
                <w:lang w:val="en-AU"/>
              </w:rPr>
            </w:pPr>
            <w:r w:rsidRPr="00D43455">
              <w:rPr>
                <w:rFonts w:ascii="Garamond" w:hAnsi="Garamond"/>
                <w:lang w:val="en-AU"/>
              </w:rPr>
              <w:t xml:space="preserve">Editorial: How can we finally reduce </w:t>
            </w:r>
            <w:r w:rsidRPr="00D43455">
              <w:rPr>
                <w:rFonts w:ascii="Garamond" w:hAnsi="Garamond"/>
                <w:b/>
                <w:bCs/>
                <w:lang w:val="en-AU"/>
              </w:rPr>
              <w:t>repetitive routine laboratory tests for hospitalised patients</w:t>
            </w:r>
            <w:r w:rsidRPr="00D43455">
              <w:rPr>
                <w:rFonts w:ascii="Garamond" w:hAnsi="Garamond"/>
                <w:lang w:val="en-AU"/>
              </w:rPr>
              <w:t>? (Christopher Moriates)</w:t>
            </w:r>
          </w:p>
          <w:p w14:paraId="2C386F5C" w14:textId="1657C444" w:rsidR="00781C79" w:rsidRPr="00E37911" w:rsidRDefault="00781C79" w:rsidP="00D43455">
            <w:pPr>
              <w:pStyle w:val="ListParagraph"/>
              <w:numPr>
                <w:ilvl w:val="0"/>
                <w:numId w:val="16"/>
              </w:numPr>
              <w:rPr>
                <w:rFonts w:ascii="Garamond" w:hAnsi="Garamond"/>
                <w:lang w:val="en-AU"/>
              </w:rPr>
            </w:pPr>
            <w:r w:rsidRPr="00781C79">
              <w:rPr>
                <w:rFonts w:ascii="Garamond" w:hAnsi="Garamond"/>
                <w:lang w:val="en-AU"/>
              </w:rPr>
              <w:t xml:space="preserve">Temporal structures that determine </w:t>
            </w:r>
            <w:r w:rsidRPr="00781C79">
              <w:rPr>
                <w:rFonts w:ascii="Garamond" w:hAnsi="Garamond"/>
                <w:b/>
                <w:bCs/>
                <w:lang w:val="en-AU"/>
              </w:rPr>
              <w:t>consistency and quality of care</w:t>
            </w:r>
            <w:r w:rsidRPr="00781C79">
              <w:rPr>
                <w:rFonts w:ascii="Garamond" w:hAnsi="Garamond"/>
                <w:lang w:val="en-AU"/>
              </w:rPr>
              <w:t>: a case study in hyperacute stroke services (Georgia B Black, Angus I G Ramsay, Robert Simister, Abigail Baim-Lance, Jeannie Eng, Mariya Melnychuk, Naomi J Fulop)</w:t>
            </w:r>
          </w:p>
        </w:tc>
      </w:tr>
    </w:tbl>
    <w:p w14:paraId="6E44DEBD"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17AA5806" w:rsidR="004B3A08" w:rsidRDefault="004B3A08">
      <w:pPr>
        <w:rPr>
          <w:rFonts w:ascii="Garamond" w:hAnsi="Garamond"/>
          <w:b/>
          <w:lang w:val="en-AU"/>
        </w:rPr>
      </w:pPr>
    </w:p>
    <w:p w14:paraId="7CFFA968" w14:textId="713EC86A" w:rsidR="000F1FC5" w:rsidRPr="000F1FC5" w:rsidRDefault="000F1FC5" w:rsidP="000F1FC5">
      <w:pPr>
        <w:rPr>
          <w:rFonts w:ascii="Garamond" w:hAnsi="Garamond"/>
          <w:b/>
          <w:i/>
          <w:iCs/>
          <w:lang w:val="en-AU"/>
        </w:rPr>
      </w:pPr>
      <w:r w:rsidRPr="000F1FC5">
        <w:rPr>
          <w:rFonts w:ascii="Garamond" w:hAnsi="Garamond"/>
          <w:b/>
          <w:i/>
          <w:iCs/>
          <w:lang w:val="en-AU"/>
        </w:rPr>
        <w:t>Australian Digital Health Agency - Online Learning Portal: Aboriginal and Torres Strait Islander health</w:t>
      </w:r>
    </w:p>
    <w:p w14:paraId="2A901132" w14:textId="781DD790" w:rsidR="000F1FC5" w:rsidRPr="000F1FC5" w:rsidRDefault="00A61599">
      <w:pPr>
        <w:rPr>
          <w:rFonts w:ascii="Garamond" w:hAnsi="Garamond"/>
          <w:bCs/>
          <w:lang w:val="en-AU"/>
        </w:rPr>
      </w:pPr>
      <w:hyperlink r:id="rId28" w:history="1">
        <w:r w:rsidR="000F1FC5" w:rsidRPr="000F1FC5">
          <w:rPr>
            <w:rStyle w:val="Hyperlink"/>
            <w:rFonts w:ascii="Garamond" w:hAnsi="Garamond"/>
            <w:bCs/>
            <w:lang w:val="en-AU"/>
          </w:rPr>
          <w:t>https://training.digitalhealth.gov.au/mod/page/view.php?id=766</w:t>
        </w:r>
      </w:hyperlink>
    </w:p>
    <w:p w14:paraId="30537601" w14:textId="6F5B440D" w:rsidR="000F1FC5" w:rsidRDefault="000F1FC5">
      <w:pPr>
        <w:rPr>
          <w:rFonts w:ascii="Garamond" w:hAnsi="Garamond"/>
          <w:bCs/>
          <w:lang w:val="en-AU"/>
        </w:rPr>
      </w:pPr>
      <w:r w:rsidRPr="000F1FC5">
        <w:rPr>
          <w:rFonts w:ascii="Garamond" w:hAnsi="Garamond"/>
          <w:bCs/>
          <w:lang w:val="en-AU"/>
        </w:rPr>
        <w:t>Among the content on the Australian Digital Health Agency’s Online Learning Portal there are a number of resources focussing on Aboriginal and Torres Strait Islander health.</w:t>
      </w:r>
      <w:r>
        <w:rPr>
          <w:rFonts w:ascii="Garamond" w:hAnsi="Garamond"/>
          <w:bCs/>
          <w:lang w:val="en-AU"/>
        </w:rPr>
        <w:t xml:space="preserve"> These include:</w:t>
      </w:r>
    </w:p>
    <w:p w14:paraId="1B4EACB2" w14:textId="1321F1A6" w:rsidR="000F1FC5" w:rsidRDefault="000F1FC5" w:rsidP="000F1FC5">
      <w:pPr>
        <w:pStyle w:val="ListParagraph"/>
        <w:numPr>
          <w:ilvl w:val="0"/>
          <w:numId w:val="14"/>
        </w:numPr>
        <w:rPr>
          <w:rFonts w:ascii="Garamond" w:hAnsi="Garamond"/>
          <w:bCs/>
          <w:lang w:val="en-AU"/>
        </w:rPr>
      </w:pPr>
      <w:r w:rsidRPr="000F1FC5">
        <w:rPr>
          <w:rFonts w:ascii="Garamond" w:hAnsi="Garamond"/>
          <w:bCs/>
          <w:lang w:val="en-AU"/>
        </w:rPr>
        <w:t>Using My Health Record in a health service courses</w:t>
      </w:r>
    </w:p>
    <w:p w14:paraId="18402594" w14:textId="77093210" w:rsidR="000F1FC5" w:rsidRDefault="000F1FC5" w:rsidP="000F1FC5">
      <w:pPr>
        <w:pStyle w:val="ListParagraph"/>
        <w:numPr>
          <w:ilvl w:val="0"/>
          <w:numId w:val="14"/>
        </w:numPr>
        <w:rPr>
          <w:rFonts w:ascii="Garamond" w:hAnsi="Garamond"/>
          <w:bCs/>
          <w:lang w:val="en-AU"/>
        </w:rPr>
      </w:pPr>
      <w:r>
        <w:rPr>
          <w:rFonts w:ascii="Garamond" w:hAnsi="Garamond"/>
          <w:bCs/>
          <w:lang w:val="en-AU"/>
        </w:rPr>
        <w:t>My Health Record courses, including security, privacy and access</w:t>
      </w:r>
    </w:p>
    <w:p w14:paraId="13576BC3" w14:textId="5F060647" w:rsidR="000F1FC5" w:rsidRDefault="000F1FC5" w:rsidP="000F1FC5">
      <w:pPr>
        <w:pStyle w:val="ListParagraph"/>
        <w:numPr>
          <w:ilvl w:val="0"/>
          <w:numId w:val="14"/>
        </w:numPr>
        <w:rPr>
          <w:rFonts w:ascii="Garamond" w:hAnsi="Garamond"/>
          <w:bCs/>
          <w:lang w:val="en-AU"/>
        </w:rPr>
      </w:pPr>
      <w:r>
        <w:rPr>
          <w:rFonts w:ascii="Garamond" w:hAnsi="Garamond"/>
          <w:bCs/>
          <w:lang w:val="en-AU"/>
        </w:rPr>
        <w:t>Electronic Prescriptions courses, including electronic prescribing and Active Script List</w:t>
      </w:r>
    </w:p>
    <w:p w14:paraId="462CC565" w14:textId="25028394" w:rsidR="000F1FC5" w:rsidRPr="000F1FC5" w:rsidRDefault="000F1FC5" w:rsidP="000F1FC5">
      <w:pPr>
        <w:pStyle w:val="ListParagraph"/>
        <w:numPr>
          <w:ilvl w:val="0"/>
          <w:numId w:val="14"/>
        </w:numPr>
        <w:rPr>
          <w:rFonts w:ascii="Garamond" w:hAnsi="Garamond"/>
          <w:bCs/>
          <w:lang w:val="en-AU"/>
        </w:rPr>
      </w:pPr>
      <w:r>
        <w:rPr>
          <w:rFonts w:ascii="Garamond" w:hAnsi="Garamond"/>
          <w:bCs/>
          <w:lang w:val="en-AU"/>
        </w:rPr>
        <w:t>Digital Health courses.</w:t>
      </w:r>
    </w:p>
    <w:p w14:paraId="3ABAB324" w14:textId="77777777" w:rsidR="000F1FC5" w:rsidRDefault="000F1FC5">
      <w:pPr>
        <w:rPr>
          <w:rFonts w:ascii="Garamond" w:hAnsi="Garamond"/>
          <w:b/>
          <w:lang w:val="en-AU"/>
        </w:rPr>
      </w:pPr>
    </w:p>
    <w:p w14:paraId="74D64C87" w14:textId="57EBC22B" w:rsidR="00FD510A" w:rsidRDefault="00FD510A" w:rsidP="00C4268C">
      <w:pPr>
        <w:keepNext/>
        <w:rPr>
          <w:rFonts w:ascii="Garamond" w:hAnsi="Garamond"/>
          <w:b/>
          <w:bCs/>
          <w:i/>
          <w:lang w:val="en-AU"/>
        </w:rPr>
      </w:pPr>
      <w:r>
        <w:rPr>
          <w:rFonts w:ascii="Garamond" w:hAnsi="Garamond"/>
          <w:b/>
          <w:bCs/>
          <w:i/>
          <w:lang w:val="en-AU"/>
        </w:rPr>
        <w:t xml:space="preserve">[UK] </w:t>
      </w:r>
      <w:r w:rsidRPr="00FD510A">
        <w:rPr>
          <w:rFonts w:ascii="Garamond" w:hAnsi="Garamond"/>
          <w:b/>
          <w:bCs/>
          <w:i/>
          <w:lang w:val="en-AU"/>
        </w:rPr>
        <w:t>AI and Digital Regulations Service for health and social care</w:t>
      </w:r>
    </w:p>
    <w:p w14:paraId="6F969990" w14:textId="6CF20742" w:rsidR="00FD510A" w:rsidRDefault="00A61599" w:rsidP="00C4268C">
      <w:pPr>
        <w:keepNext/>
        <w:rPr>
          <w:rFonts w:ascii="Garamond" w:hAnsi="Garamond"/>
          <w:iCs/>
          <w:lang w:val="en-AU"/>
        </w:rPr>
      </w:pPr>
      <w:hyperlink r:id="rId29" w:history="1">
        <w:r w:rsidR="00FD510A" w:rsidRPr="00D63064">
          <w:rPr>
            <w:rStyle w:val="Hyperlink"/>
            <w:rFonts w:ascii="Garamond" w:hAnsi="Garamond"/>
            <w:iCs/>
            <w:lang w:val="en-AU"/>
          </w:rPr>
          <w:t>https://www.digitalregulations.innovation.nhs.uk/</w:t>
        </w:r>
      </w:hyperlink>
    </w:p>
    <w:p w14:paraId="21D1BA77" w14:textId="50ECCB99" w:rsidR="00FD510A" w:rsidRDefault="00FD510A" w:rsidP="00C4268C">
      <w:pPr>
        <w:keepNext/>
        <w:rPr>
          <w:rFonts w:ascii="Garamond" w:hAnsi="Garamond"/>
          <w:iCs/>
          <w:lang w:val="en-AU"/>
        </w:rPr>
      </w:pPr>
      <w:r w:rsidRPr="008F3909">
        <w:rPr>
          <w:rFonts w:ascii="Garamond" w:hAnsi="Garamond"/>
          <w:lang w:val="en-AU"/>
        </w:rPr>
        <w:t xml:space="preserve">The </w:t>
      </w:r>
      <w:r w:rsidRPr="00FD510A">
        <w:rPr>
          <w:rFonts w:ascii="Garamond" w:hAnsi="Garamond"/>
          <w:iCs/>
          <w:lang w:val="en-AU"/>
        </w:rPr>
        <w:t>AI and Digital Regulations Service</w:t>
      </w:r>
      <w:r>
        <w:rPr>
          <w:rFonts w:ascii="Garamond" w:hAnsi="Garamond"/>
          <w:iCs/>
          <w:lang w:val="en-AU"/>
        </w:rPr>
        <w:t xml:space="preserve"> has been launched in the UK. The service aims to </w:t>
      </w:r>
      <w:r w:rsidRPr="00FD510A">
        <w:rPr>
          <w:rFonts w:ascii="Garamond" w:hAnsi="Garamond"/>
          <w:iCs/>
          <w:lang w:val="en-AU"/>
        </w:rPr>
        <w:t>provid</w:t>
      </w:r>
      <w:r>
        <w:rPr>
          <w:rFonts w:ascii="Garamond" w:hAnsi="Garamond"/>
          <w:iCs/>
          <w:lang w:val="en-AU"/>
        </w:rPr>
        <w:t>e</w:t>
      </w:r>
      <w:r w:rsidRPr="00FD510A">
        <w:rPr>
          <w:rFonts w:ascii="Garamond" w:hAnsi="Garamond"/>
          <w:iCs/>
          <w:lang w:val="en-AU"/>
        </w:rPr>
        <w:t xml:space="preserve"> guidance for NHS and social care adopters and digital health innovators.</w:t>
      </w:r>
    </w:p>
    <w:p w14:paraId="274B94CF" w14:textId="2C0D8D12" w:rsidR="00FD510A" w:rsidRDefault="00FD510A" w:rsidP="00C4268C">
      <w:pPr>
        <w:keepNext/>
        <w:rPr>
          <w:rFonts w:ascii="Garamond" w:hAnsi="Garamond"/>
          <w:iCs/>
          <w:lang w:val="en-AU"/>
        </w:rPr>
      </w:pPr>
      <w:r w:rsidRPr="00FD510A">
        <w:rPr>
          <w:rFonts w:ascii="Garamond" w:hAnsi="Garamond"/>
          <w:iCs/>
          <w:lang w:val="en-AU"/>
        </w:rPr>
        <w:t>The service is a multi-agency collaboration between the National Institute for Health and Care Excellence</w:t>
      </w:r>
      <w:r>
        <w:rPr>
          <w:rFonts w:ascii="Garamond" w:hAnsi="Garamond"/>
          <w:iCs/>
          <w:lang w:val="en-AU"/>
        </w:rPr>
        <w:t xml:space="preserve"> (NICE)</w:t>
      </w:r>
      <w:r w:rsidRPr="00FD510A">
        <w:rPr>
          <w:rFonts w:ascii="Garamond" w:hAnsi="Garamond"/>
          <w:iCs/>
          <w:lang w:val="en-AU"/>
        </w:rPr>
        <w:t>, the Care Quality Commission</w:t>
      </w:r>
      <w:r>
        <w:rPr>
          <w:rFonts w:ascii="Garamond" w:hAnsi="Garamond"/>
          <w:iCs/>
          <w:lang w:val="en-AU"/>
        </w:rPr>
        <w:t xml:space="preserve"> (CQC)</w:t>
      </w:r>
      <w:r w:rsidRPr="00FD510A">
        <w:rPr>
          <w:rFonts w:ascii="Garamond" w:hAnsi="Garamond"/>
          <w:iCs/>
          <w:lang w:val="en-AU"/>
        </w:rPr>
        <w:t xml:space="preserve">, the Health Research Authority and the Medicines and Healthcare products Regulatory Agency </w:t>
      </w:r>
      <w:r>
        <w:rPr>
          <w:rFonts w:ascii="Garamond" w:hAnsi="Garamond"/>
          <w:iCs/>
          <w:lang w:val="en-AU"/>
        </w:rPr>
        <w:t xml:space="preserve">(MHRA) </w:t>
      </w:r>
      <w:r w:rsidRPr="00FD510A">
        <w:rPr>
          <w:rFonts w:ascii="Garamond" w:hAnsi="Garamond"/>
          <w:iCs/>
          <w:lang w:val="en-AU"/>
        </w:rPr>
        <w:t>and is funded by the NHS AI Lab.</w:t>
      </w:r>
    </w:p>
    <w:p w14:paraId="0DC23EAE" w14:textId="77777777" w:rsidR="00FD510A" w:rsidRPr="00FD510A" w:rsidRDefault="00FD510A" w:rsidP="00C4268C">
      <w:pPr>
        <w:keepNext/>
        <w:rPr>
          <w:rFonts w:ascii="Garamond" w:hAnsi="Garamond"/>
          <w:iCs/>
          <w:lang w:val="en-AU"/>
        </w:rPr>
      </w:pPr>
    </w:p>
    <w:p w14:paraId="0C28F841" w14:textId="45A56311"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05545019" w:rsidR="00C4268C" w:rsidRPr="008F3909" w:rsidRDefault="00A61599" w:rsidP="00C4268C">
      <w:pPr>
        <w:keepNext/>
        <w:rPr>
          <w:rFonts w:ascii="Garamond" w:hAnsi="Garamond"/>
          <w:lang w:val="en-AU"/>
        </w:rPr>
      </w:pPr>
      <w:hyperlink r:id="rId30"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948C135" w14:textId="59FE6D5C" w:rsidR="00D43455"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DE486B">
        <w:rPr>
          <w:rFonts w:ascii="Garamond" w:hAnsi="Garamond"/>
          <w:iCs/>
          <w:lang w:val="en-AU"/>
        </w:rPr>
        <w:t xml:space="preserve">192 </w:t>
      </w:r>
      <w:r w:rsidR="00DE486B" w:rsidRPr="00DE486B">
        <w:rPr>
          <w:rFonts w:ascii="Garamond" w:hAnsi="Garamond"/>
          <w:b/>
          <w:bCs/>
          <w:i/>
          <w:lang w:val="en-AU"/>
        </w:rPr>
        <w:t>Caesarean birth</w:t>
      </w:r>
      <w:r w:rsidR="00DE486B">
        <w:rPr>
          <w:rFonts w:ascii="Garamond" w:hAnsi="Garamond"/>
          <w:iCs/>
          <w:lang w:val="en-AU"/>
        </w:rPr>
        <w:t xml:space="preserve"> </w:t>
      </w:r>
      <w:hyperlink r:id="rId31" w:history="1">
        <w:r w:rsidR="00DE486B" w:rsidRPr="007E0679">
          <w:rPr>
            <w:rStyle w:val="Hyperlink"/>
            <w:rFonts w:ascii="Garamond" w:hAnsi="Garamond"/>
            <w:iCs/>
            <w:lang w:val="en-AU"/>
          </w:rPr>
          <w:t>https://www.nice.org.uk/guidance/ng192</w:t>
        </w:r>
      </w:hyperlink>
    </w:p>
    <w:p w14:paraId="0F19A316" w14:textId="77777777" w:rsidR="006F01DF" w:rsidRDefault="006F01DF" w:rsidP="006C408C">
      <w:pPr>
        <w:keepNext/>
        <w:keepLines/>
        <w:rPr>
          <w:rFonts w:ascii="Garamond" w:hAnsi="Garamond"/>
          <w:b/>
          <w:bCs/>
          <w:i/>
          <w:lang w:val="en-AU"/>
        </w:rPr>
      </w:pPr>
    </w:p>
    <w:p w14:paraId="29056EA4" w14:textId="3ED867F9" w:rsidR="006C408C" w:rsidRPr="006C408C" w:rsidRDefault="006C408C" w:rsidP="006C408C">
      <w:pPr>
        <w:keepNext/>
        <w:keepLines/>
        <w:rPr>
          <w:rFonts w:ascii="Garamond" w:hAnsi="Garamond"/>
          <w:iCs/>
          <w:lang w:val="en-AU"/>
        </w:rPr>
      </w:pPr>
      <w:r>
        <w:rPr>
          <w:rFonts w:ascii="Garamond" w:hAnsi="Garamond"/>
          <w:b/>
          <w:bCs/>
          <w:i/>
          <w:lang w:val="en-AU"/>
        </w:rPr>
        <w:t>[UK] Should I stop my benzodiazepine or z-drug?</w:t>
      </w:r>
      <w:r>
        <w:rPr>
          <w:rFonts w:ascii="Garamond" w:hAnsi="Garamond"/>
          <w:b/>
          <w:bCs/>
          <w:i/>
          <w:lang w:val="en-AU"/>
        </w:rPr>
        <w:br/>
      </w:r>
      <w:hyperlink r:id="rId32" w:history="1">
        <w:r w:rsidRPr="006C408C">
          <w:rPr>
            <w:rStyle w:val="Hyperlink"/>
            <w:rFonts w:ascii="Garamond" w:hAnsi="Garamond"/>
            <w:iCs/>
            <w:lang w:val="en-AU"/>
          </w:rPr>
          <w:t>https://www.nice.org.uk/guidance/ng215/resources/should-i-stop-my-benzodiazepine-or-zdrug-patient-decision-aid-full-version-pdf-13072600334</w:t>
        </w:r>
      </w:hyperlink>
    </w:p>
    <w:p w14:paraId="6C34A26A" w14:textId="1CAEC971" w:rsidR="006C408C" w:rsidRDefault="006C408C" w:rsidP="006C408C">
      <w:pPr>
        <w:keepNext/>
        <w:keepLines/>
        <w:rPr>
          <w:rFonts w:ascii="Garamond" w:hAnsi="Garamond"/>
          <w:lang w:val="en-AU"/>
        </w:rPr>
      </w:pPr>
      <w:r>
        <w:rPr>
          <w:rFonts w:ascii="Garamond" w:hAnsi="Garamond"/>
          <w:lang w:val="en-AU"/>
        </w:rPr>
        <w:t xml:space="preserve">The UK’s National Institute for Health and Care Excellence (NICE) has published this patient decision aid </w:t>
      </w:r>
      <w:r w:rsidRPr="006C408C">
        <w:rPr>
          <w:rFonts w:ascii="Garamond" w:hAnsi="Garamond"/>
          <w:lang w:val="en-AU"/>
        </w:rPr>
        <w:t xml:space="preserve">to help </w:t>
      </w:r>
      <w:r>
        <w:rPr>
          <w:rFonts w:ascii="Garamond" w:hAnsi="Garamond"/>
          <w:lang w:val="en-AU"/>
        </w:rPr>
        <w:t>p</w:t>
      </w:r>
      <w:r w:rsidRPr="006C408C">
        <w:rPr>
          <w:rFonts w:ascii="Garamond" w:hAnsi="Garamond"/>
          <w:lang w:val="en-AU"/>
        </w:rPr>
        <w:t>eople who have been prescribed sleeping medications benzodiazepines and Z-drugs (zolpidem or zopiclone)</w:t>
      </w:r>
      <w:r>
        <w:rPr>
          <w:rFonts w:ascii="Garamond" w:hAnsi="Garamond"/>
          <w:lang w:val="en-AU"/>
        </w:rPr>
        <w:t xml:space="preserve"> to </w:t>
      </w:r>
      <w:r w:rsidRPr="006C408C">
        <w:rPr>
          <w:rFonts w:ascii="Garamond" w:hAnsi="Garamond"/>
          <w:lang w:val="en-AU"/>
        </w:rPr>
        <w:t>make an informed choice about their treatment in discussion with their GP or pharmacist.</w:t>
      </w:r>
      <w:r>
        <w:rPr>
          <w:rFonts w:ascii="Garamond" w:hAnsi="Garamond"/>
          <w:lang w:val="en-AU"/>
        </w:rPr>
        <w:t xml:space="preserve"> </w:t>
      </w:r>
      <w:r w:rsidRPr="006C408C">
        <w:rPr>
          <w:rFonts w:ascii="Garamond" w:hAnsi="Garamond"/>
          <w:lang w:val="en-AU"/>
        </w:rPr>
        <w:t>It aims to provide clear and easy-to-use advice and information to support people taking benzodiazepines or z-drugs to help them understand the benefits and risks of staying on their current dose, reducing their dose, or stopping taking the drugs altogether.</w:t>
      </w:r>
    </w:p>
    <w:p w14:paraId="188657CC" w14:textId="77777777" w:rsidR="006C408C" w:rsidRDefault="006C408C" w:rsidP="00C4268C">
      <w:pPr>
        <w:rPr>
          <w:rFonts w:ascii="Garamond" w:hAnsi="Garamond"/>
          <w:b/>
          <w:lang w:val="en-AU"/>
        </w:rPr>
      </w:pPr>
    </w:p>
    <w:p w14:paraId="26104284" w14:textId="03AD5849" w:rsidR="00D1061B" w:rsidRPr="00D77160" w:rsidRDefault="00D1061B" w:rsidP="00D1061B">
      <w:pPr>
        <w:keepNext/>
        <w:keepLines/>
        <w:rPr>
          <w:rFonts w:ascii="Garamond" w:hAnsi="Garamond"/>
          <w:b/>
          <w:bCs/>
          <w:i/>
          <w:lang w:val="en-AU"/>
        </w:rPr>
      </w:pPr>
      <w:r w:rsidRPr="00D77160">
        <w:rPr>
          <w:rFonts w:ascii="Garamond" w:hAnsi="Garamond"/>
          <w:b/>
          <w:bCs/>
          <w:i/>
          <w:lang w:val="en-AU"/>
        </w:rPr>
        <w:lastRenderedPageBreak/>
        <w:t>[USA] Effective Health Care Program reports</w:t>
      </w:r>
    </w:p>
    <w:p w14:paraId="58D4767A" w14:textId="77777777" w:rsidR="00D1061B" w:rsidRPr="000170DA" w:rsidRDefault="00A61599" w:rsidP="00D1061B">
      <w:pPr>
        <w:keepNext/>
        <w:keepLines/>
        <w:rPr>
          <w:rFonts w:ascii="Garamond" w:hAnsi="Garamond"/>
          <w:u w:val="single"/>
          <w:lang w:val="en-AU"/>
        </w:rPr>
      </w:pPr>
      <w:hyperlink r:id="rId33" w:history="1">
        <w:r w:rsidR="00D1061B" w:rsidRPr="000170DA">
          <w:rPr>
            <w:rStyle w:val="Hyperlink"/>
            <w:rFonts w:ascii="Garamond" w:hAnsi="Garamond"/>
            <w:lang w:val="en-AU"/>
          </w:rPr>
          <w:t>https://effectivehealthcare.ahrq.gov/</w:t>
        </w:r>
      </w:hyperlink>
    </w:p>
    <w:p w14:paraId="69D20CD2" w14:textId="77777777" w:rsidR="00D1061B" w:rsidRDefault="00D1061B" w:rsidP="00D1061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14:paraId="7A6DDA28" w14:textId="1D56C5E5" w:rsidR="00FC51B4" w:rsidRPr="00FC51B4" w:rsidRDefault="00D45399" w:rsidP="00B323EF">
      <w:pPr>
        <w:pStyle w:val="ListParagraph"/>
        <w:keepNext/>
        <w:numPr>
          <w:ilvl w:val="0"/>
          <w:numId w:val="14"/>
        </w:numPr>
        <w:rPr>
          <w:rFonts w:ascii="Garamond" w:hAnsi="Garamond"/>
          <w:i/>
          <w:lang w:val="en-AU"/>
        </w:rPr>
      </w:pPr>
      <w:r w:rsidRPr="00D45399">
        <w:rPr>
          <w:rFonts w:ascii="Garamond" w:hAnsi="Garamond"/>
          <w:i/>
          <w:lang w:val="en-AU"/>
        </w:rPr>
        <w:t xml:space="preserve">Measuring Healthcare Organization Characteristics in </w:t>
      </w:r>
      <w:r w:rsidRPr="00D45399">
        <w:rPr>
          <w:rFonts w:ascii="Garamond" w:hAnsi="Garamond"/>
          <w:b/>
          <w:bCs/>
          <w:i/>
          <w:lang w:val="en-AU"/>
        </w:rPr>
        <w:t>Cancer Care Delivery</w:t>
      </w:r>
      <w:r w:rsidRPr="00D45399">
        <w:rPr>
          <w:rFonts w:ascii="Garamond" w:hAnsi="Garamond"/>
          <w:i/>
          <w:lang w:val="en-AU"/>
        </w:rPr>
        <w:t xml:space="preserve"> Research</w:t>
      </w:r>
      <w:r>
        <w:rPr>
          <w:rFonts w:ascii="Garamond" w:hAnsi="Garamond"/>
          <w:i/>
          <w:lang w:val="en-AU"/>
        </w:rPr>
        <w:t xml:space="preserve"> </w:t>
      </w:r>
      <w:hyperlink r:id="rId34" w:history="1">
        <w:r w:rsidRPr="00D63064">
          <w:rPr>
            <w:rStyle w:val="Hyperlink"/>
            <w:rFonts w:ascii="Garamond" w:hAnsi="Garamond"/>
            <w:iCs/>
            <w:lang w:val="en-AU"/>
          </w:rPr>
          <w:t>https://effectivehealthcare.ahrq.gov/products/organization-cancer-care/tech-brief</w:t>
        </w:r>
      </w:hyperlink>
      <w:r>
        <w:rPr>
          <w:rFonts w:ascii="Garamond" w:hAnsi="Garamond"/>
          <w:iCs/>
          <w:lang w:val="en-AU"/>
        </w:rPr>
        <w:t xml:space="preserve"> </w:t>
      </w:r>
    </w:p>
    <w:p w14:paraId="2DE7D997" w14:textId="77777777" w:rsidR="00D1061B" w:rsidRDefault="00D1061B" w:rsidP="00D1061B">
      <w:pPr>
        <w:rPr>
          <w:rFonts w:ascii="Garamond" w:hAnsi="Garamond"/>
          <w:b/>
          <w:lang w:val="en-AU"/>
        </w:rPr>
      </w:pPr>
    </w:p>
    <w:p w14:paraId="67A64C9B" w14:textId="71D5B2B1" w:rsidR="00E83262" w:rsidRDefault="00E83262" w:rsidP="00D1061B">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6"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76DA321D">
            <wp:extent cx="3294530" cy="4648637"/>
            <wp:effectExtent l="0" t="0" r="1270" b="0"/>
            <wp:docPr id="8" name="Picture 8" descr="COVID-19 poster - combined contact and droplet precautio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3311923" cy="4673178"/>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A61599" w:rsidP="00D574D3">
      <w:pPr>
        <w:keepNext/>
        <w:keepLines/>
        <w:rPr>
          <w:rFonts w:ascii="Garamond" w:hAnsi="Garamond"/>
          <w:lang w:val="en-AU"/>
        </w:rPr>
      </w:pPr>
      <w:hyperlink r:id="rId49"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A61599" w:rsidP="00D574D3">
      <w:pPr>
        <w:keepNext/>
        <w:keepLines/>
        <w:rPr>
          <w:rFonts w:ascii="Garamond" w:hAnsi="Garamond"/>
          <w:lang w:val="en-AU"/>
        </w:rPr>
      </w:pPr>
      <w:hyperlink r:id="rId50"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EAB10EB"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BEAF" w14:textId="77777777" w:rsidR="00B70C5E" w:rsidRDefault="00B70C5E">
      <w:r>
        <w:separator/>
      </w:r>
    </w:p>
  </w:endnote>
  <w:endnote w:type="continuationSeparator" w:id="0">
    <w:p w14:paraId="3B7A639F" w14:textId="77777777" w:rsidR="00B70C5E" w:rsidRDefault="00B7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B83E6CC"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60</w:t>
    </w:r>
    <w:r w:rsidR="00D43455">
      <w:rPr>
        <w:rFonts w:ascii="Garamond" w:hAnsi="Garamond"/>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E103D55"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60</w:t>
    </w:r>
    <w:r w:rsidR="00D43455">
      <w:rPr>
        <w:rFonts w:ascii="Garamond" w:hAnsi="Garamond"/>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A564" w14:textId="77777777" w:rsidR="00B70C5E" w:rsidRDefault="00B70C5E">
      <w:r>
        <w:separator/>
      </w:r>
    </w:p>
  </w:footnote>
  <w:footnote w:type="continuationSeparator" w:id="0">
    <w:p w14:paraId="6C66C849" w14:textId="77777777" w:rsidR="00B70C5E" w:rsidRDefault="00B7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2"/>
  </w:num>
  <w:num w:numId="16">
    <w:abstractNumId w:val="13"/>
  </w:num>
  <w:num w:numId="17">
    <w:abstractNumId w:val="14"/>
  </w:num>
  <w:num w:numId="18">
    <w:abstractNumId w:val="17"/>
  </w:num>
  <w:num w:numId="19">
    <w:abstractNumId w:val="24"/>
  </w:num>
  <w:num w:numId="20">
    <w:abstractNumId w:val="10"/>
  </w:num>
  <w:num w:numId="21">
    <w:abstractNumId w:val="21"/>
  </w:num>
  <w:num w:numId="22">
    <w:abstractNumId w:val="25"/>
  </w:num>
  <w:num w:numId="23">
    <w:abstractNumId w:val="12"/>
  </w:num>
  <w:num w:numId="24">
    <w:abstractNumId w:val="11"/>
  </w:num>
  <w:num w:numId="25">
    <w:abstractNumId w:val="20"/>
  </w:num>
  <w:num w:numId="26">
    <w:abstractNumId w:val="15"/>
  </w:num>
  <w:num w:numId="27">
    <w:abstractNumId w:val="16"/>
  </w:num>
  <w:num w:numId="28">
    <w:abstractNumId w:val="19"/>
  </w:num>
  <w:num w:numId="29">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A6B"/>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08C"/>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1DF"/>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1EB"/>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599"/>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77F5C"/>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C5E"/>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0C"/>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4AC"/>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0973171">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01/jama.2023.9301" TargetMode="External"/><Relationship Id="rId26" Type="http://schemas.openxmlformats.org/officeDocument/2006/relationships/hyperlink" Target="https://www.longwoods.com/publications/healthcarepapers/27104/1/vol.-21-no.-2-2023-strategies-to-mitigate-inequities-experienced-by-indigenous-peoples-in-the-he" TargetMode="External"/><Relationship Id="rId39" Type="http://schemas.openxmlformats.org/officeDocument/2006/relationships/hyperlink" Target="https://www.safetyandquality.gov.au/publications-and-resources/resource-library/poster-combined-airborne-and-contact-precautions" TargetMode="External"/><Relationship Id="rId3" Type="http://schemas.openxmlformats.org/officeDocument/2006/relationships/styles" Target="styles.xml"/><Relationship Id="rId21" Type="http://schemas.openxmlformats.org/officeDocument/2006/relationships/hyperlink" Target="https://doi.org/10.1001/jama.2023.9449" TargetMode="External"/><Relationship Id="rId34" Type="http://schemas.openxmlformats.org/officeDocument/2006/relationships/hyperlink" Target="https://effectivehealthcare.ahrq.gov/products/organization-cancer-care/tech-brief" TargetMode="External"/><Relationship Id="rId42" Type="http://schemas.openxmlformats.org/officeDocument/2006/relationships/hyperlink" Target="https://www.safetyandquality.gov.au/publications-and-resources/resource-library/covid-19-infection-prevention-and-control-risk-management-guidance"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01/jama.2023.9297" TargetMode="External"/><Relationship Id="rId25" Type="http://schemas.openxmlformats.org/officeDocument/2006/relationships/hyperlink" Target="https://journals.sagepub.com/toc/cric/28/3" TargetMode="External"/><Relationship Id="rId33" Type="http://schemas.openxmlformats.org/officeDocument/2006/relationships/hyperlink" Target="https://effectivehealthcare.ahrq.gov/" TargetMode="External"/><Relationship Id="rId38" Type="http://schemas.openxmlformats.org/officeDocument/2006/relationships/image" Target="media/image2.PNG"/><Relationship Id="rId46" Type="http://schemas.openxmlformats.org/officeDocument/2006/relationships/hyperlink" Target="https://www.safetyandquality.gov.au/publications-and-resources/resource-library/covid-19-and-face-masks-information-consumers" TargetMode="External"/><Relationship Id="rId2" Type="http://schemas.openxmlformats.org/officeDocument/2006/relationships/numbering" Target="numbering.xml"/><Relationship Id="rId16" Type="http://schemas.openxmlformats.org/officeDocument/2006/relationships/hyperlink" Target="https://www.safetyandquality.gov.au/our-work/medication-safety" TargetMode="External"/><Relationship Id="rId20" Type="http://schemas.openxmlformats.org/officeDocument/2006/relationships/hyperlink" Target="https://doi.org/10.1001/jama.2023.6369" TargetMode="External"/><Relationship Id="rId29" Type="http://schemas.openxmlformats.org/officeDocument/2006/relationships/hyperlink" Target="https://www.digitalregulations.innovation.nhs.uk/" TargetMode="External"/><Relationship Id="rId41" Type="http://schemas.openxmlformats.org/officeDocument/2006/relationships/hyperlink" Target="http://www.safetyandquality.gov.au/environmental-cleanin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longwoods.com/publications/healthcare-policy/27046/1/vol.-18-no.-4-2023" TargetMode="External"/><Relationship Id="rId32" Type="http://schemas.openxmlformats.org/officeDocument/2006/relationships/hyperlink" Target="https://www.nice.org.uk/guidance/ng215/resources/should-i-stop-my-benzodiazepine-or-zdrug-patient-decision-aid-full-version-pdf-13072600334" TargetMode="External"/><Relationship Id="rId37" Type="http://schemas.openxmlformats.org/officeDocument/2006/relationships/hyperlink" Target="https://www.safetyandquality.gov.au/publications-and-resources/resource-library/infection-prevention-and-control-poster-combined-contact-and-droplet-precautions" TargetMode="External"/><Relationship Id="rId40" Type="http://schemas.openxmlformats.org/officeDocument/2006/relationships/image" Target="media/image3.PNG"/><Relationship Id="rId45" Type="http://schemas.openxmlformats.org/officeDocument/2006/relationships/image" Target="media/image4.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77/13558196231179831" TargetMode="External"/><Relationship Id="rId23" Type="http://schemas.openxmlformats.org/officeDocument/2006/relationships/hyperlink" Target="https://qualitysafety.bmj.com/content/32/7" TargetMode="External"/><Relationship Id="rId28" Type="http://schemas.openxmlformats.org/officeDocument/2006/relationships/hyperlink" Target="https://training.digitalhealth.gov.au/mod/page/view.php?id=766" TargetMode="External"/><Relationship Id="rId36" Type="http://schemas.openxmlformats.org/officeDocument/2006/relationships/hyperlink" Target="https://www.safetyandquality.gov.au/publications-and-resources/resource-library/covid-19-infection-prevention-and-control-risk-management-guidance" TargetMode="External"/><Relationship Id="rId49"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01/jama.2023.7787" TargetMode="External"/><Relationship Id="rId31" Type="http://schemas.openxmlformats.org/officeDocument/2006/relationships/hyperlink" Target="https://www.nice.org.uk/guidance/ng192" TargetMode="External"/><Relationship Id="rId4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2023.9446"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 TargetMode="External"/><Relationship Id="rId35" Type="http://schemas.openxmlformats.org/officeDocument/2006/relationships/hyperlink" Target="https://www.safetyandquality.gov.au/covid-19" TargetMode="External"/><Relationship Id="rId43" Type="http://schemas.openxmlformats.org/officeDocument/2006/relationships/hyperlink" Target="https://www.safetyandquality.gov.au/our-work/cognitive-impairment/cognitive-impairment-and-covid-19" TargetMode="External"/><Relationship Id="rId48" Type="http://schemas.openxmlformats.org/officeDocument/2006/relationships/image" Target="media/image5.png"/><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11</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Draft On the Radar Issue 608</vt:lpstr>
    </vt:vector>
  </TitlesOfParts>
  <Company>ACSQHC</Company>
  <LinksUpToDate>false</LinksUpToDate>
  <CharactersWithSpaces>25068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608</dc:title>
  <dc:subject/>
  <dc:creator>Dr Niall Johnson</dc:creator>
  <cp:keywords>On the Radar</cp:keywords>
  <dc:description/>
  <cp:lastModifiedBy>JOHNSON, Niall</cp:lastModifiedBy>
  <cp:revision>13</cp:revision>
  <cp:lastPrinted>2018-03-02T02:34:00Z</cp:lastPrinted>
  <dcterms:created xsi:type="dcterms:W3CDTF">2023-06-18T22:14:00Z</dcterms:created>
  <dcterms:modified xsi:type="dcterms:W3CDTF">2023-06-22T23:15:00Z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