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A5C6" w14:textId="52F62111" w:rsidR="00D53FDE" w:rsidRDefault="00DB10F0">
      <w:pPr>
        <w:tabs>
          <w:tab w:val="left" w:pos="7687"/>
        </w:tabs>
        <w:ind w:left="117"/>
        <w:rPr>
          <w:rFonts w:ascii="Times New Roman"/>
          <w:sz w:val="20"/>
        </w:rPr>
      </w:pPr>
      <w:r>
        <w:rPr>
          <w:noProof/>
          <w:lang w:val="en-AU" w:eastAsia="en-AU"/>
        </w:rPr>
        <w:drawing>
          <wp:anchor distT="0" distB="0" distL="114300" distR="114300" simplePos="0" relativeHeight="251659264" behindDoc="0" locked="0" layoutInCell="1" allowOverlap="1" wp14:anchorId="3C11D740" wp14:editId="325C3C5D">
            <wp:simplePos x="0" y="0"/>
            <wp:positionH relativeFrom="column">
              <wp:posOffset>4371975</wp:posOffset>
            </wp:positionH>
            <wp:positionV relativeFrom="paragraph">
              <wp:posOffset>125730</wp:posOffset>
            </wp:positionV>
            <wp:extent cx="2124075" cy="593090"/>
            <wp:effectExtent l="0" t="0" r="9525" b="0"/>
            <wp:wrapSquare wrapText="bothSides"/>
            <wp:docPr id="3" name="Picture 3" descr="Clinical Car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al Care Standard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37C">
        <w:rPr>
          <w:rFonts w:ascii="Times New Roman"/>
          <w:noProof/>
          <w:sz w:val="20"/>
          <w:lang w:val="en-AU" w:eastAsia="en-AU"/>
        </w:rPr>
        <w:t xml:space="preserve"> </w:t>
      </w:r>
      <w:r w:rsidR="007F217F">
        <w:rPr>
          <w:rFonts w:ascii="Times New Roman"/>
          <w:noProof/>
          <w:sz w:val="20"/>
          <w:lang w:val="en-AU" w:eastAsia="en-AU"/>
        </w:rPr>
        <w:drawing>
          <wp:inline distT="0" distB="0" distL="0" distR="0" wp14:anchorId="734B2249" wp14:editId="246F4C4C">
            <wp:extent cx="2784105" cy="87782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784105" cy="877824"/>
                    </a:xfrm>
                    <a:prstGeom prst="rect">
                      <a:avLst/>
                    </a:prstGeom>
                  </pic:spPr>
                </pic:pic>
              </a:graphicData>
            </a:graphic>
          </wp:inline>
        </w:drawing>
      </w:r>
      <w:r w:rsidR="007F217F">
        <w:rPr>
          <w:rFonts w:ascii="Times New Roman"/>
          <w:sz w:val="20"/>
        </w:rPr>
        <w:tab/>
      </w:r>
    </w:p>
    <w:p w14:paraId="6FA60D36" w14:textId="77777777" w:rsidR="00733A42" w:rsidRDefault="00733A42" w:rsidP="00733A42">
      <w:pPr>
        <w:spacing w:before="120" w:after="300"/>
        <w:ind w:left="301"/>
        <w:rPr>
          <w:b/>
          <w:bCs/>
          <w:color w:val="C00000"/>
          <w:sz w:val="20"/>
          <w:szCs w:val="20"/>
        </w:rPr>
      </w:pPr>
      <w:r>
        <w:t xml:space="preserve">Monday, 11 September </w:t>
      </w:r>
      <w:r w:rsidRPr="003A17D4">
        <w:t>202</w:t>
      </w:r>
      <w:r>
        <w:t>3</w:t>
      </w:r>
    </w:p>
    <w:p w14:paraId="0577C98B" w14:textId="163CAB70" w:rsidR="00DB10F0" w:rsidRDefault="003C2624" w:rsidP="00AC5668">
      <w:pPr>
        <w:pStyle w:val="BodyText"/>
        <w:spacing w:before="120" w:after="180"/>
        <w:ind w:left="301" w:right="170"/>
        <w:jc w:val="center"/>
        <w:rPr>
          <w:b/>
          <w:sz w:val="36"/>
          <w:szCs w:val="36"/>
        </w:rPr>
      </w:pPr>
      <w:r>
        <w:rPr>
          <w:b/>
          <w:sz w:val="36"/>
          <w:szCs w:val="36"/>
        </w:rPr>
        <w:t xml:space="preserve">Time </w:t>
      </w:r>
      <w:r w:rsidR="00312549">
        <w:rPr>
          <w:b/>
          <w:sz w:val="36"/>
          <w:szCs w:val="36"/>
        </w:rPr>
        <w:t xml:space="preserve">to surgery </w:t>
      </w:r>
      <w:r w:rsidR="002A497D">
        <w:rPr>
          <w:b/>
          <w:sz w:val="36"/>
          <w:szCs w:val="36"/>
        </w:rPr>
        <w:t xml:space="preserve">is critical </w:t>
      </w:r>
      <w:r w:rsidR="00B27DFE">
        <w:rPr>
          <w:b/>
          <w:sz w:val="36"/>
          <w:szCs w:val="36"/>
        </w:rPr>
        <w:t>for</w:t>
      </w:r>
      <w:r w:rsidR="00AC01FA">
        <w:rPr>
          <w:b/>
          <w:sz w:val="36"/>
          <w:szCs w:val="36"/>
        </w:rPr>
        <w:t xml:space="preserve"> survival after </w:t>
      </w:r>
      <w:r w:rsidR="00DC7814">
        <w:rPr>
          <w:b/>
          <w:sz w:val="36"/>
          <w:szCs w:val="36"/>
        </w:rPr>
        <w:t>hip fracture</w:t>
      </w:r>
    </w:p>
    <w:p w14:paraId="5CC150BC" w14:textId="1992FA23" w:rsidR="002A497D" w:rsidRPr="002A497D" w:rsidRDefault="001B4A4A" w:rsidP="00AC5668">
      <w:pPr>
        <w:pStyle w:val="BodyText"/>
        <w:spacing w:before="60" w:after="60"/>
        <w:ind w:left="301" w:right="170"/>
        <w:jc w:val="center"/>
        <w:rPr>
          <w:b/>
          <w:i/>
          <w:iCs/>
          <w:sz w:val="28"/>
          <w:szCs w:val="28"/>
        </w:rPr>
      </w:pPr>
      <w:r>
        <w:rPr>
          <w:b/>
          <w:i/>
          <w:iCs/>
          <w:sz w:val="28"/>
          <w:szCs w:val="28"/>
        </w:rPr>
        <w:t xml:space="preserve">1 in 4 </w:t>
      </w:r>
      <w:r w:rsidR="003304E6">
        <w:rPr>
          <w:b/>
          <w:i/>
          <w:iCs/>
          <w:sz w:val="28"/>
          <w:szCs w:val="28"/>
        </w:rPr>
        <w:t xml:space="preserve">people who </w:t>
      </w:r>
      <w:r w:rsidR="00020B27">
        <w:rPr>
          <w:b/>
          <w:i/>
          <w:iCs/>
          <w:sz w:val="28"/>
          <w:szCs w:val="28"/>
        </w:rPr>
        <w:t>fracture</w:t>
      </w:r>
      <w:r w:rsidR="003304E6">
        <w:rPr>
          <w:b/>
          <w:i/>
          <w:iCs/>
          <w:sz w:val="28"/>
          <w:szCs w:val="28"/>
        </w:rPr>
        <w:t xml:space="preserve"> their hip</w:t>
      </w:r>
      <w:r w:rsidR="00020B27">
        <w:rPr>
          <w:b/>
          <w:i/>
          <w:iCs/>
          <w:sz w:val="28"/>
          <w:szCs w:val="28"/>
        </w:rPr>
        <w:t xml:space="preserve"> </w:t>
      </w:r>
      <w:r>
        <w:rPr>
          <w:b/>
          <w:i/>
          <w:iCs/>
          <w:sz w:val="28"/>
          <w:szCs w:val="28"/>
        </w:rPr>
        <w:t xml:space="preserve">die within </w:t>
      </w:r>
      <w:r w:rsidR="00020B27">
        <w:rPr>
          <w:b/>
          <w:i/>
          <w:iCs/>
          <w:sz w:val="28"/>
          <w:szCs w:val="28"/>
        </w:rPr>
        <w:t xml:space="preserve">a </w:t>
      </w:r>
      <w:r>
        <w:rPr>
          <w:b/>
          <w:i/>
          <w:iCs/>
          <w:sz w:val="28"/>
          <w:szCs w:val="28"/>
        </w:rPr>
        <w:t>year</w:t>
      </w:r>
    </w:p>
    <w:p w14:paraId="2E20E85B" w14:textId="65F64601" w:rsidR="00E40B0A" w:rsidRDefault="00906FF7" w:rsidP="00B27DFE">
      <w:pPr>
        <w:pStyle w:val="BodyText"/>
        <w:ind w:left="301" w:right="171"/>
      </w:pPr>
      <w:r>
        <w:br/>
      </w:r>
      <w:r w:rsidR="007C38DB">
        <w:t xml:space="preserve">Many people with a hip fracture </w:t>
      </w:r>
      <w:r w:rsidR="007C38DB" w:rsidRPr="007C38DB">
        <w:t>wait</w:t>
      </w:r>
      <w:r w:rsidR="00B27DFE">
        <w:t xml:space="preserve"> </w:t>
      </w:r>
      <w:r w:rsidR="007C38DB" w:rsidRPr="007C38DB">
        <w:t xml:space="preserve">longer than </w:t>
      </w:r>
      <w:r w:rsidR="00B27DFE">
        <w:t>is optimal</w:t>
      </w:r>
      <w:r w:rsidR="007C38DB" w:rsidRPr="007C38DB">
        <w:t xml:space="preserve"> </w:t>
      </w:r>
      <w:r w:rsidR="007C38DB">
        <w:t>for surgery</w:t>
      </w:r>
      <w:r w:rsidR="003F0838">
        <w:t xml:space="preserve"> – </w:t>
      </w:r>
      <w:r w:rsidR="007C38DB">
        <w:t>despite</w:t>
      </w:r>
      <w:r w:rsidR="003F0838">
        <w:t xml:space="preserve"> </w:t>
      </w:r>
      <w:r w:rsidR="004304F5">
        <w:t xml:space="preserve">some </w:t>
      </w:r>
      <w:r w:rsidR="007C38DB">
        <w:t xml:space="preserve">hospitals making a </w:t>
      </w:r>
      <w:r w:rsidR="007C38DB" w:rsidRPr="007C38DB">
        <w:t xml:space="preserve">dramatic improvement in </w:t>
      </w:r>
      <w:r w:rsidR="00C57168">
        <w:t xml:space="preserve">time to </w:t>
      </w:r>
      <w:r w:rsidR="007C38DB" w:rsidRPr="007C38DB">
        <w:t>surgery</w:t>
      </w:r>
      <w:r w:rsidR="0047388F">
        <w:t xml:space="preserve"> </w:t>
      </w:r>
      <w:r w:rsidR="007C38DB">
        <w:t xml:space="preserve">in the past </w:t>
      </w:r>
      <w:r w:rsidR="00A916B5">
        <w:t>few</w:t>
      </w:r>
      <w:r w:rsidR="007C38DB">
        <w:t xml:space="preserve"> years</w:t>
      </w:r>
      <w:r w:rsidR="00312549">
        <w:t>.</w:t>
      </w:r>
    </w:p>
    <w:p w14:paraId="33E88FD9" w14:textId="77777777" w:rsidR="00312549" w:rsidRDefault="00312549" w:rsidP="00B27DFE">
      <w:pPr>
        <w:pStyle w:val="BodyText"/>
        <w:ind w:left="301" w:right="171"/>
      </w:pPr>
    </w:p>
    <w:p w14:paraId="71A5005F" w14:textId="4548DD1D" w:rsidR="00E40B0A" w:rsidRDefault="00312549" w:rsidP="00B27DFE">
      <w:pPr>
        <w:pStyle w:val="BodyText"/>
        <w:ind w:left="301" w:right="171"/>
      </w:pPr>
      <w:r>
        <w:t xml:space="preserve">Today the Australian Commission on Safety and Quality in Health Care (the Commission) is launching the updated national clinical care standard for hip fracture at </w:t>
      </w:r>
      <w:r w:rsidRPr="006A445D">
        <w:t xml:space="preserve">the </w:t>
      </w:r>
      <w:r>
        <w:t>b</w:t>
      </w:r>
      <w:r w:rsidRPr="0083090E">
        <w:t xml:space="preserve">inational </w:t>
      </w:r>
      <w:hyperlink r:id="rId13" w:history="1">
        <w:r w:rsidRPr="00AC01FA">
          <w:rPr>
            <w:rStyle w:val="Hyperlink"/>
          </w:rPr>
          <w:t>Hip Fest 2023</w:t>
        </w:r>
      </w:hyperlink>
      <w:r>
        <w:t xml:space="preserve"> c</w:t>
      </w:r>
      <w:r w:rsidRPr="006A445D">
        <w:t>onference</w:t>
      </w:r>
      <w:r>
        <w:t>,</w:t>
      </w:r>
      <w:r w:rsidRPr="006A445D">
        <w:t xml:space="preserve"> </w:t>
      </w:r>
      <w:r>
        <w:t xml:space="preserve">hosted by the </w:t>
      </w:r>
      <w:r w:rsidRPr="00450D24">
        <w:t xml:space="preserve">Australian </w:t>
      </w:r>
      <w:r w:rsidR="00B34CB9">
        <w:t>&amp;</w:t>
      </w:r>
      <w:r w:rsidR="00B34CB9" w:rsidRPr="00450D24">
        <w:t xml:space="preserve"> </w:t>
      </w:r>
      <w:r w:rsidRPr="00450D24">
        <w:t xml:space="preserve">New Zealand Hip Fracture Registry </w:t>
      </w:r>
      <w:r>
        <w:t>(</w:t>
      </w:r>
      <w:r w:rsidRPr="008946A1">
        <w:t>ANZHFR</w:t>
      </w:r>
      <w:r>
        <w:t>).</w:t>
      </w:r>
    </w:p>
    <w:p w14:paraId="00A3C59B" w14:textId="77777777" w:rsidR="00312549" w:rsidRDefault="00312549" w:rsidP="00B27DFE">
      <w:pPr>
        <w:pStyle w:val="BodyText"/>
        <w:ind w:left="301" w:right="171"/>
      </w:pPr>
    </w:p>
    <w:p w14:paraId="23BA2A39" w14:textId="7AB33B60" w:rsidR="00E40B0A" w:rsidRDefault="00E40B0A" w:rsidP="00E40B0A">
      <w:pPr>
        <w:pStyle w:val="BodyText"/>
        <w:ind w:left="301" w:right="171"/>
      </w:pPr>
      <w:r>
        <w:t>The updated standard reduces the recommended maximum time to surgery</w:t>
      </w:r>
      <w:r w:rsidR="00312549">
        <w:t xml:space="preserve"> – </w:t>
      </w:r>
      <w:r>
        <w:t>along with other improvements for better care</w:t>
      </w:r>
      <w:r w:rsidR="00312549">
        <w:t xml:space="preserve"> –</w:t>
      </w:r>
      <w:r>
        <w:t xml:space="preserve"> and</w:t>
      </w:r>
      <w:r w:rsidR="00312549">
        <w:t xml:space="preserve"> </w:t>
      </w:r>
      <w:r>
        <w:t xml:space="preserve">will drive meaningful change as hospitals </w:t>
      </w:r>
      <w:r w:rsidRPr="007C38DB">
        <w:t>establish protocols to meet these targets</w:t>
      </w:r>
      <w:r>
        <w:t>.</w:t>
      </w:r>
    </w:p>
    <w:p w14:paraId="6E86B55B" w14:textId="77777777" w:rsidR="00E40B0A" w:rsidRDefault="00E40B0A" w:rsidP="00B27DFE">
      <w:pPr>
        <w:pStyle w:val="BodyText"/>
        <w:ind w:left="301" w:right="171"/>
      </w:pPr>
    </w:p>
    <w:p w14:paraId="742AD1C9" w14:textId="11A303D5" w:rsidR="00841964" w:rsidRDefault="00833EBF" w:rsidP="00841964">
      <w:pPr>
        <w:pStyle w:val="BodyText"/>
        <w:ind w:left="301" w:right="171"/>
      </w:pPr>
      <w:r>
        <w:t>Every year in Australia,</w:t>
      </w:r>
      <w:r w:rsidRPr="003C2624">
        <w:t xml:space="preserve"> 19,000 </w:t>
      </w:r>
      <w:r>
        <w:t>people fracture their hip</w:t>
      </w:r>
      <w:r>
        <w:rPr>
          <w:rStyle w:val="EndnoteReference"/>
        </w:rPr>
        <w:endnoteReference w:id="1"/>
      </w:r>
      <w:r>
        <w:t>, usually after a fall</w:t>
      </w:r>
      <w:r w:rsidR="00B27DFE">
        <w:t>. M</w:t>
      </w:r>
      <w:r>
        <w:t xml:space="preserve">ost hip fractures </w:t>
      </w:r>
      <w:r w:rsidR="00B27DFE">
        <w:t>happen to</w:t>
      </w:r>
      <w:r>
        <w:t xml:space="preserve"> people over </w:t>
      </w:r>
      <w:r w:rsidRPr="002A497D">
        <w:t>65 years</w:t>
      </w:r>
      <w:r w:rsidR="00B27DFE">
        <w:t xml:space="preserve"> and are</w:t>
      </w:r>
      <w:r>
        <w:t xml:space="preserve"> often a life changing event. </w:t>
      </w:r>
    </w:p>
    <w:p w14:paraId="1FA10B56" w14:textId="77777777" w:rsidR="00841964" w:rsidRDefault="00841964" w:rsidP="00841964">
      <w:pPr>
        <w:pStyle w:val="BodyText"/>
        <w:ind w:left="301" w:right="171"/>
      </w:pPr>
    </w:p>
    <w:p w14:paraId="182B2FA2" w14:textId="5ABDDF8E" w:rsidR="00AA218E" w:rsidRDefault="000B246D" w:rsidP="00841964">
      <w:pPr>
        <w:pStyle w:val="BodyText"/>
        <w:ind w:left="301" w:right="171"/>
      </w:pPr>
      <w:r>
        <w:rPr>
          <w:color w:val="000000" w:themeColor="text1"/>
        </w:rPr>
        <w:t xml:space="preserve">Australia’s </w:t>
      </w:r>
      <w:r w:rsidR="003C1091">
        <w:rPr>
          <w:color w:val="000000" w:themeColor="text1"/>
        </w:rPr>
        <w:t>ag</w:t>
      </w:r>
      <w:r w:rsidR="001570F6">
        <w:rPr>
          <w:color w:val="000000" w:themeColor="text1"/>
        </w:rPr>
        <w:t>e</w:t>
      </w:r>
      <w:r w:rsidR="003C1091">
        <w:rPr>
          <w:color w:val="000000" w:themeColor="text1"/>
        </w:rPr>
        <w:t xml:space="preserve">ing population </w:t>
      </w:r>
      <w:r w:rsidR="00B27DFE">
        <w:rPr>
          <w:color w:val="000000" w:themeColor="text1"/>
        </w:rPr>
        <w:t xml:space="preserve">makes </w:t>
      </w:r>
      <w:proofErr w:type="gramStart"/>
      <w:r w:rsidR="003C1091">
        <w:rPr>
          <w:color w:val="000000" w:themeColor="text1"/>
        </w:rPr>
        <w:t>t</w:t>
      </w:r>
      <w:r w:rsidR="003C1091">
        <w:t>aking action</w:t>
      </w:r>
      <w:proofErr w:type="gramEnd"/>
      <w:r w:rsidR="003C1091">
        <w:t xml:space="preserve"> on hip fracture </w:t>
      </w:r>
      <w:r w:rsidR="003C1091" w:rsidRPr="00CE396C">
        <w:t>more important than ever</w:t>
      </w:r>
      <w:r w:rsidR="003C1091">
        <w:t>.</w:t>
      </w:r>
      <w:r w:rsidR="00AA218E">
        <w:t xml:space="preserve"> </w:t>
      </w:r>
    </w:p>
    <w:p w14:paraId="63F6C1E4" w14:textId="77777777" w:rsidR="00AA218E" w:rsidRDefault="00AA218E" w:rsidP="00AA218E">
      <w:pPr>
        <w:pStyle w:val="BodyText"/>
        <w:ind w:left="301" w:right="171"/>
      </w:pPr>
    </w:p>
    <w:p w14:paraId="66EA8270" w14:textId="4BCF1F76" w:rsidR="001D6D19" w:rsidRDefault="002B0EE9" w:rsidP="00AA218E">
      <w:pPr>
        <w:pStyle w:val="BodyText"/>
        <w:ind w:left="301" w:right="171"/>
      </w:pPr>
      <w:r>
        <w:t xml:space="preserve">Hip fracture </w:t>
      </w:r>
      <w:r w:rsidR="00E7006B">
        <w:t>significantly</w:t>
      </w:r>
      <w:r w:rsidR="00E7006B" w:rsidDel="00E7006B">
        <w:t xml:space="preserve"> </w:t>
      </w:r>
      <w:r>
        <w:t>increases an older person’s risk of death</w:t>
      </w:r>
      <w:r w:rsidR="00F6428D">
        <w:t>,</w:t>
      </w:r>
      <w:r>
        <w:t xml:space="preserve"> with one in four people dying within 12 months after a hip fracture</w:t>
      </w:r>
      <w:r w:rsidR="00F5414B">
        <w:t xml:space="preserve"> injury</w:t>
      </w:r>
      <w:r>
        <w:t>.</w:t>
      </w:r>
      <w:r w:rsidR="00A60B90">
        <w:rPr>
          <w:rStyle w:val="EndnoteReference"/>
        </w:rPr>
        <w:endnoteReference w:id="2"/>
      </w:r>
      <w:r w:rsidR="00B6222C" w:rsidRPr="00B6222C">
        <w:t xml:space="preserve"> </w:t>
      </w:r>
      <w:r w:rsidR="00B059F8" w:rsidRPr="002A75B3">
        <w:t>Of t</w:t>
      </w:r>
      <w:r w:rsidR="00B059F8">
        <w:t>h</w:t>
      </w:r>
      <w:r w:rsidR="00B059F8" w:rsidRPr="002A75B3">
        <w:t xml:space="preserve">ose </w:t>
      </w:r>
      <w:r w:rsidR="00B059F8">
        <w:t>who survive,</w:t>
      </w:r>
      <w:r w:rsidR="00B059F8" w:rsidRPr="003C2624">
        <w:t xml:space="preserve"> many lose their ability to live independently</w:t>
      </w:r>
      <w:r w:rsidR="007C38DB">
        <w:t xml:space="preserve"> or return to their</w:t>
      </w:r>
      <w:r w:rsidR="00AC5668">
        <w:t xml:space="preserve"> </w:t>
      </w:r>
      <w:r w:rsidR="00EE382C">
        <w:t>for</w:t>
      </w:r>
      <w:r w:rsidR="00DC26C1">
        <w:t>m</w:t>
      </w:r>
      <w:r w:rsidR="00EE382C">
        <w:t>er</w:t>
      </w:r>
      <w:r w:rsidR="007C38DB">
        <w:t xml:space="preserve"> </w:t>
      </w:r>
      <w:r w:rsidR="00116B01">
        <w:t>lifestyle</w:t>
      </w:r>
      <w:r w:rsidR="00B059F8" w:rsidRPr="003C2624">
        <w:t>.</w:t>
      </w:r>
      <w:r w:rsidR="00F5414B">
        <w:t xml:space="preserve"> </w:t>
      </w:r>
      <w:r w:rsidR="00DC26C1">
        <w:br/>
      </w:r>
    </w:p>
    <w:p w14:paraId="17838712" w14:textId="01705162" w:rsidR="003C1091" w:rsidRDefault="00833EBF" w:rsidP="00E40B0A">
      <w:pPr>
        <w:pStyle w:val="BodyText"/>
        <w:ind w:left="301" w:right="171"/>
      </w:pPr>
      <w:r>
        <w:t xml:space="preserve">The updated </w:t>
      </w:r>
      <w:hyperlink r:id="rId14" w:history="1">
        <w:r w:rsidR="00020B27">
          <w:rPr>
            <w:rStyle w:val="Hyperlink"/>
          </w:rPr>
          <w:t>Hip Fracture Clinical Care Standard (2023)</w:t>
        </w:r>
      </w:hyperlink>
      <w:r w:rsidR="00020B27">
        <w:t xml:space="preserve"> </w:t>
      </w:r>
      <w:r w:rsidR="007C38DB">
        <w:t xml:space="preserve">for </w:t>
      </w:r>
      <w:r w:rsidR="001D6D19">
        <w:t xml:space="preserve">hospitals has reduced the </w:t>
      </w:r>
      <w:r w:rsidR="00B6222C">
        <w:t xml:space="preserve">maximum </w:t>
      </w:r>
      <w:r w:rsidR="001D6D19">
        <w:t>time to surgery from 48 hour</w:t>
      </w:r>
      <w:r w:rsidR="00CE396C">
        <w:t>s</w:t>
      </w:r>
      <w:r w:rsidR="001D6D19">
        <w:t xml:space="preserve"> to 36 hours in line with international guidelines.</w:t>
      </w:r>
      <w:r w:rsidR="00AC01FA">
        <w:t xml:space="preserve"> </w:t>
      </w:r>
      <w:r w:rsidR="001C433D">
        <w:t xml:space="preserve">For the first time, </w:t>
      </w:r>
      <w:r w:rsidR="00312549">
        <w:t>this</w:t>
      </w:r>
      <w:r w:rsidR="00014AE1">
        <w:t xml:space="preserve"> </w:t>
      </w:r>
      <w:r w:rsidR="0045703E">
        <w:t xml:space="preserve">explicitly </w:t>
      </w:r>
      <w:r w:rsidR="00014AE1">
        <w:t xml:space="preserve">includes </w:t>
      </w:r>
      <w:r w:rsidR="001C433D">
        <w:t xml:space="preserve">patients who need to be transferred to a hospital </w:t>
      </w:r>
      <w:r w:rsidR="00014AE1">
        <w:t>that can</w:t>
      </w:r>
      <w:r w:rsidR="001C433D">
        <w:t xml:space="preserve"> perform the surgery. </w:t>
      </w:r>
    </w:p>
    <w:p w14:paraId="37974760" w14:textId="13413678" w:rsidR="00295A65" w:rsidRDefault="005B3839" w:rsidP="00312549">
      <w:pPr>
        <w:pStyle w:val="BodyText"/>
        <w:ind w:left="301" w:right="171"/>
      </w:pPr>
      <w:r>
        <w:br/>
      </w:r>
      <w:r w:rsidR="00295A65" w:rsidRPr="00C033A0">
        <w:t xml:space="preserve">The Commission’s </w:t>
      </w:r>
      <w:r w:rsidR="00295A65">
        <w:t>A</w:t>
      </w:r>
      <w:r w:rsidR="00BC68A8">
        <w:t>cting</w:t>
      </w:r>
      <w:r w:rsidR="00295A65">
        <w:t xml:space="preserve"> </w:t>
      </w:r>
      <w:r w:rsidR="00295A65" w:rsidRPr="00C033A0">
        <w:t>Chief Medical Officer</w:t>
      </w:r>
      <w:r w:rsidR="00295A65">
        <w:t>, emergency physician</w:t>
      </w:r>
      <w:r w:rsidR="00295A65">
        <w:rPr>
          <w:b/>
          <w:bCs/>
        </w:rPr>
        <w:t xml:space="preserve"> </w:t>
      </w:r>
      <w:r w:rsidR="00295A65" w:rsidRPr="00FD4B3C">
        <w:rPr>
          <w:b/>
          <w:bCs/>
        </w:rPr>
        <w:t>Associate Professor Carolyn Hullick</w:t>
      </w:r>
      <w:r w:rsidR="00295A65">
        <w:t xml:space="preserve">, said </w:t>
      </w:r>
      <w:r w:rsidR="006D0E7E">
        <w:t xml:space="preserve">there was an urgent need for </w:t>
      </w:r>
      <w:r w:rsidR="00B6572B">
        <w:t>health services</w:t>
      </w:r>
      <w:r w:rsidR="00295A65">
        <w:t xml:space="preserve"> to offer better care for people with </w:t>
      </w:r>
      <w:r w:rsidR="001546DC">
        <w:t xml:space="preserve">a </w:t>
      </w:r>
      <w:r w:rsidR="00295A65" w:rsidRPr="006A445D">
        <w:t>hip fracture</w:t>
      </w:r>
      <w:r w:rsidR="00295A65">
        <w:t xml:space="preserve">, </w:t>
      </w:r>
      <w:r w:rsidR="00EE382C">
        <w:t>using</w:t>
      </w:r>
      <w:r w:rsidR="00881133">
        <w:t xml:space="preserve"> the framework in</w:t>
      </w:r>
      <w:r w:rsidR="00295A65">
        <w:t xml:space="preserve"> the </w:t>
      </w:r>
      <w:r w:rsidR="008E43C3">
        <w:t xml:space="preserve">updated </w:t>
      </w:r>
      <w:r w:rsidR="00295A65">
        <w:t>standard</w:t>
      </w:r>
      <w:r w:rsidR="00703766">
        <w:t>.</w:t>
      </w:r>
    </w:p>
    <w:p w14:paraId="4199ED1D" w14:textId="77777777" w:rsidR="00295A65" w:rsidRDefault="00295A65" w:rsidP="00295A65">
      <w:pPr>
        <w:pStyle w:val="BodyText"/>
        <w:ind w:left="301" w:right="171"/>
      </w:pPr>
    </w:p>
    <w:p w14:paraId="785ADF5E" w14:textId="211837D0" w:rsidR="00295A65" w:rsidRPr="00E7006B" w:rsidRDefault="00295A65" w:rsidP="00E7006B">
      <w:pPr>
        <w:pStyle w:val="BodyText"/>
        <w:ind w:left="301" w:right="171"/>
        <w:rPr>
          <w:color w:val="000000" w:themeColor="text1"/>
        </w:rPr>
      </w:pPr>
      <w:r>
        <w:t>“</w:t>
      </w:r>
      <w:r w:rsidR="00D13092">
        <w:t xml:space="preserve">Anyone who has seen someone live through a hip fracture </w:t>
      </w:r>
      <w:r w:rsidR="00C12234">
        <w:t>knows it’s</w:t>
      </w:r>
      <w:r w:rsidR="00D13092">
        <w:t xml:space="preserve"> much more than a broken bone</w:t>
      </w:r>
      <w:r>
        <w:t xml:space="preserve">. </w:t>
      </w:r>
      <w:r w:rsidR="00A5151C">
        <w:t xml:space="preserve">People </w:t>
      </w:r>
      <w:r>
        <w:t>with a hip fracture tend to be older</w:t>
      </w:r>
      <w:r w:rsidR="00484C2E">
        <w:t xml:space="preserve">, </w:t>
      </w:r>
      <w:proofErr w:type="gramStart"/>
      <w:r w:rsidR="00484C2E">
        <w:t>frail</w:t>
      </w:r>
      <w:proofErr w:type="gramEnd"/>
      <w:r>
        <w:t xml:space="preserve"> and more vulnerabl</w:t>
      </w:r>
      <w:r w:rsidR="00CB17BF">
        <w:t>e</w:t>
      </w:r>
      <w:r>
        <w:t xml:space="preserve">, so </w:t>
      </w:r>
      <w:r w:rsidR="00881133">
        <w:t xml:space="preserve">it is </w:t>
      </w:r>
      <w:r w:rsidR="00BC05B5">
        <w:t xml:space="preserve">critical </w:t>
      </w:r>
      <w:r w:rsidR="00A5151C" w:rsidRPr="00A5151C">
        <w:rPr>
          <w:color w:val="000000" w:themeColor="text1"/>
        </w:rPr>
        <w:t xml:space="preserve">the fracture </w:t>
      </w:r>
      <w:r w:rsidR="00C12234">
        <w:rPr>
          <w:color w:val="000000" w:themeColor="text1"/>
        </w:rPr>
        <w:t xml:space="preserve">is repaired </w:t>
      </w:r>
      <w:r w:rsidR="00A5151C" w:rsidRPr="00A5151C">
        <w:rPr>
          <w:color w:val="000000" w:themeColor="text1"/>
        </w:rPr>
        <w:t>quickly to reduce pain and</w:t>
      </w:r>
      <w:r w:rsidR="008A4A9E">
        <w:rPr>
          <w:color w:val="000000" w:themeColor="text1"/>
        </w:rPr>
        <w:t xml:space="preserve"> </w:t>
      </w:r>
      <w:r w:rsidR="00AF267F">
        <w:rPr>
          <w:color w:val="000000" w:themeColor="text1"/>
        </w:rPr>
        <w:t xml:space="preserve">get </w:t>
      </w:r>
      <w:r w:rsidR="000E756B">
        <w:rPr>
          <w:color w:val="000000" w:themeColor="text1"/>
        </w:rPr>
        <w:t>them</w:t>
      </w:r>
      <w:r w:rsidR="00AF267F">
        <w:rPr>
          <w:color w:val="000000" w:themeColor="text1"/>
        </w:rPr>
        <w:t xml:space="preserve"> on the</w:t>
      </w:r>
      <w:r w:rsidR="00C57168">
        <w:rPr>
          <w:color w:val="000000" w:themeColor="text1"/>
        </w:rPr>
        <w:t xml:space="preserve"> road to </w:t>
      </w:r>
      <w:r w:rsidR="00D13092">
        <w:rPr>
          <w:color w:val="000000" w:themeColor="text1"/>
        </w:rPr>
        <w:t xml:space="preserve">recovery </w:t>
      </w:r>
      <w:r w:rsidR="00BC68A8">
        <w:rPr>
          <w:color w:val="000000" w:themeColor="text1"/>
        </w:rPr>
        <w:t>back to</w:t>
      </w:r>
      <w:r w:rsidR="00D13092">
        <w:rPr>
          <w:color w:val="000000" w:themeColor="text1"/>
        </w:rPr>
        <w:t xml:space="preserve"> independence</w:t>
      </w:r>
      <w:r w:rsidRPr="00A5151C">
        <w:rPr>
          <w:color w:val="000000" w:themeColor="text1"/>
        </w:rPr>
        <w:t xml:space="preserve">,” </w:t>
      </w:r>
      <w:r w:rsidR="00C12234">
        <w:rPr>
          <w:color w:val="000000" w:themeColor="text1"/>
        </w:rPr>
        <w:t xml:space="preserve">she </w:t>
      </w:r>
      <w:r w:rsidRPr="00A5151C">
        <w:rPr>
          <w:color w:val="000000" w:themeColor="text1"/>
        </w:rPr>
        <w:t>said</w:t>
      </w:r>
      <w:r w:rsidR="00C12234">
        <w:rPr>
          <w:color w:val="000000" w:themeColor="text1"/>
        </w:rPr>
        <w:t>.</w:t>
      </w:r>
      <w:r w:rsidR="00E7006B">
        <w:rPr>
          <w:color w:val="000000" w:themeColor="text1"/>
        </w:rPr>
        <w:t xml:space="preserve"> </w:t>
      </w:r>
      <w:r w:rsidR="00E7006B">
        <w:rPr>
          <w:color w:val="000000" w:themeColor="text1"/>
        </w:rPr>
        <w:br/>
      </w:r>
    </w:p>
    <w:p w14:paraId="6905E13A" w14:textId="7C08CF28" w:rsidR="003F0838" w:rsidRDefault="00295A65" w:rsidP="004304F5">
      <w:pPr>
        <w:pStyle w:val="BodyText"/>
        <w:ind w:left="301" w:right="171"/>
      </w:pPr>
      <w:r>
        <w:t xml:space="preserve">“The data is sobering, </w:t>
      </w:r>
      <w:r w:rsidR="003D5C7E">
        <w:t>as</w:t>
      </w:r>
      <w:r w:rsidR="008A4A9E">
        <w:t xml:space="preserve"> </w:t>
      </w:r>
      <w:r w:rsidR="00BC05B5">
        <w:t xml:space="preserve">an </w:t>
      </w:r>
      <w:r>
        <w:t xml:space="preserve">Australian </w:t>
      </w:r>
      <w:r w:rsidRPr="00983630">
        <w:t xml:space="preserve">with </w:t>
      </w:r>
      <w:r w:rsidR="00A734D7">
        <w:t xml:space="preserve">a </w:t>
      </w:r>
      <w:r w:rsidRPr="00983630">
        <w:t xml:space="preserve">hip fracture </w:t>
      </w:r>
      <w:r w:rsidR="00BC68A8">
        <w:t xml:space="preserve">is </w:t>
      </w:r>
      <w:r w:rsidR="00BC05B5">
        <w:t>almost four</w:t>
      </w:r>
      <w:r w:rsidRPr="00983630">
        <w:t xml:space="preserve"> times more likely to die within </w:t>
      </w:r>
      <w:r>
        <w:t xml:space="preserve">a year </w:t>
      </w:r>
      <w:r w:rsidR="00502078">
        <w:t xml:space="preserve">than someone of </w:t>
      </w:r>
      <w:r w:rsidR="00D13092">
        <w:t>the same age</w:t>
      </w:r>
      <w:r w:rsidR="00BC05B5">
        <w:t xml:space="preserve"> </w:t>
      </w:r>
      <w:r w:rsidR="00881133">
        <w:t>who</w:t>
      </w:r>
      <w:r w:rsidR="00BC05B5">
        <w:t xml:space="preserve"> isn’t injured</w:t>
      </w:r>
      <w:r w:rsidRPr="00983630">
        <w:t>.</w:t>
      </w:r>
      <w:r>
        <w:t xml:space="preserve"> </w:t>
      </w:r>
      <w:r w:rsidR="00BB3E42">
        <w:t xml:space="preserve">This </w:t>
      </w:r>
      <w:r w:rsidR="00BC05B5">
        <w:t xml:space="preserve">has an immense </w:t>
      </w:r>
      <w:r w:rsidR="00BB3E42">
        <w:t>personal toll on</w:t>
      </w:r>
      <w:r w:rsidR="00BC05B5">
        <w:t xml:space="preserve"> individuals and families</w:t>
      </w:r>
      <w:r w:rsidR="00BB3E42">
        <w:t xml:space="preserve">, </w:t>
      </w:r>
      <w:r w:rsidR="00BC05B5">
        <w:t xml:space="preserve">in addition to </w:t>
      </w:r>
      <w:r w:rsidR="007B5C27">
        <w:t>the burden on</w:t>
      </w:r>
      <w:r>
        <w:t xml:space="preserve"> our health system</w:t>
      </w:r>
      <w:r w:rsidR="007B5C27">
        <w:t xml:space="preserve"> of </w:t>
      </w:r>
      <w:r w:rsidR="008A4A9E">
        <w:t xml:space="preserve">around </w:t>
      </w:r>
      <w:r w:rsidR="007B5C27">
        <w:t>$600 million each year</w:t>
      </w:r>
      <w:r>
        <w:t>.</w:t>
      </w:r>
      <w:r w:rsidR="00842E1C">
        <w:t xml:space="preserve">” </w:t>
      </w:r>
      <w:r w:rsidR="00A60B90">
        <w:rPr>
          <w:rStyle w:val="EndnoteReference"/>
        </w:rPr>
        <w:endnoteReference w:id="3"/>
      </w:r>
      <w:r w:rsidR="004304F5">
        <w:br/>
      </w:r>
    </w:p>
    <w:p w14:paraId="4E0B1895" w14:textId="7AB5E1BF" w:rsidR="004161A1" w:rsidRPr="000C541E" w:rsidRDefault="004161A1" w:rsidP="004161A1">
      <w:pPr>
        <w:pStyle w:val="BodyText"/>
        <w:ind w:left="301" w:right="171"/>
        <w:rPr>
          <w:color w:val="000000" w:themeColor="text1"/>
        </w:rPr>
      </w:pPr>
      <w:r w:rsidRPr="000C541E">
        <w:t xml:space="preserve">Much has improved since the </w:t>
      </w:r>
      <w:r w:rsidRPr="000C541E">
        <w:rPr>
          <w:i/>
          <w:iCs/>
        </w:rPr>
        <w:t>Hip Fracture Clinical Care Standard</w:t>
      </w:r>
      <w:r w:rsidRPr="000C541E">
        <w:t xml:space="preserve"> was introduced in 2016, </w:t>
      </w:r>
      <w:r>
        <w:t xml:space="preserve">according to </w:t>
      </w:r>
      <w:hyperlink r:id="rId15" w:history="1">
        <w:r w:rsidRPr="008946A1">
          <w:rPr>
            <w:rStyle w:val="Hyperlink"/>
          </w:rPr>
          <w:t>ANZHFR</w:t>
        </w:r>
      </w:hyperlink>
      <w:r>
        <w:t xml:space="preserve"> annual reports. The ANZHFR contains around </w:t>
      </w:r>
      <w:r w:rsidRPr="000C541E">
        <w:t>90,000 records</w:t>
      </w:r>
      <w:r>
        <w:t xml:space="preserve">, with </w:t>
      </w:r>
      <w:r w:rsidRPr="000C541E">
        <w:t>9</w:t>
      </w:r>
      <w:r w:rsidR="002B545F">
        <w:t>1</w:t>
      </w:r>
      <w:r w:rsidRPr="000C541E">
        <w:t xml:space="preserve">% of hospitals performing hip fracture surgery in Australia </w:t>
      </w:r>
      <w:r>
        <w:t>participating to help improve their hip fracture care</w:t>
      </w:r>
      <w:r w:rsidRPr="000C541E">
        <w:t xml:space="preserve">. </w:t>
      </w:r>
    </w:p>
    <w:p w14:paraId="1ABAE047" w14:textId="77777777" w:rsidR="004161A1" w:rsidRPr="000C541E" w:rsidRDefault="004161A1" w:rsidP="004161A1">
      <w:pPr>
        <w:pStyle w:val="BodyText"/>
        <w:ind w:left="301" w:right="171"/>
        <w:rPr>
          <w:color w:val="000000" w:themeColor="text1"/>
        </w:rPr>
      </w:pPr>
    </w:p>
    <w:p w14:paraId="0E3AB699" w14:textId="253FF77C" w:rsidR="004161A1" w:rsidRPr="00884776" w:rsidRDefault="004161A1" w:rsidP="004161A1">
      <w:pPr>
        <w:pStyle w:val="BodyText"/>
        <w:ind w:left="301" w:right="171"/>
      </w:pPr>
      <w:r w:rsidRPr="000C541E">
        <w:t>W</w:t>
      </w:r>
      <w:r w:rsidRPr="00884776">
        <w:t>hile some hospitals have substantially reduce</w:t>
      </w:r>
      <w:r>
        <w:t>d</w:t>
      </w:r>
      <w:r w:rsidRPr="00884776">
        <w:t xml:space="preserve"> their time to surgery</w:t>
      </w:r>
      <w:r>
        <w:t>,</w:t>
      </w:r>
      <w:r w:rsidRPr="000C541E">
        <w:t xml:space="preserve"> there is still </w:t>
      </w:r>
      <w:r>
        <w:t>marked</w:t>
      </w:r>
      <w:r w:rsidRPr="000C541E">
        <w:t xml:space="preserve"> variation. </w:t>
      </w:r>
      <w:r w:rsidR="0045703E">
        <w:br/>
      </w:r>
      <w:r w:rsidRPr="000C541E">
        <w:t xml:space="preserve">In 2022, </w:t>
      </w:r>
      <w:r>
        <w:t xml:space="preserve">the </w:t>
      </w:r>
      <w:r w:rsidRPr="000C541E">
        <w:t xml:space="preserve">average time to surgery </w:t>
      </w:r>
      <w:r>
        <w:t xml:space="preserve">ranged </w:t>
      </w:r>
      <w:r w:rsidRPr="000C541E">
        <w:t xml:space="preserve">from 16 to 92 </w:t>
      </w:r>
      <w:proofErr w:type="gramStart"/>
      <w:r w:rsidRPr="000C541E">
        <w:t>hours,</w:t>
      </w:r>
      <w:r w:rsidR="008255FE" w:rsidRPr="008255FE">
        <w:rPr>
          <w:vertAlign w:val="superscript"/>
        </w:rPr>
        <w:t>ii</w:t>
      </w:r>
      <w:proofErr w:type="gramEnd"/>
      <w:r w:rsidRPr="008255FE">
        <w:rPr>
          <w:vertAlign w:val="superscript"/>
        </w:rPr>
        <w:t xml:space="preserve"> </w:t>
      </w:r>
      <w:r w:rsidRPr="000C541E">
        <w:t xml:space="preserve"> </w:t>
      </w:r>
      <w:r w:rsidRPr="00AA614D">
        <w:t>with the longest waiting times for people being transferred for surgery</w:t>
      </w:r>
      <w:r w:rsidRPr="000C541E">
        <w:t>. 78%</w:t>
      </w:r>
      <w:r w:rsidR="005E41CD">
        <w:t xml:space="preserve"> </w:t>
      </w:r>
      <w:r w:rsidRPr="000C541E">
        <w:t>of patients had surgery within 48 hours</w:t>
      </w:r>
      <w:r>
        <w:t>.</w:t>
      </w:r>
    </w:p>
    <w:p w14:paraId="7C7402C5" w14:textId="77777777" w:rsidR="00AA218E" w:rsidRDefault="00AA218E" w:rsidP="00AA218E">
      <w:pPr>
        <w:pStyle w:val="BodyText"/>
        <w:ind w:left="301" w:right="171"/>
      </w:pPr>
    </w:p>
    <w:p w14:paraId="7C5DF0D8" w14:textId="1FEBA4AC" w:rsidR="005C287C" w:rsidRPr="00B961E3" w:rsidRDefault="008255FE" w:rsidP="00AA218E">
      <w:pPr>
        <w:pStyle w:val="BodyText"/>
        <w:ind w:left="301" w:right="171"/>
        <w:rPr>
          <w:sz w:val="28"/>
          <w:szCs w:val="28"/>
        </w:rPr>
      </w:pPr>
      <w:r>
        <w:rPr>
          <w:b/>
          <w:bCs/>
          <w:color w:val="000000" w:themeColor="text1"/>
          <w:sz w:val="24"/>
          <w:szCs w:val="24"/>
        </w:rPr>
        <w:br/>
      </w:r>
      <w:r w:rsidR="00312549">
        <w:rPr>
          <w:b/>
          <w:bCs/>
          <w:color w:val="000000" w:themeColor="text1"/>
          <w:sz w:val="28"/>
          <w:szCs w:val="28"/>
        </w:rPr>
        <w:lastRenderedPageBreak/>
        <w:br/>
      </w:r>
      <w:r w:rsidR="0034623C" w:rsidRPr="00B961E3">
        <w:rPr>
          <w:b/>
          <w:bCs/>
          <w:color w:val="000000" w:themeColor="text1"/>
          <w:sz w:val="28"/>
          <w:szCs w:val="28"/>
        </w:rPr>
        <w:t xml:space="preserve">A lever for change: ‘We can and should do better’ </w:t>
      </w:r>
      <w:r w:rsidR="0034623C" w:rsidRPr="00B961E3">
        <w:rPr>
          <w:b/>
          <w:bCs/>
          <w:color w:val="000000" w:themeColor="text1"/>
          <w:sz w:val="28"/>
          <w:szCs w:val="28"/>
        </w:rPr>
        <w:br/>
      </w:r>
    </w:p>
    <w:p w14:paraId="53EF2B5D" w14:textId="75CF89D8" w:rsidR="00D54F0F" w:rsidRDefault="00C0328F" w:rsidP="0034623C">
      <w:pPr>
        <w:pStyle w:val="BodyText"/>
        <w:ind w:left="301" w:right="171"/>
      </w:pPr>
      <w:r w:rsidRPr="00C0328F">
        <w:t xml:space="preserve">Geriatrician </w:t>
      </w:r>
      <w:r w:rsidR="005C287C" w:rsidRPr="00FD4B3C">
        <w:rPr>
          <w:b/>
          <w:bCs/>
        </w:rPr>
        <w:t>Professor Jacqu</w:t>
      </w:r>
      <w:r w:rsidR="005C287C">
        <w:rPr>
          <w:b/>
          <w:bCs/>
        </w:rPr>
        <w:t>eline</w:t>
      </w:r>
      <w:r w:rsidR="005C287C" w:rsidRPr="00FD4B3C">
        <w:rPr>
          <w:b/>
          <w:bCs/>
        </w:rPr>
        <w:t xml:space="preserve"> Close</w:t>
      </w:r>
      <w:r w:rsidR="005C287C">
        <w:t>, Co-</w:t>
      </w:r>
      <w:r w:rsidR="00AA2F92">
        <w:t>C</w:t>
      </w:r>
      <w:r w:rsidR="005C287C">
        <w:t>hair of the ANZHFR</w:t>
      </w:r>
      <w:r>
        <w:t xml:space="preserve"> </w:t>
      </w:r>
      <w:r w:rsidR="005C287C">
        <w:t xml:space="preserve">and </w:t>
      </w:r>
      <w:r w:rsidR="00273E19">
        <w:t>Co-</w:t>
      </w:r>
      <w:r w:rsidR="00AA2F92">
        <w:t>C</w:t>
      </w:r>
      <w:r w:rsidR="005C287C">
        <w:t xml:space="preserve">hair of the </w:t>
      </w:r>
      <w:r w:rsidR="00D13092">
        <w:t>expert advisory group for the standard,</w:t>
      </w:r>
      <w:r w:rsidR="005C287C">
        <w:t xml:space="preserve"> knows </w:t>
      </w:r>
      <w:r w:rsidR="00E7006B">
        <w:t>first-hand</w:t>
      </w:r>
      <w:r w:rsidR="005C287C">
        <w:t xml:space="preserve"> the value of high-quality care for hip fractures</w:t>
      </w:r>
      <w:r w:rsidR="008578CD">
        <w:t xml:space="preserve"> and </w:t>
      </w:r>
      <w:r w:rsidR="008A5FE2">
        <w:t>believes</w:t>
      </w:r>
      <w:r w:rsidR="008578CD">
        <w:t xml:space="preserve"> the updated standard will be a lever for change</w:t>
      </w:r>
      <w:r w:rsidR="005C287C">
        <w:t>.</w:t>
      </w:r>
    </w:p>
    <w:p w14:paraId="7D48E7C4" w14:textId="77777777" w:rsidR="00D54F0F" w:rsidRDefault="00D54F0F" w:rsidP="0034623C">
      <w:pPr>
        <w:pStyle w:val="BodyText"/>
        <w:ind w:left="301" w:right="171"/>
      </w:pPr>
    </w:p>
    <w:p w14:paraId="4F112042" w14:textId="41FC6F87" w:rsidR="008578CD" w:rsidRDefault="00D54F0F" w:rsidP="00D54F0F">
      <w:pPr>
        <w:pStyle w:val="BodyText"/>
        <w:ind w:left="301" w:right="171"/>
      </w:pPr>
      <w:r>
        <w:t xml:space="preserve">“The </w:t>
      </w:r>
      <w:r w:rsidRPr="00B53179">
        <w:rPr>
          <w:i/>
          <w:iCs/>
        </w:rPr>
        <w:t>Hip Fracture Clinical Care Standard</w:t>
      </w:r>
      <w:r>
        <w:t xml:space="preserve"> sets expectations for how every patient should be cared for, while allowing for treatment to be tailored to the individual,” she said.</w:t>
      </w:r>
      <w:r w:rsidR="00EE3C40">
        <w:br/>
      </w:r>
    </w:p>
    <w:p w14:paraId="4B83836D" w14:textId="0424D851" w:rsidR="008578CD" w:rsidRDefault="008578CD" w:rsidP="00BE7735">
      <w:pPr>
        <w:pStyle w:val="BodyText"/>
        <w:ind w:left="301" w:right="171"/>
      </w:pPr>
      <w:r>
        <w:t>“</w:t>
      </w:r>
      <w:r w:rsidR="00AA218E">
        <w:t xml:space="preserve">The adage </w:t>
      </w:r>
      <w:r w:rsidR="008946A1">
        <w:t>‘</w:t>
      </w:r>
      <w:r w:rsidR="00AA218E">
        <w:t xml:space="preserve">don’t </w:t>
      </w:r>
      <w:r w:rsidRPr="008578CD">
        <w:t xml:space="preserve">let the sun set </w:t>
      </w:r>
      <w:r w:rsidR="00AA5A17">
        <w:t>twice</w:t>
      </w:r>
      <w:r w:rsidRPr="008578CD">
        <w:t xml:space="preserve"> </w:t>
      </w:r>
      <w:r w:rsidR="00AA218E">
        <w:t>before</w:t>
      </w:r>
      <w:r w:rsidRPr="008578CD">
        <w:t xml:space="preserve"> hip fracture </w:t>
      </w:r>
      <w:r w:rsidR="00AA218E">
        <w:t>repair</w:t>
      </w:r>
      <w:r w:rsidR="008946A1">
        <w:t>’</w:t>
      </w:r>
      <w:r w:rsidR="00AA218E">
        <w:t xml:space="preserve"> </w:t>
      </w:r>
      <w:r>
        <w:t xml:space="preserve">has merit for several reasons. Firstly, no-one wants to see their mum or dad </w:t>
      </w:r>
      <w:r w:rsidR="00273E19">
        <w:t xml:space="preserve">fasting and in pain </w:t>
      </w:r>
      <w:r>
        <w:t>waiting for surgery</w:t>
      </w:r>
      <w:r w:rsidR="00EE3C40">
        <w:t xml:space="preserve">; and </w:t>
      </w:r>
      <w:r>
        <w:t xml:space="preserve">shorter time to surgery is associated with fewer complications, better </w:t>
      </w:r>
      <w:proofErr w:type="gramStart"/>
      <w:r>
        <w:t>recovery</w:t>
      </w:r>
      <w:proofErr w:type="gramEnd"/>
      <w:r>
        <w:t xml:space="preserve"> and survival.</w:t>
      </w:r>
      <w:r w:rsidR="00EE3C40">
        <w:br/>
      </w:r>
    </w:p>
    <w:p w14:paraId="39697AB6" w14:textId="621A83F1" w:rsidR="008578CD" w:rsidRDefault="008578CD" w:rsidP="008578CD">
      <w:pPr>
        <w:pStyle w:val="BodyText"/>
        <w:ind w:left="301" w:right="171"/>
      </w:pPr>
      <w:r>
        <w:t xml:space="preserve">“It is also more cost efficient to manage these patients well. </w:t>
      </w:r>
      <w:r w:rsidR="00484C2E">
        <w:t>E</w:t>
      </w:r>
      <w:r>
        <w:t xml:space="preserve">very day surgery </w:t>
      </w:r>
      <w:r w:rsidR="00F50736">
        <w:t xml:space="preserve">is delayed, </w:t>
      </w:r>
      <w:r>
        <w:t xml:space="preserve">two days </w:t>
      </w:r>
      <w:r w:rsidR="00474065">
        <w:t xml:space="preserve">are </w:t>
      </w:r>
      <w:r w:rsidR="00484C2E">
        <w:t xml:space="preserve">added </w:t>
      </w:r>
      <w:r>
        <w:t>to the length of stay</w:t>
      </w:r>
      <w:r w:rsidR="00F3647C">
        <w:t xml:space="preserve">. </w:t>
      </w:r>
      <w:r w:rsidR="008946A1">
        <w:t>The</w:t>
      </w:r>
      <w:r>
        <w:t xml:space="preserve"> sooner you operate, the </w:t>
      </w:r>
      <w:r w:rsidR="00F3647C">
        <w:t xml:space="preserve">quicker </w:t>
      </w:r>
      <w:r>
        <w:t xml:space="preserve">patients can get walking and </w:t>
      </w:r>
      <w:r w:rsidR="00F50736">
        <w:t>go</w:t>
      </w:r>
      <w:r w:rsidR="008946A1">
        <w:t xml:space="preserve"> </w:t>
      </w:r>
      <w:r>
        <w:t>home.”</w:t>
      </w:r>
    </w:p>
    <w:p w14:paraId="50FA75DF" w14:textId="3388D703" w:rsidR="0034623C" w:rsidRDefault="0034623C" w:rsidP="008578CD">
      <w:pPr>
        <w:pStyle w:val="BodyText"/>
        <w:ind w:left="301" w:right="171"/>
      </w:pPr>
    </w:p>
    <w:p w14:paraId="2AC7F33D" w14:textId="4D00F5DD" w:rsidR="00E64048" w:rsidRDefault="0034623C" w:rsidP="008946A1">
      <w:pPr>
        <w:pStyle w:val="BodyText"/>
        <w:ind w:left="301" w:right="171"/>
      </w:pPr>
      <w:r>
        <w:t xml:space="preserve">Professor Close said </w:t>
      </w:r>
      <w:r w:rsidR="00F3647C">
        <w:t xml:space="preserve">the registry data shows </w:t>
      </w:r>
      <w:r>
        <w:t xml:space="preserve">Australia </w:t>
      </w:r>
      <w:r w:rsidR="00474065">
        <w:t>can do better</w:t>
      </w:r>
      <w:r w:rsidRPr="00EE3C40">
        <w:t xml:space="preserve"> </w:t>
      </w:r>
      <w:r>
        <w:t xml:space="preserve">in several key areas </w:t>
      </w:r>
      <w:r w:rsidR="00B34CB9">
        <w:t xml:space="preserve">of </w:t>
      </w:r>
      <w:r w:rsidR="00484C2E">
        <w:t>hip fracture care</w:t>
      </w:r>
      <w:r w:rsidR="008946A1">
        <w:t xml:space="preserve">. </w:t>
      </w:r>
      <w:r w:rsidR="00E64048">
        <w:t>“</w:t>
      </w:r>
      <w:r w:rsidR="00F3647C">
        <w:t>The</w:t>
      </w:r>
      <w:r w:rsidR="00E64048" w:rsidRPr="00E64048">
        <w:t xml:space="preserve"> evidence tells us the sooner you </w:t>
      </w:r>
      <w:r w:rsidR="00E7006B">
        <w:t xml:space="preserve">are supported to </w:t>
      </w:r>
      <w:r w:rsidR="00E64048" w:rsidRPr="00E64048">
        <w:t>get out of bed</w:t>
      </w:r>
      <w:r w:rsidR="00484C2E">
        <w:t>,</w:t>
      </w:r>
      <w:r w:rsidR="00E64048" w:rsidRPr="00E64048">
        <w:t xml:space="preserve"> the </w:t>
      </w:r>
      <w:r w:rsidR="008A5FE2">
        <w:t>better</w:t>
      </w:r>
      <w:r w:rsidR="008A5FE2" w:rsidRPr="00E64048">
        <w:t xml:space="preserve"> </w:t>
      </w:r>
      <w:r w:rsidR="00E64048" w:rsidRPr="00E64048">
        <w:t>your functional recovery</w:t>
      </w:r>
      <w:r w:rsidR="00E64048">
        <w:t xml:space="preserve">. </w:t>
      </w:r>
      <w:r w:rsidR="009A3982">
        <w:t>L</w:t>
      </w:r>
      <w:r w:rsidR="00112E2B">
        <w:t xml:space="preserve">ast year, </w:t>
      </w:r>
      <w:r w:rsidR="00E64048">
        <w:t>f</w:t>
      </w:r>
      <w:r w:rsidR="00F50736">
        <w:t xml:space="preserve">ewer </w:t>
      </w:r>
      <w:r w:rsidR="008578CD">
        <w:t>than half (</w:t>
      </w:r>
      <w:r w:rsidR="005C287C">
        <w:t>45%</w:t>
      </w:r>
      <w:r w:rsidR="008578CD">
        <w:t>)</w:t>
      </w:r>
      <w:r w:rsidR="005C287C">
        <w:t xml:space="preserve"> of patients wal</w:t>
      </w:r>
      <w:r w:rsidR="008578CD">
        <w:t>k</w:t>
      </w:r>
      <w:r w:rsidR="00112E2B">
        <w:t>ed</w:t>
      </w:r>
      <w:r w:rsidR="00484C2E">
        <w:t xml:space="preserve"> on</w:t>
      </w:r>
      <w:r w:rsidR="005C287C">
        <w:t xml:space="preserve"> the first day after </w:t>
      </w:r>
      <w:r w:rsidR="00F50736">
        <w:t xml:space="preserve">hip fracture </w:t>
      </w:r>
      <w:r w:rsidR="005C287C">
        <w:t>surgery</w:t>
      </w:r>
      <w:r w:rsidR="00484C2E">
        <w:t>.</w:t>
      </w:r>
      <w:r>
        <w:t xml:space="preserve"> </w:t>
      </w:r>
    </w:p>
    <w:p w14:paraId="35AD5EFF" w14:textId="77777777" w:rsidR="00E64048" w:rsidRDefault="00E64048" w:rsidP="00E64048">
      <w:pPr>
        <w:pStyle w:val="BodyText"/>
        <w:ind w:left="301" w:right="171"/>
      </w:pPr>
    </w:p>
    <w:p w14:paraId="3C70F6DA" w14:textId="6697B092" w:rsidR="004304F5" w:rsidRDefault="00976B4E" w:rsidP="003A78B7">
      <w:pPr>
        <w:pStyle w:val="BodyText"/>
        <w:ind w:left="301" w:right="171"/>
      </w:pPr>
      <w:r>
        <w:t>“</w:t>
      </w:r>
      <w:r w:rsidR="003A78B7">
        <w:t>Also, o</w:t>
      </w:r>
      <w:r w:rsidR="005C287C">
        <w:t xml:space="preserve">nly </w:t>
      </w:r>
      <w:r w:rsidR="00F50736">
        <w:t>one third (</w:t>
      </w:r>
      <w:r w:rsidR="005C287C">
        <w:t>32%</w:t>
      </w:r>
      <w:r w:rsidR="00F50736">
        <w:t>)</w:t>
      </w:r>
      <w:r w:rsidR="005C287C">
        <w:t xml:space="preserve"> of patients </w:t>
      </w:r>
      <w:r w:rsidR="00F50736">
        <w:t xml:space="preserve">leave </w:t>
      </w:r>
      <w:r w:rsidR="005C287C">
        <w:t xml:space="preserve">hospital on </w:t>
      </w:r>
      <w:r>
        <w:t xml:space="preserve">bone </w:t>
      </w:r>
      <w:r w:rsidR="00EA163C">
        <w:t xml:space="preserve">protection </w:t>
      </w:r>
      <w:r>
        <w:t xml:space="preserve">medication </w:t>
      </w:r>
      <w:r w:rsidR="005C287C">
        <w:t>for osteoporosis</w:t>
      </w:r>
      <w:r w:rsidR="00720D30">
        <w:t xml:space="preserve"> to</w:t>
      </w:r>
      <w:r w:rsidR="00F50736">
        <w:t xml:space="preserve"> prevent another fracture</w:t>
      </w:r>
      <w:r w:rsidR="00AC01FA">
        <w:t>.</w:t>
      </w:r>
      <w:r w:rsidR="00D54F0F">
        <w:t xml:space="preserve"> We absolutely can and should do better</w:t>
      </w:r>
      <w:r w:rsidR="008946A1">
        <w:t>,” she said.</w:t>
      </w:r>
    </w:p>
    <w:p w14:paraId="10421175" w14:textId="51A468D4" w:rsidR="00BE7735" w:rsidRDefault="00BE7735" w:rsidP="004304F5">
      <w:pPr>
        <w:pStyle w:val="BodyText"/>
        <w:ind w:right="171"/>
      </w:pPr>
    </w:p>
    <w:p w14:paraId="2AEE41B8" w14:textId="4387CC9B" w:rsidR="003A78B7" w:rsidRDefault="003A78B7" w:rsidP="003A78B7">
      <w:pPr>
        <w:pStyle w:val="BodyText"/>
        <w:ind w:left="301" w:right="171"/>
        <w:rPr>
          <w:color w:val="000000" w:themeColor="text1"/>
        </w:rPr>
      </w:pPr>
      <w:r w:rsidRPr="00842E1C">
        <w:rPr>
          <w:b/>
          <w:bCs/>
          <w:color w:val="000000" w:themeColor="text1"/>
        </w:rPr>
        <w:t>A/Professor Hullick</w:t>
      </w:r>
      <w:r>
        <w:rPr>
          <w:color w:val="000000" w:themeColor="text1"/>
        </w:rPr>
        <w:t xml:space="preserve"> added: </w:t>
      </w:r>
      <w:r w:rsidR="00BE7735">
        <w:rPr>
          <w:color w:val="000000" w:themeColor="text1"/>
        </w:rPr>
        <w:t>“Older people</w:t>
      </w:r>
      <w:r w:rsidR="00C50A71">
        <w:rPr>
          <w:color w:val="000000" w:themeColor="text1"/>
        </w:rPr>
        <w:t xml:space="preserve"> </w:t>
      </w:r>
      <w:r w:rsidR="000D486D">
        <w:rPr>
          <w:color w:val="000000" w:themeColor="text1"/>
        </w:rPr>
        <w:t>can</w:t>
      </w:r>
      <w:r w:rsidR="00BE7735">
        <w:rPr>
          <w:color w:val="000000" w:themeColor="text1"/>
        </w:rPr>
        <w:t xml:space="preserve"> have complex needs, and research shows the best results come when specialists from both orthopaedic surgery and geriatric medicine work together on a patient’s care – known as an orthogeriatric model of care</w:t>
      </w:r>
      <w:r>
        <w:rPr>
          <w:color w:val="000000" w:themeColor="text1"/>
        </w:rPr>
        <w:t>.</w:t>
      </w:r>
    </w:p>
    <w:p w14:paraId="1270B5CF" w14:textId="77777777" w:rsidR="003A78B7" w:rsidRDefault="003A78B7" w:rsidP="003A78B7">
      <w:pPr>
        <w:pStyle w:val="BodyText"/>
        <w:ind w:left="301" w:right="171"/>
        <w:rPr>
          <w:color w:val="000000" w:themeColor="text1"/>
        </w:rPr>
      </w:pPr>
    </w:p>
    <w:p w14:paraId="7AE8E75B" w14:textId="6B7C4F3D" w:rsidR="003D5C7E" w:rsidRPr="003C1091" w:rsidRDefault="00BE7735" w:rsidP="003C1091">
      <w:pPr>
        <w:pStyle w:val="BodyText"/>
        <w:ind w:left="301" w:right="171"/>
      </w:pPr>
      <w:r>
        <w:rPr>
          <w:color w:val="000000" w:themeColor="text1"/>
        </w:rPr>
        <w:t>“This means that as well as repairing the bone, we are managing the person’s other medical conditions, their cognitive function, their mobility and reducing the risk of more falls and fractures</w:t>
      </w:r>
      <w:r w:rsidR="004304F5">
        <w:rPr>
          <w:color w:val="000000" w:themeColor="text1"/>
        </w:rPr>
        <w:t>.</w:t>
      </w:r>
      <w:r w:rsidR="006306F0">
        <w:rPr>
          <w:color w:val="000000" w:themeColor="text1"/>
        </w:rPr>
        <w:t xml:space="preserve"> This has been a focus </w:t>
      </w:r>
      <w:r w:rsidR="00351BCA">
        <w:rPr>
          <w:color w:val="000000" w:themeColor="text1"/>
        </w:rPr>
        <w:t xml:space="preserve">since </w:t>
      </w:r>
      <w:r w:rsidR="006306F0">
        <w:rPr>
          <w:color w:val="000000" w:themeColor="text1"/>
        </w:rPr>
        <w:t xml:space="preserve">the </w:t>
      </w:r>
      <w:r w:rsidR="00351BCA">
        <w:rPr>
          <w:color w:val="000000" w:themeColor="text1"/>
        </w:rPr>
        <w:t xml:space="preserve">standard was first </w:t>
      </w:r>
      <w:r w:rsidR="006306F0">
        <w:rPr>
          <w:color w:val="000000" w:themeColor="text1"/>
        </w:rPr>
        <w:t>introduc</w:t>
      </w:r>
      <w:r w:rsidR="00351BCA">
        <w:rPr>
          <w:color w:val="000000" w:themeColor="text1"/>
        </w:rPr>
        <w:t>ed</w:t>
      </w:r>
      <w:r w:rsidR="006306F0">
        <w:rPr>
          <w:color w:val="000000" w:themeColor="text1"/>
        </w:rPr>
        <w:t xml:space="preserve">, </w:t>
      </w:r>
      <w:r w:rsidR="00351BCA">
        <w:rPr>
          <w:color w:val="000000" w:themeColor="text1"/>
        </w:rPr>
        <w:t xml:space="preserve">with </w:t>
      </w:r>
      <w:r w:rsidR="006306F0">
        <w:t>many hospitals now having orthogeriatric teams.</w:t>
      </w:r>
      <w:r w:rsidR="003C1091">
        <w:br/>
      </w:r>
    </w:p>
    <w:p w14:paraId="39D806F1" w14:textId="0A56DB22" w:rsidR="00C665FD" w:rsidRPr="00474065" w:rsidRDefault="003D5C7E" w:rsidP="00474065">
      <w:pPr>
        <w:pStyle w:val="BodyText"/>
        <w:ind w:left="301" w:right="171"/>
      </w:pPr>
      <w:r>
        <w:rPr>
          <w:color w:val="000000" w:themeColor="text1"/>
        </w:rPr>
        <w:t>“</w:t>
      </w:r>
      <w:r w:rsidR="004C1C90">
        <w:t>T</w:t>
      </w:r>
      <w:r w:rsidR="00474065">
        <w:t>he</w:t>
      </w:r>
      <w:r w:rsidR="004C1C90">
        <w:t xml:space="preserve"> standard</w:t>
      </w:r>
      <w:r w:rsidR="00474065">
        <w:t xml:space="preserve"> </w:t>
      </w:r>
      <w:r w:rsidR="00474065">
        <w:rPr>
          <w:color w:val="000000" w:themeColor="text1"/>
        </w:rPr>
        <w:t xml:space="preserve">has </w:t>
      </w:r>
      <w:r w:rsidR="004C1C90">
        <w:rPr>
          <w:color w:val="000000" w:themeColor="text1"/>
        </w:rPr>
        <w:t xml:space="preserve">already </w:t>
      </w:r>
      <w:r w:rsidR="00474065">
        <w:rPr>
          <w:color w:val="000000" w:themeColor="text1"/>
        </w:rPr>
        <w:t>been a</w:t>
      </w:r>
      <w:r w:rsidR="004C1C90">
        <w:rPr>
          <w:color w:val="000000" w:themeColor="text1"/>
        </w:rPr>
        <w:t xml:space="preserve"> </w:t>
      </w:r>
      <w:r w:rsidR="00474065">
        <w:rPr>
          <w:color w:val="000000" w:themeColor="text1"/>
        </w:rPr>
        <w:t>catalyst for change</w:t>
      </w:r>
      <w:r w:rsidR="00411D97">
        <w:rPr>
          <w:color w:val="000000" w:themeColor="text1"/>
        </w:rPr>
        <w:t xml:space="preserve">. </w:t>
      </w:r>
      <w:r w:rsidR="00474065">
        <w:rPr>
          <w:color w:val="000000" w:themeColor="text1"/>
        </w:rPr>
        <w:t>B</w:t>
      </w:r>
      <w:r w:rsidR="00474065" w:rsidRPr="00474065">
        <w:rPr>
          <w:color w:val="000000" w:themeColor="text1"/>
        </w:rPr>
        <w:t xml:space="preserve">y updating </w:t>
      </w:r>
      <w:r w:rsidR="00474065">
        <w:rPr>
          <w:color w:val="000000" w:themeColor="text1"/>
        </w:rPr>
        <w:t xml:space="preserve">it </w:t>
      </w:r>
      <w:r w:rsidR="00474065" w:rsidRPr="00474065">
        <w:rPr>
          <w:color w:val="000000" w:themeColor="text1"/>
        </w:rPr>
        <w:t>and addressing the gaps, care will continue to improve.</w:t>
      </w:r>
      <w:r w:rsidR="00474065">
        <w:rPr>
          <w:color w:val="000000" w:themeColor="text1"/>
        </w:rPr>
        <w:t xml:space="preserve"> </w:t>
      </w:r>
      <w:r>
        <w:rPr>
          <w:color w:val="000000" w:themeColor="text1"/>
        </w:rPr>
        <w:t xml:space="preserve">It will be fantastic to see a </w:t>
      </w:r>
      <w:r w:rsidR="00474065">
        <w:rPr>
          <w:color w:val="000000" w:themeColor="text1"/>
        </w:rPr>
        <w:t xml:space="preserve">solid </w:t>
      </w:r>
      <w:r>
        <w:rPr>
          <w:color w:val="000000" w:themeColor="text1"/>
        </w:rPr>
        <w:t xml:space="preserve">boost </w:t>
      </w:r>
      <w:r w:rsidR="00EE382C">
        <w:rPr>
          <w:color w:val="000000" w:themeColor="text1"/>
        </w:rPr>
        <w:t xml:space="preserve">to </w:t>
      </w:r>
      <w:r w:rsidR="00463553">
        <w:rPr>
          <w:color w:val="000000" w:themeColor="text1"/>
        </w:rPr>
        <w:t xml:space="preserve">patient </w:t>
      </w:r>
      <w:r>
        <w:rPr>
          <w:color w:val="000000" w:themeColor="text1"/>
        </w:rPr>
        <w:t xml:space="preserve">outcomes as </w:t>
      </w:r>
      <w:r w:rsidR="00C665FD">
        <w:rPr>
          <w:color w:val="000000" w:themeColor="text1"/>
        </w:rPr>
        <w:t xml:space="preserve">hospitals embed </w:t>
      </w:r>
      <w:r w:rsidR="00463553">
        <w:rPr>
          <w:color w:val="000000" w:themeColor="text1"/>
        </w:rPr>
        <w:t xml:space="preserve">these </w:t>
      </w:r>
      <w:r w:rsidR="00976B4E">
        <w:rPr>
          <w:color w:val="000000" w:themeColor="text1"/>
        </w:rPr>
        <w:t xml:space="preserve">latest </w:t>
      </w:r>
      <w:r>
        <w:rPr>
          <w:color w:val="000000" w:themeColor="text1"/>
        </w:rPr>
        <w:t xml:space="preserve">changes.” </w:t>
      </w:r>
      <w:r w:rsidR="001509D2">
        <w:rPr>
          <w:color w:val="000000" w:themeColor="text1"/>
        </w:rPr>
        <w:br/>
      </w:r>
    </w:p>
    <w:p w14:paraId="2379AFAB" w14:textId="77777777" w:rsidR="0073151A" w:rsidRDefault="00E63254" w:rsidP="00BE7735">
      <w:pPr>
        <w:pStyle w:val="BodyText"/>
        <w:ind w:right="171" w:firstLine="301"/>
      </w:pPr>
      <w:r>
        <w:t>ENDS</w:t>
      </w:r>
    </w:p>
    <w:p w14:paraId="114AADEF" w14:textId="77777777" w:rsidR="006D4EEB" w:rsidRDefault="006D4EEB" w:rsidP="002A2D90">
      <w:pPr>
        <w:pStyle w:val="BodyText"/>
        <w:ind w:right="171"/>
      </w:pPr>
    </w:p>
    <w:p w14:paraId="5E6E4B21" w14:textId="04017BBC" w:rsidR="00720D30" w:rsidRPr="005C287C" w:rsidRDefault="00842E1C" w:rsidP="00720D30">
      <w:pPr>
        <w:pStyle w:val="BodyText"/>
        <w:ind w:left="301" w:right="171"/>
      </w:pPr>
      <w:r w:rsidRPr="00842E1C">
        <w:rPr>
          <w:b/>
          <w:bCs/>
        </w:rPr>
        <w:t>More information</w:t>
      </w:r>
      <w:r w:rsidR="00720D30" w:rsidRPr="005C287C">
        <w:t xml:space="preserve">: </w:t>
      </w:r>
      <w:hyperlink r:id="rId16" w:history="1">
        <w:r w:rsidR="00720D30" w:rsidRPr="005C287C">
          <w:rPr>
            <w:rStyle w:val="Hyperlink"/>
          </w:rPr>
          <w:t>safetyandquality.gov.au/hipfracture-ccs</w:t>
        </w:r>
      </w:hyperlink>
    </w:p>
    <w:p w14:paraId="4FDF51E4" w14:textId="077D7EE1" w:rsidR="007950E6" w:rsidRDefault="007950E6" w:rsidP="007950E6">
      <w:pPr>
        <w:pStyle w:val="BodyText"/>
        <w:ind w:right="171"/>
        <w:rPr>
          <w:color w:val="0000FF" w:themeColor="hyperlink"/>
          <w:u w:val="single"/>
        </w:rPr>
      </w:pPr>
    </w:p>
    <w:p w14:paraId="6AF9DEC7" w14:textId="74B3DD72" w:rsidR="002A2D90" w:rsidRPr="00BE7735" w:rsidRDefault="002A2D90" w:rsidP="002A2D90">
      <w:pPr>
        <w:ind w:firstLine="301"/>
        <w:rPr>
          <w:b/>
          <w:bCs/>
          <w:sz w:val="21"/>
          <w:szCs w:val="21"/>
        </w:rPr>
      </w:pPr>
      <w:r w:rsidRPr="005C287C">
        <w:rPr>
          <w:b/>
          <w:bCs/>
          <w:sz w:val="21"/>
          <w:szCs w:val="21"/>
        </w:rPr>
        <w:t xml:space="preserve">Highlights infographic: </w:t>
      </w:r>
      <w:hyperlink r:id="rId17" w:history="1">
        <w:r w:rsidRPr="00561CF0">
          <w:rPr>
            <w:rStyle w:val="Hyperlink"/>
            <w:sz w:val="21"/>
            <w:szCs w:val="21"/>
          </w:rPr>
          <w:t>Hip Fracture Care in Australia</w:t>
        </w:r>
      </w:hyperlink>
    </w:p>
    <w:p w14:paraId="74794285" w14:textId="77777777" w:rsidR="002A2D90" w:rsidRPr="00651F06" w:rsidRDefault="002A2D90" w:rsidP="007950E6">
      <w:pPr>
        <w:pStyle w:val="BodyText"/>
        <w:ind w:right="171"/>
        <w:rPr>
          <w:color w:val="0000FF" w:themeColor="hyperlink"/>
          <w:u w:val="single"/>
        </w:rPr>
      </w:pPr>
    </w:p>
    <w:p w14:paraId="45557471" w14:textId="77777777" w:rsidR="007950E6" w:rsidRPr="00014532" w:rsidRDefault="007950E6" w:rsidP="007950E6">
      <w:pPr>
        <w:pStyle w:val="Heading1"/>
        <w:spacing w:before="0" w:line="360" w:lineRule="auto"/>
        <w:ind w:left="0" w:firstLine="301"/>
        <w:rPr>
          <w:sz w:val="21"/>
          <w:szCs w:val="21"/>
        </w:rPr>
      </w:pPr>
      <w:bookmarkStart w:id="0" w:name="_Hlk144158929"/>
      <w:r w:rsidRPr="00014532">
        <w:rPr>
          <w:sz w:val="21"/>
          <w:szCs w:val="21"/>
        </w:rPr>
        <w:t>Media enquiries</w:t>
      </w:r>
      <w:r w:rsidRPr="00014532">
        <w:rPr>
          <w:sz w:val="21"/>
          <w:szCs w:val="21"/>
        </w:rPr>
        <w:tab/>
      </w:r>
    </w:p>
    <w:p w14:paraId="7A60DA01" w14:textId="77777777" w:rsidR="007950E6" w:rsidRDefault="007950E6" w:rsidP="007950E6">
      <w:pPr>
        <w:pStyle w:val="BodyText"/>
        <w:ind w:left="301" w:right="1695"/>
      </w:pPr>
      <w:r>
        <w:t>Angela Jackson, Communications and Media Manager</w:t>
      </w:r>
    </w:p>
    <w:p w14:paraId="73DAA788" w14:textId="18C1C773" w:rsidR="00841964" w:rsidRPr="008946A1" w:rsidRDefault="007950E6" w:rsidP="008946A1">
      <w:pPr>
        <w:pStyle w:val="BodyText"/>
        <w:ind w:right="1695" w:firstLine="301"/>
        <w:rPr>
          <w:color w:val="0000FF" w:themeColor="hyperlink"/>
          <w:u w:val="single"/>
        </w:rPr>
      </w:pPr>
      <w:r>
        <w:t xml:space="preserve">M: 0407 213 522 | E: </w:t>
      </w:r>
      <w:hyperlink r:id="rId18" w:history="1">
        <w:r w:rsidR="00246353">
          <w:rPr>
            <w:rStyle w:val="Hyperlink"/>
          </w:rPr>
          <w:t>angela.jackson@safetyandquality.gov.au</w:t>
        </w:r>
      </w:hyperlink>
    </w:p>
    <w:bookmarkEnd w:id="0"/>
    <w:p w14:paraId="364F6995" w14:textId="77777777" w:rsidR="00841964" w:rsidRDefault="00841964" w:rsidP="002A2D90">
      <w:pPr>
        <w:pStyle w:val="BodyText"/>
        <w:ind w:right="1695"/>
      </w:pPr>
    </w:p>
    <w:p w14:paraId="76FD1CAA" w14:textId="310DACA0" w:rsidR="007950E6" w:rsidRPr="00014532" w:rsidRDefault="007950E6" w:rsidP="0073151A">
      <w:pPr>
        <w:pStyle w:val="Heading1"/>
        <w:spacing w:before="93" w:line="360" w:lineRule="auto"/>
        <w:ind w:left="0" w:firstLine="301"/>
        <w:rPr>
          <w:sz w:val="21"/>
          <w:szCs w:val="21"/>
        </w:rPr>
      </w:pPr>
      <w:r w:rsidRPr="00014532">
        <w:rPr>
          <w:sz w:val="21"/>
          <w:szCs w:val="21"/>
        </w:rPr>
        <w:t>About the Commission</w:t>
      </w:r>
    </w:p>
    <w:p w14:paraId="6D7CBB3B" w14:textId="1CC5C002" w:rsidR="00DB10F0" w:rsidRPr="007E5FE1" w:rsidRDefault="007950E6" w:rsidP="005E41CD">
      <w:pPr>
        <w:ind w:left="301" w:right="159"/>
        <w:rPr>
          <w:color w:val="0000FF"/>
          <w:sz w:val="18"/>
          <w:szCs w:val="18"/>
          <w:u w:val="single" w:color="0000FF"/>
        </w:rPr>
      </w:pPr>
      <w:r w:rsidRPr="007E5FE1">
        <w:rPr>
          <w:sz w:val="18"/>
          <w:szCs w:val="18"/>
        </w:rPr>
        <w:t xml:space="preserve">The Australian Commission on Safety and Quality in Health Care is an Australian Government agency that leads and coordinates national improvements in the safety and quality of health care based on the best available evidence. By working in partnership with patients, carers, clinicians, the Australian, state and territory health systems, the private sector, managers and healthcare organisations, the Commission aims to ensure that the health system is better informed, supported and organised to deliver safe and high-quality care. </w:t>
      </w:r>
      <w:hyperlink r:id="rId19">
        <w:r w:rsidRPr="007E5FE1">
          <w:rPr>
            <w:color w:val="0000FF"/>
            <w:sz w:val="18"/>
            <w:szCs w:val="18"/>
            <w:u w:val="single" w:color="0000FF"/>
          </w:rPr>
          <w:t>www.safetyandquality.gov.au</w:t>
        </w:r>
      </w:hyperlink>
      <w:r w:rsidR="005E41CD">
        <w:rPr>
          <w:color w:val="0000FF"/>
          <w:sz w:val="18"/>
          <w:szCs w:val="18"/>
          <w:u w:val="single" w:color="0000FF"/>
        </w:rPr>
        <w:br/>
      </w:r>
    </w:p>
    <w:p w14:paraId="6527BD7E" w14:textId="77777777" w:rsidR="00DB10F0" w:rsidRPr="007E5FE1" w:rsidRDefault="00000000" w:rsidP="00DB10F0">
      <w:pPr>
        <w:pStyle w:val="BodyText"/>
        <w:ind w:right="171" w:firstLine="301"/>
        <w:rPr>
          <w:sz w:val="18"/>
          <w:szCs w:val="18"/>
        </w:rPr>
      </w:pPr>
      <w:hyperlink r:id="rId20" w:history="1">
        <w:r w:rsidR="00DB10F0" w:rsidRPr="007E5FE1">
          <w:rPr>
            <w:rStyle w:val="Hyperlink"/>
            <w:sz w:val="18"/>
            <w:szCs w:val="18"/>
          </w:rPr>
          <w:t>Overview of the Clinical Care Standards</w:t>
        </w:r>
      </w:hyperlink>
    </w:p>
    <w:sectPr w:rsidR="00DB10F0" w:rsidRPr="007E5FE1" w:rsidSect="005F55F2">
      <w:headerReference w:type="default" r:id="rId21"/>
      <w:footerReference w:type="default" r:id="rId22"/>
      <w:footnotePr>
        <w:numFmt w:val="chicago"/>
      </w:footnotePr>
      <w:endnotePr>
        <w:numRestart w:val="eachSect"/>
      </w:endnotePr>
      <w:pgSz w:w="12240" w:h="15840"/>
      <w:pgMar w:top="567" w:right="1100" w:bottom="851" w:left="90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3437" w14:textId="77777777" w:rsidR="008E2490" w:rsidRDefault="008E2490">
      <w:r>
        <w:separator/>
      </w:r>
    </w:p>
  </w:endnote>
  <w:endnote w:type="continuationSeparator" w:id="0">
    <w:p w14:paraId="672A6C8B" w14:textId="77777777" w:rsidR="008E2490" w:rsidRDefault="008E2490">
      <w:r>
        <w:continuationSeparator/>
      </w:r>
    </w:p>
  </w:endnote>
  <w:endnote w:id="1">
    <w:p w14:paraId="0B0BAB11" w14:textId="49FDD024" w:rsidR="00833EBF" w:rsidRPr="00E0280C" w:rsidRDefault="00833EBF" w:rsidP="00833EBF">
      <w:pPr>
        <w:pStyle w:val="EndnoteText"/>
        <w:ind w:left="426"/>
        <w:rPr>
          <w:sz w:val="18"/>
          <w:szCs w:val="18"/>
          <w:lang w:val="en-AU"/>
        </w:rPr>
      </w:pPr>
      <w:r w:rsidRPr="00E0280C">
        <w:rPr>
          <w:rStyle w:val="EndnoteReference"/>
          <w:sz w:val="18"/>
          <w:szCs w:val="18"/>
        </w:rPr>
        <w:endnoteRef/>
      </w:r>
      <w:r w:rsidRPr="00E0280C">
        <w:rPr>
          <w:sz w:val="18"/>
          <w:szCs w:val="18"/>
        </w:rPr>
        <w:t xml:space="preserve"> </w:t>
      </w:r>
      <w:r w:rsidR="00C303C8">
        <w:rPr>
          <w:sz w:val="18"/>
          <w:szCs w:val="18"/>
        </w:rPr>
        <w:t xml:space="preserve">Australian Institute of Health and Welfare. </w:t>
      </w:r>
      <w:hyperlink r:id="rId1" w:history="1">
        <w:r w:rsidR="00C303C8" w:rsidRPr="00C303C8">
          <w:rPr>
            <w:rStyle w:val="Hyperlink"/>
            <w:sz w:val="18"/>
            <w:szCs w:val="18"/>
          </w:rPr>
          <w:t>Hip fracture incidence and hospitalisations in Australia 2015–16</w:t>
        </w:r>
      </w:hyperlink>
    </w:p>
  </w:endnote>
  <w:endnote w:id="2">
    <w:p w14:paraId="3ED90098" w14:textId="485997D9" w:rsidR="00A60B90" w:rsidRPr="00E0280C" w:rsidRDefault="00A60B90" w:rsidP="00C665FD">
      <w:pPr>
        <w:pStyle w:val="EndnoteText"/>
        <w:ind w:left="426"/>
        <w:rPr>
          <w:sz w:val="18"/>
          <w:szCs w:val="18"/>
          <w:lang w:val="en-AU"/>
        </w:rPr>
      </w:pPr>
      <w:r w:rsidRPr="00E0280C">
        <w:rPr>
          <w:rStyle w:val="EndnoteReference"/>
          <w:sz w:val="18"/>
          <w:szCs w:val="18"/>
        </w:rPr>
        <w:endnoteRef/>
      </w:r>
      <w:r w:rsidRPr="00E0280C">
        <w:rPr>
          <w:sz w:val="18"/>
          <w:szCs w:val="18"/>
        </w:rPr>
        <w:t xml:space="preserve"> </w:t>
      </w:r>
      <w:r w:rsidR="00AC5668" w:rsidRPr="00E0280C">
        <w:rPr>
          <w:sz w:val="18"/>
          <w:szCs w:val="18"/>
        </w:rPr>
        <w:t xml:space="preserve">Australian and New Zealand Hip Fracture Registry. </w:t>
      </w:r>
      <w:hyperlink r:id="rId2" w:history="1">
        <w:r w:rsidR="008255FE" w:rsidRPr="00E0280C">
          <w:rPr>
            <w:rStyle w:val="Hyperlink"/>
            <w:sz w:val="18"/>
            <w:szCs w:val="18"/>
          </w:rPr>
          <w:t xml:space="preserve">ANZHFR </w:t>
        </w:r>
        <w:r w:rsidR="008255FE">
          <w:rPr>
            <w:rStyle w:val="Hyperlink"/>
            <w:sz w:val="18"/>
            <w:szCs w:val="18"/>
          </w:rPr>
          <w:t>Annual Report</w:t>
        </w:r>
      </w:hyperlink>
      <w:r w:rsidR="008255FE">
        <w:rPr>
          <w:rStyle w:val="Hyperlink"/>
          <w:sz w:val="18"/>
          <w:szCs w:val="18"/>
        </w:rPr>
        <w:t xml:space="preserve"> 2023</w:t>
      </w:r>
    </w:p>
  </w:endnote>
  <w:endnote w:id="3">
    <w:p w14:paraId="35079EC6" w14:textId="79488F9E" w:rsidR="00A60B90" w:rsidRPr="00E0280C" w:rsidRDefault="00A60B90" w:rsidP="00C665FD">
      <w:pPr>
        <w:pStyle w:val="EndnoteText"/>
        <w:ind w:left="426"/>
        <w:rPr>
          <w:sz w:val="18"/>
          <w:szCs w:val="18"/>
          <w:lang w:val="en-AU"/>
        </w:rPr>
      </w:pPr>
      <w:r w:rsidRPr="00E0280C">
        <w:rPr>
          <w:rStyle w:val="EndnoteReference"/>
          <w:sz w:val="18"/>
          <w:szCs w:val="18"/>
        </w:rPr>
        <w:endnoteRef/>
      </w:r>
      <w:r w:rsidRPr="00E0280C">
        <w:rPr>
          <w:sz w:val="18"/>
          <w:szCs w:val="18"/>
        </w:rPr>
        <w:t xml:space="preserve"> </w:t>
      </w:r>
      <w:r w:rsidR="007067C9" w:rsidRPr="007067C9">
        <w:rPr>
          <w:sz w:val="18"/>
          <w:szCs w:val="18"/>
        </w:rPr>
        <w:t xml:space="preserve">Australian Institute of Health and Welfare. </w:t>
      </w:r>
      <w:hyperlink r:id="rId3" w:history="1">
        <w:r w:rsidR="007067C9" w:rsidRPr="007067C9">
          <w:rPr>
            <w:rStyle w:val="Hyperlink"/>
            <w:sz w:val="18"/>
            <w:szCs w:val="18"/>
          </w:rPr>
          <w:t>Disease expenditure in Australia 2019–20</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Extra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2ED2" w14:textId="519F582D" w:rsidR="00087A71" w:rsidRDefault="004C0429">
    <w:pPr>
      <w:pStyle w:val="BodyText"/>
      <w:spacing w:line="14" w:lineRule="auto"/>
      <w:rPr>
        <w:sz w:val="20"/>
      </w:rPr>
    </w:pPr>
    <w:r>
      <w:rPr>
        <w:noProof/>
        <w:lang w:val="en-AU" w:eastAsia="en-AU"/>
      </w:rPr>
      <w:drawing>
        <wp:anchor distT="0" distB="0" distL="0" distR="0" simplePos="0" relativeHeight="251656192" behindDoc="1" locked="0" layoutInCell="1" allowOverlap="1" wp14:anchorId="101D890B" wp14:editId="12E96BB7">
          <wp:simplePos x="0" y="0"/>
          <wp:positionH relativeFrom="page">
            <wp:posOffset>2884023</wp:posOffset>
          </wp:positionH>
          <wp:positionV relativeFrom="page">
            <wp:posOffset>9587685</wp:posOffset>
          </wp:positionV>
          <wp:extent cx="963748" cy="213992"/>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63748" cy="213992"/>
                  </a:xfrm>
                  <a:prstGeom prst="rect">
                    <a:avLst/>
                  </a:prstGeom>
                </pic:spPr>
              </pic:pic>
            </a:graphicData>
          </a:graphic>
        </wp:anchor>
      </w:drawing>
    </w:r>
    <w:r>
      <w:rPr>
        <w:noProof/>
        <w:lang w:val="en-AU" w:eastAsia="en-AU"/>
      </w:rPr>
      <w:drawing>
        <wp:anchor distT="0" distB="0" distL="0" distR="0" simplePos="0" relativeHeight="251657216" behindDoc="1" locked="0" layoutInCell="1" allowOverlap="1" wp14:anchorId="7D4710A9" wp14:editId="3B075C6C">
          <wp:simplePos x="0" y="0"/>
          <wp:positionH relativeFrom="page">
            <wp:posOffset>770255</wp:posOffset>
          </wp:positionH>
          <wp:positionV relativeFrom="page">
            <wp:posOffset>9603896</wp:posOffset>
          </wp:positionV>
          <wp:extent cx="1852573" cy="15493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852573" cy="154938"/>
                  </a:xfrm>
                  <a:prstGeom prst="rect">
                    <a:avLst/>
                  </a:prstGeom>
                </pic:spPr>
              </pic:pic>
            </a:graphicData>
          </a:graphic>
        </wp:anchor>
      </w:drawing>
    </w:r>
    <w:r>
      <w:rPr>
        <w:noProof/>
        <w:lang w:val="en-AU" w:eastAsia="en-AU"/>
      </w:rPr>
      <mc:AlternateContent>
        <mc:Choice Requires="wps">
          <w:drawing>
            <wp:anchor distT="0" distB="0" distL="114300" distR="114300" simplePos="0" relativeHeight="251658240" behindDoc="1" locked="0" layoutInCell="1" allowOverlap="1" wp14:anchorId="3EE92239" wp14:editId="3513135C">
              <wp:simplePos x="0" y="0"/>
              <wp:positionH relativeFrom="page">
                <wp:posOffset>6336030</wp:posOffset>
              </wp:positionH>
              <wp:positionV relativeFrom="page">
                <wp:posOffset>9564909</wp:posOffset>
              </wp:positionV>
              <wp:extent cx="675005" cy="167005"/>
              <wp:effectExtent l="1905"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EDEC4" w14:textId="0C640CE9" w:rsidR="00087A71" w:rsidRPr="00C2772A" w:rsidRDefault="00087A71">
                          <w:pPr>
                            <w:spacing w:before="12"/>
                            <w:ind w:left="20"/>
                            <w:rPr>
                              <w:sz w:val="20"/>
                              <w:szCs w:val="20"/>
                            </w:rPr>
                          </w:pPr>
                          <w:r w:rsidRPr="00C2772A">
                            <w:rPr>
                              <w:sz w:val="20"/>
                              <w:szCs w:val="20"/>
                            </w:rPr>
                            <w:t xml:space="preserve">Page </w:t>
                          </w:r>
                          <w:r w:rsidRPr="00C2772A">
                            <w:rPr>
                              <w:sz w:val="20"/>
                              <w:szCs w:val="20"/>
                            </w:rPr>
                            <w:fldChar w:fldCharType="begin"/>
                          </w:r>
                          <w:r w:rsidRPr="00C2772A">
                            <w:rPr>
                              <w:sz w:val="20"/>
                              <w:szCs w:val="20"/>
                            </w:rPr>
                            <w:instrText xml:space="preserve"> PAGE </w:instrText>
                          </w:r>
                          <w:r w:rsidRPr="00C2772A">
                            <w:rPr>
                              <w:sz w:val="20"/>
                              <w:szCs w:val="20"/>
                            </w:rPr>
                            <w:fldChar w:fldCharType="separate"/>
                          </w:r>
                          <w:r w:rsidR="003D7C84">
                            <w:rPr>
                              <w:noProof/>
                              <w:sz w:val="20"/>
                              <w:szCs w:val="20"/>
                            </w:rPr>
                            <w:t>1</w:t>
                          </w:r>
                          <w:r w:rsidRPr="00C2772A">
                            <w:rPr>
                              <w:sz w:val="20"/>
                              <w:szCs w:val="20"/>
                            </w:rPr>
                            <w:fldChar w:fldCharType="end"/>
                          </w:r>
                          <w:r w:rsidR="000759AA">
                            <w:rPr>
                              <w:sz w:val="20"/>
                              <w:szCs w:val="20"/>
                            </w:rPr>
                            <w:t xml:space="preserve"> of </w:t>
                          </w:r>
                          <w:r w:rsidR="002A2D90">
                            <w:rPr>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92239" id="_x0000_t202" coordsize="21600,21600" o:spt="202" path="m,l,21600r21600,l21600,xe">
              <v:stroke joinstyle="miter"/>
              <v:path gradientshapeok="t" o:connecttype="rect"/>
            </v:shapetype>
            <v:shape id="Text Box 1" o:spid="_x0000_s1026" type="#_x0000_t202" style="position:absolute;margin-left:498.9pt;margin-top:753.15pt;width:53.1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" filled="f" stroked="f">
              <v:textbox inset="0,0,0,0">
                <w:txbxContent>
                  <w:p w14:paraId="559EDEC4" w14:textId="0C640CE9" w:rsidR="00087A71" w:rsidRPr="00C2772A" w:rsidRDefault="00087A71">
                    <w:pPr>
                      <w:spacing w:before="12"/>
                      <w:ind w:left="20"/>
                      <w:rPr>
                        <w:sz w:val="20"/>
                        <w:szCs w:val="20"/>
                      </w:rPr>
                    </w:pPr>
                    <w:r w:rsidRPr="00C2772A">
                      <w:rPr>
                        <w:sz w:val="20"/>
                        <w:szCs w:val="20"/>
                      </w:rPr>
                      <w:t xml:space="preserve">Page </w:t>
                    </w:r>
                    <w:r w:rsidRPr="00C2772A">
                      <w:rPr>
                        <w:sz w:val="20"/>
                        <w:szCs w:val="20"/>
                      </w:rPr>
                      <w:fldChar w:fldCharType="begin"/>
                    </w:r>
                    <w:r w:rsidRPr="00C2772A">
                      <w:rPr>
                        <w:sz w:val="20"/>
                        <w:szCs w:val="20"/>
                      </w:rPr>
                      <w:instrText xml:space="preserve"> PAGE </w:instrText>
                    </w:r>
                    <w:r w:rsidRPr="00C2772A">
                      <w:rPr>
                        <w:sz w:val="20"/>
                        <w:szCs w:val="20"/>
                      </w:rPr>
                      <w:fldChar w:fldCharType="separate"/>
                    </w:r>
                    <w:r w:rsidR="003D7C84">
                      <w:rPr>
                        <w:noProof/>
                        <w:sz w:val="20"/>
                        <w:szCs w:val="20"/>
                      </w:rPr>
                      <w:t>1</w:t>
                    </w:r>
                    <w:r w:rsidRPr="00C2772A">
                      <w:rPr>
                        <w:sz w:val="20"/>
                        <w:szCs w:val="20"/>
                      </w:rPr>
                      <w:fldChar w:fldCharType="end"/>
                    </w:r>
                    <w:r w:rsidR="000759AA">
                      <w:rPr>
                        <w:sz w:val="20"/>
                        <w:szCs w:val="20"/>
                      </w:rPr>
                      <w:t xml:space="preserve"> of </w:t>
                    </w:r>
                    <w:r w:rsidR="002A2D90">
                      <w:rPr>
                        <w:sz w:val="20"/>
                        <w:szCs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0453" w14:textId="77777777" w:rsidR="008E2490" w:rsidRDefault="008E2490">
      <w:r>
        <w:separator/>
      </w:r>
    </w:p>
  </w:footnote>
  <w:footnote w:type="continuationSeparator" w:id="0">
    <w:p w14:paraId="0E81FF0D" w14:textId="77777777" w:rsidR="008E2490" w:rsidRDefault="008E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A0E3" w14:textId="5E810064" w:rsidR="00B45AF2" w:rsidRDefault="00FC5BCF" w:rsidP="00502223">
    <w:pPr>
      <w:pStyle w:val="Header"/>
      <w:ind w:firstLine="720"/>
      <w:jc w:val="right"/>
      <w:rPr>
        <w:sz w:val="16"/>
        <w:szCs w:val="16"/>
      </w:rPr>
    </w:pPr>
    <w:r>
      <w:rPr>
        <w:sz w:val="16"/>
        <w:szCs w:val="16"/>
      </w:rPr>
      <w:br/>
    </w:r>
  </w:p>
  <w:p w14:paraId="7B96EECA" w14:textId="0A76E3E8" w:rsidR="00087A71" w:rsidRPr="00217082" w:rsidRDefault="00802E8C" w:rsidP="00502223">
    <w:pPr>
      <w:pStyle w:val="Header"/>
      <w:ind w:firstLine="720"/>
      <w:jc w:val="right"/>
      <w:rPr>
        <w:sz w:val="16"/>
        <w:szCs w:val="16"/>
      </w:rPr>
    </w:pPr>
    <w:r w:rsidRPr="00DC7814">
      <w:rPr>
        <w:sz w:val="16"/>
        <w:szCs w:val="16"/>
      </w:rPr>
      <w:t>D2</w:t>
    </w:r>
    <w:r w:rsidR="008553E9" w:rsidRPr="00DC7814">
      <w:rPr>
        <w:sz w:val="16"/>
        <w:szCs w:val="16"/>
      </w:rPr>
      <w:t>3</w:t>
    </w:r>
    <w:r w:rsidR="001262A1" w:rsidRPr="00DC7814">
      <w:rPr>
        <w:sz w:val="16"/>
        <w:szCs w:val="16"/>
      </w:rPr>
      <w:t>-</w:t>
    </w:r>
    <w:r w:rsidR="00DC7814" w:rsidRPr="00DC7814">
      <w:rPr>
        <w:sz w:val="16"/>
        <w:szCs w:val="16"/>
      </w:rPr>
      <w:t>33704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8E9"/>
    <w:multiLevelType w:val="hybridMultilevel"/>
    <w:tmpl w:val="A2C02E48"/>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 w15:restartNumberingAfterBreak="0">
    <w:nsid w:val="1A6F45E1"/>
    <w:multiLevelType w:val="hybridMultilevel"/>
    <w:tmpl w:val="3D8473D2"/>
    <w:lvl w:ilvl="0" w:tplc="0C090005">
      <w:start w:val="1"/>
      <w:numFmt w:val="bullet"/>
      <w:lvlText w:val=""/>
      <w:lvlJc w:val="left"/>
      <w:pPr>
        <w:ind w:left="1021" w:hanging="360"/>
      </w:pPr>
      <w:rPr>
        <w:rFonts w:ascii="Wingdings" w:hAnsi="Wingdings"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 w15:restartNumberingAfterBreak="0">
    <w:nsid w:val="1C4827C0"/>
    <w:multiLevelType w:val="hybridMultilevel"/>
    <w:tmpl w:val="3E0C9DDC"/>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3" w15:restartNumberingAfterBreak="0">
    <w:nsid w:val="2348361D"/>
    <w:multiLevelType w:val="hybridMultilevel"/>
    <w:tmpl w:val="60121A7E"/>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4" w15:restartNumberingAfterBreak="0">
    <w:nsid w:val="31D502C2"/>
    <w:multiLevelType w:val="hybridMultilevel"/>
    <w:tmpl w:val="E6E4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61CCF"/>
    <w:multiLevelType w:val="hybridMultilevel"/>
    <w:tmpl w:val="E3AE0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03E5729"/>
    <w:multiLevelType w:val="multilevel"/>
    <w:tmpl w:val="245A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A4BAC"/>
    <w:multiLevelType w:val="hybridMultilevel"/>
    <w:tmpl w:val="B54470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3AF584D"/>
    <w:multiLevelType w:val="hybridMultilevel"/>
    <w:tmpl w:val="8BCC72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121CD8"/>
    <w:multiLevelType w:val="hybridMultilevel"/>
    <w:tmpl w:val="9B3E1EC6"/>
    <w:lvl w:ilvl="0" w:tplc="0C090005">
      <w:start w:val="1"/>
      <w:numFmt w:val="bullet"/>
      <w:lvlText w:val=""/>
      <w:lvlJc w:val="left"/>
      <w:pPr>
        <w:ind w:left="1021" w:hanging="360"/>
      </w:pPr>
      <w:rPr>
        <w:rFonts w:ascii="Wingdings" w:hAnsi="Wingdings"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0" w15:restartNumberingAfterBreak="0">
    <w:nsid w:val="52845CEA"/>
    <w:multiLevelType w:val="hybridMultilevel"/>
    <w:tmpl w:val="B1905070"/>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11" w15:restartNumberingAfterBreak="0">
    <w:nsid w:val="5587749D"/>
    <w:multiLevelType w:val="hybridMultilevel"/>
    <w:tmpl w:val="D44AB3F6"/>
    <w:lvl w:ilvl="0" w:tplc="A2040F24">
      <w:numFmt w:val="bullet"/>
      <w:lvlText w:val="•"/>
      <w:lvlJc w:val="left"/>
      <w:pPr>
        <w:ind w:left="1022" w:hanging="420"/>
      </w:pPr>
      <w:rPr>
        <w:rFonts w:ascii="Arial" w:eastAsia="Arial" w:hAnsi="Arial" w:cs="Aria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2" w15:restartNumberingAfterBreak="0">
    <w:nsid w:val="63F61384"/>
    <w:multiLevelType w:val="hybridMultilevel"/>
    <w:tmpl w:val="E45E8A4C"/>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3" w15:restartNumberingAfterBreak="0">
    <w:nsid w:val="74971361"/>
    <w:multiLevelType w:val="hybridMultilevel"/>
    <w:tmpl w:val="199E04A4"/>
    <w:lvl w:ilvl="0" w:tplc="A2040F24">
      <w:numFmt w:val="bullet"/>
      <w:lvlText w:val="•"/>
      <w:lvlJc w:val="left"/>
      <w:pPr>
        <w:ind w:left="721" w:hanging="420"/>
      </w:pPr>
      <w:rPr>
        <w:rFonts w:ascii="Arial" w:eastAsia="Arial" w:hAnsi="Arial" w:cs="Arial" w:hint="default"/>
      </w:rPr>
    </w:lvl>
    <w:lvl w:ilvl="1" w:tplc="0C090003" w:tentative="1">
      <w:start w:val="1"/>
      <w:numFmt w:val="bullet"/>
      <w:lvlText w:val="o"/>
      <w:lvlJc w:val="left"/>
      <w:pPr>
        <w:ind w:left="1381" w:hanging="360"/>
      </w:pPr>
      <w:rPr>
        <w:rFonts w:ascii="Courier New" w:hAnsi="Courier New" w:cs="Courier New" w:hint="default"/>
      </w:rPr>
    </w:lvl>
    <w:lvl w:ilvl="2" w:tplc="0C090005" w:tentative="1">
      <w:start w:val="1"/>
      <w:numFmt w:val="bullet"/>
      <w:lvlText w:val=""/>
      <w:lvlJc w:val="left"/>
      <w:pPr>
        <w:ind w:left="2101" w:hanging="360"/>
      </w:pPr>
      <w:rPr>
        <w:rFonts w:ascii="Wingdings" w:hAnsi="Wingdings" w:hint="default"/>
      </w:rPr>
    </w:lvl>
    <w:lvl w:ilvl="3" w:tplc="0C090001" w:tentative="1">
      <w:start w:val="1"/>
      <w:numFmt w:val="bullet"/>
      <w:lvlText w:val=""/>
      <w:lvlJc w:val="left"/>
      <w:pPr>
        <w:ind w:left="2821" w:hanging="360"/>
      </w:pPr>
      <w:rPr>
        <w:rFonts w:ascii="Symbol" w:hAnsi="Symbol" w:hint="default"/>
      </w:rPr>
    </w:lvl>
    <w:lvl w:ilvl="4" w:tplc="0C090003" w:tentative="1">
      <w:start w:val="1"/>
      <w:numFmt w:val="bullet"/>
      <w:lvlText w:val="o"/>
      <w:lvlJc w:val="left"/>
      <w:pPr>
        <w:ind w:left="3541" w:hanging="360"/>
      </w:pPr>
      <w:rPr>
        <w:rFonts w:ascii="Courier New" w:hAnsi="Courier New" w:cs="Courier New" w:hint="default"/>
      </w:rPr>
    </w:lvl>
    <w:lvl w:ilvl="5" w:tplc="0C090005" w:tentative="1">
      <w:start w:val="1"/>
      <w:numFmt w:val="bullet"/>
      <w:lvlText w:val=""/>
      <w:lvlJc w:val="left"/>
      <w:pPr>
        <w:ind w:left="4261" w:hanging="360"/>
      </w:pPr>
      <w:rPr>
        <w:rFonts w:ascii="Wingdings" w:hAnsi="Wingdings" w:hint="default"/>
      </w:rPr>
    </w:lvl>
    <w:lvl w:ilvl="6" w:tplc="0C090001" w:tentative="1">
      <w:start w:val="1"/>
      <w:numFmt w:val="bullet"/>
      <w:lvlText w:val=""/>
      <w:lvlJc w:val="left"/>
      <w:pPr>
        <w:ind w:left="4981" w:hanging="360"/>
      </w:pPr>
      <w:rPr>
        <w:rFonts w:ascii="Symbol" w:hAnsi="Symbol" w:hint="default"/>
      </w:rPr>
    </w:lvl>
    <w:lvl w:ilvl="7" w:tplc="0C090003" w:tentative="1">
      <w:start w:val="1"/>
      <w:numFmt w:val="bullet"/>
      <w:lvlText w:val="o"/>
      <w:lvlJc w:val="left"/>
      <w:pPr>
        <w:ind w:left="5701" w:hanging="360"/>
      </w:pPr>
      <w:rPr>
        <w:rFonts w:ascii="Courier New" w:hAnsi="Courier New" w:cs="Courier New" w:hint="default"/>
      </w:rPr>
    </w:lvl>
    <w:lvl w:ilvl="8" w:tplc="0C090005" w:tentative="1">
      <w:start w:val="1"/>
      <w:numFmt w:val="bullet"/>
      <w:lvlText w:val=""/>
      <w:lvlJc w:val="left"/>
      <w:pPr>
        <w:ind w:left="6421" w:hanging="360"/>
      </w:pPr>
      <w:rPr>
        <w:rFonts w:ascii="Wingdings" w:hAnsi="Wingdings" w:hint="default"/>
      </w:rPr>
    </w:lvl>
  </w:abstractNum>
  <w:abstractNum w:abstractNumId="14" w15:restartNumberingAfterBreak="0">
    <w:nsid w:val="76003645"/>
    <w:multiLevelType w:val="hybridMultilevel"/>
    <w:tmpl w:val="59626CE4"/>
    <w:lvl w:ilvl="0" w:tplc="DC74D218">
      <w:start w:val="1"/>
      <w:numFmt w:val="bullet"/>
      <w:lvlText w:val="•"/>
      <w:lvlJc w:val="left"/>
      <w:pPr>
        <w:tabs>
          <w:tab w:val="num" w:pos="720"/>
        </w:tabs>
        <w:ind w:left="720" w:hanging="360"/>
      </w:pPr>
      <w:rPr>
        <w:rFonts w:ascii="Arial" w:hAnsi="Arial" w:hint="default"/>
      </w:rPr>
    </w:lvl>
    <w:lvl w:ilvl="1" w:tplc="8F3C62CA" w:tentative="1">
      <w:start w:val="1"/>
      <w:numFmt w:val="bullet"/>
      <w:lvlText w:val="•"/>
      <w:lvlJc w:val="left"/>
      <w:pPr>
        <w:tabs>
          <w:tab w:val="num" w:pos="1440"/>
        </w:tabs>
        <w:ind w:left="1440" w:hanging="360"/>
      </w:pPr>
      <w:rPr>
        <w:rFonts w:ascii="Arial" w:hAnsi="Arial" w:hint="default"/>
      </w:rPr>
    </w:lvl>
    <w:lvl w:ilvl="2" w:tplc="570A8CCE" w:tentative="1">
      <w:start w:val="1"/>
      <w:numFmt w:val="bullet"/>
      <w:lvlText w:val="•"/>
      <w:lvlJc w:val="left"/>
      <w:pPr>
        <w:tabs>
          <w:tab w:val="num" w:pos="2160"/>
        </w:tabs>
        <w:ind w:left="2160" w:hanging="360"/>
      </w:pPr>
      <w:rPr>
        <w:rFonts w:ascii="Arial" w:hAnsi="Arial" w:hint="default"/>
      </w:rPr>
    </w:lvl>
    <w:lvl w:ilvl="3" w:tplc="2578F93C" w:tentative="1">
      <w:start w:val="1"/>
      <w:numFmt w:val="bullet"/>
      <w:lvlText w:val="•"/>
      <w:lvlJc w:val="left"/>
      <w:pPr>
        <w:tabs>
          <w:tab w:val="num" w:pos="2880"/>
        </w:tabs>
        <w:ind w:left="2880" w:hanging="360"/>
      </w:pPr>
      <w:rPr>
        <w:rFonts w:ascii="Arial" w:hAnsi="Arial" w:hint="default"/>
      </w:rPr>
    </w:lvl>
    <w:lvl w:ilvl="4" w:tplc="FB40721E" w:tentative="1">
      <w:start w:val="1"/>
      <w:numFmt w:val="bullet"/>
      <w:lvlText w:val="•"/>
      <w:lvlJc w:val="left"/>
      <w:pPr>
        <w:tabs>
          <w:tab w:val="num" w:pos="3600"/>
        </w:tabs>
        <w:ind w:left="3600" w:hanging="360"/>
      </w:pPr>
      <w:rPr>
        <w:rFonts w:ascii="Arial" w:hAnsi="Arial" w:hint="default"/>
      </w:rPr>
    </w:lvl>
    <w:lvl w:ilvl="5" w:tplc="6B82B5D0" w:tentative="1">
      <w:start w:val="1"/>
      <w:numFmt w:val="bullet"/>
      <w:lvlText w:val="•"/>
      <w:lvlJc w:val="left"/>
      <w:pPr>
        <w:tabs>
          <w:tab w:val="num" w:pos="4320"/>
        </w:tabs>
        <w:ind w:left="4320" w:hanging="360"/>
      </w:pPr>
      <w:rPr>
        <w:rFonts w:ascii="Arial" w:hAnsi="Arial" w:hint="default"/>
      </w:rPr>
    </w:lvl>
    <w:lvl w:ilvl="6" w:tplc="63AC4FA2" w:tentative="1">
      <w:start w:val="1"/>
      <w:numFmt w:val="bullet"/>
      <w:lvlText w:val="•"/>
      <w:lvlJc w:val="left"/>
      <w:pPr>
        <w:tabs>
          <w:tab w:val="num" w:pos="5040"/>
        </w:tabs>
        <w:ind w:left="5040" w:hanging="360"/>
      </w:pPr>
      <w:rPr>
        <w:rFonts w:ascii="Arial" w:hAnsi="Arial" w:hint="default"/>
      </w:rPr>
    </w:lvl>
    <w:lvl w:ilvl="7" w:tplc="7F5C8450" w:tentative="1">
      <w:start w:val="1"/>
      <w:numFmt w:val="bullet"/>
      <w:lvlText w:val="•"/>
      <w:lvlJc w:val="left"/>
      <w:pPr>
        <w:tabs>
          <w:tab w:val="num" w:pos="5760"/>
        </w:tabs>
        <w:ind w:left="5760" w:hanging="360"/>
      </w:pPr>
      <w:rPr>
        <w:rFonts w:ascii="Arial" w:hAnsi="Arial" w:hint="default"/>
      </w:rPr>
    </w:lvl>
    <w:lvl w:ilvl="8" w:tplc="58C4E0D0" w:tentative="1">
      <w:start w:val="1"/>
      <w:numFmt w:val="bullet"/>
      <w:lvlText w:val="•"/>
      <w:lvlJc w:val="left"/>
      <w:pPr>
        <w:tabs>
          <w:tab w:val="num" w:pos="6480"/>
        </w:tabs>
        <w:ind w:left="6480" w:hanging="360"/>
      </w:pPr>
      <w:rPr>
        <w:rFonts w:ascii="Arial" w:hAnsi="Arial" w:hint="default"/>
      </w:rPr>
    </w:lvl>
  </w:abstractNum>
  <w:num w:numId="1" w16cid:durableId="294718811">
    <w:abstractNumId w:val="4"/>
  </w:num>
  <w:num w:numId="2" w16cid:durableId="1888759276">
    <w:abstractNumId w:val="10"/>
  </w:num>
  <w:num w:numId="3" w16cid:durableId="1982996176">
    <w:abstractNumId w:val="7"/>
  </w:num>
  <w:num w:numId="4" w16cid:durableId="423459097">
    <w:abstractNumId w:val="6"/>
  </w:num>
  <w:num w:numId="5" w16cid:durableId="1128626307">
    <w:abstractNumId w:val="5"/>
  </w:num>
  <w:num w:numId="6" w16cid:durableId="111243979">
    <w:abstractNumId w:val="14"/>
  </w:num>
  <w:num w:numId="7" w16cid:durableId="1676414442">
    <w:abstractNumId w:val="9"/>
  </w:num>
  <w:num w:numId="8" w16cid:durableId="645860995">
    <w:abstractNumId w:val="8"/>
  </w:num>
  <w:num w:numId="9" w16cid:durableId="2073845090">
    <w:abstractNumId w:val="3"/>
  </w:num>
  <w:num w:numId="10" w16cid:durableId="465858984">
    <w:abstractNumId w:val="1"/>
  </w:num>
  <w:num w:numId="11" w16cid:durableId="1292321731">
    <w:abstractNumId w:val="2"/>
  </w:num>
  <w:num w:numId="12" w16cid:durableId="1990787297">
    <w:abstractNumId w:val="13"/>
  </w:num>
  <w:num w:numId="13" w16cid:durableId="991300351">
    <w:abstractNumId w:val="11"/>
  </w:num>
  <w:num w:numId="14" w16cid:durableId="2064984945">
    <w:abstractNumId w:val="12"/>
  </w:num>
  <w:num w:numId="15" w16cid:durableId="159524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numRestart w:val="eachSect"/>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DE"/>
    <w:rsid w:val="00001FC0"/>
    <w:rsid w:val="0000224E"/>
    <w:rsid w:val="00002E16"/>
    <w:rsid w:val="00006FEA"/>
    <w:rsid w:val="00007B4E"/>
    <w:rsid w:val="00007CAB"/>
    <w:rsid w:val="00010AB4"/>
    <w:rsid w:val="00010C0A"/>
    <w:rsid w:val="00011DA3"/>
    <w:rsid w:val="00013B1E"/>
    <w:rsid w:val="00014532"/>
    <w:rsid w:val="00014AE1"/>
    <w:rsid w:val="00017210"/>
    <w:rsid w:val="00017ED2"/>
    <w:rsid w:val="00020B27"/>
    <w:rsid w:val="0002106C"/>
    <w:rsid w:val="00024E05"/>
    <w:rsid w:val="000273C3"/>
    <w:rsid w:val="00030341"/>
    <w:rsid w:val="00035305"/>
    <w:rsid w:val="000355E4"/>
    <w:rsid w:val="000371F0"/>
    <w:rsid w:val="00037BE1"/>
    <w:rsid w:val="00040B7D"/>
    <w:rsid w:val="00041EF5"/>
    <w:rsid w:val="0004373C"/>
    <w:rsid w:val="0004528C"/>
    <w:rsid w:val="00045405"/>
    <w:rsid w:val="00045662"/>
    <w:rsid w:val="000457D9"/>
    <w:rsid w:val="00050925"/>
    <w:rsid w:val="00051B67"/>
    <w:rsid w:val="00056AAC"/>
    <w:rsid w:val="000576D1"/>
    <w:rsid w:val="000607B4"/>
    <w:rsid w:val="000648E0"/>
    <w:rsid w:val="00070086"/>
    <w:rsid w:val="00070E86"/>
    <w:rsid w:val="000759AA"/>
    <w:rsid w:val="00084CBF"/>
    <w:rsid w:val="000852DD"/>
    <w:rsid w:val="00085B39"/>
    <w:rsid w:val="00087A71"/>
    <w:rsid w:val="00090973"/>
    <w:rsid w:val="000920EA"/>
    <w:rsid w:val="0009298B"/>
    <w:rsid w:val="00092F42"/>
    <w:rsid w:val="0009431B"/>
    <w:rsid w:val="000945C2"/>
    <w:rsid w:val="0009587B"/>
    <w:rsid w:val="000A04CB"/>
    <w:rsid w:val="000A1442"/>
    <w:rsid w:val="000A3826"/>
    <w:rsid w:val="000A4896"/>
    <w:rsid w:val="000A74F5"/>
    <w:rsid w:val="000B140F"/>
    <w:rsid w:val="000B2356"/>
    <w:rsid w:val="000B246D"/>
    <w:rsid w:val="000B311C"/>
    <w:rsid w:val="000B3791"/>
    <w:rsid w:val="000B478B"/>
    <w:rsid w:val="000B4F4C"/>
    <w:rsid w:val="000B53E2"/>
    <w:rsid w:val="000C2A82"/>
    <w:rsid w:val="000C35C3"/>
    <w:rsid w:val="000C48F1"/>
    <w:rsid w:val="000C6EE3"/>
    <w:rsid w:val="000D0C66"/>
    <w:rsid w:val="000D17A6"/>
    <w:rsid w:val="000D486D"/>
    <w:rsid w:val="000D4A0C"/>
    <w:rsid w:val="000D7D88"/>
    <w:rsid w:val="000E0957"/>
    <w:rsid w:val="000E218F"/>
    <w:rsid w:val="000E4254"/>
    <w:rsid w:val="000E521E"/>
    <w:rsid w:val="000E756B"/>
    <w:rsid w:val="000F092F"/>
    <w:rsid w:val="000F1238"/>
    <w:rsid w:val="000F4395"/>
    <w:rsid w:val="000F4F04"/>
    <w:rsid w:val="000F7FBF"/>
    <w:rsid w:val="001030BA"/>
    <w:rsid w:val="00103277"/>
    <w:rsid w:val="00105ACB"/>
    <w:rsid w:val="00112E2B"/>
    <w:rsid w:val="0011488E"/>
    <w:rsid w:val="00116B01"/>
    <w:rsid w:val="00116D6E"/>
    <w:rsid w:val="001170CB"/>
    <w:rsid w:val="001204BD"/>
    <w:rsid w:val="001247F0"/>
    <w:rsid w:val="001262A1"/>
    <w:rsid w:val="00132097"/>
    <w:rsid w:val="00132CC5"/>
    <w:rsid w:val="00135674"/>
    <w:rsid w:val="0014496E"/>
    <w:rsid w:val="00146009"/>
    <w:rsid w:val="001509D2"/>
    <w:rsid w:val="00154518"/>
    <w:rsid w:val="001546DC"/>
    <w:rsid w:val="001551B5"/>
    <w:rsid w:val="00156DF6"/>
    <w:rsid w:val="001570F6"/>
    <w:rsid w:val="0015743A"/>
    <w:rsid w:val="00162930"/>
    <w:rsid w:val="00162BE9"/>
    <w:rsid w:val="00162F15"/>
    <w:rsid w:val="0016540C"/>
    <w:rsid w:val="00166C5D"/>
    <w:rsid w:val="00167350"/>
    <w:rsid w:val="00171770"/>
    <w:rsid w:val="001746D2"/>
    <w:rsid w:val="001751E6"/>
    <w:rsid w:val="00175AD1"/>
    <w:rsid w:val="00180D56"/>
    <w:rsid w:val="0018127D"/>
    <w:rsid w:val="00185DE7"/>
    <w:rsid w:val="00191B28"/>
    <w:rsid w:val="00192688"/>
    <w:rsid w:val="001A3DE5"/>
    <w:rsid w:val="001A4E33"/>
    <w:rsid w:val="001A65FD"/>
    <w:rsid w:val="001B1766"/>
    <w:rsid w:val="001B358C"/>
    <w:rsid w:val="001B3843"/>
    <w:rsid w:val="001B3B44"/>
    <w:rsid w:val="001B48FC"/>
    <w:rsid w:val="001B4A4A"/>
    <w:rsid w:val="001B526E"/>
    <w:rsid w:val="001B724C"/>
    <w:rsid w:val="001C007B"/>
    <w:rsid w:val="001C433D"/>
    <w:rsid w:val="001C4FBF"/>
    <w:rsid w:val="001C69FE"/>
    <w:rsid w:val="001D076A"/>
    <w:rsid w:val="001D0A86"/>
    <w:rsid w:val="001D6D19"/>
    <w:rsid w:val="001D7E79"/>
    <w:rsid w:val="001D7F5B"/>
    <w:rsid w:val="001E0356"/>
    <w:rsid w:val="001E0D3E"/>
    <w:rsid w:val="001E1A14"/>
    <w:rsid w:val="001E2085"/>
    <w:rsid w:val="001E355F"/>
    <w:rsid w:val="001E5174"/>
    <w:rsid w:val="001E60F3"/>
    <w:rsid w:val="001F1034"/>
    <w:rsid w:val="001F109F"/>
    <w:rsid w:val="001F1437"/>
    <w:rsid w:val="001F4596"/>
    <w:rsid w:val="00200723"/>
    <w:rsid w:val="00203E63"/>
    <w:rsid w:val="00207E59"/>
    <w:rsid w:val="002110E5"/>
    <w:rsid w:val="002117D4"/>
    <w:rsid w:val="00215A1C"/>
    <w:rsid w:val="00217082"/>
    <w:rsid w:val="002174CB"/>
    <w:rsid w:val="00220224"/>
    <w:rsid w:val="00223A0A"/>
    <w:rsid w:val="00224CE1"/>
    <w:rsid w:val="002274AD"/>
    <w:rsid w:val="00227F8A"/>
    <w:rsid w:val="002311A3"/>
    <w:rsid w:val="002315A7"/>
    <w:rsid w:val="00235F40"/>
    <w:rsid w:val="0023676A"/>
    <w:rsid w:val="002416E4"/>
    <w:rsid w:val="00242BE6"/>
    <w:rsid w:val="00243FC6"/>
    <w:rsid w:val="00245A25"/>
    <w:rsid w:val="00246353"/>
    <w:rsid w:val="002507AA"/>
    <w:rsid w:val="00252CEF"/>
    <w:rsid w:val="00254382"/>
    <w:rsid w:val="00254812"/>
    <w:rsid w:val="002556DE"/>
    <w:rsid w:val="00255C2B"/>
    <w:rsid w:val="002563AC"/>
    <w:rsid w:val="0025714A"/>
    <w:rsid w:val="00261698"/>
    <w:rsid w:val="00261904"/>
    <w:rsid w:val="00262800"/>
    <w:rsid w:val="00264AEF"/>
    <w:rsid w:val="00267FAF"/>
    <w:rsid w:val="00273796"/>
    <w:rsid w:val="00273E19"/>
    <w:rsid w:val="002762A9"/>
    <w:rsid w:val="0027646E"/>
    <w:rsid w:val="002818C4"/>
    <w:rsid w:val="00283693"/>
    <w:rsid w:val="002902EC"/>
    <w:rsid w:val="00290AF3"/>
    <w:rsid w:val="002911F2"/>
    <w:rsid w:val="00291A50"/>
    <w:rsid w:val="00293AEC"/>
    <w:rsid w:val="00295A65"/>
    <w:rsid w:val="002A02FF"/>
    <w:rsid w:val="002A2559"/>
    <w:rsid w:val="002A25BE"/>
    <w:rsid w:val="002A2D90"/>
    <w:rsid w:val="002A39DB"/>
    <w:rsid w:val="002A497D"/>
    <w:rsid w:val="002A5799"/>
    <w:rsid w:val="002A75B3"/>
    <w:rsid w:val="002B093F"/>
    <w:rsid w:val="002B0C0B"/>
    <w:rsid w:val="002B0EE9"/>
    <w:rsid w:val="002B25C1"/>
    <w:rsid w:val="002B545F"/>
    <w:rsid w:val="002B578F"/>
    <w:rsid w:val="002B687F"/>
    <w:rsid w:val="002C19FF"/>
    <w:rsid w:val="002C301E"/>
    <w:rsid w:val="002D0991"/>
    <w:rsid w:val="002D2885"/>
    <w:rsid w:val="002D761F"/>
    <w:rsid w:val="002E1017"/>
    <w:rsid w:val="002E36DD"/>
    <w:rsid w:val="002E4BC6"/>
    <w:rsid w:val="002E5FD8"/>
    <w:rsid w:val="002E65DC"/>
    <w:rsid w:val="002F2FB0"/>
    <w:rsid w:val="002F4234"/>
    <w:rsid w:val="002F4A46"/>
    <w:rsid w:val="002F56BE"/>
    <w:rsid w:val="002F5BF5"/>
    <w:rsid w:val="003010FE"/>
    <w:rsid w:val="00301508"/>
    <w:rsid w:val="00305525"/>
    <w:rsid w:val="0031076F"/>
    <w:rsid w:val="00312549"/>
    <w:rsid w:val="00313A74"/>
    <w:rsid w:val="003155A2"/>
    <w:rsid w:val="003160ED"/>
    <w:rsid w:val="0032238F"/>
    <w:rsid w:val="00323823"/>
    <w:rsid w:val="00325617"/>
    <w:rsid w:val="00330494"/>
    <w:rsid w:val="003304E6"/>
    <w:rsid w:val="00331204"/>
    <w:rsid w:val="00331E05"/>
    <w:rsid w:val="00332A28"/>
    <w:rsid w:val="0033735F"/>
    <w:rsid w:val="0034176C"/>
    <w:rsid w:val="003422E9"/>
    <w:rsid w:val="003424FB"/>
    <w:rsid w:val="0034623C"/>
    <w:rsid w:val="00346419"/>
    <w:rsid w:val="00347041"/>
    <w:rsid w:val="003479F4"/>
    <w:rsid w:val="003512A5"/>
    <w:rsid w:val="00351BCA"/>
    <w:rsid w:val="00351F4A"/>
    <w:rsid w:val="00353ED8"/>
    <w:rsid w:val="00355520"/>
    <w:rsid w:val="00356CCB"/>
    <w:rsid w:val="0036117A"/>
    <w:rsid w:val="00362059"/>
    <w:rsid w:val="0036224A"/>
    <w:rsid w:val="00363F62"/>
    <w:rsid w:val="00364E19"/>
    <w:rsid w:val="00375680"/>
    <w:rsid w:val="0037756C"/>
    <w:rsid w:val="00380637"/>
    <w:rsid w:val="003811CB"/>
    <w:rsid w:val="00381A59"/>
    <w:rsid w:val="0038455C"/>
    <w:rsid w:val="00384E64"/>
    <w:rsid w:val="0038547F"/>
    <w:rsid w:val="00385831"/>
    <w:rsid w:val="003867F2"/>
    <w:rsid w:val="00390EAB"/>
    <w:rsid w:val="0039203F"/>
    <w:rsid w:val="00392851"/>
    <w:rsid w:val="00394999"/>
    <w:rsid w:val="00395484"/>
    <w:rsid w:val="003A17D4"/>
    <w:rsid w:val="003A22A0"/>
    <w:rsid w:val="003A24A5"/>
    <w:rsid w:val="003A5332"/>
    <w:rsid w:val="003A6137"/>
    <w:rsid w:val="003A6471"/>
    <w:rsid w:val="003A7784"/>
    <w:rsid w:val="003A78B7"/>
    <w:rsid w:val="003B48E3"/>
    <w:rsid w:val="003B52E4"/>
    <w:rsid w:val="003C0E39"/>
    <w:rsid w:val="003C1091"/>
    <w:rsid w:val="003C1FDB"/>
    <w:rsid w:val="003C2624"/>
    <w:rsid w:val="003C6415"/>
    <w:rsid w:val="003C75BD"/>
    <w:rsid w:val="003D114A"/>
    <w:rsid w:val="003D304F"/>
    <w:rsid w:val="003D5C7E"/>
    <w:rsid w:val="003D653B"/>
    <w:rsid w:val="003D6C68"/>
    <w:rsid w:val="003D7C84"/>
    <w:rsid w:val="003E1460"/>
    <w:rsid w:val="003E2FF2"/>
    <w:rsid w:val="003E373B"/>
    <w:rsid w:val="003E52F6"/>
    <w:rsid w:val="003F0838"/>
    <w:rsid w:val="003F0E6B"/>
    <w:rsid w:val="00401C33"/>
    <w:rsid w:val="00405084"/>
    <w:rsid w:val="0040531E"/>
    <w:rsid w:val="00411729"/>
    <w:rsid w:val="00411D97"/>
    <w:rsid w:val="00414CE3"/>
    <w:rsid w:val="004161A1"/>
    <w:rsid w:val="00416EAC"/>
    <w:rsid w:val="0042037D"/>
    <w:rsid w:val="00421395"/>
    <w:rsid w:val="00421F09"/>
    <w:rsid w:val="004225E5"/>
    <w:rsid w:val="00424962"/>
    <w:rsid w:val="00430419"/>
    <w:rsid w:val="004304F5"/>
    <w:rsid w:val="004418AF"/>
    <w:rsid w:val="004419FB"/>
    <w:rsid w:val="00441FBF"/>
    <w:rsid w:val="0044290E"/>
    <w:rsid w:val="0044337C"/>
    <w:rsid w:val="0044394A"/>
    <w:rsid w:val="00446010"/>
    <w:rsid w:val="00450D24"/>
    <w:rsid w:val="00451ABE"/>
    <w:rsid w:val="00451BB2"/>
    <w:rsid w:val="00452DE5"/>
    <w:rsid w:val="00454FA2"/>
    <w:rsid w:val="00455CB6"/>
    <w:rsid w:val="00456403"/>
    <w:rsid w:val="004569D2"/>
    <w:rsid w:val="0045703E"/>
    <w:rsid w:val="00457151"/>
    <w:rsid w:val="00457222"/>
    <w:rsid w:val="00461D4F"/>
    <w:rsid w:val="0046210F"/>
    <w:rsid w:val="00463553"/>
    <w:rsid w:val="00467B2C"/>
    <w:rsid w:val="00467EED"/>
    <w:rsid w:val="0047041E"/>
    <w:rsid w:val="00471E3D"/>
    <w:rsid w:val="004729EA"/>
    <w:rsid w:val="0047388F"/>
    <w:rsid w:val="00474065"/>
    <w:rsid w:val="0047493E"/>
    <w:rsid w:val="00475F1D"/>
    <w:rsid w:val="00477C98"/>
    <w:rsid w:val="00480F98"/>
    <w:rsid w:val="00481C9A"/>
    <w:rsid w:val="00484C2E"/>
    <w:rsid w:val="00492B10"/>
    <w:rsid w:val="004955DD"/>
    <w:rsid w:val="004A28D1"/>
    <w:rsid w:val="004A7735"/>
    <w:rsid w:val="004A7DB4"/>
    <w:rsid w:val="004B644E"/>
    <w:rsid w:val="004B701F"/>
    <w:rsid w:val="004B708E"/>
    <w:rsid w:val="004C0429"/>
    <w:rsid w:val="004C18B2"/>
    <w:rsid w:val="004C1C90"/>
    <w:rsid w:val="004C370F"/>
    <w:rsid w:val="004C3984"/>
    <w:rsid w:val="004C7145"/>
    <w:rsid w:val="004C7859"/>
    <w:rsid w:val="004D2CAB"/>
    <w:rsid w:val="004D352E"/>
    <w:rsid w:val="004D7606"/>
    <w:rsid w:val="004E101C"/>
    <w:rsid w:val="004E1BFE"/>
    <w:rsid w:val="004E2730"/>
    <w:rsid w:val="004F0321"/>
    <w:rsid w:val="004F3C7E"/>
    <w:rsid w:val="004F5750"/>
    <w:rsid w:val="00502078"/>
    <w:rsid w:val="00502223"/>
    <w:rsid w:val="00504C4F"/>
    <w:rsid w:val="005068AA"/>
    <w:rsid w:val="005126AE"/>
    <w:rsid w:val="0051349E"/>
    <w:rsid w:val="00513F09"/>
    <w:rsid w:val="00515985"/>
    <w:rsid w:val="00515A9C"/>
    <w:rsid w:val="005161C9"/>
    <w:rsid w:val="00517DF6"/>
    <w:rsid w:val="00520AD3"/>
    <w:rsid w:val="00520B4B"/>
    <w:rsid w:val="005238D4"/>
    <w:rsid w:val="00535A02"/>
    <w:rsid w:val="00540342"/>
    <w:rsid w:val="00542F2A"/>
    <w:rsid w:val="00543200"/>
    <w:rsid w:val="0054499D"/>
    <w:rsid w:val="005457A2"/>
    <w:rsid w:val="00546CCC"/>
    <w:rsid w:val="005506B0"/>
    <w:rsid w:val="00553102"/>
    <w:rsid w:val="00554A0B"/>
    <w:rsid w:val="00560425"/>
    <w:rsid w:val="005616C0"/>
    <w:rsid w:val="00561CAD"/>
    <w:rsid w:val="00561CF0"/>
    <w:rsid w:val="00562F4E"/>
    <w:rsid w:val="00565741"/>
    <w:rsid w:val="00567053"/>
    <w:rsid w:val="0057068E"/>
    <w:rsid w:val="005733CF"/>
    <w:rsid w:val="0057378B"/>
    <w:rsid w:val="005742CD"/>
    <w:rsid w:val="00574B46"/>
    <w:rsid w:val="0058029E"/>
    <w:rsid w:val="005811E4"/>
    <w:rsid w:val="00581D67"/>
    <w:rsid w:val="0058396B"/>
    <w:rsid w:val="00590761"/>
    <w:rsid w:val="00592E1F"/>
    <w:rsid w:val="005A0542"/>
    <w:rsid w:val="005A309A"/>
    <w:rsid w:val="005A3D58"/>
    <w:rsid w:val="005A41F8"/>
    <w:rsid w:val="005A4D74"/>
    <w:rsid w:val="005A5833"/>
    <w:rsid w:val="005A68DC"/>
    <w:rsid w:val="005B1F9C"/>
    <w:rsid w:val="005B3839"/>
    <w:rsid w:val="005B4D32"/>
    <w:rsid w:val="005B6A17"/>
    <w:rsid w:val="005B7045"/>
    <w:rsid w:val="005C0077"/>
    <w:rsid w:val="005C181B"/>
    <w:rsid w:val="005C26DC"/>
    <w:rsid w:val="005C287C"/>
    <w:rsid w:val="005C2C15"/>
    <w:rsid w:val="005C50FC"/>
    <w:rsid w:val="005C59FF"/>
    <w:rsid w:val="005C6B17"/>
    <w:rsid w:val="005D11DC"/>
    <w:rsid w:val="005D6988"/>
    <w:rsid w:val="005E31D4"/>
    <w:rsid w:val="005E41CD"/>
    <w:rsid w:val="005E4AD8"/>
    <w:rsid w:val="005E4DCA"/>
    <w:rsid w:val="005E5039"/>
    <w:rsid w:val="005E5F15"/>
    <w:rsid w:val="005F1001"/>
    <w:rsid w:val="005F3812"/>
    <w:rsid w:val="005F55F2"/>
    <w:rsid w:val="00600FD7"/>
    <w:rsid w:val="006015C3"/>
    <w:rsid w:val="006021DE"/>
    <w:rsid w:val="006034CA"/>
    <w:rsid w:val="006037CC"/>
    <w:rsid w:val="00606E28"/>
    <w:rsid w:val="006104F8"/>
    <w:rsid w:val="0061107C"/>
    <w:rsid w:val="00611171"/>
    <w:rsid w:val="00616787"/>
    <w:rsid w:val="00616910"/>
    <w:rsid w:val="0062205E"/>
    <w:rsid w:val="00622DAE"/>
    <w:rsid w:val="00625700"/>
    <w:rsid w:val="0062709F"/>
    <w:rsid w:val="006276AD"/>
    <w:rsid w:val="0063030D"/>
    <w:rsid w:val="006306F0"/>
    <w:rsid w:val="0063083A"/>
    <w:rsid w:val="00633E55"/>
    <w:rsid w:val="00636A11"/>
    <w:rsid w:val="00640E2C"/>
    <w:rsid w:val="006414EB"/>
    <w:rsid w:val="00641A3B"/>
    <w:rsid w:val="00642A61"/>
    <w:rsid w:val="006444BB"/>
    <w:rsid w:val="00651691"/>
    <w:rsid w:val="00651F06"/>
    <w:rsid w:val="00654E53"/>
    <w:rsid w:val="00655B23"/>
    <w:rsid w:val="006600CE"/>
    <w:rsid w:val="00662F2C"/>
    <w:rsid w:val="00672347"/>
    <w:rsid w:val="00672F57"/>
    <w:rsid w:val="00673C37"/>
    <w:rsid w:val="00675991"/>
    <w:rsid w:val="00676574"/>
    <w:rsid w:val="00676783"/>
    <w:rsid w:val="00677963"/>
    <w:rsid w:val="00684E04"/>
    <w:rsid w:val="00687183"/>
    <w:rsid w:val="006907E4"/>
    <w:rsid w:val="00690CC0"/>
    <w:rsid w:val="006953D8"/>
    <w:rsid w:val="00696F06"/>
    <w:rsid w:val="0069704E"/>
    <w:rsid w:val="006A0654"/>
    <w:rsid w:val="006A445D"/>
    <w:rsid w:val="006B2EB2"/>
    <w:rsid w:val="006B4418"/>
    <w:rsid w:val="006B55E8"/>
    <w:rsid w:val="006B5CAB"/>
    <w:rsid w:val="006B6B15"/>
    <w:rsid w:val="006C52FA"/>
    <w:rsid w:val="006C62C3"/>
    <w:rsid w:val="006C6B1A"/>
    <w:rsid w:val="006C6F46"/>
    <w:rsid w:val="006D09AF"/>
    <w:rsid w:val="006D0E7E"/>
    <w:rsid w:val="006D1675"/>
    <w:rsid w:val="006D32D9"/>
    <w:rsid w:val="006D3368"/>
    <w:rsid w:val="006D3576"/>
    <w:rsid w:val="006D4EEB"/>
    <w:rsid w:val="006E1A43"/>
    <w:rsid w:val="006E5009"/>
    <w:rsid w:val="006E62D7"/>
    <w:rsid w:val="006F1341"/>
    <w:rsid w:val="006F360A"/>
    <w:rsid w:val="006F667B"/>
    <w:rsid w:val="006F6E43"/>
    <w:rsid w:val="0070002D"/>
    <w:rsid w:val="007006DD"/>
    <w:rsid w:val="007016A5"/>
    <w:rsid w:val="00701865"/>
    <w:rsid w:val="00703766"/>
    <w:rsid w:val="00705084"/>
    <w:rsid w:val="007067C9"/>
    <w:rsid w:val="007077D1"/>
    <w:rsid w:val="00715CF3"/>
    <w:rsid w:val="00720D30"/>
    <w:rsid w:val="00721BA5"/>
    <w:rsid w:val="00722088"/>
    <w:rsid w:val="007226F2"/>
    <w:rsid w:val="007245AE"/>
    <w:rsid w:val="00724BC5"/>
    <w:rsid w:val="00725D67"/>
    <w:rsid w:val="007278B9"/>
    <w:rsid w:val="00727E50"/>
    <w:rsid w:val="00730C67"/>
    <w:rsid w:val="0073151A"/>
    <w:rsid w:val="00732D0F"/>
    <w:rsid w:val="00733A42"/>
    <w:rsid w:val="00734124"/>
    <w:rsid w:val="00734CFE"/>
    <w:rsid w:val="00734D62"/>
    <w:rsid w:val="007357E4"/>
    <w:rsid w:val="007430BD"/>
    <w:rsid w:val="007430DE"/>
    <w:rsid w:val="007435DD"/>
    <w:rsid w:val="007452D0"/>
    <w:rsid w:val="00745B83"/>
    <w:rsid w:val="00747C35"/>
    <w:rsid w:val="00752864"/>
    <w:rsid w:val="00753B05"/>
    <w:rsid w:val="00754ADD"/>
    <w:rsid w:val="00756D03"/>
    <w:rsid w:val="00761E76"/>
    <w:rsid w:val="007620D1"/>
    <w:rsid w:val="0076636E"/>
    <w:rsid w:val="00766FCB"/>
    <w:rsid w:val="00767637"/>
    <w:rsid w:val="007702C3"/>
    <w:rsid w:val="0077044D"/>
    <w:rsid w:val="007716F8"/>
    <w:rsid w:val="007717D4"/>
    <w:rsid w:val="00771B1F"/>
    <w:rsid w:val="00772F7F"/>
    <w:rsid w:val="00773FEF"/>
    <w:rsid w:val="00774C3D"/>
    <w:rsid w:val="00775F73"/>
    <w:rsid w:val="0077693B"/>
    <w:rsid w:val="00780EEE"/>
    <w:rsid w:val="00782076"/>
    <w:rsid w:val="00783DBC"/>
    <w:rsid w:val="00784A2E"/>
    <w:rsid w:val="00785007"/>
    <w:rsid w:val="00790A5E"/>
    <w:rsid w:val="007919EF"/>
    <w:rsid w:val="00791AA0"/>
    <w:rsid w:val="00792E58"/>
    <w:rsid w:val="007948A7"/>
    <w:rsid w:val="007950E6"/>
    <w:rsid w:val="007A0708"/>
    <w:rsid w:val="007A0C56"/>
    <w:rsid w:val="007A21E5"/>
    <w:rsid w:val="007A54AD"/>
    <w:rsid w:val="007A5B52"/>
    <w:rsid w:val="007A6058"/>
    <w:rsid w:val="007A6E2E"/>
    <w:rsid w:val="007B04BF"/>
    <w:rsid w:val="007B297C"/>
    <w:rsid w:val="007B2A16"/>
    <w:rsid w:val="007B5C27"/>
    <w:rsid w:val="007B73CE"/>
    <w:rsid w:val="007C24B3"/>
    <w:rsid w:val="007C38DB"/>
    <w:rsid w:val="007C417F"/>
    <w:rsid w:val="007C4C86"/>
    <w:rsid w:val="007C5624"/>
    <w:rsid w:val="007D2B2F"/>
    <w:rsid w:val="007D501F"/>
    <w:rsid w:val="007E267D"/>
    <w:rsid w:val="007E2B49"/>
    <w:rsid w:val="007E2DE3"/>
    <w:rsid w:val="007E5446"/>
    <w:rsid w:val="007E57B3"/>
    <w:rsid w:val="007E5FE1"/>
    <w:rsid w:val="007E621C"/>
    <w:rsid w:val="007E79A6"/>
    <w:rsid w:val="007E7D23"/>
    <w:rsid w:val="007F217F"/>
    <w:rsid w:val="007F29DE"/>
    <w:rsid w:val="007F5952"/>
    <w:rsid w:val="007F680A"/>
    <w:rsid w:val="007F6EC6"/>
    <w:rsid w:val="008004FC"/>
    <w:rsid w:val="0080061B"/>
    <w:rsid w:val="00800950"/>
    <w:rsid w:val="00801975"/>
    <w:rsid w:val="00801976"/>
    <w:rsid w:val="00801EF1"/>
    <w:rsid w:val="008026D8"/>
    <w:rsid w:val="00802E8C"/>
    <w:rsid w:val="008066C5"/>
    <w:rsid w:val="00807274"/>
    <w:rsid w:val="00813F5D"/>
    <w:rsid w:val="00814108"/>
    <w:rsid w:val="00815095"/>
    <w:rsid w:val="00816C56"/>
    <w:rsid w:val="00817AB1"/>
    <w:rsid w:val="008222B9"/>
    <w:rsid w:val="00822899"/>
    <w:rsid w:val="008248DC"/>
    <w:rsid w:val="008255FE"/>
    <w:rsid w:val="00825CD1"/>
    <w:rsid w:val="00825F43"/>
    <w:rsid w:val="00830662"/>
    <w:rsid w:val="0083090E"/>
    <w:rsid w:val="00830A1E"/>
    <w:rsid w:val="0083120E"/>
    <w:rsid w:val="00833EBF"/>
    <w:rsid w:val="00834F9A"/>
    <w:rsid w:val="00841964"/>
    <w:rsid w:val="00842E1C"/>
    <w:rsid w:val="008473F6"/>
    <w:rsid w:val="008535EC"/>
    <w:rsid w:val="008553E9"/>
    <w:rsid w:val="00855FF9"/>
    <w:rsid w:val="00857780"/>
    <w:rsid w:val="008578CD"/>
    <w:rsid w:val="00860FDD"/>
    <w:rsid w:val="00861EE2"/>
    <w:rsid w:val="00864A4B"/>
    <w:rsid w:val="00866227"/>
    <w:rsid w:val="0086681E"/>
    <w:rsid w:val="00870832"/>
    <w:rsid w:val="0087558A"/>
    <w:rsid w:val="008758B4"/>
    <w:rsid w:val="008770F1"/>
    <w:rsid w:val="00881133"/>
    <w:rsid w:val="008819F4"/>
    <w:rsid w:val="008821D6"/>
    <w:rsid w:val="00883C7D"/>
    <w:rsid w:val="00884B89"/>
    <w:rsid w:val="00886F22"/>
    <w:rsid w:val="00887783"/>
    <w:rsid w:val="0089029D"/>
    <w:rsid w:val="008925EA"/>
    <w:rsid w:val="00893740"/>
    <w:rsid w:val="008946A1"/>
    <w:rsid w:val="00894B13"/>
    <w:rsid w:val="00894E08"/>
    <w:rsid w:val="00895302"/>
    <w:rsid w:val="00896816"/>
    <w:rsid w:val="008A4A9E"/>
    <w:rsid w:val="008A4DC1"/>
    <w:rsid w:val="008A5FE2"/>
    <w:rsid w:val="008B316C"/>
    <w:rsid w:val="008B3BDB"/>
    <w:rsid w:val="008B4457"/>
    <w:rsid w:val="008B4A70"/>
    <w:rsid w:val="008B6AB1"/>
    <w:rsid w:val="008C0EE8"/>
    <w:rsid w:val="008C678B"/>
    <w:rsid w:val="008C6CAC"/>
    <w:rsid w:val="008D0B4D"/>
    <w:rsid w:val="008D0BEC"/>
    <w:rsid w:val="008D33D4"/>
    <w:rsid w:val="008D3A9E"/>
    <w:rsid w:val="008D432B"/>
    <w:rsid w:val="008D4711"/>
    <w:rsid w:val="008D6AD3"/>
    <w:rsid w:val="008E2490"/>
    <w:rsid w:val="008E43C3"/>
    <w:rsid w:val="008E594F"/>
    <w:rsid w:val="008E5B09"/>
    <w:rsid w:val="008E6078"/>
    <w:rsid w:val="008E7006"/>
    <w:rsid w:val="008E7208"/>
    <w:rsid w:val="008E72EA"/>
    <w:rsid w:val="008F0DE8"/>
    <w:rsid w:val="008F285D"/>
    <w:rsid w:val="008F5317"/>
    <w:rsid w:val="008F59B1"/>
    <w:rsid w:val="008F6FB5"/>
    <w:rsid w:val="008F713E"/>
    <w:rsid w:val="008F7CF3"/>
    <w:rsid w:val="00901A4B"/>
    <w:rsid w:val="00901D23"/>
    <w:rsid w:val="0090290C"/>
    <w:rsid w:val="00906FF7"/>
    <w:rsid w:val="0090732B"/>
    <w:rsid w:val="00907FDC"/>
    <w:rsid w:val="009105A5"/>
    <w:rsid w:val="009110E5"/>
    <w:rsid w:val="009169A7"/>
    <w:rsid w:val="009207C4"/>
    <w:rsid w:val="009228AD"/>
    <w:rsid w:val="00925FD2"/>
    <w:rsid w:val="00932F8B"/>
    <w:rsid w:val="00933841"/>
    <w:rsid w:val="00935777"/>
    <w:rsid w:val="00935FAD"/>
    <w:rsid w:val="00940A6E"/>
    <w:rsid w:val="00941679"/>
    <w:rsid w:val="00943474"/>
    <w:rsid w:val="00945380"/>
    <w:rsid w:val="00946EFE"/>
    <w:rsid w:val="00950334"/>
    <w:rsid w:val="00951092"/>
    <w:rsid w:val="009527E8"/>
    <w:rsid w:val="00952C68"/>
    <w:rsid w:val="009533D7"/>
    <w:rsid w:val="00956930"/>
    <w:rsid w:val="00960271"/>
    <w:rsid w:val="00960572"/>
    <w:rsid w:val="00960E44"/>
    <w:rsid w:val="009615B2"/>
    <w:rsid w:val="00962AEE"/>
    <w:rsid w:val="009646F6"/>
    <w:rsid w:val="00965099"/>
    <w:rsid w:val="009661C6"/>
    <w:rsid w:val="00967038"/>
    <w:rsid w:val="00970D82"/>
    <w:rsid w:val="00972A31"/>
    <w:rsid w:val="00972D21"/>
    <w:rsid w:val="009730AE"/>
    <w:rsid w:val="00976B4E"/>
    <w:rsid w:val="00981173"/>
    <w:rsid w:val="00982108"/>
    <w:rsid w:val="00983630"/>
    <w:rsid w:val="009839E1"/>
    <w:rsid w:val="00985645"/>
    <w:rsid w:val="00991538"/>
    <w:rsid w:val="00993160"/>
    <w:rsid w:val="00994F3A"/>
    <w:rsid w:val="00996CD0"/>
    <w:rsid w:val="009A0D4C"/>
    <w:rsid w:val="009A296B"/>
    <w:rsid w:val="009A3982"/>
    <w:rsid w:val="009B0506"/>
    <w:rsid w:val="009B0E4A"/>
    <w:rsid w:val="009B3605"/>
    <w:rsid w:val="009B3B46"/>
    <w:rsid w:val="009B3E7E"/>
    <w:rsid w:val="009B53B7"/>
    <w:rsid w:val="009B7DCF"/>
    <w:rsid w:val="009C0EDD"/>
    <w:rsid w:val="009C1C14"/>
    <w:rsid w:val="009C731C"/>
    <w:rsid w:val="009D0224"/>
    <w:rsid w:val="009D0FAF"/>
    <w:rsid w:val="009D3DB0"/>
    <w:rsid w:val="009D546E"/>
    <w:rsid w:val="009D6263"/>
    <w:rsid w:val="009D6AE2"/>
    <w:rsid w:val="009E0179"/>
    <w:rsid w:val="009E0447"/>
    <w:rsid w:val="009E06FD"/>
    <w:rsid w:val="009E3B2F"/>
    <w:rsid w:val="009E555A"/>
    <w:rsid w:val="009F65A9"/>
    <w:rsid w:val="009F7469"/>
    <w:rsid w:val="00A01B69"/>
    <w:rsid w:val="00A0274A"/>
    <w:rsid w:val="00A04D8D"/>
    <w:rsid w:val="00A04E9E"/>
    <w:rsid w:val="00A074AF"/>
    <w:rsid w:val="00A079B4"/>
    <w:rsid w:val="00A1027A"/>
    <w:rsid w:val="00A14565"/>
    <w:rsid w:val="00A14F22"/>
    <w:rsid w:val="00A17B28"/>
    <w:rsid w:val="00A223F2"/>
    <w:rsid w:val="00A23B6F"/>
    <w:rsid w:val="00A23CA8"/>
    <w:rsid w:val="00A26DC6"/>
    <w:rsid w:val="00A32CE1"/>
    <w:rsid w:val="00A341AE"/>
    <w:rsid w:val="00A34BC6"/>
    <w:rsid w:val="00A3759A"/>
    <w:rsid w:val="00A402B5"/>
    <w:rsid w:val="00A448D2"/>
    <w:rsid w:val="00A5151C"/>
    <w:rsid w:val="00A53221"/>
    <w:rsid w:val="00A53701"/>
    <w:rsid w:val="00A539BD"/>
    <w:rsid w:val="00A5571E"/>
    <w:rsid w:val="00A56E03"/>
    <w:rsid w:val="00A57466"/>
    <w:rsid w:val="00A5780C"/>
    <w:rsid w:val="00A60B90"/>
    <w:rsid w:val="00A60FAB"/>
    <w:rsid w:val="00A624BD"/>
    <w:rsid w:val="00A6293F"/>
    <w:rsid w:val="00A64ADE"/>
    <w:rsid w:val="00A73368"/>
    <w:rsid w:val="00A734D7"/>
    <w:rsid w:val="00A742C6"/>
    <w:rsid w:val="00A752BA"/>
    <w:rsid w:val="00A77C09"/>
    <w:rsid w:val="00A81346"/>
    <w:rsid w:val="00A90290"/>
    <w:rsid w:val="00A9122D"/>
    <w:rsid w:val="00A916B5"/>
    <w:rsid w:val="00A9751D"/>
    <w:rsid w:val="00AA0C3D"/>
    <w:rsid w:val="00AA218E"/>
    <w:rsid w:val="00AA2EAC"/>
    <w:rsid w:val="00AA2F92"/>
    <w:rsid w:val="00AA5A17"/>
    <w:rsid w:val="00AA614D"/>
    <w:rsid w:val="00AA78F9"/>
    <w:rsid w:val="00AB06AA"/>
    <w:rsid w:val="00AB39BD"/>
    <w:rsid w:val="00AB528F"/>
    <w:rsid w:val="00AB552C"/>
    <w:rsid w:val="00AB5A3C"/>
    <w:rsid w:val="00AB63A0"/>
    <w:rsid w:val="00AC01FA"/>
    <w:rsid w:val="00AC5668"/>
    <w:rsid w:val="00AC56F6"/>
    <w:rsid w:val="00AD1DC4"/>
    <w:rsid w:val="00AD23B1"/>
    <w:rsid w:val="00AE0CFF"/>
    <w:rsid w:val="00AE1CC4"/>
    <w:rsid w:val="00AE4F5D"/>
    <w:rsid w:val="00AE6F61"/>
    <w:rsid w:val="00AE7185"/>
    <w:rsid w:val="00AE793A"/>
    <w:rsid w:val="00AF267F"/>
    <w:rsid w:val="00B036EA"/>
    <w:rsid w:val="00B05141"/>
    <w:rsid w:val="00B059F8"/>
    <w:rsid w:val="00B06E47"/>
    <w:rsid w:val="00B10B9D"/>
    <w:rsid w:val="00B123CB"/>
    <w:rsid w:val="00B136C8"/>
    <w:rsid w:val="00B13986"/>
    <w:rsid w:val="00B13E5E"/>
    <w:rsid w:val="00B1460E"/>
    <w:rsid w:val="00B17C00"/>
    <w:rsid w:val="00B216EF"/>
    <w:rsid w:val="00B251FB"/>
    <w:rsid w:val="00B2524C"/>
    <w:rsid w:val="00B27DFE"/>
    <w:rsid w:val="00B3348E"/>
    <w:rsid w:val="00B34A17"/>
    <w:rsid w:val="00B34CB9"/>
    <w:rsid w:val="00B36530"/>
    <w:rsid w:val="00B41CF1"/>
    <w:rsid w:val="00B41DE3"/>
    <w:rsid w:val="00B44808"/>
    <w:rsid w:val="00B45AF2"/>
    <w:rsid w:val="00B46A95"/>
    <w:rsid w:val="00B479EE"/>
    <w:rsid w:val="00B51064"/>
    <w:rsid w:val="00B51E21"/>
    <w:rsid w:val="00B52FC2"/>
    <w:rsid w:val="00B53179"/>
    <w:rsid w:val="00B5393D"/>
    <w:rsid w:val="00B60202"/>
    <w:rsid w:val="00B607CD"/>
    <w:rsid w:val="00B611CB"/>
    <w:rsid w:val="00B613D9"/>
    <w:rsid w:val="00B6222C"/>
    <w:rsid w:val="00B6572B"/>
    <w:rsid w:val="00B73133"/>
    <w:rsid w:val="00B7410E"/>
    <w:rsid w:val="00B77B0C"/>
    <w:rsid w:val="00B85E0F"/>
    <w:rsid w:val="00B93F24"/>
    <w:rsid w:val="00B948D5"/>
    <w:rsid w:val="00B948EF"/>
    <w:rsid w:val="00B961E3"/>
    <w:rsid w:val="00B96E2C"/>
    <w:rsid w:val="00B9709C"/>
    <w:rsid w:val="00BA06E4"/>
    <w:rsid w:val="00BA0C90"/>
    <w:rsid w:val="00BA53AE"/>
    <w:rsid w:val="00BB1946"/>
    <w:rsid w:val="00BB2BCA"/>
    <w:rsid w:val="00BB2EC5"/>
    <w:rsid w:val="00BB356F"/>
    <w:rsid w:val="00BB3E42"/>
    <w:rsid w:val="00BB4241"/>
    <w:rsid w:val="00BB6FCC"/>
    <w:rsid w:val="00BB707A"/>
    <w:rsid w:val="00BC05B5"/>
    <w:rsid w:val="00BC68A8"/>
    <w:rsid w:val="00BC6D9D"/>
    <w:rsid w:val="00BD2358"/>
    <w:rsid w:val="00BD28CD"/>
    <w:rsid w:val="00BD36FC"/>
    <w:rsid w:val="00BD5714"/>
    <w:rsid w:val="00BD7481"/>
    <w:rsid w:val="00BD76AB"/>
    <w:rsid w:val="00BD7C4E"/>
    <w:rsid w:val="00BE27DF"/>
    <w:rsid w:val="00BE5351"/>
    <w:rsid w:val="00BE7735"/>
    <w:rsid w:val="00BE7EEF"/>
    <w:rsid w:val="00BF0B58"/>
    <w:rsid w:val="00BF1F6E"/>
    <w:rsid w:val="00BF3104"/>
    <w:rsid w:val="00BF3132"/>
    <w:rsid w:val="00BF513F"/>
    <w:rsid w:val="00BF522D"/>
    <w:rsid w:val="00BF702F"/>
    <w:rsid w:val="00C01574"/>
    <w:rsid w:val="00C0328F"/>
    <w:rsid w:val="00C033A0"/>
    <w:rsid w:val="00C12234"/>
    <w:rsid w:val="00C12FDB"/>
    <w:rsid w:val="00C14202"/>
    <w:rsid w:val="00C14743"/>
    <w:rsid w:val="00C17336"/>
    <w:rsid w:val="00C24ACD"/>
    <w:rsid w:val="00C2523A"/>
    <w:rsid w:val="00C266C0"/>
    <w:rsid w:val="00C27180"/>
    <w:rsid w:val="00C2772A"/>
    <w:rsid w:val="00C303C8"/>
    <w:rsid w:val="00C30CBC"/>
    <w:rsid w:val="00C30EF1"/>
    <w:rsid w:val="00C31418"/>
    <w:rsid w:val="00C31BC6"/>
    <w:rsid w:val="00C32DBA"/>
    <w:rsid w:val="00C34A42"/>
    <w:rsid w:val="00C35F60"/>
    <w:rsid w:val="00C404EF"/>
    <w:rsid w:val="00C41A87"/>
    <w:rsid w:val="00C42DB6"/>
    <w:rsid w:val="00C437AC"/>
    <w:rsid w:val="00C471FB"/>
    <w:rsid w:val="00C4780F"/>
    <w:rsid w:val="00C50A71"/>
    <w:rsid w:val="00C52ABE"/>
    <w:rsid w:val="00C52EFD"/>
    <w:rsid w:val="00C53EEE"/>
    <w:rsid w:val="00C5446C"/>
    <w:rsid w:val="00C54E80"/>
    <w:rsid w:val="00C55336"/>
    <w:rsid w:val="00C57168"/>
    <w:rsid w:val="00C60614"/>
    <w:rsid w:val="00C61916"/>
    <w:rsid w:val="00C61A91"/>
    <w:rsid w:val="00C665FD"/>
    <w:rsid w:val="00C674CA"/>
    <w:rsid w:val="00C679E3"/>
    <w:rsid w:val="00C7183F"/>
    <w:rsid w:val="00C722BF"/>
    <w:rsid w:val="00C77D16"/>
    <w:rsid w:val="00C81D24"/>
    <w:rsid w:val="00C821AF"/>
    <w:rsid w:val="00C8584E"/>
    <w:rsid w:val="00C92FC5"/>
    <w:rsid w:val="00C93710"/>
    <w:rsid w:val="00C95AC7"/>
    <w:rsid w:val="00C96446"/>
    <w:rsid w:val="00C97485"/>
    <w:rsid w:val="00C97CC1"/>
    <w:rsid w:val="00CA0AF0"/>
    <w:rsid w:val="00CA3B2B"/>
    <w:rsid w:val="00CA3F9C"/>
    <w:rsid w:val="00CA6A8B"/>
    <w:rsid w:val="00CA7C2E"/>
    <w:rsid w:val="00CB011A"/>
    <w:rsid w:val="00CB17BF"/>
    <w:rsid w:val="00CB35B1"/>
    <w:rsid w:val="00CB3F25"/>
    <w:rsid w:val="00CB69A4"/>
    <w:rsid w:val="00CC2257"/>
    <w:rsid w:val="00CC322E"/>
    <w:rsid w:val="00CD0287"/>
    <w:rsid w:val="00CD0459"/>
    <w:rsid w:val="00CD15A4"/>
    <w:rsid w:val="00CD4D06"/>
    <w:rsid w:val="00CD58DE"/>
    <w:rsid w:val="00CE396C"/>
    <w:rsid w:val="00CE4A39"/>
    <w:rsid w:val="00CE65B4"/>
    <w:rsid w:val="00CE6D91"/>
    <w:rsid w:val="00CF10B8"/>
    <w:rsid w:val="00CF2024"/>
    <w:rsid w:val="00CF2CD1"/>
    <w:rsid w:val="00CF7D7B"/>
    <w:rsid w:val="00D03CC5"/>
    <w:rsid w:val="00D05DFD"/>
    <w:rsid w:val="00D06D1D"/>
    <w:rsid w:val="00D07561"/>
    <w:rsid w:val="00D13092"/>
    <w:rsid w:val="00D161C0"/>
    <w:rsid w:val="00D1774F"/>
    <w:rsid w:val="00D20935"/>
    <w:rsid w:val="00D2513F"/>
    <w:rsid w:val="00D2794D"/>
    <w:rsid w:val="00D313C8"/>
    <w:rsid w:val="00D3165A"/>
    <w:rsid w:val="00D332BB"/>
    <w:rsid w:val="00D332C5"/>
    <w:rsid w:val="00D41152"/>
    <w:rsid w:val="00D41AF8"/>
    <w:rsid w:val="00D422E8"/>
    <w:rsid w:val="00D43E0D"/>
    <w:rsid w:val="00D4679E"/>
    <w:rsid w:val="00D467EF"/>
    <w:rsid w:val="00D4747D"/>
    <w:rsid w:val="00D50F6B"/>
    <w:rsid w:val="00D523B1"/>
    <w:rsid w:val="00D52DDB"/>
    <w:rsid w:val="00D53FDE"/>
    <w:rsid w:val="00D5482F"/>
    <w:rsid w:val="00D54F0F"/>
    <w:rsid w:val="00D55473"/>
    <w:rsid w:val="00D622EB"/>
    <w:rsid w:val="00D63447"/>
    <w:rsid w:val="00D6373D"/>
    <w:rsid w:val="00D63CB1"/>
    <w:rsid w:val="00D64027"/>
    <w:rsid w:val="00D64480"/>
    <w:rsid w:val="00D71602"/>
    <w:rsid w:val="00D731B5"/>
    <w:rsid w:val="00D7439E"/>
    <w:rsid w:val="00D7503E"/>
    <w:rsid w:val="00D772FC"/>
    <w:rsid w:val="00D80C73"/>
    <w:rsid w:val="00D855F0"/>
    <w:rsid w:val="00D90889"/>
    <w:rsid w:val="00D944A7"/>
    <w:rsid w:val="00D94584"/>
    <w:rsid w:val="00D95232"/>
    <w:rsid w:val="00DA27DA"/>
    <w:rsid w:val="00DA2FEB"/>
    <w:rsid w:val="00DB0311"/>
    <w:rsid w:val="00DB03D5"/>
    <w:rsid w:val="00DB10F0"/>
    <w:rsid w:val="00DB3E7A"/>
    <w:rsid w:val="00DB43DC"/>
    <w:rsid w:val="00DB4F4F"/>
    <w:rsid w:val="00DC0E40"/>
    <w:rsid w:val="00DC26C1"/>
    <w:rsid w:val="00DC4026"/>
    <w:rsid w:val="00DC7814"/>
    <w:rsid w:val="00DD0F08"/>
    <w:rsid w:val="00DD1ABB"/>
    <w:rsid w:val="00DD2388"/>
    <w:rsid w:val="00DE07E2"/>
    <w:rsid w:val="00DE1528"/>
    <w:rsid w:val="00DE5FEE"/>
    <w:rsid w:val="00DE78CA"/>
    <w:rsid w:val="00DF19EA"/>
    <w:rsid w:val="00DF4F35"/>
    <w:rsid w:val="00E00995"/>
    <w:rsid w:val="00E015F9"/>
    <w:rsid w:val="00E0280C"/>
    <w:rsid w:val="00E05D76"/>
    <w:rsid w:val="00E07801"/>
    <w:rsid w:val="00E10E0E"/>
    <w:rsid w:val="00E113BE"/>
    <w:rsid w:val="00E114C4"/>
    <w:rsid w:val="00E12CCF"/>
    <w:rsid w:val="00E12F4D"/>
    <w:rsid w:val="00E15547"/>
    <w:rsid w:val="00E1621C"/>
    <w:rsid w:val="00E24EFE"/>
    <w:rsid w:val="00E25EF5"/>
    <w:rsid w:val="00E26137"/>
    <w:rsid w:val="00E31852"/>
    <w:rsid w:val="00E32A8D"/>
    <w:rsid w:val="00E330A5"/>
    <w:rsid w:val="00E353C7"/>
    <w:rsid w:val="00E361CA"/>
    <w:rsid w:val="00E37F5F"/>
    <w:rsid w:val="00E40B0A"/>
    <w:rsid w:val="00E40CB1"/>
    <w:rsid w:val="00E41BBF"/>
    <w:rsid w:val="00E42994"/>
    <w:rsid w:val="00E42BD8"/>
    <w:rsid w:val="00E43F45"/>
    <w:rsid w:val="00E451EE"/>
    <w:rsid w:val="00E47F68"/>
    <w:rsid w:val="00E51CE6"/>
    <w:rsid w:val="00E52987"/>
    <w:rsid w:val="00E531A4"/>
    <w:rsid w:val="00E5560F"/>
    <w:rsid w:val="00E57C48"/>
    <w:rsid w:val="00E6037A"/>
    <w:rsid w:val="00E60F63"/>
    <w:rsid w:val="00E61EA5"/>
    <w:rsid w:val="00E63254"/>
    <w:rsid w:val="00E64048"/>
    <w:rsid w:val="00E65CB1"/>
    <w:rsid w:val="00E66257"/>
    <w:rsid w:val="00E66C11"/>
    <w:rsid w:val="00E674BF"/>
    <w:rsid w:val="00E7006B"/>
    <w:rsid w:val="00E734C5"/>
    <w:rsid w:val="00E74EDD"/>
    <w:rsid w:val="00E763C5"/>
    <w:rsid w:val="00E77AE3"/>
    <w:rsid w:val="00E8540E"/>
    <w:rsid w:val="00E86116"/>
    <w:rsid w:val="00E86B4B"/>
    <w:rsid w:val="00E87F29"/>
    <w:rsid w:val="00E93464"/>
    <w:rsid w:val="00E93754"/>
    <w:rsid w:val="00E93A07"/>
    <w:rsid w:val="00E93FFB"/>
    <w:rsid w:val="00E95DD5"/>
    <w:rsid w:val="00E97F82"/>
    <w:rsid w:val="00EA163C"/>
    <w:rsid w:val="00EA2668"/>
    <w:rsid w:val="00EA33DB"/>
    <w:rsid w:val="00EA3EDF"/>
    <w:rsid w:val="00EA6150"/>
    <w:rsid w:val="00EB2795"/>
    <w:rsid w:val="00EB6259"/>
    <w:rsid w:val="00EC0DF3"/>
    <w:rsid w:val="00EC2AD3"/>
    <w:rsid w:val="00EC46AE"/>
    <w:rsid w:val="00EC534D"/>
    <w:rsid w:val="00EC5E9A"/>
    <w:rsid w:val="00EC60E8"/>
    <w:rsid w:val="00EC72A7"/>
    <w:rsid w:val="00EC7405"/>
    <w:rsid w:val="00ED05E3"/>
    <w:rsid w:val="00ED5B74"/>
    <w:rsid w:val="00EE1E4E"/>
    <w:rsid w:val="00EE36E3"/>
    <w:rsid w:val="00EE382C"/>
    <w:rsid w:val="00EE3C40"/>
    <w:rsid w:val="00EE3CA0"/>
    <w:rsid w:val="00EE41C8"/>
    <w:rsid w:val="00EE41E5"/>
    <w:rsid w:val="00EE4859"/>
    <w:rsid w:val="00EE4D56"/>
    <w:rsid w:val="00EE4D80"/>
    <w:rsid w:val="00EE5134"/>
    <w:rsid w:val="00EE6954"/>
    <w:rsid w:val="00EE6AB9"/>
    <w:rsid w:val="00F01DD5"/>
    <w:rsid w:val="00F02837"/>
    <w:rsid w:val="00F068DC"/>
    <w:rsid w:val="00F11FC6"/>
    <w:rsid w:val="00F173EF"/>
    <w:rsid w:val="00F21DBE"/>
    <w:rsid w:val="00F227C2"/>
    <w:rsid w:val="00F230DC"/>
    <w:rsid w:val="00F246F3"/>
    <w:rsid w:val="00F2578A"/>
    <w:rsid w:val="00F273AA"/>
    <w:rsid w:val="00F30E90"/>
    <w:rsid w:val="00F31EAA"/>
    <w:rsid w:val="00F32EB6"/>
    <w:rsid w:val="00F3647C"/>
    <w:rsid w:val="00F364DC"/>
    <w:rsid w:val="00F419EC"/>
    <w:rsid w:val="00F437AF"/>
    <w:rsid w:val="00F4544D"/>
    <w:rsid w:val="00F475D9"/>
    <w:rsid w:val="00F47678"/>
    <w:rsid w:val="00F47721"/>
    <w:rsid w:val="00F47B36"/>
    <w:rsid w:val="00F50736"/>
    <w:rsid w:val="00F5414B"/>
    <w:rsid w:val="00F6159A"/>
    <w:rsid w:val="00F6428D"/>
    <w:rsid w:val="00F64954"/>
    <w:rsid w:val="00F73B92"/>
    <w:rsid w:val="00F73FBD"/>
    <w:rsid w:val="00F7490C"/>
    <w:rsid w:val="00F74CA3"/>
    <w:rsid w:val="00F75F55"/>
    <w:rsid w:val="00F805F9"/>
    <w:rsid w:val="00F82917"/>
    <w:rsid w:val="00F84CC2"/>
    <w:rsid w:val="00F85499"/>
    <w:rsid w:val="00F85AEB"/>
    <w:rsid w:val="00F91200"/>
    <w:rsid w:val="00F91C75"/>
    <w:rsid w:val="00F9331A"/>
    <w:rsid w:val="00F93732"/>
    <w:rsid w:val="00FA0A1D"/>
    <w:rsid w:val="00FA0A95"/>
    <w:rsid w:val="00FA3B19"/>
    <w:rsid w:val="00FB0A5E"/>
    <w:rsid w:val="00FB19F1"/>
    <w:rsid w:val="00FB2A89"/>
    <w:rsid w:val="00FB6104"/>
    <w:rsid w:val="00FC043E"/>
    <w:rsid w:val="00FC0771"/>
    <w:rsid w:val="00FC1D31"/>
    <w:rsid w:val="00FC32D8"/>
    <w:rsid w:val="00FC3B56"/>
    <w:rsid w:val="00FC5BCF"/>
    <w:rsid w:val="00FD25D4"/>
    <w:rsid w:val="00FD4B3C"/>
    <w:rsid w:val="00FD4EE3"/>
    <w:rsid w:val="00FD61B5"/>
    <w:rsid w:val="00FD7D99"/>
    <w:rsid w:val="00FE4D85"/>
    <w:rsid w:val="00FE50BC"/>
    <w:rsid w:val="00FE6EB0"/>
    <w:rsid w:val="00FF0AF9"/>
    <w:rsid w:val="00FF3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47B6"/>
  <w15:docId w15:val="{D3991D28-49DA-4269-A5CC-1A4B30A2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302"/>
      <w:outlineLvl w:val="0"/>
    </w:pPr>
    <w:rPr>
      <w:b/>
      <w:bCs/>
    </w:rPr>
  </w:style>
  <w:style w:type="paragraph" w:styleId="Heading3">
    <w:name w:val="heading 3"/>
    <w:basedOn w:val="Normal"/>
    <w:next w:val="Normal"/>
    <w:link w:val="Heading3Char"/>
    <w:uiPriority w:val="9"/>
    <w:semiHidden/>
    <w:unhideWhenUsed/>
    <w:qFormat/>
    <w:rsid w:val="002836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73F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aliases w:val="List Paragraph1,Recommendation,NFP GP Bulleted List,Bullet table,Body text,Bulletr List Paragraph,Use Case List Paragraph,lp1,Figure_name,Numbered Indented Text,Bullet- First level,List NUmber,Listenabsatz1,List Paragraph11,Style 2"/>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11E4"/>
    <w:pPr>
      <w:tabs>
        <w:tab w:val="center" w:pos="4513"/>
        <w:tab w:val="right" w:pos="9026"/>
      </w:tabs>
    </w:pPr>
  </w:style>
  <w:style w:type="character" w:customStyle="1" w:styleId="HeaderChar">
    <w:name w:val="Header Char"/>
    <w:basedOn w:val="DefaultParagraphFont"/>
    <w:link w:val="Header"/>
    <w:uiPriority w:val="99"/>
    <w:rsid w:val="005811E4"/>
    <w:rPr>
      <w:rFonts w:ascii="Arial" w:eastAsia="Arial" w:hAnsi="Arial" w:cs="Arial"/>
    </w:rPr>
  </w:style>
  <w:style w:type="paragraph" w:styleId="Footer">
    <w:name w:val="footer"/>
    <w:basedOn w:val="Normal"/>
    <w:link w:val="FooterChar"/>
    <w:uiPriority w:val="99"/>
    <w:unhideWhenUsed/>
    <w:rsid w:val="005811E4"/>
    <w:pPr>
      <w:tabs>
        <w:tab w:val="center" w:pos="4513"/>
        <w:tab w:val="right" w:pos="9026"/>
      </w:tabs>
    </w:pPr>
  </w:style>
  <w:style w:type="character" w:customStyle="1" w:styleId="FooterChar">
    <w:name w:val="Footer Char"/>
    <w:basedOn w:val="DefaultParagraphFont"/>
    <w:link w:val="Footer"/>
    <w:uiPriority w:val="99"/>
    <w:rsid w:val="005811E4"/>
    <w:rPr>
      <w:rFonts w:ascii="Arial" w:eastAsia="Arial" w:hAnsi="Arial" w:cs="Arial"/>
    </w:rPr>
  </w:style>
  <w:style w:type="character" w:styleId="Hyperlink">
    <w:name w:val="Hyperlink"/>
    <w:basedOn w:val="DefaultParagraphFont"/>
    <w:uiPriority w:val="99"/>
    <w:unhideWhenUsed/>
    <w:rsid w:val="00600FD7"/>
    <w:rPr>
      <w:color w:val="0000FF" w:themeColor="hyperlink"/>
      <w:u w:val="single"/>
    </w:rPr>
  </w:style>
  <w:style w:type="paragraph" w:styleId="NormalWeb">
    <w:name w:val="Normal (Web)"/>
    <w:basedOn w:val="Normal"/>
    <w:uiPriority w:val="99"/>
    <w:unhideWhenUsed/>
    <w:rsid w:val="00783DBC"/>
    <w:pPr>
      <w:widowControl/>
      <w:autoSpaceDE/>
      <w:autoSpaceDN/>
      <w:spacing w:before="100" w:beforeAutospacing="1" w:after="100" w:afterAutospacing="1"/>
    </w:pPr>
    <w:rPr>
      <w:rFonts w:ascii="Times New Roman" w:eastAsiaTheme="minorHAnsi" w:hAnsi="Times New Roman" w:cs="Times New Roman"/>
      <w:sz w:val="24"/>
      <w:szCs w:val="24"/>
      <w:lang w:val="en-AU" w:eastAsia="en-AU"/>
    </w:rPr>
  </w:style>
  <w:style w:type="character" w:styleId="Emphasis">
    <w:name w:val="Emphasis"/>
    <w:basedOn w:val="DefaultParagraphFont"/>
    <w:uiPriority w:val="20"/>
    <w:qFormat/>
    <w:rsid w:val="00783DBC"/>
    <w:rPr>
      <w:i/>
      <w:iCs/>
    </w:rPr>
  </w:style>
  <w:style w:type="character" w:styleId="FollowedHyperlink">
    <w:name w:val="FollowedHyperlink"/>
    <w:basedOn w:val="DefaultParagraphFont"/>
    <w:uiPriority w:val="99"/>
    <w:semiHidden/>
    <w:unhideWhenUsed/>
    <w:rsid w:val="00783DBC"/>
    <w:rPr>
      <w:color w:val="800080" w:themeColor="followedHyperlink"/>
      <w:u w:val="single"/>
    </w:rPr>
  </w:style>
  <w:style w:type="paragraph" w:styleId="EndnoteText">
    <w:name w:val="endnote text"/>
    <w:basedOn w:val="Normal"/>
    <w:link w:val="EndnoteTextChar"/>
    <w:uiPriority w:val="99"/>
    <w:unhideWhenUsed/>
    <w:rsid w:val="00696F06"/>
    <w:rPr>
      <w:sz w:val="20"/>
      <w:szCs w:val="20"/>
    </w:rPr>
  </w:style>
  <w:style w:type="character" w:customStyle="1" w:styleId="EndnoteTextChar">
    <w:name w:val="Endnote Text Char"/>
    <w:basedOn w:val="DefaultParagraphFont"/>
    <w:link w:val="EndnoteText"/>
    <w:uiPriority w:val="99"/>
    <w:rsid w:val="00696F06"/>
    <w:rPr>
      <w:rFonts w:ascii="Arial" w:eastAsia="Arial" w:hAnsi="Arial" w:cs="Arial"/>
      <w:sz w:val="20"/>
      <w:szCs w:val="20"/>
    </w:rPr>
  </w:style>
  <w:style w:type="character" w:styleId="EndnoteReference">
    <w:name w:val="endnote reference"/>
    <w:basedOn w:val="DefaultParagraphFont"/>
    <w:uiPriority w:val="99"/>
    <w:semiHidden/>
    <w:unhideWhenUsed/>
    <w:rsid w:val="00696F06"/>
    <w:rPr>
      <w:vertAlign w:val="superscript"/>
    </w:rPr>
  </w:style>
  <w:style w:type="character" w:styleId="CommentReference">
    <w:name w:val="annotation reference"/>
    <w:basedOn w:val="DefaultParagraphFont"/>
    <w:uiPriority w:val="99"/>
    <w:semiHidden/>
    <w:unhideWhenUsed/>
    <w:rsid w:val="00430419"/>
    <w:rPr>
      <w:sz w:val="16"/>
      <w:szCs w:val="16"/>
    </w:rPr>
  </w:style>
  <w:style w:type="paragraph" w:styleId="CommentText">
    <w:name w:val="annotation text"/>
    <w:basedOn w:val="Normal"/>
    <w:link w:val="CommentTextChar"/>
    <w:uiPriority w:val="99"/>
    <w:unhideWhenUsed/>
    <w:rsid w:val="00430419"/>
    <w:rPr>
      <w:sz w:val="20"/>
      <w:szCs w:val="20"/>
    </w:rPr>
  </w:style>
  <w:style w:type="character" w:customStyle="1" w:styleId="CommentTextChar">
    <w:name w:val="Comment Text Char"/>
    <w:basedOn w:val="DefaultParagraphFont"/>
    <w:link w:val="CommentText"/>
    <w:uiPriority w:val="99"/>
    <w:rsid w:val="0043041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0419"/>
    <w:rPr>
      <w:b/>
      <w:bCs/>
    </w:rPr>
  </w:style>
  <w:style w:type="character" w:customStyle="1" w:styleId="CommentSubjectChar">
    <w:name w:val="Comment Subject Char"/>
    <w:basedOn w:val="CommentTextChar"/>
    <w:link w:val="CommentSubject"/>
    <w:uiPriority w:val="99"/>
    <w:semiHidden/>
    <w:rsid w:val="00430419"/>
    <w:rPr>
      <w:rFonts w:ascii="Arial" w:eastAsia="Arial" w:hAnsi="Arial" w:cs="Arial"/>
      <w:b/>
      <w:bCs/>
      <w:sz w:val="20"/>
      <w:szCs w:val="20"/>
    </w:rPr>
  </w:style>
  <w:style w:type="paragraph" w:styleId="Revision">
    <w:name w:val="Revision"/>
    <w:hidden/>
    <w:uiPriority w:val="99"/>
    <w:semiHidden/>
    <w:rsid w:val="0043041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30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19"/>
    <w:rPr>
      <w:rFonts w:ascii="Segoe UI" w:eastAsia="Arial" w:hAnsi="Segoe UI" w:cs="Segoe UI"/>
      <w:sz w:val="18"/>
      <w:szCs w:val="18"/>
    </w:rPr>
  </w:style>
  <w:style w:type="character" w:customStyle="1" w:styleId="BodyTextChar">
    <w:name w:val="Body Text Char"/>
    <w:basedOn w:val="DefaultParagraphFont"/>
    <w:link w:val="BodyText"/>
    <w:uiPriority w:val="1"/>
    <w:rsid w:val="00A57466"/>
    <w:rPr>
      <w:rFonts w:ascii="Arial" w:eastAsia="Arial" w:hAnsi="Arial" w:cs="Arial"/>
      <w:sz w:val="21"/>
      <w:szCs w:val="21"/>
    </w:rPr>
  </w:style>
  <w:style w:type="paragraph" w:styleId="FootnoteText">
    <w:name w:val="footnote text"/>
    <w:basedOn w:val="Normal"/>
    <w:link w:val="FootnoteTextChar"/>
    <w:uiPriority w:val="99"/>
    <w:semiHidden/>
    <w:unhideWhenUsed/>
    <w:rsid w:val="00B2524C"/>
    <w:rPr>
      <w:sz w:val="20"/>
      <w:szCs w:val="20"/>
    </w:rPr>
  </w:style>
  <w:style w:type="character" w:customStyle="1" w:styleId="FootnoteTextChar">
    <w:name w:val="Footnote Text Char"/>
    <w:basedOn w:val="DefaultParagraphFont"/>
    <w:link w:val="FootnoteText"/>
    <w:uiPriority w:val="99"/>
    <w:semiHidden/>
    <w:rsid w:val="00B2524C"/>
    <w:rPr>
      <w:rFonts w:ascii="Arial" w:eastAsia="Arial" w:hAnsi="Arial" w:cs="Arial"/>
      <w:sz w:val="20"/>
      <w:szCs w:val="20"/>
    </w:rPr>
  </w:style>
  <w:style w:type="character" w:styleId="FootnoteReference">
    <w:name w:val="footnote reference"/>
    <w:basedOn w:val="DefaultParagraphFont"/>
    <w:uiPriority w:val="99"/>
    <w:semiHidden/>
    <w:unhideWhenUsed/>
    <w:rsid w:val="00B2524C"/>
    <w:rPr>
      <w:vertAlign w:val="superscript"/>
    </w:rPr>
  </w:style>
  <w:style w:type="character" w:customStyle="1" w:styleId="Heading4Char">
    <w:name w:val="Heading 4 Char"/>
    <w:basedOn w:val="DefaultParagraphFont"/>
    <w:link w:val="Heading4"/>
    <w:uiPriority w:val="9"/>
    <w:rsid w:val="00F73FB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List Paragraph1 Char,Recommendation Char,NFP GP Bulleted List Char,Bullet table Char,Body text Char,Bulletr List Paragraph Char,Use Case List Paragraph Char,lp1 Char,Figure_name Char,Numbered Indented Text Char,List NUmber Char"/>
    <w:basedOn w:val="DefaultParagraphFont"/>
    <w:link w:val="ListParagraph"/>
    <w:uiPriority w:val="1"/>
    <w:locked/>
    <w:rsid w:val="00E47F68"/>
    <w:rPr>
      <w:rFonts w:ascii="Arial" w:eastAsia="Arial" w:hAnsi="Arial" w:cs="Arial"/>
    </w:rPr>
  </w:style>
  <w:style w:type="character" w:customStyle="1" w:styleId="visually-hidden">
    <w:name w:val="visually-hidden"/>
    <w:basedOn w:val="DefaultParagraphFont"/>
    <w:rsid w:val="00A77C09"/>
  </w:style>
  <w:style w:type="character" w:customStyle="1" w:styleId="Heading3Char">
    <w:name w:val="Heading 3 Char"/>
    <w:basedOn w:val="DefaultParagraphFont"/>
    <w:link w:val="Heading3"/>
    <w:uiPriority w:val="9"/>
    <w:semiHidden/>
    <w:rsid w:val="0028369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70086"/>
    <w:rPr>
      <w:color w:val="605E5C"/>
      <w:shd w:val="clear" w:color="auto" w:fill="E1DFDD"/>
    </w:rPr>
  </w:style>
  <w:style w:type="table" w:styleId="TableGrid">
    <w:name w:val="Table Grid"/>
    <w:aliases w:val="Commission"/>
    <w:basedOn w:val="TableNormal"/>
    <w:rsid w:val="00A752BA"/>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ED8"/>
    <w:pPr>
      <w:widowControl/>
      <w:adjustRightInd w:val="0"/>
    </w:pPr>
    <w:rPr>
      <w:rFonts w:ascii="Proxima Nova Extrabold" w:eastAsia="Calibri" w:hAnsi="Proxima Nova Extrabold" w:cs="Proxima Nova Extrabold"/>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924">
      <w:bodyDiv w:val="1"/>
      <w:marLeft w:val="0"/>
      <w:marRight w:val="0"/>
      <w:marTop w:val="0"/>
      <w:marBottom w:val="0"/>
      <w:divBdr>
        <w:top w:val="none" w:sz="0" w:space="0" w:color="auto"/>
        <w:left w:val="none" w:sz="0" w:space="0" w:color="auto"/>
        <w:bottom w:val="none" w:sz="0" w:space="0" w:color="auto"/>
        <w:right w:val="none" w:sz="0" w:space="0" w:color="auto"/>
      </w:divBdr>
    </w:div>
    <w:div w:id="168182989">
      <w:bodyDiv w:val="1"/>
      <w:marLeft w:val="0"/>
      <w:marRight w:val="0"/>
      <w:marTop w:val="0"/>
      <w:marBottom w:val="0"/>
      <w:divBdr>
        <w:top w:val="none" w:sz="0" w:space="0" w:color="auto"/>
        <w:left w:val="none" w:sz="0" w:space="0" w:color="auto"/>
        <w:bottom w:val="none" w:sz="0" w:space="0" w:color="auto"/>
        <w:right w:val="none" w:sz="0" w:space="0" w:color="auto"/>
      </w:divBdr>
    </w:div>
    <w:div w:id="228687780">
      <w:bodyDiv w:val="1"/>
      <w:marLeft w:val="0"/>
      <w:marRight w:val="0"/>
      <w:marTop w:val="0"/>
      <w:marBottom w:val="0"/>
      <w:divBdr>
        <w:top w:val="none" w:sz="0" w:space="0" w:color="auto"/>
        <w:left w:val="none" w:sz="0" w:space="0" w:color="auto"/>
        <w:bottom w:val="none" w:sz="0" w:space="0" w:color="auto"/>
        <w:right w:val="none" w:sz="0" w:space="0" w:color="auto"/>
      </w:divBdr>
    </w:div>
    <w:div w:id="256330991">
      <w:bodyDiv w:val="1"/>
      <w:marLeft w:val="0"/>
      <w:marRight w:val="0"/>
      <w:marTop w:val="0"/>
      <w:marBottom w:val="0"/>
      <w:divBdr>
        <w:top w:val="none" w:sz="0" w:space="0" w:color="auto"/>
        <w:left w:val="none" w:sz="0" w:space="0" w:color="auto"/>
        <w:bottom w:val="none" w:sz="0" w:space="0" w:color="auto"/>
        <w:right w:val="none" w:sz="0" w:space="0" w:color="auto"/>
      </w:divBdr>
    </w:div>
    <w:div w:id="439573011">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622929815">
      <w:bodyDiv w:val="1"/>
      <w:marLeft w:val="0"/>
      <w:marRight w:val="0"/>
      <w:marTop w:val="0"/>
      <w:marBottom w:val="0"/>
      <w:divBdr>
        <w:top w:val="none" w:sz="0" w:space="0" w:color="auto"/>
        <w:left w:val="none" w:sz="0" w:space="0" w:color="auto"/>
        <w:bottom w:val="none" w:sz="0" w:space="0" w:color="auto"/>
        <w:right w:val="none" w:sz="0" w:space="0" w:color="auto"/>
      </w:divBdr>
    </w:div>
    <w:div w:id="727611722">
      <w:bodyDiv w:val="1"/>
      <w:marLeft w:val="0"/>
      <w:marRight w:val="0"/>
      <w:marTop w:val="0"/>
      <w:marBottom w:val="0"/>
      <w:divBdr>
        <w:top w:val="none" w:sz="0" w:space="0" w:color="auto"/>
        <w:left w:val="none" w:sz="0" w:space="0" w:color="auto"/>
        <w:bottom w:val="none" w:sz="0" w:space="0" w:color="auto"/>
        <w:right w:val="none" w:sz="0" w:space="0" w:color="auto"/>
      </w:divBdr>
    </w:div>
    <w:div w:id="743644990">
      <w:bodyDiv w:val="1"/>
      <w:marLeft w:val="0"/>
      <w:marRight w:val="0"/>
      <w:marTop w:val="0"/>
      <w:marBottom w:val="0"/>
      <w:divBdr>
        <w:top w:val="none" w:sz="0" w:space="0" w:color="auto"/>
        <w:left w:val="none" w:sz="0" w:space="0" w:color="auto"/>
        <w:bottom w:val="none" w:sz="0" w:space="0" w:color="auto"/>
        <w:right w:val="none" w:sz="0" w:space="0" w:color="auto"/>
      </w:divBdr>
    </w:div>
    <w:div w:id="746421623">
      <w:bodyDiv w:val="1"/>
      <w:marLeft w:val="0"/>
      <w:marRight w:val="0"/>
      <w:marTop w:val="0"/>
      <w:marBottom w:val="0"/>
      <w:divBdr>
        <w:top w:val="none" w:sz="0" w:space="0" w:color="auto"/>
        <w:left w:val="none" w:sz="0" w:space="0" w:color="auto"/>
        <w:bottom w:val="none" w:sz="0" w:space="0" w:color="auto"/>
        <w:right w:val="none" w:sz="0" w:space="0" w:color="auto"/>
      </w:divBdr>
    </w:div>
    <w:div w:id="747536012">
      <w:bodyDiv w:val="1"/>
      <w:marLeft w:val="0"/>
      <w:marRight w:val="0"/>
      <w:marTop w:val="0"/>
      <w:marBottom w:val="0"/>
      <w:divBdr>
        <w:top w:val="none" w:sz="0" w:space="0" w:color="auto"/>
        <w:left w:val="none" w:sz="0" w:space="0" w:color="auto"/>
        <w:bottom w:val="none" w:sz="0" w:space="0" w:color="auto"/>
        <w:right w:val="none" w:sz="0" w:space="0" w:color="auto"/>
      </w:divBdr>
    </w:div>
    <w:div w:id="748424467">
      <w:bodyDiv w:val="1"/>
      <w:marLeft w:val="0"/>
      <w:marRight w:val="0"/>
      <w:marTop w:val="0"/>
      <w:marBottom w:val="0"/>
      <w:divBdr>
        <w:top w:val="none" w:sz="0" w:space="0" w:color="auto"/>
        <w:left w:val="none" w:sz="0" w:space="0" w:color="auto"/>
        <w:bottom w:val="none" w:sz="0" w:space="0" w:color="auto"/>
        <w:right w:val="none" w:sz="0" w:space="0" w:color="auto"/>
      </w:divBdr>
    </w:div>
    <w:div w:id="796802925">
      <w:bodyDiv w:val="1"/>
      <w:marLeft w:val="0"/>
      <w:marRight w:val="0"/>
      <w:marTop w:val="0"/>
      <w:marBottom w:val="0"/>
      <w:divBdr>
        <w:top w:val="none" w:sz="0" w:space="0" w:color="auto"/>
        <w:left w:val="none" w:sz="0" w:space="0" w:color="auto"/>
        <w:bottom w:val="none" w:sz="0" w:space="0" w:color="auto"/>
        <w:right w:val="none" w:sz="0" w:space="0" w:color="auto"/>
      </w:divBdr>
    </w:div>
    <w:div w:id="820345174">
      <w:bodyDiv w:val="1"/>
      <w:marLeft w:val="0"/>
      <w:marRight w:val="0"/>
      <w:marTop w:val="0"/>
      <w:marBottom w:val="0"/>
      <w:divBdr>
        <w:top w:val="none" w:sz="0" w:space="0" w:color="auto"/>
        <w:left w:val="none" w:sz="0" w:space="0" w:color="auto"/>
        <w:bottom w:val="none" w:sz="0" w:space="0" w:color="auto"/>
        <w:right w:val="none" w:sz="0" w:space="0" w:color="auto"/>
      </w:divBdr>
    </w:div>
    <w:div w:id="824394501">
      <w:bodyDiv w:val="1"/>
      <w:marLeft w:val="0"/>
      <w:marRight w:val="0"/>
      <w:marTop w:val="0"/>
      <w:marBottom w:val="0"/>
      <w:divBdr>
        <w:top w:val="none" w:sz="0" w:space="0" w:color="auto"/>
        <w:left w:val="none" w:sz="0" w:space="0" w:color="auto"/>
        <w:bottom w:val="none" w:sz="0" w:space="0" w:color="auto"/>
        <w:right w:val="none" w:sz="0" w:space="0" w:color="auto"/>
      </w:divBdr>
    </w:div>
    <w:div w:id="830026256">
      <w:bodyDiv w:val="1"/>
      <w:marLeft w:val="0"/>
      <w:marRight w:val="0"/>
      <w:marTop w:val="0"/>
      <w:marBottom w:val="0"/>
      <w:divBdr>
        <w:top w:val="none" w:sz="0" w:space="0" w:color="auto"/>
        <w:left w:val="none" w:sz="0" w:space="0" w:color="auto"/>
        <w:bottom w:val="none" w:sz="0" w:space="0" w:color="auto"/>
        <w:right w:val="none" w:sz="0" w:space="0" w:color="auto"/>
      </w:divBdr>
    </w:div>
    <w:div w:id="878784356">
      <w:bodyDiv w:val="1"/>
      <w:marLeft w:val="0"/>
      <w:marRight w:val="0"/>
      <w:marTop w:val="0"/>
      <w:marBottom w:val="0"/>
      <w:divBdr>
        <w:top w:val="none" w:sz="0" w:space="0" w:color="auto"/>
        <w:left w:val="none" w:sz="0" w:space="0" w:color="auto"/>
        <w:bottom w:val="none" w:sz="0" w:space="0" w:color="auto"/>
        <w:right w:val="none" w:sz="0" w:space="0" w:color="auto"/>
      </w:divBdr>
    </w:div>
    <w:div w:id="1059862698">
      <w:bodyDiv w:val="1"/>
      <w:marLeft w:val="0"/>
      <w:marRight w:val="0"/>
      <w:marTop w:val="0"/>
      <w:marBottom w:val="0"/>
      <w:divBdr>
        <w:top w:val="none" w:sz="0" w:space="0" w:color="auto"/>
        <w:left w:val="none" w:sz="0" w:space="0" w:color="auto"/>
        <w:bottom w:val="none" w:sz="0" w:space="0" w:color="auto"/>
        <w:right w:val="none" w:sz="0" w:space="0" w:color="auto"/>
      </w:divBdr>
    </w:div>
    <w:div w:id="1135023380">
      <w:bodyDiv w:val="1"/>
      <w:marLeft w:val="0"/>
      <w:marRight w:val="0"/>
      <w:marTop w:val="0"/>
      <w:marBottom w:val="0"/>
      <w:divBdr>
        <w:top w:val="none" w:sz="0" w:space="0" w:color="auto"/>
        <w:left w:val="none" w:sz="0" w:space="0" w:color="auto"/>
        <w:bottom w:val="none" w:sz="0" w:space="0" w:color="auto"/>
        <w:right w:val="none" w:sz="0" w:space="0" w:color="auto"/>
      </w:divBdr>
    </w:div>
    <w:div w:id="1143814610">
      <w:bodyDiv w:val="1"/>
      <w:marLeft w:val="0"/>
      <w:marRight w:val="0"/>
      <w:marTop w:val="0"/>
      <w:marBottom w:val="0"/>
      <w:divBdr>
        <w:top w:val="none" w:sz="0" w:space="0" w:color="auto"/>
        <w:left w:val="none" w:sz="0" w:space="0" w:color="auto"/>
        <w:bottom w:val="none" w:sz="0" w:space="0" w:color="auto"/>
        <w:right w:val="none" w:sz="0" w:space="0" w:color="auto"/>
      </w:divBdr>
    </w:div>
    <w:div w:id="1162501777">
      <w:bodyDiv w:val="1"/>
      <w:marLeft w:val="0"/>
      <w:marRight w:val="0"/>
      <w:marTop w:val="0"/>
      <w:marBottom w:val="0"/>
      <w:divBdr>
        <w:top w:val="none" w:sz="0" w:space="0" w:color="auto"/>
        <w:left w:val="none" w:sz="0" w:space="0" w:color="auto"/>
        <w:bottom w:val="none" w:sz="0" w:space="0" w:color="auto"/>
        <w:right w:val="none" w:sz="0" w:space="0" w:color="auto"/>
      </w:divBdr>
    </w:div>
    <w:div w:id="1181966862">
      <w:bodyDiv w:val="1"/>
      <w:marLeft w:val="0"/>
      <w:marRight w:val="0"/>
      <w:marTop w:val="0"/>
      <w:marBottom w:val="0"/>
      <w:divBdr>
        <w:top w:val="none" w:sz="0" w:space="0" w:color="auto"/>
        <w:left w:val="none" w:sz="0" w:space="0" w:color="auto"/>
        <w:bottom w:val="none" w:sz="0" w:space="0" w:color="auto"/>
        <w:right w:val="none" w:sz="0" w:space="0" w:color="auto"/>
      </w:divBdr>
    </w:div>
    <w:div w:id="1198547825">
      <w:bodyDiv w:val="1"/>
      <w:marLeft w:val="0"/>
      <w:marRight w:val="0"/>
      <w:marTop w:val="0"/>
      <w:marBottom w:val="0"/>
      <w:divBdr>
        <w:top w:val="none" w:sz="0" w:space="0" w:color="auto"/>
        <w:left w:val="none" w:sz="0" w:space="0" w:color="auto"/>
        <w:bottom w:val="none" w:sz="0" w:space="0" w:color="auto"/>
        <w:right w:val="none" w:sz="0" w:space="0" w:color="auto"/>
      </w:divBdr>
    </w:div>
    <w:div w:id="1274943995">
      <w:bodyDiv w:val="1"/>
      <w:marLeft w:val="0"/>
      <w:marRight w:val="0"/>
      <w:marTop w:val="0"/>
      <w:marBottom w:val="0"/>
      <w:divBdr>
        <w:top w:val="none" w:sz="0" w:space="0" w:color="auto"/>
        <w:left w:val="none" w:sz="0" w:space="0" w:color="auto"/>
        <w:bottom w:val="none" w:sz="0" w:space="0" w:color="auto"/>
        <w:right w:val="none" w:sz="0" w:space="0" w:color="auto"/>
      </w:divBdr>
    </w:div>
    <w:div w:id="1387222559">
      <w:bodyDiv w:val="1"/>
      <w:marLeft w:val="0"/>
      <w:marRight w:val="0"/>
      <w:marTop w:val="0"/>
      <w:marBottom w:val="0"/>
      <w:divBdr>
        <w:top w:val="none" w:sz="0" w:space="0" w:color="auto"/>
        <w:left w:val="none" w:sz="0" w:space="0" w:color="auto"/>
        <w:bottom w:val="none" w:sz="0" w:space="0" w:color="auto"/>
        <w:right w:val="none" w:sz="0" w:space="0" w:color="auto"/>
      </w:divBdr>
    </w:div>
    <w:div w:id="1501964440">
      <w:bodyDiv w:val="1"/>
      <w:marLeft w:val="0"/>
      <w:marRight w:val="0"/>
      <w:marTop w:val="0"/>
      <w:marBottom w:val="0"/>
      <w:divBdr>
        <w:top w:val="none" w:sz="0" w:space="0" w:color="auto"/>
        <w:left w:val="none" w:sz="0" w:space="0" w:color="auto"/>
        <w:bottom w:val="none" w:sz="0" w:space="0" w:color="auto"/>
        <w:right w:val="none" w:sz="0" w:space="0" w:color="auto"/>
      </w:divBdr>
      <w:divsChild>
        <w:div w:id="1454789157">
          <w:marLeft w:val="446"/>
          <w:marRight w:val="0"/>
          <w:marTop w:val="0"/>
          <w:marBottom w:val="0"/>
          <w:divBdr>
            <w:top w:val="none" w:sz="0" w:space="0" w:color="auto"/>
            <w:left w:val="none" w:sz="0" w:space="0" w:color="auto"/>
            <w:bottom w:val="none" w:sz="0" w:space="0" w:color="auto"/>
            <w:right w:val="none" w:sz="0" w:space="0" w:color="auto"/>
          </w:divBdr>
        </w:div>
        <w:div w:id="872615997">
          <w:marLeft w:val="446"/>
          <w:marRight w:val="0"/>
          <w:marTop w:val="0"/>
          <w:marBottom w:val="0"/>
          <w:divBdr>
            <w:top w:val="none" w:sz="0" w:space="0" w:color="auto"/>
            <w:left w:val="none" w:sz="0" w:space="0" w:color="auto"/>
            <w:bottom w:val="none" w:sz="0" w:space="0" w:color="auto"/>
            <w:right w:val="none" w:sz="0" w:space="0" w:color="auto"/>
          </w:divBdr>
        </w:div>
        <w:div w:id="638149005">
          <w:marLeft w:val="446"/>
          <w:marRight w:val="0"/>
          <w:marTop w:val="0"/>
          <w:marBottom w:val="0"/>
          <w:divBdr>
            <w:top w:val="none" w:sz="0" w:space="0" w:color="auto"/>
            <w:left w:val="none" w:sz="0" w:space="0" w:color="auto"/>
            <w:bottom w:val="none" w:sz="0" w:space="0" w:color="auto"/>
            <w:right w:val="none" w:sz="0" w:space="0" w:color="auto"/>
          </w:divBdr>
        </w:div>
        <w:div w:id="742266160">
          <w:marLeft w:val="446"/>
          <w:marRight w:val="0"/>
          <w:marTop w:val="0"/>
          <w:marBottom w:val="0"/>
          <w:divBdr>
            <w:top w:val="none" w:sz="0" w:space="0" w:color="auto"/>
            <w:left w:val="none" w:sz="0" w:space="0" w:color="auto"/>
            <w:bottom w:val="none" w:sz="0" w:space="0" w:color="auto"/>
            <w:right w:val="none" w:sz="0" w:space="0" w:color="auto"/>
          </w:divBdr>
        </w:div>
      </w:divsChild>
    </w:div>
    <w:div w:id="1530531150">
      <w:bodyDiv w:val="1"/>
      <w:marLeft w:val="0"/>
      <w:marRight w:val="0"/>
      <w:marTop w:val="0"/>
      <w:marBottom w:val="0"/>
      <w:divBdr>
        <w:top w:val="none" w:sz="0" w:space="0" w:color="auto"/>
        <w:left w:val="none" w:sz="0" w:space="0" w:color="auto"/>
        <w:bottom w:val="none" w:sz="0" w:space="0" w:color="auto"/>
        <w:right w:val="none" w:sz="0" w:space="0" w:color="auto"/>
      </w:divBdr>
    </w:div>
    <w:div w:id="1562909318">
      <w:bodyDiv w:val="1"/>
      <w:marLeft w:val="0"/>
      <w:marRight w:val="0"/>
      <w:marTop w:val="0"/>
      <w:marBottom w:val="0"/>
      <w:divBdr>
        <w:top w:val="none" w:sz="0" w:space="0" w:color="auto"/>
        <w:left w:val="none" w:sz="0" w:space="0" w:color="auto"/>
        <w:bottom w:val="none" w:sz="0" w:space="0" w:color="auto"/>
        <w:right w:val="none" w:sz="0" w:space="0" w:color="auto"/>
      </w:divBdr>
    </w:div>
    <w:div w:id="1653174131">
      <w:bodyDiv w:val="1"/>
      <w:marLeft w:val="0"/>
      <w:marRight w:val="0"/>
      <w:marTop w:val="0"/>
      <w:marBottom w:val="0"/>
      <w:divBdr>
        <w:top w:val="none" w:sz="0" w:space="0" w:color="auto"/>
        <w:left w:val="none" w:sz="0" w:space="0" w:color="auto"/>
        <w:bottom w:val="none" w:sz="0" w:space="0" w:color="auto"/>
        <w:right w:val="none" w:sz="0" w:space="0" w:color="auto"/>
      </w:divBdr>
    </w:div>
    <w:div w:id="1808740612">
      <w:bodyDiv w:val="1"/>
      <w:marLeft w:val="0"/>
      <w:marRight w:val="0"/>
      <w:marTop w:val="0"/>
      <w:marBottom w:val="0"/>
      <w:divBdr>
        <w:top w:val="none" w:sz="0" w:space="0" w:color="auto"/>
        <w:left w:val="none" w:sz="0" w:space="0" w:color="auto"/>
        <w:bottom w:val="none" w:sz="0" w:space="0" w:color="auto"/>
        <w:right w:val="none" w:sz="0" w:space="0" w:color="auto"/>
      </w:divBdr>
    </w:div>
    <w:div w:id="1814323581">
      <w:bodyDiv w:val="1"/>
      <w:marLeft w:val="0"/>
      <w:marRight w:val="0"/>
      <w:marTop w:val="0"/>
      <w:marBottom w:val="0"/>
      <w:divBdr>
        <w:top w:val="none" w:sz="0" w:space="0" w:color="auto"/>
        <w:left w:val="none" w:sz="0" w:space="0" w:color="auto"/>
        <w:bottom w:val="none" w:sz="0" w:space="0" w:color="auto"/>
        <w:right w:val="none" w:sz="0" w:space="0" w:color="auto"/>
      </w:divBdr>
    </w:div>
    <w:div w:id="1908682161">
      <w:bodyDiv w:val="1"/>
      <w:marLeft w:val="0"/>
      <w:marRight w:val="0"/>
      <w:marTop w:val="0"/>
      <w:marBottom w:val="0"/>
      <w:divBdr>
        <w:top w:val="none" w:sz="0" w:space="0" w:color="auto"/>
        <w:left w:val="none" w:sz="0" w:space="0" w:color="auto"/>
        <w:bottom w:val="none" w:sz="0" w:space="0" w:color="auto"/>
        <w:right w:val="none" w:sz="0" w:space="0" w:color="auto"/>
      </w:divBdr>
    </w:div>
    <w:div w:id="1930890777">
      <w:bodyDiv w:val="1"/>
      <w:marLeft w:val="0"/>
      <w:marRight w:val="0"/>
      <w:marTop w:val="0"/>
      <w:marBottom w:val="0"/>
      <w:divBdr>
        <w:top w:val="none" w:sz="0" w:space="0" w:color="auto"/>
        <w:left w:val="none" w:sz="0" w:space="0" w:color="auto"/>
        <w:bottom w:val="none" w:sz="0" w:space="0" w:color="auto"/>
        <w:right w:val="none" w:sz="0" w:space="0" w:color="auto"/>
      </w:divBdr>
    </w:div>
    <w:div w:id="2001540409">
      <w:bodyDiv w:val="1"/>
      <w:marLeft w:val="0"/>
      <w:marRight w:val="0"/>
      <w:marTop w:val="0"/>
      <w:marBottom w:val="0"/>
      <w:divBdr>
        <w:top w:val="none" w:sz="0" w:space="0" w:color="auto"/>
        <w:left w:val="none" w:sz="0" w:space="0" w:color="auto"/>
        <w:bottom w:val="none" w:sz="0" w:space="0" w:color="auto"/>
        <w:right w:val="none" w:sz="0" w:space="0" w:color="auto"/>
      </w:divBdr>
    </w:div>
    <w:div w:id="2039624078">
      <w:bodyDiv w:val="1"/>
      <w:marLeft w:val="0"/>
      <w:marRight w:val="0"/>
      <w:marTop w:val="0"/>
      <w:marBottom w:val="0"/>
      <w:divBdr>
        <w:top w:val="none" w:sz="0" w:space="0" w:color="auto"/>
        <w:left w:val="none" w:sz="0" w:space="0" w:color="auto"/>
        <w:bottom w:val="none" w:sz="0" w:space="0" w:color="auto"/>
        <w:right w:val="none" w:sz="0" w:space="0" w:color="auto"/>
      </w:divBdr>
    </w:div>
    <w:div w:id="2065323308">
      <w:bodyDiv w:val="1"/>
      <w:marLeft w:val="0"/>
      <w:marRight w:val="0"/>
      <w:marTop w:val="0"/>
      <w:marBottom w:val="0"/>
      <w:divBdr>
        <w:top w:val="none" w:sz="0" w:space="0" w:color="auto"/>
        <w:left w:val="none" w:sz="0" w:space="0" w:color="auto"/>
        <w:bottom w:val="none" w:sz="0" w:space="0" w:color="auto"/>
        <w:right w:val="none" w:sz="0" w:space="0" w:color="auto"/>
      </w:divBdr>
    </w:div>
    <w:div w:id="211412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zhfr.org/hipfest2023/" TargetMode="External"/><Relationship Id="rId18" Type="http://schemas.openxmlformats.org/officeDocument/2006/relationships/hyperlink" Target="mailto:angela.jackson@safetyandquality.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afetyandquality.gov.au/publications-and-resources/resource-library/hip-fracture-australia-infographic" TargetMode="External"/><Relationship Id="rId2" Type="http://schemas.openxmlformats.org/officeDocument/2006/relationships/customXml" Target="../customXml/item2.xml"/><Relationship Id="rId16" Type="http://schemas.openxmlformats.org/officeDocument/2006/relationships/hyperlink" Target="https://www.safetyandquality.gov.au/hipfracture-ccs" TargetMode="External"/><Relationship Id="rId20" Type="http://schemas.openxmlformats.org/officeDocument/2006/relationships/hyperlink" Target="https://www.safetyandquality.gov.au/standards/clinical-care-standards/overview-clinical-car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nzhfr.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fetyandqual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andquality.gov.au/hipfracture-ccs"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aihw.gov.au/reports/health-welfare-expenditure/disease-expenditure-in-australia-2019-20/contents/summary" TargetMode="External"/><Relationship Id="rId2" Type="http://schemas.openxmlformats.org/officeDocument/2006/relationships/hyperlink" Target="https://anzhfr.org/registry-reports/" TargetMode="External"/><Relationship Id="rId1" Type="http://schemas.openxmlformats.org/officeDocument/2006/relationships/hyperlink" Target="https://www.aihw.gov.au/reports/injury/hip-fracture-incidence-in-australia-2015-16/summar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AD9B4F08539849A286B2A9ACDA06D8" ma:contentTypeVersion="7" ma:contentTypeDescription="Create a new document." ma:contentTypeScope="" ma:versionID="44c32544532c3cc7e4e896b885f42334">
  <xsd:schema xmlns:xsd="http://www.w3.org/2001/XMLSchema" xmlns:xs="http://www.w3.org/2001/XMLSchema" xmlns:p="http://schemas.microsoft.com/office/2006/metadata/properties" xmlns:ns3="cd896d3d-2b9d-4652-8b61-24ff7e6b6957" xmlns:ns4="62a8ef9b-7a0b-4ca9-9715-f8c486d08b3f" targetNamespace="http://schemas.microsoft.com/office/2006/metadata/properties" ma:root="true" ma:fieldsID="02642b1db327c80e4bc73c9828600b8b" ns3:_="" ns4:_="">
    <xsd:import namespace="cd896d3d-2b9d-4652-8b61-24ff7e6b6957"/>
    <xsd:import namespace="62a8ef9b-7a0b-4ca9-9715-f8c486d08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96d3d-2b9d-4652-8b61-24ff7e6b6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8ef9b-7a0b-4ca9-9715-f8c486d08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A79E3-2E8F-454E-A136-7559ADB2D89E}">
  <ds:schemaRefs>
    <ds:schemaRef ds:uri="http://schemas.openxmlformats.org/officeDocument/2006/bibliography"/>
  </ds:schemaRefs>
</ds:datastoreItem>
</file>

<file path=customXml/itemProps2.xml><?xml version="1.0" encoding="utf-8"?>
<ds:datastoreItem xmlns:ds="http://schemas.openxmlformats.org/officeDocument/2006/customXml" ds:itemID="{CFF9D65F-629D-404F-825B-C77D3B46B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96d3d-2b9d-4652-8b61-24ff7e6b6957"/>
    <ds:schemaRef ds:uri="62a8ef9b-7a0b-4ca9-9715-f8c486d0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622D3-4ED0-474E-B402-2B76754319FB}">
  <ds:schemaRefs>
    <ds:schemaRef ds:uri="http://schemas.microsoft.com/sharepoint/v3/contenttype/forms"/>
  </ds:schemaRefs>
</ds:datastoreItem>
</file>

<file path=customXml/itemProps4.xml><?xml version="1.0" encoding="utf-8"?>
<ds:datastoreItem xmlns:ds="http://schemas.openxmlformats.org/officeDocument/2006/customXml" ds:itemID="{ADF0A56A-922B-47F9-94F0-825731F50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Media release final version</vt:lpstr>
    </vt:vector>
  </TitlesOfParts>
  <Company>Department of Health</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 Time to surgery is critical for survival after hip fracture</dc:title>
  <dc:creator>Jackson, Angela</dc:creator>
  <cp:lastModifiedBy>JESSOP, Tommy</cp:lastModifiedBy>
  <cp:revision>4</cp:revision>
  <cp:lastPrinted>2023-09-06T12:06:00Z</cp:lastPrinted>
  <dcterms:created xsi:type="dcterms:W3CDTF">2023-09-08T06:24:00Z</dcterms:created>
  <dcterms:modified xsi:type="dcterms:W3CDTF">2023-09-19T04:17:00Z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19 for Word</vt:lpwstr>
  </property>
  <property fmtid="{D5CDD505-2E9C-101B-9397-08002B2CF9AE}" pid="4" name="LastSaved">
    <vt:filetime>2019-10-29T00:00:00Z</vt:filetime>
  </property>
  <property fmtid="{D5CDD505-2E9C-101B-9397-08002B2CF9AE}" pid="5" name="ContentTypeId">
    <vt:lpwstr>0x010100BDAD9B4F08539849A286B2A9ACDA06D8</vt:lpwstr>
  </property>
</Properties>
</file>